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125"/>
        <w:ind w:left="0" w:right="108" w:firstLine="0"/>
        <w:jc w:val="center"/>
        <w:rPr>
          <w:color w:val="000000" w:themeColor="text1"/>
          <w:spacing w:val="-67"/>
        </w:rPr>
      </w:pPr>
      <w:r>
        <w:rPr>
          <w:color w:val="000000" w:themeColor="text1"/>
        </w:rPr>
        <w:t>A unique potential to study scattering and fusion phenomena in heavy ion collisions around Coulomb barrier</w:t>
      </w:r>
    </w:p>
    <w:p>
      <w:pPr>
        <w:pStyle w:val="4"/>
        <w:spacing w:before="266"/>
        <w:ind w:left="107" w:right="108"/>
        <w:jc w:val="center"/>
        <w:rPr>
          <w:b w:val="0"/>
          <w:color w:val="000000" w:themeColor="text1"/>
          <w:sz w:val="14"/>
        </w:rPr>
      </w:pPr>
      <w:r>
        <w:rPr>
          <w:color w:val="000000" w:themeColor="text1"/>
        </w:rPr>
        <w:t>Bidhubhusan Sahu</w:t>
      </w:r>
      <w:r>
        <w:rPr>
          <w:b w:val="0"/>
          <w:color w:val="000000" w:themeColor="text1"/>
          <w:position w:val="7"/>
          <w:sz w:val="14"/>
        </w:rPr>
        <w:t>1</w:t>
      </w:r>
      <w:r>
        <w:rPr>
          <w:b w:val="0"/>
          <w:i/>
          <w:color w:val="000000" w:themeColor="text1"/>
          <w:position w:val="7"/>
          <w:sz w:val="14"/>
        </w:rPr>
        <w:t>,</w:t>
      </w:r>
      <w:r>
        <w:rPr>
          <w:rFonts w:ascii="Cambria Math" w:hAnsi="Cambria Math" w:cs="Cambria Math"/>
          <w:b w:val="0"/>
          <w:color w:val="000000" w:themeColor="text1"/>
          <w:position w:val="7"/>
          <w:sz w:val="14"/>
        </w:rPr>
        <w:t>∗</w:t>
      </w:r>
      <w:r>
        <w:rPr>
          <w:color w:val="000000" w:themeColor="text1"/>
        </w:rPr>
        <w:t>, Kamala Kanta Jena</w:t>
      </w:r>
      <w:r>
        <w:rPr>
          <w:b w:val="0"/>
          <w:color w:val="000000" w:themeColor="text1"/>
          <w:position w:val="7"/>
          <w:sz w:val="14"/>
        </w:rPr>
        <w:t>2</w:t>
      </w:r>
      <w:r>
        <w:rPr>
          <w:color w:val="000000" w:themeColor="text1"/>
        </w:rPr>
        <w:t>, Santosh Kumar Agarwalla</w:t>
      </w:r>
      <w:r>
        <w:rPr>
          <w:b w:val="0"/>
          <w:color w:val="000000" w:themeColor="text1"/>
          <w:position w:val="7"/>
          <w:sz w:val="14"/>
        </w:rPr>
        <w:t>3</w:t>
      </w:r>
    </w:p>
    <w:p>
      <w:pPr>
        <w:pStyle w:val="8"/>
        <w:spacing w:before="9"/>
        <w:ind w:right="108"/>
        <w:jc w:val="center"/>
        <w:rPr>
          <w:color w:val="000000" w:themeColor="text1"/>
        </w:rPr>
      </w:pPr>
      <w:r>
        <w:rPr>
          <w:color w:val="000000" w:themeColor="text1"/>
        </w:rPr>
        <w:t>Department of Physics, School of Applied Sciences, KIIT Deemed to be University, Bhubeneswar-751024, India</w:t>
      </w:r>
    </w:p>
    <w:p>
      <w:pPr>
        <w:pStyle w:val="8"/>
        <w:spacing w:before="6"/>
        <w:ind w:left="114" w:right="108"/>
        <w:jc w:val="center"/>
        <w:rPr>
          <w:color w:val="000000" w:themeColor="text1"/>
        </w:rPr>
      </w:pPr>
      <w:r>
        <w:rPr>
          <w:color w:val="000000" w:themeColor="text1"/>
          <w:vertAlign w:val="superscript"/>
        </w:rPr>
        <w:t>2</w:t>
      </w:r>
      <w:r>
        <w:rPr>
          <w:color w:val="000000" w:themeColor="text1"/>
        </w:rPr>
        <w:t>P. G. Department of Physics, Bhadrak Autonomous College, Bhadrak-756100, India</w:t>
      </w:r>
    </w:p>
    <w:p>
      <w:pPr>
        <w:pStyle w:val="8"/>
        <w:ind w:left="114" w:right="108"/>
        <w:jc w:val="center"/>
        <w:rPr>
          <w:color w:val="000000" w:themeColor="text1"/>
        </w:rPr>
      </w:pPr>
      <w:r>
        <w:rPr>
          <w:color w:val="000000" w:themeColor="text1"/>
          <w:vertAlign w:val="superscript"/>
        </w:rPr>
        <w:t>3</w:t>
      </w:r>
      <w:r>
        <w:rPr>
          <w:color w:val="000000" w:themeColor="text1"/>
        </w:rPr>
        <w:t>P. G. Department of Physics, Fakir Mohan University, Balasore-756019, India</w:t>
      </w:r>
    </w:p>
    <w:p>
      <w:pPr>
        <w:pStyle w:val="8"/>
        <w:ind w:left="114" w:right="108"/>
        <w:jc w:val="center"/>
        <w:rPr>
          <w:color w:val="000000" w:themeColor="text1"/>
        </w:rPr>
      </w:pPr>
      <w:r>
        <w:rPr>
          <w:rFonts w:ascii="Cambria Math" w:hAnsi="Cambria Math" w:cs="Cambria Math"/>
          <w:color w:val="000000" w:themeColor="text1"/>
          <w:position w:val="7"/>
          <w:sz w:val="14"/>
        </w:rPr>
        <w:t>∗</w:t>
      </w:r>
      <w:r>
        <w:rPr>
          <w:color w:val="000000" w:themeColor="text1"/>
        </w:rPr>
        <w:t xml:space="preserve">Emails: </w:t>
      </w:r>
      <w:r>
        <w:fldChar w:fldCharType="begin"/>
      </w:r>
      <w:r>
        <w:instrText xml:space="preserve"> HYPERLINK "mailto:bbsahufpy@kiit.ac.in" \h </w:instrText>
      </w:r>
      <w:r>
        <w:fldChar w:fldCharType="separate"/>
      </w:r>
      <w:r>
        <w:rPr>
          <w:color w:val="000000" w:themeColor="text1"/>
        </w:rPr>
        <w:t>bbsahufpy@kiit.ac.in,</w:t>
      </w:r>
      <w:r>
        <w:rPr>
          <w:color w:val="000000" w:themeColor="text1"/>
        </w:rPr>
        <w:fldChar w:fldCharType="end"/>
      </w:r>
      <w:r>
        <w:rPr>
          <w:color w:val="000000" w:themeColor="text1"/>
        </w:rPr>
        <w:t xml:space="preserve"> </w:t>
      </w:r>
      <w:r>
        <w:fldChar w:fldCharType="begin"/>
      </w:r>
      <w:r>
        <w:instrText xml:space="preserve"> HYPERLINK "mailto:kkjena1@gmail.com" \h </w:instrText>
      </w:r>
      <w:r>
        <w:fldChar w:fldCharType="separate"/>
      </w:r>
      <w:r>
        <w:rPr>
          <w:color w:val="000000" w:themeColor="text1"/>
        </w:rPr>
        <w:t>kkjena1@gmail.com,</w:t>
      </w:r>
      <w:r>
        <w:rPr>
          <w:color w:val="000000" w:themeColor="text1"/>
        </w:rPr>
        <w:fldChar w:fldCharType="end"/>
      </w:r>
      <w:r>
        <w:rPr>
          <w:color w:val="000000" w:themeColor="text1"/>
        </w:rPr>
        <w:t xml:space="preserve"> </w:t>
      </w:r>
      <w:r>
        <w:fldChar w:fldCharType="begin"/>
      </w:r>
      <w:r>
        <w:instrText xml:space="preserve"> HYPERLINK "mailto:san1612@rediffmail.com" \h </w:instrText>
      </w:r>
      <w:r>
        <w:fldChar w:fldCharType="separate"/>
      </w:r>
      <w:r>
        <w:rPr>
          <w:color w:val="000000" w:themeColor="text1"/>
        </w:rPr>
        <w:t>san1612@rediffmail.com</w:t>
      </w:r>
      <w:r>
        <w:rPr>
          <w:color w:val="000000" w:themeColor="text1"/>
        </w:rPr>
        <w:fldChar w:fldCharType="end"/>
      </w:r>
    </w:p>
    <w:p>
      <w:pPr>
        <w:pStyle w:val="8"/>
        <w:spacing w:before="208"/>
        <w:ind w:right="108" w:firstLine="298"/>
        <w:jc w:val="both"/>
        <w:rPr>
          <w:color w:val="000000" w:themeColor="text1"/>
        </w:rPr>
      </w:pPr>
      <w:r>
        <w:rPr>
          <w:b/>
          <w:color w:val="000000" w:themeColor="text1"/>
        </w:rPr>
        <w:t xml:space="preserve">Abstract: </w:t>
      </w:r>
      <w:r>
        <w:rPr>
          <w:color w:val="000000" w:themeColor="text1"/>
        </w:rPr>
        <w:t>To examine angular variation in cross-sections of elastic scattering, a systematic recursive formula is developed involving partial-wave scattering matrix for total effective complex potential of nucleus-nucleus collisions. We express cross-sections for the absorption from arbitrary and small intervals in an additional manner. This results in an assessment of the effective potential’s absorption contributions in the interior region, which explains fusion cross section (</w:t>
      </w:r>
      <w:r>
        <w:rPr>
          <w:i/>
          <w:color w:val="000000" w:themeColor="text1"/>
        </w:rPr>
        <w:t>σ</w:t>
      </w:r>
      <w:r>
        <w:rPr>
          <w:i/>
          <w:color w:val="000000" w:themeColor="text1"/>
          <w:vertAlign w:val="subscript"/>
        </w:rPr>
        <w:t>fus</w:t>
      </w:r>
      <w:r>
        <w:rPr>
          <w:color w:val="000000" w:themeColor="text1"/>
        </w:rPr>
        <w:t xml:space="preserve">) data for different incident energies. The interaction potential taken into account in this study is energy-independent and enables states of different partial-wave trajectories owing to its weakly absorbing characteristic. Therefore, it becomes clear that the appearance of these resonance states is the physical cause of the observable oscillatory structure in the modification </w:t>
      </w:r>
      <w:r>
        <w:rPr>
          <w:color w:val="000000" w:themeColor="text1"/>
          <w:w w:val="105"/>
        </w:rPr>
        <w:t>of the quantity D(E</w:t>
      </w:r>
      <w:r>
        <w:rPr>
          <w:i/>
          <w:color w:val="000000" w:themeColor="text1"/>
          <w:w w:val="105"/>
          <w:vertAlign w:val="subscript"/>
        </w:rPr>
        <w:t>c.m.</w:t>
      </w:r>
      <w:r>
        <w:rPr>
          <w:color w:val="000000" w:themeColor="text1"/>
          <w:w w:val="105"/>
        </w:rPr>
        <w:t>), the second derivative of the product  “E</w:t>
      </w:r>
      <w:r>
        <w:rPr>
          <w:i/>
          <w:color w:val="000000" w:themeColor="text1"/>
          <w:w w:val="105"/>
          <w:vertAlign w:val="subscript"/>
        </w:rPr>
        <w:t>c.m.</w:t>
      </w:r>
      <w:r>
        <w:rPr>
          <w:i/>
          <w:color w:val="000000" w:themeColor="text1"/>
          <w:w w:val="105"/>
        </w:rPr>
        <w:t>σ</w:t>
      </w:r>
      <w:r>
        <w:rPr>
          <w:i/>
          <w:color w:val="000000" w:themeColor="text1"/>
          <w:w w:val="105"/>
          <w:vertAlign w:val="subscript"/>
        </w:rPr>
        <w:t>fus</w:t>
      </w:r>
      <w:r>
        <w:rPr>
          <w:color w:val="000000" w:themeColor="text1"/>
          <w:w w:val="105"/>
        </w:rPr>
        <w:t>” with respect to E</w:t>
      </w:r>
      <w:r>
        <w:rPr>
          <w:i/>
          <w:color w:val="000000" w:themeColor="text1"/>
          <w:w w:val="105"/>
          <w:vertAlign w:val="subscript"/>
        </w:rPr>
        <w:t>c.m.</w:t>
      </w:r>
      <w:r>
        <w:rPr>
          <w:color w:val="000000" w:themeColor="text1"/>
          <w:w w:val="105"/>
        </w:rPr>
        <w:t xml:space="preserve">. In this chapter, we discuss </w:t>
      </w:r>
      <w:r>
        <w:rPr>
          <w:color w:val="000000" w:themeColor="text1"/>
        </w:rPr>
        <w:t>simultaneous and extremely effective descriptions of the crosss-ections for fusion, elastic scattering,  and the outcomes of D(E</w:t>
      </w:r>
      <w:r>
        <w:rPr>
          <w:i/>
          <w:color w:val="000000" w:themeColor="text1"/>
          <w:vertAlign w:val="subscript"/>
        </w:rPr>
        <w:t>c.m.</w:t>
      </w:r>
      <w:r>
        <w:rPr>
          <w:color w:val="000000" w:themeColor="text1"/>
        </w:rPr>
        <w:t xml:space="preserve">) </w:t>
      </w:r>
      <w:r>
        <w:rPr>
          <w:color w:val="000000" w:themeColor="text1"/>
          <w:w w:val="110"/>
        </w:rPr>
        <w:t>in various kinds of heavy-ion collisions.</w:t>
      </w:r>
    </w:p>
    <w:p>
      <w:pPr>
        <w:pStyle w:val="8"/>
        <w:spacing w:before="2"/>
        <w:rPr>
          <w:color w:val="000000" w:themeColor="text1"/>
        </w:rPr>
      </w:pPr>
    </w:p>
    <w:p>
      <w:pPr>
        <w:pStyle w:val="2"/>
        <w:numPr>
          <w:ilvl w:val="0"/>
          <w:numId w:val="1"/>
        </w:numPr>
        <w:tabs>
          <w:tab w:val="left" w:pos="548"/>
        </w:tabs>
        <w:jc w:val="both"/>
        <w:rPr>
          <w:color w:val="000000" w:themeColor="text1"/>
        </w:rPr>
      </w:pPr>
      <w:bookmarkStart w:id="0" w:name="Introduction"/>
      <w:bookmarkEnd w:id="0"/>
      <w:r>
        <w:rPr>
          <w:color w:val="000000" w:themeColor="text1"/>
        </w:rPr>
        <w:t>Introduction</w:t>
      </w:r>
    </w:p>
    <w:p>
      <w:pPr>
        <w:pStyle w:val="2"/>
        <w:tabs>
          <w:tab w:val="left" w:pos="548"/>
        </w:tabs>
        <w:ind w:left="0" w:firstLine="0"/>
        <w:jc w:val="both"/>
        <w:rPr>
          <w:b w:val="0"/>
          <w:bCs w:val="0"/>
          <w:color w:val="000000" w:themeColor="text1"/>
          <w:w w:val="115"/>
          <w:sz w:val="20"/>
          <w:szCs w:val="20"/>
        </w:rPr>
      </w:pPr>
      <w:r>
        <w:rPr>
          <w:b w:val="0"/>
          <w:bCs w:val="0"/>
          <w:color w:val="000000" w:themeColor="text1"/>
          <w:sz w:val="20"/>
          <w:szCs w:val="20"/>
        </w:rPr>
        <w:t xml:space="preserve">There have been numerous experiments on the nucleus-nucleus collision process, and extensive data on the angular distribution of the elastic scatterings </w:t>
      </w:r>
      <m:oMath>
        <m:r>
          <m:rPr>
            <m:sty m:val="bi"/>
          </m:rPr>
          <w:rPr>
            <w:rFonts w:ascii="Cambria Math" w:hAnsi="Cambria Math"/>
            <w:color w:val="000000" w:themeColor="text1"/>
            <w:spacing w:val="9"/>
            <w:sz w:val="20"/>
            <w:szCs w:val="20"/>
          </w:rPr>
          <m:t>(</m:t>
        </m:r>
        <m:f>
          <m:fPr>
            <m:ctrlPr>
              <w:rPr>
                <w:rFonts w:ascii="Cambria Math" w:hAnsi="Cambria Math"/>
                <w:b w:val="0"/>
                <w:bCs w:val="0"/>
                <w:i/>
                <w:color w:val="000000" w:themeColor="text1"/>
                <w:spacing w:val="9"/>
                <w:sz w:val="20"/>
                <w:szCs w:val="20"/>
              </w:rPr>
            </m:ctrlPr>
          </m:fPr>
          <m:num>
            <m:r>
              <m:rPr>
                <m:sty m:val="bi"/>
              </m:rPr>
              <w:rPr>
                <w:rFonts w:ascii="Cambria Math" w:hAnsi="Cambria Math"/>
                <w:color w:val="000000" w:themeColor="text1"/>
                <w:sz w:val="20"/>
                <w:szCs w:val="20"/>
                <w:vertAlign w:val="superscript"/>
              </w:rPr>
              <m:t>dσ</m:t>
            </m:r>
            <m:r>
              <m:rPr>
                <m:sty m:val="b"/>
              </m:rPr>
              <w:rPr>
                <w:rFonts w:ascii="Cambria Math" w:hAnsi="Cambria Math"/>
                <w:color w:val="000000" w:themeColor="text1"/>
                <w:sz w:val="20"/>
                <w:szCs w:val="20"/>
                <w:vertAlign w:val="superscript"/>
              </w:rPr>
              <m:t>(</m:t>
            </m:r>
            <m:r>
              <m:rPr>
                <m:sty m:val="bi"/>
              </m:rPr>
              <w:rPr>
                <w:rFonts w:ascii="Cambria Math" w:hAnsi="Cambria Math"/>
                <w:color w:val="000000" w:themeColor="text1"/>
                <w:sz w:val="20"/>
                <w:szCs w:val="20"/>
                <w:vertAlign w:val="superscript"/>
              </w:rPr>
              <m:t>θ</m:t>
            </m:r>
            <m:r>
              <m:rPr>
                <m:sty m:val="b"/>
              </m:rPr>
              <w:rPr>
                <w:rFonts w:ascii="Cambria Math" w:hAnsi="Cambria Math"/>
                <w:color w:val="000000" w:themeColor="text1"/>
                <w:sz w:val="20"/>
                <w:szCs w:val="20"/>
                <w:vertAlign w:val="superscript"/>
              </w:rPr>
              <m:t>)</m:t>
            </m:r>
            <m:ctrlPr>
              <w:rPr>
                <w:rFonts w:ascii="Cambria Math" w:hAnsi="Cambria Math"/>
                <w:b w:val="0"/>
                <w:bCs w:val="0"/>
                <w:i/>
                <w:color w:val="000000" w:themeColor="text1"/>
                <w:spacing w:val="9"/>
                <w:sz w:val="20"/>
                <w:szCs w:val="20"/>
              </w:rPr>
            </m:ctrlPr>
          </m:num>
          <m:den>
            <m:r>
              <m:rPr>
                <m:sty m:val="bi"/>
              </m:rPr>
              <w:rPr>
                <w:rFonts w:ascii="Cambria Math" w:hAnsi="Cambria Math"/>
                <w:color w:val="000000" w:themeColor="text1"/>
                <w:sz w:val="20"/>
                <w:szCs w:val="20"/>
                <w:vertAlign w:val="superscript"/>
              </w:rPr>
              <m:t>d</m:t>
            </m:r>
            <m:sSub>
              <m:sSubPr>
                <m:ctrlPr>
                  <w:rPr>
                    <w:rFonts w:ascii="Cambria Math" w:hAnsi="Cambria Math"/>
                    <w:i/>
                    <w:color w:val="000000" w:themeColor="text1"/>
                    <w:sz w:val="20"/>
                    <w:szCs w:val="20"/>
                    <w:vertAlign w:val="superscript"/>
                  </w:rPr>
                </m:ctrlPr>
              </m:sSubPr>
              <m:e>
                <m:r>
                  <m:rPr>
                    <m:sty m:val="bi"/>
                  </m:rPr>
                  <w:rPr>
                    <w:rFonts w:ascii="Cambria Math" w:hAnsi="Cambria Math"/>
                    <w:color w:val="000000" w:themeColor="text1"/>
                    <w:sz w:val="20"/>
                    <w:szCs w:val="20"/>
                    <w:vertAlign w:val="superscript"/>
                  </w:rPr>
                  <m:t>σ</m:t>
                </m:r>
                <m:ctrlPr>
                  <w:rPr>
                    <w:rFonts w:ascii="Cambria Math" w:hAnsi="Cambria Math"/>
                    <w:i/>
                    <w:color w:val="000000" w:themeColor="text1"/>
                    <w:sz w:val="20"/>
                    <w:szCs w:val="20"/>
                    <w:vertAlign w:val="superscript"/>
                  </w:rPr>
                </m:ctrlPr>
              </m:e>
              <m:sub>
                <m:r>
                  <m:rPr>
                    <m:sty m:val="bi"/>
                  </m:rPr>
                  <w:rPr>
                    <w:rFonts w:ascii="Cambria Math" w:hAnsi="Cambria Math"/>
                    <w:color w:val="000000" w:themeColor="text1"/>
                    <w:sz w:val="20"/>
                    <w:szCs w:val="20"/>
                    <w:vertAlign w:val="superscript"/>
                    <w:lang w:val="en-IN"/>
                  </w:rPr>
                  <m:t>R</m:t>
                </m:r>
                <m:ctrlPr>
                  <w:rPr>
                    <w:rFonts w:ascii="Cambria Math" w:hAnsi="Cambria Math"/>
                    <w:i/>
                    <w:color w:val="000000" w:themeColor="text1"/>
                    <w:sz w:val="20"/>
                    <w:szCs w:val="20"/>
                    <w:vertAlign w:val="superscript"/>
                  </w:rPr>
                </m:ctrlPr>
              </m:sub>
            </m:sSub>
            <m:r>
              <m:rPr>
                <m:sty m:val="b"/>
              </m:rPr>
              <w:rPr>
                <w:rFonts w:ascii="Cambria Math" w:hAnsi="Cambria Math"/>
                <w:color w:val="000000" w:themeColor="text1"/>
                <w:sz w:val="20"/>
                <w:szCs w:val="20"/>
                <w:vertAlign w:val="superscript"/>
              </w:rPr>
              <m:t>(</m:t>
            </m:r>
            <m:r>
              <m:rPr>
                <m:sty m:val="bi"/>
              </m:rPr>
              <w:rPr>
                <w:rFonts w:ascii="Cambria Math" w:hAnsi="Cambria Math"/>
                <w:color w:val="000000" w:themeColor="text1"/>
                <w:sz w:val="20"/>
                <w:szCs w:val="20"/>
                <w:vertAlign w:val="superscript"/>
              </w:rPr>
              <m:t>θ</m:t>
            </m:r>
            <m:r>
              <m:rPr>
                <m:sty m:val="b"/>
              </m:rPr>
              <w:rPr>
                <w:rFonts w:ascii="Cambria Math" w:hAnsi="Cambria Math"/>
                <w:color w:val="000000" w:themeColor="text1"/>
                <w:sz w:val="20"/>
                <w:szCs w:val="20"/>
                <w:vertAlign w:val="superscript"/>
              </w:rPr>
              <m:t>)</m:t>
            </m:r>
            <m:ctrlPr>
              <w:rPr>
                <w:rFonts w:ascii="Cambria Math" w:hAnsi="Cambria Math"/>
                <w:b w:val="0"/>
                <w:bCs w:val="0"/>
                <w:i/>
                <w:color w:val="000000" w:themeColor="text1"/>
                <w:spacing w:val="9"/>
                <w:sz w:val="20"/>
                <w:szCs w:val="20"/>
              </w:rPr>
            </m:ctrlPr>
          </m:den>
        </m:f>
      </m:oMath>
      <w:r>
        <w:rPr>
          <w:b w:val="0"/>
          <w:bCs w:val="0"/>
          <w:color w:val="000000" w:themeColor="text1"/>
          <w:sz w:val="20"/>
          <w:szCs w:val="20"/>
        </w:rPr>
        <w:t xml:space="preserve">) for various energies of incidence and the fusion cross-sections at firmly energy intervals are now available </w:t>
      </w:r>
      <w:r>
        <w:fldChar w:fldCharType="begin"/>
      </w:r>
      <w:r>
        <w:instrText xml:space="preserve"> HYPERLINK \l "_bookmark16" </w:instrText>
      </w:r>
      <w:r>
        <w:fldChar w:fldCharType="separate"/>
      </w:r>
      <w:r>
        <w:rPr>
          <w:b w:val="0"/>
          <w:bCs w:val="0"/>
          <w:color w:val="000000" w:themeColor="text1"/>
          <w:sz w:val="20"/>
          <w:szCs w:val="20"/>
        </w:rPr>
        <w:t>[1]</w:t>
      </w:r>
      <w:r>
        <w:rPr>
          <w:b w:val="0"/>
          <w:bCs w:val="0"/>
          <w:color w:val="000000" w:themeColor="text1"/>
          <w:sz w:val="20"/>
          <w:szCs w:val="20"/>
        </w:rPr>
        <w:fldChar w:fldCharType="end"/>
      </w:r>
      <w:r>
        <w:rPr>
          <w:b w:val="0"/>
          <w:bCs w:val="0"/>
          <w:color w:val="000000" w:themeColor="text1"/>
          <w:sz w:val="20"/>
          <w:szCs w:val="20"/>
        </w:rPr>
        <w:t xml:space="preserve"> -</w:t>
      </w:r>
      <w:r>
        <w:fldChar w:fldCharType="begin"/>
      </w:r>
      <w:r>
        <w:instrText xml:space="preserve"> HYPERLINK \l "_bookmark20" </w:instrText>
      </w:r>
      <w:r>
        <w:fldChar w:fldCharType="separate"/>
      </w:r>
      <w:r>
        <w:rPr>
          <w:b w:val="0"/>
          <w:bCs w:val="0"/>
          <w:color w:val="000000" w:themeColor="text1"/>
          <w:sz w:val="20"/>
          <w:szCs w:val="20"/>
        </w:rPr>
        <w:t>[5].</w:t>
      </w:r>
      <w:r>
        <w:rPr>
          <w:b w:val="0"/>
          <w:bCs w:val="0"/>
          <w:color w:val="000000" w:themeColor="text1"/>
          <w:sz w:val="20"/>
          <w:szCs w:val="20"/>
        </w:rPr>
        <w:fldChar w:fldCharType="end"/>
      </w:r>
      <w:r>
        <w:rPr>
          <w:b w:val="0"/>
          <w:bCs w:val="0"/>
          <w:color w:val="000000" w:themeColor="text1"/>
          <w:sz w:val="20"/>
          <w:szCs w:val="20"/>
        </w:rPr>
        <w:t xml:space="preserve">Eight such systems come to mind in this regard: </w:t>
      </w:r>
      <w:r>
        <w:rPr>
          <w:b w:val="0"/>
          <w:bCs w:val="0"/>
          <w:color w:val="000000" w:themeColor="text1"/>
          <w:sz w:val="20"/>
          <w:szCs w:val="20"/>
          <w:vertAlign w:val="superscript"/>
        </w:rPr>
        <w:t>12</w:t>
      </w:r>
      <w:r>
        <w:rPr>
          <w:b w:val="0"/>
          <w:bCs w:val="0"/>
          <w:color w:val="000000" w:themeColor="text1"/>
          <w:sz w:val="20"/>
          <w:szCs w:val="20"/>
        </w:rPr>
        <w:t>C+</w:t>
      </w:r>
      <w:r>
        <w:rPr>
          <w:b w:val="0"/>
          <w:bCs w:val="0"/>
          <w:color w:val="000000" w:themeColor="text1"/>
          <w:sz w:val="20"/>
          <w:szCs w:val="20"/>
          <w:vertAlign w:val="superscript"/>
        </w:rPr>
        <w:t>208</w:t>
      </w:r>
      <w:r>
        <w:rPr>
          <w:b w:val="0"/>
          <w:bCs w:val="0"/>
          <w:color w:val="000000" w:themeColor="text1"/>
          <w:sz w:val="20"/>
          <w:szCs w:val="20"/>
        </w:rPr>
        <w:t xml:space="preserve">Pb in Refs. </w:t>
      </w:r>
      <w:r>
        <w:fldChar w:fldCharType="begin"/>
      </w:r>
      <w:r>
        <w:instrText xml:space="preserve"> HYPERLINK \l "_bookmark16" </w:instrText>
      </w:r>
      <w:r>
        <w:fldChar w:fldCharType="separate"/>
      </w:r>
      <w:r>
        <w:rPr>
          <w:b w:val="0"/>
          <w:bCs w:val="0"/>
          <w:color w:val="000000" w:themeColor="text1"/>
          <w:sz w:val="20"/>
          <w:szCs w:val="20"/>
        </w:rPr>
        <w:t xml:space="preserve">[1, </w:t>
      </w:r>
      <w:r>
        <w:rPr>
          <w:b w:val="0"/>
          <w:bCs w:val="0"/>
          <w:color w:val="000000" w:themeColor="text1"/>
          <w:sz w:val="20"/>
          <w:szCs w:val="20"/>
        </w:rPr>
        <w:fldChar w:fldCharType="end"/>
      </w:r>
      <w:r>
        <w:fldChar w:fldCharType="begin"/>
      </w:r>
      <w:r>
        <w:instrText xml:space="preserve"> HYPERLINK \l "_bookmark18" </w:instrText>
      </w:r>
      <w:r>
        <w:fldChar w:fldCharType="separate"/>
      </w:r>
      <w:r>
        <w:rPr>
          <w:b w:val="0"/>
          <w:bCs w:val="0"/>
          <w:color w:val="000000" w:themeColor="text1"/>
          <w:sz w:val="20"/>
          <w:szCs w:val="20"/>
        </w:rPr>
        <w:t>3],</w:t>
      </w:r>
      <w:r>
        <w:rPr>
          <w:b w:val="0"/>
          <w:bCs w:val="0"/>
          <w:color w:val="000000" w:themeColor="text1"/>
          <w:sz w:val="20"/>
          <w:szCs w:val="20"/>
        </w:rPr>
        <w:fldChar w:fldCharType="end"/>
      </w:r>
      <w:r>
        <w:rPr>
          <w:b w:val="0"/>
          <w:bCs w:val="0"/>
          <w:color w:val="000000" w:themeColor="text1"/>
          <w:sz w:val="20"/>
          <w:szCs w:val="20"/>
          <w:vertAlign w:val="superscript"/>
        </w:rPr>
        <w:t>16</w:t>
      </w:r>
      <w:r>
        <w:rPr>
          <w:b w:val="0"/>
          <w:bCs w:val="0"/>
          <w:color w:val="000000" w:themeColor="text1"/>
          <w:sz w:val="20"/>
          <w:szCs w:val="20"/>
        </w:rPr>
        <w:t>O+</w:t>
      </w:r>
      <w:r>
        <w:rPr>
          <w:b w:val="0"/>
          <w:bCs w:val="0"/>
          <w:color w:val="000000" w:themeColor="text1"/>
          <w:sz w:val="20"/>
          <w:szCs w:val="20"/>
          <w:vertAlign w:val="superscript"/>
        </w:rPr>
        <w:t>208</w:t>
      </w:r>
      <w:r>
        <w:rPr>
          <w:b w:val="0"/>
          <w:bCs w:val="0"/>
          <w:color w:val="000000" w:themeColor="text1"/>
          <w:sz w:val="20"/>
          <w:szCs w:val="20"/>
        </w:rPr>
        <w:t xml:space="preserve">Pb in Refs. </w:t>
      </w:r>
      <w:r>
        <w:fldChar w:fldCharType="begin"/>
      </w:r>
      <w:r>
        <w:instrText xml:space="preserve"> HYPERLINK \l "_bookmark17" </w:instrText>
      </w:r>
      <w:r>
        <w:fldChar w:fldCharType="separate"/>
      </w:r>
      <w:r>
        <w:rPr>
          <w:b w:val="0"/>
          <w:bCs w:val="0"/>
          <w:color w:val="000000" w:themeColor="text1"/>
          <w:sz w:val="20"/>
          <w:szCs w:val="20"/>
        </w:rPr>
        <w:t xml:space="preserve">[2, </w:t>
      </w:r>
      <w:r>
        <w:rPr>
          <w:b w:val="0"/>
          <w:bCs w:val="0"/>
          <w:color w:val="000000" w:themeColor="text1"/>
          <w:sz w:val="20"/>
          <w:szCs w:val="20"/>
        </w:rPr>
        <w:fldChar w:fldCharType="end"/>
      </w:r>
      <w:r>
        <w:fldChar w:fldCharType="begin"/>
      </w:r>
      <w:r>
        <w:instrText xml:space="preserve"> HYPERLINK \l "_bookmark19" </w:instrText>
      </w:r>
      <w:r>
        <w:fldChar w:fldCharType="separate"/>
      </w:r>
      <w:r>
        <w:rPr>
          <w:b w:val="0"/>
          <w:bCs w:val="0"/>
          <w:color w:val="000000" w:themeColor="text1"/>
          <w:sz w:val="20"/>
          <w:szCs w:val="20"/>
        </w:rPr>
        <w:t>4],</w:t>
      </w:r>
      <w:r>
        <w:rPr>
          <w:b w:val="0"/>
          <w:bCs w:val="0"/>
          <w:color w:val="000000" w:themeColor="text1"/>
          <w:sz w:val="20"/>
          <w:szCs w:val="20"/>
        </w:rPr>
        <w:fldChar w:fldCharType="end"/>
      </w:r>
      <w:r>
        <w:rPr>
          <w:b w:val="0"/>
          <w:bCs w:val="0"/>
          <w:color w:val="000000" w:themeColor="text1"/>
          <w:sz w:val="20"/>
          <w:szCs w:val="20"/>
          <w:vertAlign w:val="superscript"/>
        </w:rPr>
        <w:t>19</w:t>
      </w:r>
      <w:r>
        <w:rPr>
          <w:b w:val="0"/>
          <w:bCs w:val="0"/>
          <w:color w:val="000000" w:themeColor="text1"/>
          <w:sz w:val="20"/>
          <w:szCs w:val="20"/>
        </w:rPr>
        <w:t>F+</w:t>
      </w:r>
      <w:r>
        <w:rPr>
          <w:b w:val="0"/>
          <w:bCs w:val="0"/>
          <w:color w:val="000000" w:themeColor="text1"/>
          <w:sz w:val="20"/>
          <w:szCs w:val="20"/>
          <w:vertAlign w:val="superscript"/>
        </w:rPr>
        <w:t>208</w:t>
      </w:r>
      <w:r>
        <w:rPr>
          <w:b w:val="0"/>
          <w:bCs w:val="0"/>
          <w:color w:val="000000" w:themeColor="text1"/>
          <w:sz w:val="20"/>
          <w:szCs w:val="20"/>
        </w:rPr>
        <w:t>Pb in Refs.</w:t>
      </w:r>
      <w:r>
        <w:fldChar w:fldCharType="begin"/>
      </w:r>
      <w:r>
        <w:instrText xml:space="preserve"> HYPERLINK \l "_bookmark21" </w:instrText>
      </w:r>
      <w:r>
        <w:fldChar w:fldCharType="separate"/>
      </w:r>
      <w:r>
        <w:rPr>
          <w:b w:val="0"/>
          <w:bCs w:val="0"/>
          <w:color w:val="000000" w:themeColor="text1"/>
          <w:sz w:val="20"/>
          <w:szCs w:val="20"/>
        </w:rPr>
        <w:t>[6,</w:t>
      </w:r>
      <w:r>
        <w:rPr>
          <w:b w:val="0"/>
          <w:bCs w:val="0"/>
          <w:color w:val="000000" w:themeColor="text1"/>
          <w:sz w:val="20"/>
          <w:szCs w:val="20"/>
        </w:rPr>
        <w:fldChar w:fldCharType="end"/>
      </w:r>
      <w:r>
        <w:fldChar w:fldCharType="begin"/>
      </w:r>
      <w:r>
        <w:instrText xml:space="preserve"> HYPERLINK \l "_bookmark22" </w:instrText>
      </w:r>
      <w:r>
        <w:fldChar w:fldCharType="separate"/>
      </w:r>
      <w:r>
        <w:rPr>
          <w:b w:val="0"/>
          <w:bCs w:val="0"/>
          <w:color w:val="000000" w:themeColor="text1"/>
          <w:sz w:val="20"/>
          <w:szCs w:val="20"/>
        </w:rPr>
        <w:t>7],</w:t>
      </w:r>
      <w:r>
        <w:rPr>
          <w:b w:val="0"/>
          <w:bCs w:val="0"/>
          <w:color w:val="000000" w:themeColor="text1"/>
          <w:sz w:val="20"/>
          <w:szCs w:val="20"/>
        </w:rPr>
        <w:fldChar w:fldCharType="end"/>
      </w:r>
      <w:r>
        <w:rPr>
          <w:b w:val="0"/>
          <w:bCs w:val="0"/>
          <w:color w:val="000000" w:themeColor="text1"/>
          <w:sz w:val="20"/>
          <w:szCs w:val="20"/>
          <w:vertAlign w:val="superscript"/>
        </w:rPr>
        <w:t>16</w:t>
      </w:r>
      <w:r>
        <w:rPr>
          <w:b w:val="0"/>
          <w:bCs w:val="0"/>
          <w:color w:val="000000" w:themeColor="text1"/>
          <w:sz w:val="20"/>
          <w:szCs w:val="20"/>
        </w:rPr>
        <w:t>O+</w:t>
      </w:r>
      <w:r>
        <w:rPr>
          <w:b w:val="0"/>
          <w:bCs w:val="0"/>
          <w:color w:val="000000" w:themeColor="text1"/>
          <w:sz w:val="20"/>
          <w:szCs w:val="20"/>
          <w:vertAlign w:val="superscript"/>
        </w:rPr>
        <w:t>144</w:t>
      </w:r>
      <w:r>
        <w:rPr>
          <w:b w:val="0"/>
          <w:bCs w:val="0"/>
          <w:color w:val="000000" w:themeColor="text1"/>
          <w:sz w:val="20"/>
          <w:szCs w:val="20"/>
        </w:rPr>
        <w:t>Sm in Refs.</w:t>
      </w:r>
      <w:r>
        <w:fldChar w:fldCharType="begin"/>
      </w:r>
      <w:r>
        <w:instrText xml:space="preserve"> HYPERLINK \l "_bookmark25" </w:instrText>
      </w:r>
      <w:r>
        <w:fldChar w:fldCharType="separate"/>
      </w:r>
      <w:r>
        <w:rPr>
          <w:b w:val="0"/>
          <w:bCs w:val="0"/>
          <w:color w:val="000000" w:themeColor="text1"/>
          <w:sz w:val="20"/>
          <w:szCs w:val="20"/>
        </w:rPr>
        <w:t>[8–10],</w:t>
      </w:r>
      <w:r>
        <w:rPr>
          <w:b w:val="0"/>
          <w:bCs w:val="0"/>
          <w:color w:val="000000" w:themeColor="text1"/>
          <w:sz w:val="20"/>
          <w:szCs w:val="20"/>
        </w:rPr>
        <w:fldChar w:fldCharType="end"/>
      </w:r>
      <w:r>
        <w:rPr>
          <w:b w:val="0"/>
          <w:bCs w:val="0"/>
          <w:color w:val="000000" w:themeColor="text1"/>
          <w:sz w:val="20"/>
          <w:szCs w:val="20"/>
        </w:rPr>
        <w:t xml:space="preserve">and </w:t>
      </w:r>
      <w:r>
        <w:rPr>
          <w:b w:val="0"/>
          <w:bCs w:val="0"/>
          <w:color w:val="000000" w:themeColor="text1"/>
          <w:sz w:val="20"/>
          <w:szCs w:val="20"/>
          <w:vertAlign w:val="superscript"/>
        </w:rPr>
        <w:t>16</w:t>
      </w:r>
      <w:r>
        <w:rPr>
          <w:b w:val="0"/>
          <w:bCs w:val="0"/>
          <w:color w:val="000000" w:themeColor="text1"/>
          <w:sz w:val="20"/>
          <w:szCs w:val="20"/>
        </w:rPr>
        <w:t>O+</w:t>
      </w:r>
      <w:r>
        <w:rPr>
          <w:b w:val="0"/>
          <w:bCs w:val="0"/>
          <w:color w:val="000000" w:themeColor="text1"/>
          <w:sz w:val="20"/>
          <w:szCs w:val="20"/>
          <w:vertAlign w:val="superscript"/>
        </w:rPr>
        <w:t>62</w:t>
      </w:r>
      <w:r>
        <w:rPr>
          <w:b w:val="0"/>
          <w:bCs w:val="0"/>
          <w:color w:val="000000" w:themeColor="text1"/>
          <w:sz w:val="20"/>
          <w:szCs w:val="20"/>
        </w:rPr>
        <w:t>Ni in Refs.</w:t>
      </w:r>
      <w:r>
        <w:fldChar w:fldCharType="begin"/>
      </w:r>
      <w:r>
        <w:instrText xml:space="preserve"> HYPERLINK \l "_bookmark26" </w:instrText>
      </w:r>
      <w:r>
        <w:fldChar w:fldCharType="separate"/>
      </w:r>
      <w:r>
        <w:rPr>
          <w:b w:val="0"/>
          <w:bCs w:val="0"/>
          <w:color w:val="000000" w:themeColor="text1"/>
          <w:sz w:val="20"/>
          <w:szCs w:val="20"/>
        </w:rPr>
        <w:t>[11,</w:t>
      </w:r>
      <w:r>
        <w:rPr>
          <w:b w:val="0"/>
          <w:bCs w:val="0"/>
          <w:color w:val="000000" w:themeColor="text1"/>
          <w:sz w:val="20"/>
          <w:szCs w:val="20"/>
        </w:rPr>
        <w:fldChar w:fldCharType="end"/>
      </w:r>
      <w:r>
        <w:fldChar w:fldCharType="begin"/>
      </w:r>
      <w:r>
        <w:instrText xml:space="preserve"> HYPERLINK \l "_bookmark27" </w:instrText>
      </w:r>
      <w:r>
        <w:fldChar w:fldCharType="separate"/>
      </w:r>
      <w:r>
        <w:rPr>
          <w:b w:val="0"/>
          <w:bCs w:val="0"/>
          <w:color w:val="000000" w:themeColor="text1"/>
          <w:sz w:val="20"/>
          <w:szCs w:val="20"/>
        </w:rPr>
        <w:t>12]</w:t>
      </w:r>
      <w:r>
        <w:rPr>
          <w:b w:val="0"/>
          <w:bCs w:val="0"/>
          <w:color w:val="000000" w:themeColor="text1"/>
          <w:sz w:val="20"/>
          <w:szCs w:val="20"/>
        </w:rPr>
        <w:fldChar w:fldCharType="end"/>
      </w:r>
      <w:r>
        <w:rPr>
          <w:b w:val="0"/>
          <w:bCs w:val="0"/>
          <w:color w:val="000000" w:themeColor="text1"/>
          <w:sz w:val="20"/>
          <w:szCs w:val="20"/>
        </w:rPr>
        <w:t xml:space="preserve">all of which include a wealth of information. The shape resonances, though present, are not observed experimentally in heavy ion systems. But the case is different for the systems with light ions, where the resonances are generated by the effective potential </w:t>
      </w:r>
      <w:r>
        <w:fldChar w:fldCharType="begin"/>
      </w:r>
      <w:r>
        <w:instrText xml:space="preserve"> HYPERLINK \l "_bookmark28" </w:instrText>
      </w:r>
      <w:r>
        <w:fldChar w:fldCharType="separate"/>
      </w:r>
      <w:r>
        <w:rPr>
          <w:b w:val="0"/>
          <w:bCs w:val="0"/>
          <w:color w:val="000000" w:themeColor="text1"/>
          <w:sz w:val="20"/>
          <w:szCs w:val="20"/>
        </w:rPr>
        <w:t>[13].</w:t>
      </w:r>
      <w:r>
        <w:rPr>
          <w:b w:val="0"/>
          <w:bCs w:val="0"/>
          <w:color w:val="000000" w:themeColor="text1"/>
          <w:sz w:val="20"/>
          <w:szCs w:val="20"/>
        </w:rPr>
        <w:fldChar w:fldCharType="end"/>
      </w:r>
      <w:r>
        <w:rPr>
          <w:b w:val="0"/>
          <w:bCs w:val="0"/>
          <w:color w:val="000000" w:themeColor="text1"/>
          <w:sz w:val="20"/>
          <w:szCs w:val="20"/>
        </w:rPr>
        <w:t xml:space="preserve"> Further research is needed to ascertain the potential impact and expression of resonances in </w:t>
      </w:r>
      <w:r>
        <w:rPr>
          <w:b w:val="0"/>
          <w:bCs w:val="0"/>
          <w:color w:val="000000" w:themeColor="text1"/>
          <w:w w:val="95"/>
          <w:sz w:val="20"/>
          <w:szCs w:val="20"/>
        </w:rPr>
        <w:t xml:space="preserve">any other visible forms throughout collision. One employs the phenomenological potential, which is often complicated, </w:t>
      </w:r>
      <w:r>
        <w:rPr>
          <w:b w:val="0"/>
          <w:bCs w:val="0"/>
          <w:color w:val="000000" w:themeColor="text1"/>
          <w:sz w:val="20"/>
          <w:szCs w:val="20"/>
        </w:rPr>
        <w:t xml:space="preserve">to analyse these heavy ion collision data. The observed values of cross section in the elastic scattering at different incident energies are reproduced to determine all the parameters defining the potential. One has to explain fusion cross-section </w:t>
      </w:r>
      <w:r>
        <w:rPr>
          <w:b w:val="0"/>
          <w:bCs w:val="0"/>
          <w:color w:val="000000" w:themeColor="text1"/>
          <w:w w:val="115"/>
          <w:sz w:val="20"/>
          <w:szCs w:val="20"/>
        </w:rPr>
        <w:t>(</w:t>
      </w:r>
      <w:r>
        <w:rPr>
          <w:b w:val="0"/>
          <w:bCs w:val="0"/>
          <w:i/>
          <w:color w:val="000000" w:themeColor="text1"/>
          <w:w w:val="115"/>
          <w:sz w:val="20"/>
          <w:szCs w:val="20"/>
        </w:rPr>
        <w:t>σ</w:t>
      </w:r>
      <w:r>
        <w:rPr>
          <w:b w:val="0"/>
          <w:bCs w:val="0"/>
          <w:i/>
          <w:color w:val="000000" w:themeColor="text1"/>
          <w:w w:val="115"/>
          <w:sz w:val="20"/>
          <w:szCs w:val="20"/>
          <w:vertAlign w:val="subscript"/>
        </w:rPr>
        <w:t>fus</w:t>
      </w:r>
      <w:r>
        <w:rPr>
          <w:b w:val="0"/>
          <w:bCs w:val="0"/>
          <w:color w:val="000000" w:themeColor="text1"/>
          <w:w w:val="115"/>
          <w:sz w:val="20"/>
          <w:szCs w:val="20"/>
        </w:rPr>
        <w:t xml:space="preserve">) </w:t>
      </w:r>
      <w:r>
        <w:rPr>
          <w:b w:val="0"/>
          <w:bCs w:val="0"/>
          <w:color w:val="000000" w:themeColor="text1"/>
          <w:sz w:val="20"/>
          <w:szCs w:val="20"/>
        </w:rPr>
        <w:t xml:space="preserve">data obtained from fusion process and the phenomena of resonance taking place in </w:t>
      </w:r>
      <w:r>
        <w:rPr>
          <w:b w:val="0"/>
          <w:bCs w:val="0"/>
          <w:color w:val="000000" w:themeColor="text1"/>
          <w:spacing w:val="20"/>
          <w:sz w:val="20"/>
          <w:szCs w:val="20"/>
        </w:rPr>
        <w:t xml:space="preserve">the </w:t>
      </w:r>
      <w:r>
        <w:rPr>
          <w:b w:val="0"/>
          <w:bCs w:val="0"/>
          <w:color w:val="000000" w:themeColor="text1"/>
          <w:sz w:val="20"/>
          <w:szCs w:val="20"/>
        </w:rPr>
        <w:t>elastic scattering process by using the same interaction potential. It is thus challenging to device a special potential that can address both of these phenomena at the same time. It is because scattering process is surface-sensitive, whereas, fusing process volume-sensitive. The scattering is associated with potential’s nature on surface region, but fusion is an internal activity. Once we obtain data from elastic scattering for theoretical analysis, the results of total reaction cross section (</w:t>
      </w:r>
      <w:r>
        <w:rPr>
          <w:b w:val="0"/>
          <w:bCs w:val="0"/>
          <w:i/>
          <w:color w:val="000000" w:themeColor="text1"/>
          <w:sz w:val="20"/>
          <w:szCs w:val="20"/>
        </w:rPr>
        <w:t>σ</w:t>
      </w:r>
      <w:r>
        <w:rPr>
          <w:b w:val="0"/>
          <w:bCs w:val="0"/>
          <w:i/>
          <w:color w:val="000000" w:themeColor="text1"/>
          <w:sz w:val="20"/>
          <w:szCs w:val="20"/>
          <w:vertAlign w:val="subscript"/>
        </w:rPr>
        <w:t>r</w:t>
      </w:r>
      <w:r>
        <w:rPr>
          <w:b w:val="0"/>
          <w:bCs w:val="0"/>
          <w:color w:val="000000" w:themeColor="text1"/>
          <w:sz w:val="20"/>
          <w:szCs w:val="20"/>
        </w:rPr>
        <w:t xml:space="preserve">) can be found easily. Total cross-section is the sum of cross sections for various reaction channels, in which the fusion channel predominates in low-energy collisions. It is difficult to separate the part of reaction cross section from the total </w:t>
      </w:r>
      <w:r>
        <w:rPr>
          <w:b w:val="0"/>
          <w:bCs w:val="0"/>
          <w:color w:val="000000" w:themeColor="text1"/>
          <w:w w:val="115"/>
          <w:sz w:val="20"/>
          <w:szCs w:val="20"/>
        </w:rPr>
        <w:t>value that is an exact amount of</w:t>
      </w:r>
      <w:r>
        <w:rPr>
          <w:b w:val="0"/>
          <w:bCs w:val="0"/>
          <w:color w:val="000000" w:themeColor="text1"/>
          <w:sz w:val="20"/>
          <w:szCs w:val="20"/>
        </w:rPr>
        <w:t xml:space="preserve"> the measured data of </w:t>
      </w:r>
      <w:r>
        <w:rPr>
          <w:b w:val="0"/>
          <w:bCs w:val="0"/>
          <w:color w:val="000000" w:themeColor="text1"/>
          <w:w w:val="115"/>
          <w:sz w:val="20"/>
          <w:szCs w:val="20"/>
        </w:rPr>
        <w:t>σ</w:t>
      </w:r>
      <w:r>
        <w:rPr>
          <w:b w:val="0"/>
          <w:bCs w:val="0"/>
          <w:color w:val="000000" w:themeColor="text1"/>
          <w:w w:val="115"/>
          <w:sz w:val="20"/>
          <w:szCs w:val="20"/>
          <w:vertAlign w:val="subscript"/>
        </w:rPr>
        <w:t>fus</w:t>
      </w:r>
      <w:r>
        <w:rPr>
          <w:b w:val="0"/>
          <w:bCs w:val="0"/>
          <w:color w:val="000000" w:themeColor="text1"/>
          <w:w w:val="115"/>
          <w:sz w:val="20"/>
          <w:szCs w:val="20"/>
        </w:rPr>
        <w:t>.</w:t>
      </w:r>
    </w:p>
    <w:p>
      <w:pPr>
        <w:pStyle w:val="2"/>
        <w:tabs>
          <w:tab w:val="left" w:pos="548"/>
        </w:tabs>
        <w:ind w:left="0" w:firstLine="0"/>
        <w:jc w:val="both"/>
      </w:pPr>
      <w:r>
        <w:rPr>
          <w:b w:val="0"/>
          <w:bCs w:val="0"/>
          <w:color w:val="000000" w:themeColor="text1"/>
          <w:w w:val="115"/>
          <w:sz w:val="20"/>
          <w:szCs w:val="20"/>
          <w:lang w:val="en-IN"/>
        </w:rPr>
        <w:tab/>
      </w:r>
      <w:r>
        <w:rPr>
          <w:b w:val="0"/>
          <w:bCs w:val="0"/>
          <w:color w:val="000000" w:themeColor="text1"/>
          <w:w w:val="115"/>
          <w:sz w:val="20"/>
          <w:szCs w:val="20"/>
          <w:lang w:val="en-IN"/>
        </w:rPr>
        <w:t>The c</w:t>
      </w:r>
      <w:r>
        <w:rPr>
          <w:b w:val="0"/>
          <w:bCs w:val="0"/>
          <w:color w:val="000000" w:themeColor="text1"/>
          <w:w w:val="115"/>
          <w:sz w:val="20"/>
          <w:szCs w:val="20"/>
        </w:rPr>
        <w:t xml:space="preserve">ross-section </w:t>
      </w:r>
      <w:r>
        <w:rPr>
          <w:b w:val="0"/>
          <w:bCs w:val="0"/>
          <w:i/>
          <w:color w:val="000000" w:themeColor="text1"/>
          <w:w w:val="110"/>
          <w:sz w:val="20"/>
          <w:szCs w:val="20"/>
        </w:rPr>
        <w:t>σ</w:t>
      </w:r>
      <w:r>
        <w:rPr>
          <w:b w:val="0"/>
          <w:bCs w:val="0"/>
          <w:i/>
          <w:color w:val="000000" w:themeColor="text1"/>
          <w:w w:val="110"/>
          <w:sz w:val="20"/>
          <w:szCs w:val="20"/>
          <w:vertAlign w:val="subscript"/>
        </w:rPr>
        <w:t xml:space="preserve">r </w:t>
      </w:r>
      <w:r>
        <w:rPr>
          <w:b w:val="0"/>
          <w:bCs w:val="0"/>
          <w:color w:val="000000" w:themeColor="text1"/>
          <w:w w:val="115"/>
          <w:sz w:val="20"/>
          <w:szCs w:val="20"/>
        </w:rPr>
        <w:t xml:space="preserve">is taken into account in the scope of the optical potential model analysis of scattering by the </w:t>
      </w:r>
      <w:r>
        <w:rPr>
          <w:b w:val="0"/>
          <w:bCs w:val="0"/>
          <w:color w:val="000000" w:themeColor="text1"/>
          <w:w w:val="115"/>
          <w:sz w:val="20"/>
          <w:szCs w:val="20"/>
          <w:lang w:val="en-IN"/>
        </w:rPr>
        <w:t>expected</w:t>
      </w:r>
      <w:r>
        <w:rPr>
          <w:b w:val="0"/>
          <w:bCs w:val="0"/>
          <w:color w:val="000000" w:themeColor="text1"/>
          <w:w w:val="115"/>
          <w:sz w:val="20"/>
          <w:szCs w:val="20"/>
        </w:rPr>
        <w:t xml:space="preserve"> value of the imaginary component of the potential, calculated using the distorted waves from the full potential in the elastic channel. This is just the sum of the cross-sections produced by absorption in all of the potential's different regions where the imaginary portion is present.</w:t>
      </w:r>
      <w:r>
        <w:rPr>
          <w:rFonts w:eastAsiaTheme="minorEastAsia"/>
          <w:b w:val="0"/>
          <w:bCs w:val="0"/>
          <w:color w:val="000000" w:themeColor="text1"/>
          <w:sz w:val="20"/>
          <w:szCs w:val="20"/>
        </w:rPr>
        <w:t xml:space="preserve"> We can use the same wave function as used to explain the elastic scattering data to obtained the absorption cross-section</w:t>
      </w:r>
      <m:oMath>
        <m:sSubSup>
          <m:sSubSupPr>
            <m:ctrlPr>
              <w:rPr>
                <w:rFonts w:ascii="Cambria Math" w:hAnsi="Cambria Math"/>
                <w:b w:val="0"/>
                <w:bCs w:val="0"/>
                <w:i/>
                <w:color w:val="000000" w:themeColor="text1"/>
                <w:sz w:val="20"/>
                <w:szCs w:val="20"/>
              </w:rPr>
            </m:ctrlPr>
          </m:sSubSupPr>
          <m:e>
            <m:r>
              <m:rPr>
                <m:sty m:val="bi"/>
              </m:rPr>
              <w:rPr>
                <w:rFonts w:ascii="Cambria Math" w:hAnsi="Cambria Math"/>
                <w:color w:val="000000" w:themeColor="text1"/>
                <w:sz w:val="20"/>
                <w:szCs w:val="20"/>
              </w:rPr>
              <m:t xml:space="preserve"> σ</m:t>
            </m:r>
            <m:ctrlPr>
              <w:rPr>
                <w:rFonts w:ascii="Cambria Math" w:hAnsi="Cambria Math"/>
                <w:b w:val="0"/>
                <w:bCs w:val="0"/>
                <w:i/>
                <w:color w:val="000000" w:themeColor="text1"/>
                <w:sz w:val="20"/>
                <w:szCs w:val="20"/>
              </w:rPr>
            </m:ctrlPr>
          </m:e>
          <m:sub>
            <m:r>
              <m:rPr>
                <m:sty m:val="bi"/>
              </m:rPr>
              <w:rPr>
                <w:rFonts w:ascii="Cambria Math" w:hAnsi="Cambria Math"/>
                <w:color w:val="000000" w:themeColor="text1"/>
                <w:sz w:val="20"/>
                <w:szCs w:val="20"/>
              </w:rPr>
              <m:t>i</m:t>
            </m:r>
            <m:ctrlPr>
              <w:rPr>
                <w:rFonts w:ascii="Cambria Math" w:hAnsi="Cambria Math"/>
                <w:b w:val="0"/>
                <w:bCs w:val="0"/>
                <w:i/>
                <w:color w:val="000000" w:themeColor="text1"/>
                <w:sz w:val="20"/>
                <w:szCs w:val="20"/>
              </w:rPr>
            </m:ctrlPr>
          </m:sub>
          <m:sup>
            <m:r>
              <m:rPr>
                <m:sty m:val="bi"/>
              </m:rPr>
              <w:rPr>
                <w:rFonts w:ascii="Cambria Math" w:hAnsi="Cambria Math"/>
                <w:color w:val="000000" w:themeColor="text1"/>
                <w:sz w:val="20"/>
                <w:szCs w:val="20"/>
              </w:rPr>
              <m:t>A</m:t>
            </m:r>
            <m:ctrlPr>
              <w:rPr>
                <w:rFonts w:ascii="Cambria Math" w:hAnsi="Cambria Math"/>
                <w:b w:val="0"/>
                <w:bCs w:val="0"/>
                <w:i/>
                <w:color w:val="000000" w:themeColor="text1"/>
                <w:sz w:val="20"/>
                <w:szCs w:val="20"/>
              </w:rPr>
            </m:ctrlPr>
          </m:sup>
        </m:sSubSup>
      </m:oMath>
      <w:r>
        <w:rPr>
          <w:rFonts w:eastAsiaTheme="minorEastAsia"/>
          <w:b w:val="0"/>
          <w:bCs w:val="0"/>
          <w:color w:val="000000" w:themeColor="text1"/>
          <w:sz w:val="20"/>
          <w:szCs w:val="20"/>
        </w:rPr>
        <w:t xml:space="preserve"> in ith infinitesimally small ith radial interval </w:t>
      </w:r>
      <m:oMath>
        <m:sSub>
          <m:sSubPr>
            <m:ctrlPr>
              <w:rPr>
                <w:rFonts w:ascii="Cambria Math" w:hAnsi="Cambria Math"/>
                <w:b w:val="0"/>
                <w:bCs w:val="0"/>
                <w:iCs/>
                <w:color w:val="000000" w:themeColor="text1"/>
                <w:sz w:val="20"/>
                <w:szCs w:val="20"/>
              </w:rPr>
            </m:ctrlPr>
          </m:sSubPr>
          <m:e>
            <m:r>
              <m:rPr>
                <m:sty m:val="b"/>
              </m:rPr>
              <w:rPr>
                <w:rFonts w:ascii="Cambria Math" w:hAnsi="Cambria Math"/>
                <w:color w:val="000000" w:themeColor="text1"/>
                <w:sz w:val="20"/>
                <w:szCs w:val="20"/>
              </w:rPr>
              <m:t>δr</m:t>
            </m:r>
            <m:ctrlPr>
              <w:rPr>
                <w:rFonts w:ascii="Cambria Math" w:hAnsi="Cambria Math"/>
                <w:b w:val="0"/>
                <w:bCs w:val="0"/>
                <w:iCs/>
                <w:color w:val="000000" w:themeColor="text1"/>
                <w:sz w:val="20"/>
                <w:szCs w:val="20"/>
              </w:rPr>
            </m:ctrlPr>
          </m:e>
          <m:sub>
            <m:r>
              <m:rPr>
                <m:sty m:val="b"/>
              </m:rPr>
              <w:rPr>
                <w:rFonts w:ascii="Cambria Math" w:hAnsi="Cambria Math"/>
                <w:color w:val="000000" w:themeColor="text1"/>
                <w:sz w:val="20"/>
                <w:szCs w:val="20"/>
              </w:rPr>
              <m:t>i</m:t>
            </m:r>
            <m:ctrlPr>
              <w:rPr>
                <w:rFonts w:ascii="Cambria Math" w:hAnsi="Cambria Math"/>
                <w:b w:val="0"/>
                <w:bCs w:val="0"/>
                <w:iCs/>
                <w:color w:val="000000" w:themeColor="text1"/>
                <w:sz w:val="20"/>
                <w:szCs w:val="20"/>
              </w:rPr>
            </m:ctrlPr>
          </m:sub>
        </m:sSub>
      </m:oMath>
      <w:r>
        <w:rPr>
          <w:rFonts w:eastAsiaTheme="minorEastAsia"/>
          <w:b w:val="0"/>
          <w:bCs w:val="0"/>
          <w:color w:val="000000" w:themeColor="text1"/>
          <w:sz w:val="20"/>
          <w:szCs w:val="20"/>
        </w:rPr>
        <w:t xml:space="preserve"> so that the total absorption cross-section can be written as </w:t>
      </w:r>
      <m:oMath>
        <m:sSub>
          <m:sSubPr>
            <m:ctrlPr>
              <w:rPr>
                <w:rFonts w:ascii="Cambria Math" w:hAnsi="Cambria Math" w:eastAsiaTheme="minorEastAsia"/>
                <w:b w:val="0"/>
                <w:bCs w:val="0"/>
                <w:i/>
                <w:color w:val="000000" w:themeColor="text1"/>
                <w:sz w:val="20"/>
                <w:szCs w:val="20"/>
              </w:rPr>
            </m:ctrlPr>
          </m:sSubPr>
          <m:e>
            <m:r>
              <m:rPr>
                <m:sty m:val="bi"/>
              </m:rPr>
              <w:rPr>
                <w:rFonts w:ascii="Cambria Math" w:hAnsi="Cambria Math" w:eastAsiaTheme="minorEastAsia"/>
                <w:color w:val="000000" w:themeColor="text1"/>
                <w:sz w:val="20"/>
                <w:szCs w:val="20"/>
              </w:rPr>
              <m:t>σ</m:t>
            </m:r>
            <m:ctrlPr>
              <w:rPr>
                <w:rFonts w:ascii="Cambria Math" w:hAnsi="Cambria Math" w:eastAsiaTheme="minorEastAsia"/>
                <w:b w:val="0"/>
                <w:bCs w:val="0"/>
                <w:i/>
                <w:color w:val="000000" w:themeColor="text1"/>
                <w:sz w:val="20"/>
                <w:szCs w:val="20"/>
              </w:rPr>
            </m:ctrlPr>
          </m:e>
          <m:sub>
            <m:r>
              <m:rPr>
                <m:sty m:val="bi"/>
              </m:rPr>
              <w:rPr>
                <w:rFonts w:ascii="Cambria Math" w:hAnsi="Cambria Math" w:eastAsiaTheme="minorEastAsia"/>
                <w:color w:val="000000" w:themeColor="text1"/>
                <w:sz w:val="20"/>
                <w:szCs w:val="20"/>
              </w:rPr>
              <m:t>A</m:t>
            </m:r>
            <m:ctrlPr>
              <w:rPr>
                <w:rFonts w:ascii="Cambria Math" w:hAnsi="Cambria Math" w:eastAsiaTheme="minorEastAsia"/>
                <w:b w:val="0"/>
                <w:bCs w:val="0"/>
                <w:i/>
                <w:color w:val="000000" w:themeColor="text1"/>
                <w:sz w:val="20"/>
                <w:szCs w:val="20"/>
              </w:rPr>
            </m:ctrlPr>
          </m:sub>
        </m:sSub>
        <m:r>
          <m:rPr>
            <m:sty m:val="bi"/>
          </m:rPr>
          <w:rPr>
            <w:rFonts w:ascii="Cambria Math" w:hAnsi="Cambria Math" w:eastAsiaTheme="minorEastAsia"/>
            <w:color w:val="000000" w:themeColor="text1"/>
            <w:sz w:val="20"/>
            <w:szCs w:val="20"/>
          </w:rPr>
          <m:t>=</m:t>
        </m:r>
        <m:nary>
          <m:naryPr>
            <m:chr m:val="∑"/>
            <m:limLoc m:val="subSup"/>
            <m:ctrlPr>
              <w:rPr>
                <w:rFonts w:ascii="Cambria Math" w:hAnsi="Cambria Math" w:eastAsiaTheme="minorEastAsia"/>
                <w:b w:val="0"/>
                <w:bCs w:val="0"/>
                <w:i/>
                <w:color w:val="000000" w:themeColor="text1"/>
                <w:sz w:val="20"/>
                <w:szCs w:val="20"/>
              </w:rPr>
            </m:ctrlPr>
          </m:naryPr>
          <m:sub>
            <m:r>
              <m:rPr>
                <m:sty m:val="bi"/>
              </m:rPr>
              <w:rPr>
                <w:rFonts w:ascii="Cambria Math" w:hAnsi="Cambria Math" w:eastAsiaTheme="minorEastAsia"/>
                <w:color w:val="000000" w:themeColor="text1"/>
                <w:sz w:val="20"/>
                <w:szCs w:val="20"/>
              </w:rPr>
              <m:t>i=1</m:t>
            </m:r>
            <m:ctrlPr>
              <w:rPr>
                <w:rFonts w:ascii="Cambria Math" w:hAnsi="Cambria Math" w:eastAsiaTheme="minorEastAsia"/>
                <w:b w:val="0"/>
                <w:bCs w:val="0"/>
                <w:i/>
                <w:color w:val="000000" w:themeColor="text1"/>
                <w:sz w:val="20"/>
                <w:szCs w:val="20"/>
              </w:rPr>
            </m:ctrlPr>
          </m:sub>
          <m:sup>
            <m:r>
              <m:rPr>
                <m:sty m:val="bi"/>
              </m:rPr>
              <w:rPr>
                <w:rFonts w:ascii="Cambria Math" w:hAnsi="Cambria Math" w:eastAsiaTheme="minorEastAsia"/>
                <w:color w:val="000000" w:themeColor="text1"/>
                <w:sz w:val="20"/>
                <w:szCs w:val="20"/>
              </w:rPr>
              <m:t>n</m:t>
            </m:r>
            <m:ctrlPr>
              <w:rPr>
                <w:rFonts w:ascii="Cambria Math" w:hAnsi="Cambria Math" w:eastAsiaTheme="minorEastAsia"/>
                <w:b w:val="0"/>
                <w:bCs w:val="0"/>
                <w:i/>
                <w:color w:val="000000" w:themeColor="text1"/>
                <w:sz w:val="20"/>
                <w:szCs w:val="20"/>
              </w:rPr>
            </m:ctrlPr>
          </m:sup>
          <m:e>
            <m:sSubSup>
              <m:sSubSupPr>
                <m:ctrlPr>
                  <w:rPr>
                    <w:rFonts w:ascii="Cambria Math" w:hAnsi="Cambria Math" w:eastAsiaTheme="minorEastAsia"/>
                    <w:b w:val="0"/>
                    <w:bCs w:val="0"/>
                    <w:i/>
                    <w:color w:val="000000" w:themeColor="text1"/>
                    <w:sz w:val="20"/>
                    <w:szCs w:val="20"/>
                  </w:rPr>
                </m:ctrlPr>
              </m:sSubSupPr>
              <m:e>
                <m:r>
                  <m:rPr>
                    <m:sty m:val="bi"/>
                  </m:rPr>
                  <w:rPr>
                    <w:rFonts w:ascii="Cambria Math" w:hAnsi="Cambria Math" w:eastAsiaTheme="minorEastAsia"/>
                    <w:color w:val="000000" w:themeColor="text1"/>
                    <w:sz w:val="20"/>
                    <w:szCs w:val="20"/>
                  </w:rPr>
                  <m:t>σ</m:t>
                </m:r>
                <m:ctrlPr>
                  <w:rPr>
                    <w:rFonts w:ascii="Cambria Math" w:hAnsi="Cambria Math" w:eastAsiaTheme="minorEastAsia"/>
                    <w:b w:val="0"/>
                    <w:bCs w:val="0"/>
                    <w:i/>
                    <w:color w:val="000000" w:themeColor="text1"/>
                    <w:sz w:val="20"/>
                    <w:szCs w:val="20"/>
                  </w:rPr>
                </m:ctrlPr>
              </m:e>
              <m:sub>
                <m:r>
                  <m:rPr>
                    <m:sty m:val="bi"/>
                  </m:rPr>
                  <w:rPr>
                    <w:rFonts w:ascii="Cambria Math" w:hAnsi="Cambria Math" w:eastAsiaTheme="minorEastAsia"/>
                    <w:color w:val="000000" w:themeColor="text1"/>
                    <w:sz w:val="20"/>
                    <w:szCs w:val="20"/>
                  </w:rPr>
                  <m:t>A</m:t>
                </m:r>
                <m:ctrlPr>
                  <w:rPr>
                    <w:rFonts w:ascii="Cambria Math" w:hAnsi="Cambria Math" w:eastAsiaTheme="minorEastAsia"/>
                    <w:b w:val="0"/>
                    <w:bCs w:val="0"/>
                    <w:i/>
                    <w:color w:val="000000" w:themeColor="text1"/>
                    <w:sz w:val="20"/>
                    <w:szCs w:val="20"/>
                  </w:rPr>
                </m:ctrlPr>
              </m:sub>
              <m:sup>
                <m:r>
                  <m:rPr>
                    <m:sty m:val="bi"/>
                  </m:rPr>
                  <w:rPr>
                    <w:rFonts w:ascii="Cambria Math" w:hAnsi="Cambria Math" w:eastAsiaTheme="minorEastAsia"/>
                    <w:color w:val="000000" w:themeColor="text1"/>
                    <w:sz w:val="20"/>
                    <w:szCs w:val="20"/>
                  </w:rPr>
                  <m:t>i</m:t>
                </m:r>
                <m:ctrlPr>
                  <w:rPr>
                    <w:rFonts w:ascii="Cambria Math" w:hAnsi="Cambria Math" w:eastAsiaTheme="minorEastAsia"/>
                    <w:b w:val="0"/>
                    <w:bCs w:val="0"/>
                    <w:i/>
                    <w:color w:val="000000" w:themeColor="text1"/>
                    <w:sz w:val="20"/>
                    <w:szCs w:val="20"/>
                  </w:rPr>
                </m:ctrlPr>
              </m:sup>
            </m:sSubSup>
            <m:ctrlPr>
              <w:rPr>
                <w:rFonts w:ascii="Cambria Math" w:hAnsi="Cambria Math" w:eastAsiaTheme="minorEastAsia"/>
                <w:b w:val="0"/>
                <w:bCs w:val="0"/>
                <w:i/>
                <w:color w:val="000000" w:themeColor="text1"/>
                <w:sz w:val="20"/>
                <w:szCs w:val="20"/>
              </w:rPr>
            </m:ctrlPr>
          </m:e>
        </m:nary>
      </m:oMath>
      <w:r>
        <w:rPr>
          <w:rFonts w:eastAsiaTheme="minorEastAsia"/>
          <w:b w:val="0"/>
          <w:bCs w:val="0"/>
          <w:color w:val="000000" w:themeColor="text1"/>
          <w:sz w:val="20"/>
          <w:szCs w:val="20"/>
        </w:rPr>
        <w:t xml:space="preserve"> , where n </w:t>
      </w:r>
      <w:r>
        <w:rPr>
          <w:rFonts w:eastAsiaTheme="minorEastAsia"/>
          <w:b w:val="0"/>
          <w:bCs w:val="0"/>
          <w:color w:val="000000" w:themeColor="text1"/>
          <w:sz w:val="20"/>
          <w:szCs w:val="20"/>
          <w:lang w:val="en-IN"/>
        </w:rPr>
        <w:t>represents</w:t>
      </w:r>
      <w:r>
        <w:rPr>
          <w:rFonts w:eastAsiaTheme="minorEastAsia"/>
          <w:b w:val="0"/>
          <w:bCs w:val="0"/>
          <w:color w:val="000000" w:themeColor="text1"/>
          <w:sz w:val="20"/>
          <w:szCs w:val="20"/>
        </w:rPr>
        <w:t xml:space="preserve"> the totality of intervals of the potential with potential range </w:t>
      </w:r>
      <m:oMath>
        <m:r>
          <m:rPr>
            <m:sty m:val="bi"/>
          </m:rPr>
          <w:rPr>
            <w:rFonts w:ascii="Cambria Math" w:hAnsi="Cambria Math"/>
            <w:color w:val="000000" w:themeColor="text1"/>
            <w:sz w:val="20"/>
            <w:szCs w:val="20"/>
          </w:rPr>
          <m:t xml:space="preserve">R= </m:t>
        </m:r>
        <m:nary>
          <m:naryPr>
            <m:chr m:val="∑"/>
            <m:limLoc m:val="undOvr"/>
            <m:ctrlPr>
              <w:rPr>
                <w:rFonts w:ascii="Cambria Math" w:hAnsi="Cambria Math"/>
                <w:b w:val="0"/>
                <w:bCs w:val="0"/>
                <w:i/>
                <w:color w:val="000000" w:themeColor="text1"/>
                <w:sz w:val="20"/>
                <w:szCs w:val="20"/>
              </w:rPr>
            </m:ctrlPr>
          </m:naryPr>
          <m:sub>
            <m:r>
              <m:rPr>
                <m:sty m:val="bi"/>
              </m:rPr>
              <w:rPr>
                <w:rFonts w:ascii="Cambria Math" w:hAnsi="Cambria Math"/>
                <w:color w:val="000000" w:themeColor="text1"/>
                <w:sz w:val="20"/>
                <w:szCs w:val="20"/>
              </w:rPr>
              <m:t>i=1</m:t>
            </m:r>
            <m:ctrlPr>
              <w:rPr>
                <w:rFonts w:ascii="Cambria Math" w:hAnsi="Cambria Math"/>
                <w:b w:val="0"/>
                <w:bCs w:val="0"/>
                <w:i/>
                <w:color w:val="000000" w:themeColor="text1"/>
                <w:sz w:val="20"/>
                <w:szCs w:val="20"/>
              </w:rPr>
            </m:ctrlPr>
          </m:sub>
          <m:sup>
            <m:r>
              <m:rPr>
                <m:sty m:val="bi"/>
              </m:rPr>
              <w:rPr>
                <w:rFonts w:ascii="Cambria Math" w:hAnsi="Cambria Math"/>
                <w:color w:val="000000" w:themeColor="text1"/>
                <w:sz w:val="20"/>
                <w:szCs w:val="20"/>
              </w:rPr>
              <m:t>n</m:t>
            </m:r>
            <m:ctrlPr>
              <w:rPr>
                <w:rFonts w:ascii="Cambria Math" w:hAnsi="Cambria Math"/>
                <w:b w:val="0"/>
                <w:bCs w:val="0"/>
                <w:i/>
                <w:color w:val="000000" w:themeColor="text1"/>
                <w:sz w:val="20"/>
                <w:szCs w:val="20"/>
              </w:rPr>
            </m:ctrlPr>
          </m:sup>
          <m:e>
            <m:sSubSup>
              <m:sSubSupPr>
                <m:ctrlPr>
                  <w:rPr>
                    <w:rFonts w:ascii="Cambria Math" w:hAnsi="Cambria Math"/>
                    <w:b w:val="0"/>
                    <w:bCs w:val="0"/>
                    <w:i/>
                    <w:color w:val="000000" w:themeColor="text1"/>
                    <w:sz w:val="20"/>
                    <w:szCs w:val="20"/>
                  </w:rPr>
                </m:ctrlPr>
              </m:sSubSupPr>
              <m:e>
                <m:r>
                  <m:rPr>
                    <m:sty m:val="bi"/>
                  </m:rPr>
                  <w:rPr>
                    <w:rFonts w:ascii="Cambria Math" w:hAnsi="Cambria Math"/>
                    <w:color w:val="000000" w:themeColor="text1"/>
                    <w:sz w:val="20"/>
                    <w:szCs w:val="20"/>
                  </w:rPr>
                  <m:t>δ</m:t>
                </m:r>
                <m:ctrlPr>
                  <w:rPr>
                    <w:rFonts w:ascii="Cambria Math" w:hAnsi="Cambria Math"/>
                    <w:b w:val="0"/>
                    <w:bCs w:val="0"/>
                    <w:i/>
                    <w:color w:val="000000" w:themeColor="text1"/>
                    <w:sz w:val="20"/>
                    <w:szCs w:val="20"/>
                  </w:rPr>
                </m:ctrlPr>
              </m:e>
              <m:sub>
                <m:r>
                  <m:rPr>
                    <m:sty m:val="bi"/>
                  </m:rPr>
                  <w:rPr>
                    <w:rFonts w:ascii="Cambria Math" w:hAnsi="Cambria Math"/>
                    <w:color w:val="000000" w:themeColor="text1"/>
                    <w:sz w:val="20"/>
                    <w:szCs w:val="20"/>
                  </w:rPr>
                  <m:t>r</m:t>
                </m:r>
                <m:ctrlPr>
                  <w:rPr>
                    <w:rFonts w:ascii="Cambria Math" w:hAnsi="Cambria Math"/>
                    <w:b w:val="0"/>
                    <w:bCs w:val="0"/>
                    <w:i/>
                    <w:color w:val="000000" w:themeColor="text1"/>
                    <w:sz w:val="20"/>
                    <w:szCs w:val="20"/>
                  </w:rPr>
                </m:ctrlPr>
              </m:sub>
              <m:sup>
                <m:r>
                  <m:rPr>
                    <m:sty m:val="bi"/>
                  </m:rPr>
                  <w:rPr>
                    <w:rFonts w:ascii="Cambria Math" w:hAnsi="Cambria Math"/>
                    <w:color w:val="000000" w:themeColor="text1"/>
                    <w:sz w:val="20"/>
                    <w:szCs w:val="20"/>
                  </w:rPr>
                  <m:t>i</m:t>
                </m:r>
                <m:ctrlPr>
                  <w:rPr>
                    <w:rFonts w:ascii="Cambria Math" w:hAnsi="Cambria Math"/>
                    <w:b w:val="0"/>
                    <w:bCs w:val="0"/>
                    <w:i/>
                    <w:color w:val="000000" w:themeColor="text1"/>
                    <w:sz w:val="20"/>
                    <w:szCs w:val="20"/>
                  </w:rPr>
                </m:ctrlPr>
              </m:sup>
            </m:sSubSup>
            <m:ctrlPr>
              <w:rPr>
                <w:rFonts w:ascii="Cambria Math" w:hAnsi="Cambria Math"/>
                <w:b w:val="0"/>
                <w:bCs w:val="0"/>
                <w:i/>
                <w:color w:val="000000" w:themeColor="text1"/>
                <w:sz w:val="20"/>
                <w:szCs w:val="20"/>
              </w:rPr>
            </m:ctrlPr>
          </m:e>
        </m:nary>
      </m:oMath>
      <w:r>
        <w:rPr>
          <w:rFonts w:eastAsiaTheme="minorEastAsia"/>
          <w:b w:val="0"/>
          <w:bCs w:val="0"/>
          <w:color w:val="000000" w:themeColor="text1"/>
          <w:sz w:val="20"/>
          <w:szCs w:val="20"/>
        </w:rPr>
        <w:t xml:space="preserve"> . The absorption cross-section can be explicitly obtained at various intervals of the potential by using above expression. The fusion being an interior phenomena is expected to occur in the interior to the radial position of electrostatic Coulomb barrier, and the absorption in the region 0&lt;r&lt;R</w:t>
      </w:r>
      <w:r>
        <w:rPr>
          <w:rFonts w:eastAsiaTheme="minorEastAsia"/>
          <w:b w:val="0"/>
          <w:bCs w:val="0"/>
          <w:color w:val="000000" w:themeColor="text1"/>
          <w:sz w:val="20"/>
          <w:szCs w:val="20"/>
          <w:vertAlign w:val="subscript"/>
        </w:rPr>
        <w:t>B</w:t>
      </w:r>
      <w:r>
        <w:rPr>
          <w:rFonts w:eastAsiaTheme="minorEastAsia"/>
          <w:b w:val="0"/>
          <w:bCs w:val="0"/>
          <w:color w:val="000000" w:themeColor="text1"/>
          <w:sz w:val="20"/>
          <w:szCs w:val="20"/>
        </w:rPr>
        <w:t xml:space="preserve"> must account for the</w:t>
      </w:r>
      <m:oMath>
        <m:sSubSup>
          <m:sSubSupPr>
            <m:ctrlPr>
              <w:rPr>
                <w:rFonts w:ascii="Cambria Math" w:hAnsi="Cambria Math"/>
                <w:b w:val="0"/>
                <w:bCs w:val="0"/>
                <w:iCs/>
                <w:color w:val="000000" w:themeColor="text1"/>
                <w:sz w:val="20"/>
                <w:szCs w:val="20"/>
              </w:rPr>
            </m:ctrlPr>
          </m:sSubSupPr>
          <m:e>
            <m:r>
              <m:rPr>
                <m:sty m:val="b"/>
              </m:rPr>
              <w:rPr>
                <w:rFonts w:ascii="Cambria Math" w:hAnsi="Cambria Math"/>
                <w:color w:val="000000" w:themeColor="text1"/>
                <w:sz w:val="20"/>
                <w:szCs w:val="20"/>
              </w:rPr>
              <m:t xml:space="preserve"> σ</m:t>
            </m:r>
            <m:ctrlPr>
              <w:rPr>
                <w:rFonts w:ascii="Cambria Math" w:hAnsi="Cambria Math"/>
                <w:b w:val="0"/>
                <w:bCs w:val="0"/>
                <w:iCs/>
                <w:color w:val="000000" w:themeColor="text1"/>
                <w:sz w:val="20"/>
                <w:szCs w:val="20"/>
              </w:rPr>
            </m:ctrlPr>
          </m:e>
          <m:sub>
            <m:r>
              <m:rPr>
                <m:sty m:val="b"/>
              </m:rPr>
              <w:rPr>
                <w:rFonts w:ascii="Cambria Math" w:hAnsi="Cambria Math"/>
                <w:color w:val="000000" w:themeColor="text1"/>
                <w:sz w:val="20"/>
                <w:szCs w:val="20"/>
              </w:rPr>
              <m:t>fus</m:t>
            </m:r>
            <m:ctrlPr>
              <w:rPr>
                <w:rFonts w:ascii="Cambria Math" w:hAnsi="Cambria Math"/>
                <w:b w:val="0"/>
                <w:bCs w:val="0"/>
                <w:iCs/>
                <w:color w:val="000000" w:themeColor="text1"/>
                <w:sz w:val="20"/>
                <w:szCs w:val="20"/>
              </w:rPr>
            </m:ctrlPr>
          </m:sub>
          <m:sup>
            <m:r>
              <m:rPr>
                <m:sty m:val="b"/>
              </m:rPr>
              <w:rPr>
                <w:rFonts w:ascii="Cambria Math" w:hAnsi="Cambria Math"/>
                <w:color w:val="000000" w:themeColor="text1"/>
                <w:sz w:val="20"/>
                <w:szCs w:val="20"/>
              </w:rPr>
              <m:t>exp</m:t>
            </m:r>
            <m:ctrlPr>
              <w:rPr>
                <w:rFonts w:ascii="Cambria Math" w:hAnsi="Cambria Math"/>
                <w:b w:val="0"/>
                <w:bCs w:val="0"/>
                <w:iCs/>
                <w:color w:val="000000" w:themeColor="text1"/>
                <w:sz w:val="20"/>
                <w:szCs w:val="20"/>
              </w:rPr>
            </m:ctrlPr>
          </m:sup>
        </m:sSubSup>
      </m:oMath>
      <w:r>
        <w:rPr>
          <w:rFonts w:eastAsiaTheme="minorEastAsia"/>
          <w:b w:val="0"/>
          <w:bCs w:val="0"/>
          <w:color w:val="000000" w:themeColor="text1"/>
          <w:sz w:val="20"/>
          <w:szCs w:val="20"/>
        </w:rPr>
        <w:t xml:space="preserve"> data. </w:t>
      </w:r>
      <w:r>
        <w:rPr>
          <w:b w:val="0"/>
          <w:bCs w:val="0"/>
          <w:color w:val="000000" w:themeColor="text1"/>
          <w:sz w:val="20"/>
          <w:szCs w:val="20"/>
        </w:rPr>
        <w:t xml:space="preserve">The exact radius </w:t>
      </w:r>
      <w:r>
        <w:rPr>
          <w:b w:val="0"/>
          <w:bCs w:val="0"/>
          <w:i/>
          <w:color w:val="000000" w:themeColor="text1"/>
          <w:sz w:val="20"/>
          <w:szCs w:val="20"/>
        </w:rPr>
        <w:t>R</w:t>
      </w:r>
      <w:r>
        <w:rPr>
          <w:b w:val="0"/>
          <w:bCs w:val="0"/>
          <w:i/>
          <w:color w:val="000000" w:themeColor="text1"/>
          <w:sz w:val="20"/>
          <w:szCs w:val="20"/>
          <w:vertAlign w:val="subscript"/>
        </w:rPr>
        <w:t xml:space="preserve">fus </w:t>
      </w:r>
      <w:r>
        <w:rPr>
          <w:b w:val="0"/>
          <w:bCs w:val="0"/>
          <w:color w:val="000000" w:themeColor="text1"/>
          <w:sz w:val="20"/>
          <w:szCs w:val="20"/>
        </w:rPr>
        <w:t xml:space="preserve">up-to which absorption cross section is calculated for explaining </w:t>
      </w:r>
      <m:oMath>
        <m:sSubSup>
          <m:sSubSupPr>
            <m:ctrlPr>
              <w:rPr>
                <w:rFonts w:ascii="Cambria Math" w:hAnsi="Cambria Math"/>
                <w:b w:val="0"/>
                <w:bCs w:val="0"/>
                <w:iCs/>
                <w:color w:val="000000" w:themeColor="text1"/>
                <w:sz w:val="20"/>
                <w:szCs w:val="20"/>
              </w:rPr>
            </m:ctrlPr>
          </m:sSubSupPr>
          <m:e>
            <m:r>
              <m:rPr>
                <m:sty m:val="b"/>
              </m:rPr>
              <w:rPr>
                <w:rFonts w:ascii="Cambria Math" w:hAnsi="Cambria Math"/>
                <w:color w:val="000000" w:themeColor="text1"/>
                <w:sz w:val="20"/>
                <w:szCs w:val="20"/>
              </w:rPr>
              <m:t xml:space="preserve"> σ</m:t>
            </m:r>
            <m:ctrlPr>
              <w:rPr>
                <w:rFonts w:ascii="Cambria Math" w:hAnsi="Cambria Math"/>
                <w:b w:val="0"/>
                <w:bCs w:val="0"/>
                <w:iCs/>
                <w:color w:val="000000" w:themeColor="text1"/>
                <w:sz w:val="20"/>
                <w:szCs w:val="20"/>
              </w:rPr>
            </m:ctrlPr>
          </m:e>
          <m:sub>
            <m:r>
              <m:rPr>
                <m:sty m:val="b"/>
              </m:rPr>
              <w:rPr>
                <w:rFonts w:ascii="Cambria Math" w:hAnsi="Cambria Math"/>
                <w:color w:val="000000" w:themeColor="text1"/>
                <w:sz w:val="20"/>
                <w:szCs w:val="20"/>
              </w:rPr>
              <m:t>fus</m:t>
            </m:r>
            <m:ctrlPr>
              <w:rPr>
                <w:rFonts w:ascii="Cambria Math" w:hAnsi="Cambria Math"/>
                <w:b w:val="0"/>
                <w:bCs w:val="0"/>
                <w:iCs/>
                <w:color w:val="000000" w:themeColor="text1"/>
                <w:sz w:val="20"/>
                <w:szCs w:val="20"/>
              </w:rPr>
            </m:ctrlPr>
          </m:sub>
          <m:sup>
            <m:r>
              <m:rPr>
                <m:sty m:val="b"/>
              </m:rPr>
              <w:rPr>
                <w:rFonts w:ascii="Cambria Math" w:hAnsi="Cambria Math"/>
                <w:color w:val="000000" w:themeColor="text1"/>
                <w:sz w:val="20"/>
                <w:szCs w:val="20"/>
              </w:rPr>
              <m:t>exp</m:t>
            </m:r>
            <m:ctrlPr>
              <w:rPr>
                <w:rFonts w:ascii="Cambria Math" w:hAnsi="Cambria Math"/>
                <w:b w:val="0"/>
                <w:bCs w:val="0"/>
                <w:iCs/>
                <w:color w:val="000000" w:themeColor="text1"/>
                <w:sz w:val="20"/>
                <w:szCs w:val="20"/>
              </w:rPr>
            </m:ctrlPr>
          </m:sup>
        </m:sSubSup>
      </m:oMath>
      <w:r>
        <w:rPr>
          <w:b w:val="0"/>
          <w:bCs w:val="0"/>
          <w:color w:val="000000" w:themeColor="text1"/>
          <w:sz w:val="20"/>
          <w:szCs w:val="20"/>
        </w:rPr>
        <w:t xml:space="preserve">is said to be fusion radius. </w:t>
      </w:r>
      <w:r>
        <w:rPr>
          <w:b w:val="0"/>
          <w:bCs w:val="0"/>
          <w:color w:val="000000" w:themeColor="text1"/>
          <w:w w:val="95"/>
          <w:sz w:val="20"/>
          <w:szCs w:val="20"/>
        </w:rPr>
        <w:t xml:space="preserve">Udagawa et al. </w:t>
      </w:r>
      <w:r>
        <w:fldChar w:fldCharType="begin"/>
      </w:r>
      <w:r>
        <w:instrText xml:space="preserve"> HYPERLINK \l "_bookmark29" </w:instrText>
      </w:r>
      <w:r>
        <w:fldChar w:fldCharType="separate"/>
      </w:r>
      <w:r>
        <w:rPr>
          <w:b w:val="0"/>
          <w:bCs w:val="0"/>
          <w:color w:val="000000" w:themeColor="text1"/>
          <w:w w:val="95"/>
          <w:sz w:val="20"/>
          <w:szCs w:val="20"/>
        </w:rPr>
        <w:t>[14,</w:t>
      </w:r>
      <w:r>
        <w:rPr>
          <w:b w:val="0"/>
          <w:bCs w:val="0"/>
          <w:color w:val="000000" w:themeColor="text1"/>
          <w:w w:val="95"/>
          <w:sz w:val="20"/>
          <w:szCs w:val="20"/>
        </w:rPr>
        <w:fldChar w:fldCharType="end"/>
      </w:r>
      <w:r>
        <w:fldChar w:fldCharType="begin"/>
      </w:r>
      <w:r>
        <w:instrText xml:space="preserve"> HYPERLINK \l "_bookmark30" </w:instrText>
      </w:r>
      <w:r>
        <w:fldChar w:fldCharType="separate"/>
      </w:r>
      <w:r>
        <w:rPr>
          <w:b w:val="0"/>
          <w:bCs w:val="0"/>
          <w:color w:val="000000" w:themeColor="text1"/>
          <w:w w:val="95"/>
          <w:sz w:val="20"/>
          <w:szCs w:val="20"/>
        </w:rPr>
        <w:t xml:space="preserve">15] in their direct reaction model (DRM) use such </w:t>
      </w:r>
      <w:r>
        <w:rPr>
          <w:b w:val="0"/>
          <w:bCs w:val="0"/>
          <w:color w:val="000000" w:themeColor="text1"/>
          <w:w w:val="95"/>
          <w:sz w:val="20"/>
          <w:szCs w:val="20"/>
        </w:rPr>
        <w:fldChar w:fldCharType="end"/>
      </w:r>
      <w:r>
        <w:rPr>
          <w:b w:val="0"/>
          <w:bCs w:val="0"/>
          <w:color w:val="000000" w:themeColor="text1"/>
          <w:w w:val="95"/>
          <w:sz w:val="20"/>
          <w:szCs w:val="20"/>
        </w:rPr>
        <w:t xml:space="preserve">concept of fusion cross-section. But they </w:t>
      </w:r>
      <w:r>
        <w:rPr>
          <w:b w:val="0"/>
          <w:bCs w:val="0"/>
          <w:color w:val="000000" w:themeColor="text1"/>
          <w:w w:val="105"/>
          <w:sz w:val="20"/>
          <w:szCs w:val="20"/>
        </w:rPr>
        <w:t xml:space="preserve">have considered </w:t>
      </w:r>
      <w:r>
        <w:rPr>
          <w:b w:val="0"/>
          <w:bCs w:val="0"/>
          <w:color w:val="000000" w:themeColor="text1"/>
          <w:sz w:val="20"/>
          <w:szCs w:val="20"/>
        </w:rPr>
        <w:t>fusion radius</w:t>
      </w:r>
      <w:r>
        <w:rPr>
          <w:b w:val="0"/>
          <w:bCs w:val="0"/>
          <w:color w:val="000000" w:themeColor="text1"/>
          <w:w w:val="105"/>
          <w:sz w:val="20"/>
          <w:szCs w:val="20"/>
        </w:rPr>
        <w:t xml:space="preserve"> greater than R</w:t>
      </w:r>
      <w:r>
        <w:rPr>
          <w:b w:val="0"/>
          <w:bCs w:val="0"/>
          <w:color w:val="000000" w:themeColor="text1"/>
          <w:w w:val="105"/>
          <w:sz w:val="20"/>
          <w:szCs w:val="20"/>
          <w:vertAlign w:val="subscript"/>
        </w:rPr>
        <w:t>B</w:t>
      </w:r>
      <w:r>
        <w:rPr>
          <w:b w:val="0"/>
          <w:bCs w:val="0"/>
          <w:color w:val="000000" w:themeColor="text1"/>
          <w:w w:val="105"/>
          <w:sz w:val="20"/>
          <w:szCs w:val="20"/>
        </w:rPr>
        <w:t xml:space="preserve"> in many heavy ion collisions analyzed, which allows fusi</w:t>
      </w:r>
      <w:r>
        <w:rPr>
          <w:b w:val="0"/>
          <w:bCs w:val="0"/>
          <w:color w:val="000000" w:themeColor="text1"/>
          <w:w w:val="95"/>
          <w:sz w:val="20"/>
          <w:szCs w:val="20"/>
        </w:rPr>
        <w:t>on activity to start before reaching the Coulomb barrier R</w:t>
      </w:r>
      <w:r>
        <w:rPr>
          <w:b w:val="0"/>
          <w:bCs w:val="0"/>
          <w:color w:val="000000" w:themeColor="text1"/>
          <w:w w:val="95"/>
          <w:sz w:val="20"/>
          <w:szCs w:val="20"/>
          <w:vertAlign w:val="subscript"/>
        </w:rPr>
        <w:t>B</w:t>
      </w:r>
      <w:r>
        <w:rPr>
          <w:b w:val="0"/>
          <w:bCs w:val="0"/>
          <w:color w:val="000000" w:themeColor="text1"/>
          <w:w w:val="95"/>
          <w:sz w:val="20"/>
          <w:szCs w:val="20"/>
        </w:rPr>
        <w:t xml:space="preserve">. But fusion is normally assumed to happen after full penetration of barrier. Thus the concept will move opposite to the common notion </w:t>
      </w:r>
      <w:r>
        <w:fldChar w:fldCharType="begin"/>
      </w:r>
      <w:r>
        <w:instrText xml:space="preserve"> HYPERLINK \l "_bookmark31" </w:instrText>
      </w:r>
      <w:r>
        <w:fldChar w:fldCharType="separate"/>
      </w:r>
      <w:r>
        <w:rPr>
          <w:b w:val="0"/>
          <w:bCs w:val="0"/>
          <w:color w:val="000000" w:themeColor="text1"/>
          <w:w w:val="95"/>
          <w:sz w:val="20"/>
          <w:szCs w:val="20"/>
        </w:rPr>
        <w:t>[16,</w:t>
      </w:r>
      <w:r>
        <w:rPr>
          <w:b w:val="0"/>
          <w:bCs w:val="0"/>
          <w:color w:val="000000" w:themeColor="text1"/>
          <w:w w:val="95"/>
          <w:sz w:val="20"/>
          <w:szCs w:val="20"/>
        </w:rPr>
        <w:fldChar w:fldCharType="end"/>
      </w:r>
      <w:r>
        <w:fldChar w:fldCharType="begin"/>
      </w:r>
      <w:r>
        <w:instrText xml:space="preserve"> HYPERLINK \l "_bookmark32" </w:instrText>
      </w:r>
      <w:r>
        <w:fldChar w:fldCharType="separate"/>
      </w:r>
      <w:r>
        <w:rPr>
          <w:b w:val="0"/>
          <w:bCs w:val="0"/>
          <w:color w:val="000000" w:themeColor="text1"/>
          <w:w w:val="95"/>
          <w:sz w:val="20"/>
          <w:szCs w:val="20"/>
        </w:rPr>
        <w:t>17]</w:t>
      </w:r>
      <w:r>
        <w:rPr>
          <w:b w:val="0"/>
          <w:bCs w:val="0"/>
          <w:color w:val="000000" w:themeColor="text1"/>
          <w:w w:val="95"/>
          <w:sz w:val="20"/>
          <w:szCs w:val="20"/>
        </w:rPr>
        <w:fldChar w:fldCharType="end"/>
      </w:r>
      <w:r>
        <w:rPr>
          <w:b w:val="0"/>
          <w:bCs w:val="0"/>
          <w:color w:val="000000" w:themeColor="text1"/>
          <w:w w:val="95"/>
          <w:sz w:val="20"/>
          <w:szCs w:val="20"/>
        </w:rPr>
        <w:t xml:space="preserve">. Therefore, this was severely criticized </w:t>
      </w:r>
      <w:r>
        <w:fldChar w:fldCharType="begin"/>
      </w:r>
      <w:r>
        <w:instrText xml:space="preserve"> HYPERLINK \l "_bookmark33" </w:instrText>
      </w:r>
      <w:r>
        <w:fldChar w:fldCharType="separate"/>
      </w:r>
      <w:r>
        <w:rPr>
          <w:b w:val="0"/>
          <w:bCs w:val="0"/>
          <w:color w:val="000000" w:themeColor="text1"/>
          <w:w w:val="95"/>
          <w:sz w:val="20"/>
          <w:szCs w:val="20"/>
        </w:rPr>
        <w:t>[18,</w:t>
      </w:r>
      <w:r>
        <w:rPr>
          <w:b w:val="0"/>
          <w:bCs w:val="0"/>
          <w:color w:val="000000" w:themeColor="text1"/>
          <w:w w:val="95"/>
          <w:sz w:val="20"/>
          <w:szCs w:val="20"/>
        </w:rPr>
        <w:fldChar w:fldCharType="end"/>
      </w:r>
      <w:r>
        <w:fldChar w:fldCharType="begin"/>
      </w:r>
      <w:r>
        <w:instrText xml:space="preserve"> HYPERLINK \l "_bookmark34" </w:instrText>
      </w:r>
      <w:r>
        <w:fldChar w:fldCharType="separate"/>
      </w:r>
      <w:r>
        <w:rPr>
          <w:b w:val="0"/>
          <w:bCs w:val="0"/>
          <w:color w:val="000000" w:themeColor="text1"/>
          <w:w w:val="95"/>
          <w:sz w:val="20"/>
          <w:szCs w:val="20"/>
        </w:rPr>
        <w:t>19].</w:t>
      </w:r>
      <w:r>
        <w:rPr>
          <w:b w:val="0"/>
          <w:bCs w:val="0"/>
          <w:color w:val="000000" w:themeColor="text1"/>
          <w:w w:val="95"/>
          <w:sz w:val="20"/>
          <w:szCs w:val="20"/>
        </w:rPr>
        <w:fldChar w:fldCharType="end"/>
      </w:r>
    </w:p>
    <w:p>
      <w:pPr>
        <w:pStyle w:val="2"/>
        <w:tabs>
          <w:tab w:val="left" w:pos="548"/>
        </w:tabs>
        <w:ind w:left="0" w:firstLine="0"/>
        <w:jc w:val="both"/>
        <w:rPr>
          <w:b w:val="0"/>
          <w:bCs w:val="0"/>
          <w:color w:val="000000" w:themeColor="text1"/>
          <w:sz w:val="20"/>
          <w:szCs w:val="20"/>
        </w:rPr>
      </w:pPr>
      <w:r>
        <w:tab/>
      </w:r>
      <w:r>
        <w:rPr>
          <w:b w:val="0"/>
          <w:bCs w:val="0"/>
          <w:color w:val="000000" w:themeColor="text1"/>
          <w:sz w:val="20"/>
          <w:szCs w:val="20"/>
        </w:rPr>
        <w:t xml:space="preserve">We overcome the above anomaly in our present discussion and consider the systems </w:t>
      </w:r>
      <w:r>
        <w:rPr>
          <w:b w:val="0"/>
          <w:bCs w:val="0"/>
          <w:color w:val="000000" w:themeColor="text1"/>
          <w:sz w:val="20"/>
          <w:szCs w:val="20"/>
          <w:vertAlign w:val="superscript"/>
        </w:rPr>
        <w:t>12</w:t>
      </w:r>
      <w:r>
        <w:rPr>
          <w:b w:val="0"/>
          <w:bCs w:val="0"/>
          <w:color w:val="000000" w:themeColor="text1"/>
          <w:sz w:val="20"/>
          <w:szCs w:val="20"/>
        </w:rPr>
        <w:t>C+</w:t>
      </w:r>
      <w:r>
        <w:rPr>
          <w:b w:val="0"/>
          <w:bCs w:val="0"/>
          <w:color w:val="000000" w:themeColor="text1"/>
          <w:sz w:val="20"/>
          <w:szCs w:val="20"/>
          <w:vertAlign w:val="superscript"/>
        </w:rPr>
        <w:t>208</w:t>
      </w:r>
      <w:r>
        <w:rPr>
          <w:b w:val="0"/>
          <w:bCs w:val="0"/>
          <w:color w:val="000000" w:themeColor="text1"/>
          <w:sz w:val="20"/>
          <w:szCs w:val="20"/>
        </w:rPr>
        <w:t xml:space="preserve">Pb, </w:t>
      </w:r>
      <w:r>
        <w:rPr>
          <w:b w:val="0"/>
          <w:bCs w:val="0"/>
          <w:color w:val="000000" w:themeColor="text1"/>
          <w:sz w:val="20"/>
          <w:szCs w:val="20"/>
          <w:vertAlign w:val="superscript"/>
        </w:rPr>
        <w:t>16</w:t>
      </w:r>
      <w:r>
        <w:rPr>
          <w:b w:val="0"/>
          <w:bCs w:val="0"/>
          <w:color w:val="000000" w:themeColor="text1"/>
          <w:sz w:val="20"/>
          <w:szCs w:val="20"/>
        </w:rPr>
        <w:t>O+</w:t>
      </w:r>
      <w:r>
        <w:rPr>
          <w:b w:val="0"/>
          <w:bCs w:val="0"/>
          <w:color w:val="000000" w:themeColor="text1"/>
          <w:sz w:val="20"/>
          <w:szCs w:val="20"/>
          <w:vertAlign w:val="superscript"/>
        </w:rPr>
        <w:t>208</w:t>
      </w:r>
      <w:r>
        <w:rPr>
          <w:b w:val="0"/>
          <w:bCs w:val="0"/>
          <w:color w:val="000000" w:themeColor="text1"/>
          <w:sz w:val="20"/>
          <w:szCs w:val="20"/>
        </w:rPr>
        <w:t>Pb,</w:t>
      </w:r>
      <w:r>
        <w:rPr>
          <w:b w:val="0"/>
          <w:bCs w:val="0"/>
          <w:color w:val="000000" w:themeColor="text1"/>
          <w:position w:val="7"/>
          <w:sz w:val="20"/>
          <w:szCs w:val="20"/>
        </w:rPr>
        <w:t>19</w:t>
      </w:r>
      <w:r>
        <w:rPr>
          <w:b w:val="0"/>
          <w:bCs w:val="0"/>
          <w:color w:val="000000" w:themeColor="text1"/>
          <w:sz w:val="20"/>
          <w:szCs w:val="20"/>
        </w:rPr>
        <w:t>F+</w:t>
      </w:r>
      <w:r>
        <w:rPr>
          <w:b w:val="0"/>
          <w:bCs w:val="0"/>
          <w:color w:val="000000" w:themeColor="text1"/>
          <w:sz w:val="20"/>
          <w:szCs w:val="20"/>
          <w:vertAlign w:val="superscript"/>
        </w:rPr>
        <w:t>208</w:t>
      </w:r>
      <w:r>
        <w:rPr>
          <w:b w:val="0"/>
          <w:bCs w:val="0"/>
          <w:color w:val="000000" w:themeColor="text1"/>
          <w:sz w:val="20"/>
          <w:szCs w:val="20"/>
        </w:rPr>
        <w:t xml:space="preserve">Pb, </w:t>
      </w:r>
      <w:r>
        <w:rPr>
          <w:b w:val="0"/>
          <w:bCs w:val="0"/>
          <w:color w:val="000000" w:themeColor="text1"/>
          <w:sz w:val="20"/>
          <w:szCs w:val="20"/>
          <w:vertAlign w:val="superscript"/>
        </w:rPr>
        <w:t>16</w:t>
      </w:r>
      <w:r>
        <w:rPr>
          <w:b w:val="0"/>
          <w:bCs w:val="0"/>
          <w:color w:val="000000" w:themeColor="text1"/>
          <w:sz w:val="20"/>
          <w:szCs w:val="20"/>
        </w:rPr>
        <w:t>O+</w:t>
      </w:r>
      <w:r>
        <w:rPr>
          <w:b w:val="0"/>
          <w:bCs w:val="0"/>
          <w:color w:val="000000" w:themeColor="text1"/>
          <w:sz w:val="20"/>
          <w:szCs w:val="20"/>
          <w:vertAlign w:val="superscript"/>
        </w:rPr>
        <w:t>144</w:t>
      </w:r>
      <w:r>
        <w:rPr>
          <w:b w:val="0"/>
          <w:bCs w:val="0"/>
          <w:color w:val="000000" w:themeColor="text1"/>
          <w:sz w:val="20"/>
          <w:szCs w:val="20"/>
        </w:rPr>
        <w:t xml:space="preserve">Sm, and </w:t>
      </w:r>
      <w:r>
        <w:rPr>
          <w:b w:val="0"/>
          <w:bCs w:val="0"/>
          <w:color w:val="000000" w:themeColor="text1"/>
          <w:sz w:val="20"/>
          <w:szCs w:val="20"/>
          <w:vertAlign w:val="superscript"/>
        </w:rPr>
        <w:t>16</w:t>
      </w:r>
      <w:r>
        <w:rPr>
          <w:b w:val="0"/>
          <w:bCs w:val="0"/>
          <w:color w:val="000000" w:themeColor="text1"/>
          <w:sz w:val="20"/>
          <w:szCs w:val="20"/>
        </w:rPr>
        <w:t>O+</w:t>
      </w:r>
      <w:r>
        <w:rPr>
          <w:b w:val="0"/>
          <w:bCs w:val="0"/>
          <w:color w:val="000000" w:themeColor="text1"/>
          <w:sz w:val="20"/>
          <w:szCs w:val="20"/>
          <w:vertAlign w:val="superscript"/>
        </w:rPr>
        <w:t>62</w:t>
      </w:r>
      <w:r>
        <w:rPr>
          <w:b w:val="0"/>
          <w:bCs w:val="0"/>
          <w:color w:val="000000" w:themeColor="text1"/>
          <w:sz w:val="20"/>
          <w:szCs w:val="20"/>
        </w:rPr>
        <w:t xml:space="preserve">Ni in order to explain the experimental results of </w:t>
      </w:r>
      <w:r>
        <w:rPr>
          <w:b w:val="0"/>
          <w:bCs w:val="0"/>
          <w:i/>
          <w:color w:val="000000" w:themeColor="text1"/>
          <w:w w:val="125"/>
          <w:sz w:val="20"/>
          <w:szCs w:val="20"/>
        </w:rPr>
        <w:t>σ</w:t>
      </w:r>
      <w:r>
        <w:rPr>
          <w:b w:val="0"/>
          <w:bCs w:val="0"/>
          <w:i/>
          <w:color w:val="000000" w:themeColor="text1"/>
          <w:w w:val="125"/>
          <w:sz w:val="20"/>
          <w:szCs w:val="20"/>
          <w:vertAlign w:val="superscript"/>
        </w:rPr>
        <w:t xml:space="preserve">expt </w:t>
      </w:r>
      <w:r>
        <w:rPr>
          <w:b w:val="0"/>
          <w:bCs w:val="0"/>
          <w:color w:val="000000" w:themeColor="text1"/>
          <w:sz w:val="20"/>
          <w:szCs w:val="20"/>
        </w:rPr>
        <w:t xml:space="preserve">by keeping </w:t>
      </w:r>
      <w:r>
        <w:rPr>
          <w:b w:val="0"/>
          <w:bCs w:val="0"/>
          <w:i/>
          <w:color w:val="000000" w:themeColor="text1"/>
          <w:w w:val="125"/>
          <w:sz w:val="20"/>
          <w:szCs w:val="20"/>
        </w:rPr>
        <w:t>R</w:t>
      </w:r>
      <w:r>
        <w:rPr>
          <w:b w:val="0"/>
          <w:bCs w:val="0"/>
          <w:i/>
          <w:color w:val="000000" w:themeColor="text1"/>
          <w:w w:val="125"/>
          <w:sz w:val="20"/>
          <w:szCs w:val="20"/>
          <w:vertAlign w:val="subscript"/>
        </w:rPr>
        <w:t xml:space="preserve">fus </w:t>
      </w:r>
      <w:r>
        <w:rPr>
          <w:b w:val="0"/>
          <w:bCs w:val="0"/>
          <w:color w:val="000000" w:themeColor="text1"/>
          <w:sz w:val="20"/>
          <w:szCs w:val="20"/>
        </w:rPr>
        <w:t xml:space="preserve">smaller with respect to </w:t>
      </w:r>
      <w:r>
        <w:rPr>
          <w:b w:val="0"/>
          <w:bCs w:val="0"/>
          <w:i/>
          <w:color w:val="000000" w:themeColor="text1"/>
          <w:w w:val="125"/>
          <w:sz w:val="20"/>
          <w:szCs w:val="20"/>
        </w:rPr>
        <w:t>R</w:t>
      </w:r>
      <w:r>
        <w:rPr>
          <w:b w:val="0"/>
          <w:bCs w:val="0"/>
          <w:i/>
          <w:color w:val="000000" w:themeColor="text1"/>
          <w:w w:val="125"/>
          <w:sz w:val="20"/>
          <w:szCs w:val="20"/>
          <w:vertAlign w:val="subscript"/>
        </w:rPr>
        <w:t>B</w:t>
      </w:r>
      <w:r>
        <w:rPr>
          <w:b w:val="0"/>
          <w:bCs w:val="0"/>
          <w:color w:val="000000" w:themeColor="text1"/>
          <w:sz w:val="20"/>
          <w:szCs w:val="20"/>
        </w:rPr>
        <w:t xml:space="preserve">. Without employing any numerical integration method including Runge-Kutta, we use an alternative approach for solving </w:t>
      </w:r>
      <w:r>
        <w:rPr>
          <w:b w:val="0"/>
          <w:bCs w:val="0"/>
          <w:color w:val="000000" w:themeColor="text1"/>
          <w:w w:val="99"/>
          <w:sz w:val="20"/>
          <w:szCs w:val="20"/>
        </w:rPr>
        <w:t>Sch</w:t>
      </w:r>
      <w:r>
        <w:rPr>
          <w:b w:val="0"/>
          <w:bCs w:val="0"/>
          <w:color w:val="000000" w:themeColor="text1"/>
          <w:spacing w:val="-1"/>
          <w:w w:val="99"/>
          <w:sz w:val="20"/>
          <w:szCs w:val="20"/>
        </w:rPr>
        <w:t>r</w:t>
      </w:r>
      <w:r>
        <w:rPr>
          <w:b w:val="0"/>
          <w:bCs w:val="0"/>
          <w:color w:val="000000" w:themeColor="text1"/>
          <w:spacing w:val="-83"/>
          <w:w w:val="99"/>
          <w:sz w:val="20"/>
          <w:szCs w:val="20"/>
        </w:rPr>
        <w:t>o</w:t>
      </w:r>
      <w:r>
        <w:rPr>
          <w:b w:val="0"/>
          <w:bCs w:val="0"/>
          <w:color w:val="000000" w:themeColor="text1"/>
          <w:spacing w:val="16"/>
          <w:w w:val="99"/>
          <w:sz w:val="20"/>
          <w:szCs w:val="20"/>
        </w:rPr>
        <w:t>¨</w:t>
      </w:r>
      <w:r>
        <w:rPr>
          <w:b w:val="0"/>
          <w:bCs w:val="0"/>
          <w:color w:val="000000" w:themeColor="text1"/>
          <w:w w:val="99"/>
          <w:sz w:val="20"/>
          <w:szCs w:val="20"/>
        </w:rPr>
        <w:t>dinger equation for g</w:t>
      </w:r>
      <w:r>
        <w:rPr>
          <w:b w:val="0"/>
          <w:bCs w:val="0"/>
          <w:color w:val="000000" w:themeColor="text1"/>
          <w:spacing w:val="-5"/>
          <w:w w:val="99"/>
          <w:sz w:val="20"/>
          <w:szCs w:val="20"/>
        </w:rPr>
        <w:t>i</w:t>
      </w:r>
      <w:r>
        <w:rPr>
          <w:b w:val="0"/>
          <w:bCs w:val="0"/>
          <w:color w:val="000000" w:themeColor="text1"/>
          <w:spacing w:val="-3"/>
          <w:w w:val="99"/>
          <w:sz w:val="20"/>
          <w:szCs w:val="20"/>
        </w:rPr>
        <w:t>v</w:t>
      </w:r>
      <w:r>
        <w:rPr>
          <w:b w:val="0"/>
          <w:bCs w:val="0"/>
          <w:color w:val="000000" w:themeColor="text1"/>
          <w:w w:val="99"/>
          <w:sz w:val="20"/>
          <w:szCs w:val="20"/>
        </w:rPr>
        <w:t>en nucleus-nucleus potentials. Our approach is suitable for i</w:t>
      </w:r>
      <w:r>
        <w:rPr>
          <w:b w:val="0"/>
          <w:bCs w:val="0"/>
          <w:color w:val="000000" w:themeColor="text1"/>
          <w:spacing w:val="-8"/>
          <w:w w:val="99"/>
          <w:sz w:val="20"/>
          <w:szCs w:val="20"/>
        </w:rPr>
        <w:t>n</w:t>
      </w:r>
      <w:r>
        <w:rPr>
          <w:b w:val="0"/>
          <w:bCs w:val="0"/>
          <w:color w:val="000000" w:themeColor="text1"/>
          <w:spacing w:val="-3"/>
          <w:w w:val="99"/>
          <w:sz w:val="20"/>
          <w:szCs w:val="20"/>
        </w:rPr>
        <w:t>v</w:t>
      </w:r>
      <w:r>
        <w:rPr>
          <w:b w:val="0"/>
          <w:bCs w:val="0"/>
          <w:color w:val="000000" w:themeColor="text1"/>
          <w:w w:val="99"/>
          <w:sz w:val="20"/>
          <w:szCs w:val="20"/>
        </w:rPr>
        <w:t>esti</w:t>
      </w:r>
      <w:r>
        <w:rPr>
          <w:b w:val="0"/>
          <w:bCs w:val="0"/>
          <w:color w:val="000000" w:themeColor="text1"/>
          <w:spacing w:val="-1"/>
          <w:w w:val="99"/>
          <w:sz w:val="20"/>
          <w:szCs w:val="20"/>
        </w:rPr>
        <w:t>g</w:t>
      </w:r>
      <w:r>
        <w:rPr>
          <w:b w:val="0"/>
          <w:bCs w:val="0"/>
          <w:color w:val="000000" w:themeColor="text1"/>
          <w:w w:val="99"/>
          <w:sz w:val="20"/>
          <w:szCs w:val="20"/>
        </w:rPr>
        <w:t xml:space="preserve">ation of interval-wise </w:t>
      </w:r>
      <w:r>
        <w:rPr>
          <w:b w:val="0"/>
          <w:bCs w:val="0"/>
          <w:color w:val="000000" w:themeColor="text1"/>
          <w:sz w:val="20"/>
          <w:szCs w:val="20"/>
        </w:rPr>
        <w:t xml:space="preserve">absorption in the reaction process. The potential is simulated in our computation using arbitrarily tiny rectangular pieces. We establish an analytical formula for the scattering S-matrix in order to explain data, by employing accurate wave functions and their analytical continuation between neighbouring parts. The absorption level in each tiny portion or width of the potential is determined by using the same wave functions. As a result of which the overall reaction cross-section </w:t>
      </w:r>
      <w:r>
        <w:rPr>
          <w:b w:val="0"/>
          <w:bCs w:val="0"/>
          <w:i/>
          <w:color w:val="000000" w:themeColor="text1"/>
          <w:w w:val="125"/>
          <w:sz w:val="20"/>
          <w:szCs w:val="20"/>
        </w:rPr>
        <w:t>σ</w:t>
      </w:r>
      <w:r>
        <w:rPr>
          <w:b w:val="0"/>
          <w:bCs w:val="0"/>
          <w:i/>
          <w:color w:val="000000" w:themeColor="text1"/>
          <w:w w:val="125"/>
          <w:sz w:val="20"/>
          <w:szCs w:val="20"/>
          <w:vertAlign w:val="subscript"/>
        </w:rPr>
        <w:t xml:space="preserve">r </w:t>
      </w:r>
      <w:r>
        <w:rPr>
          <w:b w:val="0"/>
          <w:bCs w:val="0"/>
          <w:color w:val="000000" w:themeColor="text1"/>
          <w:sz w:val="20"/>
          <w:szCs w:val="20"/>
        </w:rPr>
        <w:t xml:space="preserve">becomes the sum of contributions due to absorption across the whole range of potential. In contrast, we consider the total contribution for absorption across a constrained region 0 </w:t>
      </w:r>
      <w:r>
        <w:rPr>
          <w:b w:val="0"/>
          <w:bCs w:val="0"/>
          <w:i/>
          <w:color w:val="000000" w:themeColor="text1"/>
          <w:w w:val="125"/>
          <w:sz w:val="20"/>
          <w:szCs w:val="20"/>
        </w:rPr>
        <w:t>&lt; r &lt; R</w:t>
      </w:r>
      <w:r>
        <w:rPr>
          <w:b w:val="0"/>
          <w:bCs w:val="0"/>
          <w:i/>
          <w:color w:val="000000" w:themeColor="text1"/>
          <w:w w:val="125"/>
          <w:sz w:val="20"/>
          <w:szCs w:val="20"/>
          <w:vertAlign w:val="subscript"/>
        </w:rPr>
        <w:t xml:space="preserve">fus </w:t>
      </w:r>
      <w:r>
        <w:rPr>
          <w:b w:val="0"/>
          <w:bCs w:val="0"/>
          <w:color w:val="000000" w:themeColor="text1"/>
          <w:sz w:val="20"/>
          <w:szCs w:val="20"/>
        </w:rPr>
        <w:t xml:space="preserve">inside </w:t>
      </w:r>
      <w:r>
        <w:rPr>
          <w:b w:val="0"/>
          <w:bCs w:val="0"/>
          <w:i/>
          <w:color w:val="000000" w:themeColor="text1"/>
          <w:w w:val="125"/>
          <w:sz w:val="20"/>
          <w:szCs w:val="20"/>
        </w:rPr>
        <w:t>R</w:t>
      </w:r>
      <w:r>
        <w:rPr>
          <w:b w:val="0"/>
          <w:bCs w:val="0"/>
          <w:i/>
          <w:color w:val="000000" w:themeColor="text1"/>
          <w:w w:val="125"/>
          <w:sz w:val="20"/>
          <w:szCs w:val="20"/>
          <w:vertAlign w:val="subscript"/>
        </w:rPr>
        <w:t xml:space="preserve">B </w:t>
      </w:r>
      <w:r>
        <w:rPr>
          <w:b w:val="0"/>
          <w:bCs w:val="0"/>
          <w:color w:val="000000" w:themeColor="text1"/>
          <w:sz w:val="20"/>
          <w:szCs w:val="20"/>
        </w:rPr>
        <w:t xml:space="preserve">of the Coulomb barrier in order to explain why the fusion cross section </w:t>
      </w:r>
      <w:r>
        <w:rPr>
          <w:b w:val="0"/>
          <w:bCs w:val="0"/>
          <w:i/>
          <w:color w:val="000000" w:themeColor="text1"/>
          <w:w w:val="125"/>
          <w:sz w:val="20"/>
          <w:szCs w:val="20"/>
        </w:rPr>
        <w:t>σ</w:t>
      </w:r>
      <w:r>
        <w:rPr>
          <w:b w:val="0"/>
          <w:bCs w:val="0"/>
          <w:i/>
          <w:color w:val="000000" w:themeColor="text1"/>
          <w:w w:val="125"/>
          <w:sz w:val="20"/>
          <w:szCs w:val="20"/>
          <w:vertAlign w:val="subscript"/>
        </w:rPr>
        <w:t xml:space="preserve">fus </w:t>
      </w:r>
      <w:r>
        <w:rPr>
          <w:b w:val="0"/>
          <w:bCs w:val="0"/>
          <w:color w:val="000000" w:themeColor="text1"/>
          <w:sz w:val="20"/>
          <w:szCs w:val="20"/>
        </w:rPr>
        <w:t xml:space="preserve">magnitude remains below </w:t>
      </w:r>
      <w:r>
        <w:rPr>
          <w:b w:val="0"/>
          <w:bCs w:val="0"/>
          <w:i/>
          <w:color w:val="000000" w:themeColor="text1"/>
          <w:w w:val="125"/>
          <w:sz w:val="20"/>
          <w:szCs w:val="20"/>
        </w:rPr>
        <w:t>σ</w:t>
      </w:r>
      <w:r>
        <w:rPr>
          <w:b w:val="0"/>
          <w:bCs w:val="0"/>
          <w:i/>
          <w:color w:val="000000" w:themeColor="text1"/>
          <w:w w:val="125"/>
          <w:sz w:val="20"/>
          <w:szCs w:val="20"/>
          <w:vertAlign w:val="subscript"/>
        </w:rPr>
        <w:t>r</w:t>
      </w:r>
      <w:r>
        <w:rPr>
          <w:b w:val="0"/>
          <w:bCs w:val="0"/>
          <w:color w:val="000000" w:themeColor="text1"/>
          <w:w w:val="125"/>
          <w:sz w:val="20"/>
          <w:szCs w:val="20"/>
        </w:rPr>
        <w:t xml:space="preserve">. </w:t>
      </w:r>
      <w:r>
        <w:rPr>
          <w:b w:val="0"/>
          <w:bCs w:val="0"/>
          <w:color w:val="000000" w:themeColor="text1"/>
          <w:sz w:val="20"/>
          <w:szCs w:val="20"/>
        </w:rPr>
        <w:t>Interestingly, the outcomes obtained by using our approach well match results obtained from the method of Runge-Kutta.</w:t>
      </w:r>
    </w:p>
    <w:p>
      <w:pPr>
        <w:pStyle w:val="8"/>
        <w:spacing w:before="11"/>
        <w:ind w:right="108" w:firstLine="415"/>
        <w:jc w:val="both"/>
        <w:rPr>
          <w:color w:val="000000" w:themeColor="text1"/>
        </w:rPr>
      </w:pPr>
      <w:r>
        <w:rPr>
          <w:color w:val="000000" w:themeColor="text1"/>
        </w:rPr>
        <w:t xml:space="preserve">In heavy nuclei collisions near the Coulomb barrier, measurements with excellent accuracy reveal data of </w:t>
      </w:r>
      <w:r>
        <w:rPr>
          <w:i/>
          <w:color w:val="000000" w:themeColor="text1"/>
        </w:rPr>
        <w:t>σ</w:t>
      </w:r>
      <w:r>
        <w:rPr>
          <w:i/>
          <w:color w:val="000000" w:themeColor="text1"/>
          <w:vertAlign w:val="subscript"/>
        </w:rPr>
        <w:t xml:space="preserve">fus </w:t>
      </w:r>
      <w:r>
        <w:rPr>
          <w:color w:val="000000" w:themeColor="text1"/>
        </w:rPr>
        <w:t xml:space="preserve">at relatively close energy intervals. For such a pair of heavy nuclei, the variation in the outcomes of </w:t>
      </w:r>
      <w:r>
        <w:rPr>
          <w:i/>
          <w:color w:val="000000" w:themeColor="text1"/>
        </w:rPr>
        <w:t>σ</w:t>
      </w:r>
      <w:r>
        <w:rPr>
          <w:i/>
          <w:color w:val="000000" w:themeColor="text1"/>
          <w:vertAlign w:val="subscript"/>
        </w:rPr>
        <w:t>fus</w:t>
      </w:r>
      <w:r>
        <w:rPr>
          <w:color w:val="000000" w:themeColor="text1"/>
        </w:rPr>
        <w:t xml:space="preserve">with the bombarding energy </w:t>
      </w:r>
      <w:r>
        <w:rPr>
          <w:i/>
          <w:color w:val="000000" w:themeColor="text1"/>
        </w:rPr>
        <w:t>E</w:t>
      </w:r>
      <w:r>
        <w:rPr>
          <w:i/>
          <w:color w:val="000000" w:themeColor="text1"/>
          <w:vertAlign w:val="subscript"/>
        </w:rPr>
        <w:t xml:space="preserve">c.m. </w:t>
      </w:r>
      <w:r>
        <w:rPr>
          <w:iCs/>
          <w:color w:val="000000" w:themeColor="text1"/>
        </w:rPr>
        <w:t>in c.m. system</w:t>
      </w:r>
      <w:r>
        <w:rPr>
          <w:color w:val="000000" w:themeColor="text1"/>
        </w:rPr>
        <w:t xml:space="preserve">shows smooth fluctuation without any distinct characteristic, </w:t>
      </w:r>
      <w:r>
        <w:rPr>
          <w:color w:val="000000" w:themeColor="text1"/>
          <w:w w:val="105"/>
        </w:rPr>
        <w:t xml:space="preserve">but it oscillates when light pairs of nuclei collide. It the product </w:t>
      </w:r>
      <w:r>
        <w:rPr>
          <w:i/>
          <w:color w:val="000000" w:themeColor="text1"/>
          <w:w w:val="125"/>
        </w:rPr>
        <w:t>E</w:t>
      </w:r>
      <w:r>
        <w:rPr>
          <w:i/>
          <w:color w:val="000000" w:themeColor="text1"/>
          <w:w w:val="125"/>
          <w:vertAlign w:val="subscript"/>
        </w:rPr>
        <w:t>c.m.</w:t>
      </w:r>
      <w:r>
        <w:rPr>
          <w:i/>
          <w:color w:val="000000" w:themeColor="text1"/>
          <w:w w:val="125"/>
        </w:rPr>
        <w:t>σ</w:t>
      </w:r>
      <w:r>
        <w:rPr>
          <w:i/>
          <w:color w:val="000000" w:themeColor="text1"/>
          <w:w w:val="125"/>
          <w:vertAlign w:val="subscript"/>
        </w:rPr>
        <w:t xml:space="preserve">fus </w:t>
      </w:r>
      <w:r>
        <w:rPr>
          <w:color w:val="000000" w:themeColor="text1"/>
          <w:w w:val="105"/>
        </w:rPr>
        <w:t xml:space="preserve">is doubly differentiated w.r.t. </w:t>
      </w:r>
      <w:r>
        <w:rPr>
          <w:i/>
          <w:color w:val="000000" w:themeColor="text1"/>
          <w:w w:val="125"/>
        </w:rPr>
        <w:t>E</w:t>
      </w:r>
      <w:r>
        <w:rPr>
          <w:i/>
          <w:color w:val="000000" w:themeColor="text1"/>
          <w:w w:val="125"/>
          <w:vertAlign w:val="subscript"/>
        </w:rPr>
        <w:t xml:space="preserve">c.m </w:t>
      </w:r>
      <w:r>
        <w:rPr>
          <w:color w:val="000000" w:themeColor="text1"/>
        </w:rPr>
        <w:t>using some point difference formula, then function</w:t>
      </w:r>
      <w:r>
        <w:rPr>
          <w:color w:val="000000" w:themeColor="text1"/>
          <w:spacing w:val="14"/>
        </w:rPr>
        <w:t xml:space="preserve"> </w:t>
      </w:r>
      <m:oMath>
        <m:r>
          <m:rPr/>
          <w:rPr>
            <w:rStyle w:val="22"/>
            <w:rFonts w:ascii="Cambria Math" w:hAnsi="Cambria Math"/>
            <w:color w:val="000000" w:themeColor="text1"/>
          </w:rPr>
          <m:t>D</m:t>
        </m:r>
        <m:r>
          <m:rPr>
            <m:sty m:val="p"/>
          </m:rPr>
          <w:rPr>
            <w:rStyle w:val="23"/>
            <w:rFonts w:ascii="Cambria Math" w:hAnsi="Cambria Math"/>
            <w:color w:val="000000" w:themeColor="text1"/>
          </w:rPr>
          <m:t>(</m:t>
        </m:r>
        <m:sSub>
          <m:sSubPr>
            <m:ctrlPr>
              <w:rPr>
                <w:rStyle w:val="24"/>
                <w:rFonts w:ascii="Cambria Math" w:hAnsi="Cambria Math"/>
                <w:i w:val="0"/>
                <w:iCs w:val="0"/>
                <w:color w:val="000000" w:themeColor="text1"/>
                <w:sz w:val="20"/>
                <w:szCs w:val="20"/>
              </w:rPr>
            </m:ctrlPr>
          </m:sSubPr>
          <m:e>
            <m:r>
              <m:rPr/>
              <w:rPr>
                <w:rStyle w:val="24"/>
                <w:rFonts w:ascii="Cambria Math" w:hAnsi="Cambria Math"/>
                <w:color w:val="000000" w:themeColor="text1"/>
                <w:sz w:val="20"/>
                <w:szCs w:val="20"/>
              </w:rPr>
              <m:t>E</m:t>
            </m:r>
            <m:ctrlPr>
              <w:rPr>
                <w:rStyle w:val="24"/>
                <w:rFonts w:ascii="Cambria Math" w:hAnsi="Cambria Math"/>
                <w:i w:val="0"/>
                <w:iCs w:val="0"/>
                <w:color w:val="000000" w:themeColor="text1"/>
                <w:sz w:val="20"/>
                <w:szCs w:val="20"/>
              </w:rPr>
            </m:ctrlPr>
          </m:e>
          <m:sub>
            <m:r>
              <m:rPr/>
              <w:rPr>
                <w:rStyle w:val="24"/>
                <w:rFonts w:ascii="Cambria Math" w:hAnsi="Cambria Math"/>
                <w:color w:val="000000" w:themeColor="text1"/>
                <w:sz w:val="20"/>
                <w:szCs w:val="20"/>
              </w:rPr>
              <m:t>c.m.</m:t>
            </m:r>
            <m:ctrlPr>
              <w:rPr>
                <w:rStyle w:val="24"/>
                <w:rFonts w:ascii="Cambria Math" w:hAnsi="Cambria Math"/>
                <w:i w:val="0"/>
                <w:iCs w:val="0"/>
                <w:color w:val="000000" w:themeColor="text1"/>
                <w:sz w:val="20"/>
                <w:szCs w:val="20"/>
              </w:rPr>
            </m:ctrlPr>
          </m:sub>
        </m:sSub>
        <m:r>
          <m:rPr>
            <m:sty m:val="p"/>
          </m:rPr>
          <w:rPr>
            <w:rStyle w:val="23"/>
            <w:rFonts w:ascii="Cambria Math" w:hAnsi="Cambria Math"/>
            <w:color w:val="000000" w:themeColor="text1"/>
          </w:rPr>
          <m:t>)</m:t>
        </m:r>
        <m:r>
          <m:rPr>
            <m:sty m:val="p"/>
          </m:rPr>
          <w:rPr>
            <w:rStyle w:val="25"/>
            <w:rFonts w:ascii="Cambria Math" w:hAnsi="Cambria Math"/>
            <w:color w:val="000000" w:themeColor="text1"/>
          </w:rPr>
          <m:t>=</m:t>
        </m:r>
        <m:f>
          <m:fPr>
            <m:ctrlPr>
              <w:rPr>
                <w:rStyle w:val="25"/>
                <w:rFonts w:ascii="Cambria Math" w:hAnsi="Cambria Math"/>
                <w:iCs/>
                <w:color w:val="000000" w:themeColor="text1"/>
              </w:rPr>
            </m:ctrlPr>
          </m:fPr>
          <m:num>
            <m:sSup>
              <m:sSupPr>
                <m:ctrlPr>
                  <w:rPr>
                    <w:rStyle w:val="24"/>
                    <w:rFonts w:ascii="Cambria Math" w:hAnsi="Cambria Math"/>
                    <w:i w:val="0"/>
                    <w:iCs w:val="0"/>
                    <w:color w:val="000000" w:themeColor="text1"/>
                    <w:sz w:val="20"/>
                    <w:szCs w:val="20"/>
                  </w:rPr>
                </m:ctrlPr>
              </m:sSupPr>
              <m:e>
                <m:r>
                  <m:rPr/>
                  <w:rPr>
                    <w:rStyle w:val="24"/>
                    <w:rFonts w:ascii="Cambria Math" w:hAnsi="Cambria Math"/>
                    <w:color w:val="000000" w:themeColor="text1"/>
                    <w:sz w:val="20"/>
                    <w:szCs w:val="20"/>
                  </w:rPr>
                  <m:t>d</m:t>
                </m:r>
                <m:ctrlPr>
                  <w:rPr>
                    <w:rStyle w:val="24"/>
                    <w:rFonts w:ascii="Cambria Math" w:hAnsi="Cambria Math"/>
                    <w:i w:val="0"/>
                    <w:iCs w:val="0"/>
                    <w:color w:val="000000" w:themeColor="text1"/>
                    <w:sz w:val="20"/>
                    <w:szCs w:val="20"/>
                  </w:rPr>
                </m:ctrlPr>
              </m:e>
              <m:sup>
                <m:r>
                  <m:rPr/>
                  <w:rPr>
                    <w:rStyle w:val="24"/>
                    <w:rFonts w:ascii="Cambria Math" w:hAnsi="Cambria Math"/>
                    <w:color w:val="000000" w:themeColor="text1"/>
                    <w:sz w:val="20"/>
                    <w:szCs w:val="20"/>
                  </w:rPr>
                  <m:t>2</m:t>
                </m:r>
                <m:ctrlPr>
                  <w:rPr>
                    <w:rStyle w:val="24"/>
                    <w:rFonts w:ascii="Cambria Math" w:hAnsi="Cambria Math"/>
                    <w:i w:val="0"/>
                    <w:iCs w:val="0"/>
                    <w:color w:val="000000" w:themeColor="text1"/>
                    <w:sz w:val="20"/>
                    <w:szCs w:val="20"/>
                  </w:rPr>
                </m:ctrlPr>
              </m:sup>
            </m:sSup>
            <m:r>
              <m:rPr/>
              <w:rPr>
                <w:rStyle w:val="24"/>
                <w:rFonts w:ascii="Cambria Math" w:hAnsi="Cambria Math"/>
                <w:color w:val="000000" w:themeColor="text1"/>
                <w:sz w:val="20"/>
                <w:szCs w:val="20"/>
              </w:rPr>
              <m:t xml:space="preserve"> (</m:t>
            </m:r>
            <m:sSub>
              <m:sSubPr>
                <m:ctrlPr>
                  <w:rPr>
                    <w:rStyle w:val="24"/>
                    <w:rFonts w:ascii="Cambria Math" w:hAnsi="Cambria Math"/>
                    <w:i w:val="0"/>
                    <w:iCs w:val="0"/>
                    <w:color w:val="000000" w:themeColor="text1"/>
                    <w:sz w:val="20"/>
                    <w:szCs w:val="20"/>
                  </w:rPr>
                </m:ctrlPr>
              </m:sSubPr>
              <m:e>
                <m:r>
                  <m:rPr/>
                  <w:rPr>
                    <w:rStyle w:val="24"/>
                    <w:rFonts w:ascii="Cambria Math" w:hAnsi="Cambria Math"/>
                    <w:color w:val="000000" w:themeColor="text1"/>
                    <w:sz w:val="20"/>
                    <w:szCs w:val="20"/>
                  </w:rPr>
                  <m:t>E</m:t>
                </m:r>
                <m:ctrlPr>
                  <w:rPr>
                    <w:rStyle w:val="24"/>
                    <w:rFonts w:ascii="Cambria Math" w:hAnsi="Cambria Math"/>
                    <w:i w:val="0"/>
                    <w:iCs w:val="0"/>
                    <w:color w:val="000000" w:themeColor="text1"/>
                    <w:sz w:val="20"/>
                    <w:szCs w:val="20"/>
                  </w:rPr>
                </m:ctrlPr>
              </m:e>
              <m:sub>
                <m:r>
                  <m:rPr/>
                  <w:rPr>
                    <w:rStyle w:val="24"/>
                    <w:rFonts w:ascii="Cambria Math" w:hAnsi="Cambria Math"/>
                    <w:color w:val="000000" w:themeColor="text1"/>
                    <w:sz w:val="20"/>
                    <w:szCs w:val="20"/>
                  </w:rPr>
                  <m:t>c.m.</m:t>
                </m:r>
                <m:ctrlPr>
                  <w:rPr>
                    <w:rStyle w:val="24"/>
                    <w:rFonts w:ascii="Cambria Math" w:hAnsi="Cambria Math"/>
                    <w:i w:val="0"/>
                    <w:iCs w:val="0"/>
                    <w:color w:val="000000" w:themeColor="text1"/>
                    <w:sz w:val="20"/>
                    <w:szCs w:val="20"/>
                  </w:rPr>
                </m:ctrlPr>
              </m:sub>
            </m:sSub>
            <m:sSub>
              <m:sSubPr>
                <m:ctrlPr>
                  <w:rPr>
                    <w:rStyle w:val="24"/>
                    <w:rFonts w:ascii="Cambria Math" w:hAnsi="Cambria Math"/>
                    <w:i w:val="0"/>
                    <w:iCs w:val="0"/>
                    <w:color w:val="000000" w:themeColor="text1"/>
                    <w:sz w:val="20"/>
                    <w:szCs w:val="20"/>
                  </w:rPr>
                </m:ctrlPr>
              </m:sSubPr>
              <m:e>
                <m:r>
                  <m:rPr/>
                  <w:rPr>
                    <w:rStyle w:val="24"/>
                    <w:rFonts w:ascii="Cambria Math" w:hAnsi="Cambria Math"/>
                    <w:color w:val="000000" w:themeColor="text1"/>
                    <w:sz w:val="20"/>
                    <w:szCs w:val="20"/>
                  </w:rPr>
                  <m:t>σ</m:t>
                </m:r>
                <m:ctrlPr>
                  <w:rPr>
                    <w:rStyle w:val="24"/>
                    <w:rFonts w:ascii="Cambria Math" w:hAnsi="Cambria Math"/>
                    <w:i w:val="0"/>
                    <w:iCs w:val="0"/>
                    <w:color w:val="000000" w:themeColor="text1"/>
                    <w:sz w:val="20"/>
                    <w:szCs w:val="20"/>
                  </w:rPr>
                </m:ctrlPr>
              </m:e>
              <m:sub>
                <m:r>
                  <m:rPr/>
                  <w:rPr>
                    <w:rStyle w:val="28"/>
                    <w:rFonts w:ascii="Cambria Math" w:hAnsi="Cambria Math"/>
                    <w:color w:val="000000" w:themeColor="text1"/>
                    <w:sz w:val="20"/>
                    <w:szCs w:val="20"/>
                  </w:rPr>
                  <m:t>fus</m:t>
                </m:r>
                <m:ctrlPr>
                  <w:rPr>
                    <w:rStyle w:val="24"/>
                    <w:rFonts w:ascii="Cambria Math" w:hAnsi="Cambria Math"/>
                    <w:i w:val="0"/>
                    <w:iCs w:val="0"/>
                    <w:color w:val="000000" w:themeColor="text1"/>
                    <w:sz w:val="20"/>
                    <w:szCs w:val="20"/>
                  </w:rPr>
                </m:ctrlPr>
              </m:sub>
            </m:sSub>
            <m:r>
              <m:rPr/>
              <w:rPr>
                <w:rStyle w:val="24"/>
                <w:rFonts w:ascii="Cambria Math" w:hAnsi="Cambria Math"/>
                <w:color w:val="000000" w:themeColor="text1"/>
                <w:sz w:val="20"/>
                <w:szCs w:val="20"/>
              </w:rPr>
              <m:t xml:space="preserve">) </m:t>
            </m:r>
            <m:ctrlPr>
              <w:rPr>
                <w:rStyle w:val="25"/>
                <w:rFonts w:ascii="Cambria Math" w:hAnsi="Cambria Math"/>
                <w:iCs/>
                <w:color w:val="000000" w:themeColor="text1"/>
              </w:rPr>
            </m:ctrlPr>
          </m:num>
          <m:den>
            <m:r>
              <m:rPr>
                <m:sty m:val="p"/>
              </m:rPr>
              <w:rPr>
                <w:rStyle w:val="25"/>
                <w:rFonts w:ascii="Cambria Math" w:hAnsi="Cambria Math"/>
                <w:color w:val="000000" w:themeColor="text1"/>
              </w:rPr>
              <m:t>d</m:t>
            </m:r>
            <m:sSubSup>
              <m:sSubSupPr>
                <m:ctrlPr>
                  <w:rPr>
                    <w:rStyle w:val="25"/>
                    <w:rFonts w:ascii="Cambria Math" w:hAnsi="Cambria Math"/>
                    <w:iCs/>
                    <w:color w:val="000000" w:themeColor="text1"/>
                  </w:rPr>
                </m:ctrlPr>
              </m:sSubSupPr>
              <m:e>
                <m:r>
                  <m:rPr>
                    <m:sty m:val="p"/>
                  </m:rPr>
                  <w:rPr>
                    <w:rStyle w:val="25"/>
                    <w:rFonts w:ascii="Cambria Math" w:hAnsi="Cambria Math"/>
                    <w:color w:val="000000" w:themeColor="text1"/>
                  </w:rPr>
                  <m:t>E</m:t>
                </m:r>
                <m:ctrlPr>
                  <w:rPr>
                    <w:rStyle w:val="25"/>
                    <w:rFonts w:ascii="Cambria Math" w:hAnsi="Cambria Math"/>
                    <w:iCs/>
                    <w:color w:val="000000" w:themeColor="text1"/>
                  </w:rPr>
                </m:ctrlPr>
              </m:e>
              <m:sub>
                <m:r>
                  <m:rPr>
                    <m:sty m:val="p"/>
                  </m:rPr>
                  <w:rPr>
                    <w:rStyle w:val="25"/>
                    <w:rFonts w:ascii="Cambria Math" w:hAnsi="Cambria Math"/>
                    <w:color w:val="000000" w:themeColor="text1"/>
                  </w:rPr>
                  <m:t>c.m.</m:t>
                </m:r>
                <m:ctrlPr>
                  <w:rPr>
                    <w:rStyle w:val="25"/>
                    <w:rFonts w:ascii="Cambria Math" w:hAnsi="Cambria Math"/>
                    <w:iCs/>
                    <w:color w:val="000000" w:themeColor="text1"/>
                  </w:rPr>
                </m:ctrlPr>
              </m:sub>
              <m:sup>
                <m:r>
                  <m:rPr>
                    <m:sty m:val="p"/>
                  </m:rPr>
                  <w:rPr>
                    <w:rStyle w:val="25"/>
                    <w:rFonts w:ascii="Cambria Math" w:hAnsi="Cambria Math"/>
                    <w:color w:val="000000" w:themeColor="text1"/>
                  </w:rPr>
                  <m:t>2</m:t>
                </m:r>
                <m:ctrlPr>
                  <w:rPr>
                    <w:rStyle w:val="25"/>
                    <w:rFonts w:ascii="Cambria Math" w:hAnsi="Cambria Math"/>
                    <w:iCs/>
                    <w:color w:val="000000" w:themeColor="text1"/>
                  </w:rPr>
                </m:ctrlPr>
              </m:sup>
            </m:sSubSup>
            <m:ctrlPr>
              <w:rPr>
                <w:rStyle w:val="25"/>
                <w:rFonts w:ascii="Cambria Math" w:hAnsi="Cambria Math"/>
                <w:iCs/>
                <w:color w:val="000000" w:themeColor="text1"/>
              </w:rPr>
            </m:ctrlPr>
          </m:den>
        </m:f>
      </m:oMath>
      <w:r>
        <w:rPr>
          <w:rStyle w:val="25"/>
          <w:rFonts w:ascii="Times New Roman" w:hAnsi="Times New Roman"/>
          <w:iCs/>
          <w:color w:val="000000" w:themeColor="text1"/>
        </w:rPr>
        <w:t xml:space="preserve"> </w:t>
      </w:r>
      <w:r>
        <w:rPr>
          <w:color w:val="000000" w:themeColor="text1"/>
        </w:rPr>
        <w:t xml:space="preserve">shows unusual oscillatory structure as energy </w:t>
      </w:r>
      <w:r>
        <w:rPr>
          <w:i/>
          <w:color w:val="000000" w:themeColor="text1"/>
          <w:w w:val="120"/>
        </w:rPr>
        <w:t>E</w:t>
      </w:r>
      <w:r>
        <w:rPr>
          <w:i/>
          <w:color w:val="000000" w:themeColor="text1"/>
          <w:w w:val="120"/>
          <w:vertAlign w:val="subscript"/>
        </w:rPr>
        <w:t>c.m.</w:t>
      </w:r>
      <w:r>
        <w:rPr>
          <w:iCs/>
          <w:color w:val="000000" w:themeColor="text1"/>
          <w:w w:val="120"/>
        </w:rPr>
        <w:t xml:space="preserve">varies </w:t>
      </w:r>
      <w:r>
        <w:fldChar w:fldCharType="begin"/>
      </w:r>
      <w:r>
        <w:instrText xml:space="preserve"> HYPERLINK \l "_bookmark20" </w:instrText>
      </w:r>
      <w:r>
        <w:fldChar w:fldCharType="separate"/>
      </w:r>
      <w:r>
        <w:rPr>
          <w:color w:val="000000" w:themeColor="text1"/>
        </w:rPr>
        <w:t>[5].</w:t>
      </w:r>
      <w:r>
        <w:rPr>
          <w:color w:val="000000" w:themeColor="text1"/>
        </w:rPr>
        <w:fldChar w:fldCharType="end"/>
      </w:r>
      <w:r>
        <w:t xml:space="preserve"> This is </w:t>
      </w:r>
      <w:r>
        <w:rPr>
          <w:color w:val="000000" w:themeColor="text1"/>
          <w:w w:val="105"/>
        </w:rPr>
        <w:t>referred to as barrier distribution</w:t>
      </w:r>
      <w:r>
        <w:rPr>
          <w:color w:val="000000" w:themeColor="text1"/>
        </w:rPr>
        <w:t xml:space="preserve">. The experimental results of </w:t>
      </w:r>
      <w:r>
        <w:rPr>
          <w:i/>
          <w:color w:val="000000" w:themeColor="text1"/>
          <w:w w:val="120"/>
        </w:rPr>
        <w:t>D</w:t>
      </w:r>
      <w:r>
        <w:rPr>
          <w:color w:val="000000" w:themeColor="text1"/>
          <w:w w:val="120"/>
        </w:rPr>
        <w:t>(</w:t>
      </w:r>
      <w:r>
        <w:rPr>
          <w:i/>
          <w:color w:val="000000" w:themeColor="text1"/>
          <w:w w:val="120"/>
        </w:rPr>
        <w:t>E</w:t>
      </w:r>
      <w:r>
        <w:rPr>
          <w:i/>
          <w:color w:val="000000" w:themeColor="text1"/>
          <w:w w:val="120"/>
          <w:vertAlign w:val="subscript"/>
        </w:rPr>
        <w:t>c.m</w:t>
      </w:r>
      <w:r>
        <w:rPr>
          <w:color w:val="000000" w:themeColor="text1"/>
          <w:w w:val="120"/>
        </w:rPr>
        <w:t xml:space="preserve">) </w:t>
      </w:r>
      <w:r>
        <w:rPr>
          <w:color w:val="000000" w:themeColor="text1"/>
        </w:rPr>
        <w:t xml:space="preserve">for the above cases are successfully explained in addressing peaks. The values of </w:t>
      </w:r>
      <w:r>
        <w:rPr>
          <w:i/>
          <w:color w:val="000000" w:themeColor="text1"/>
          <w:w w:val="120"/>
        </w:rPr>
        <w:t>σ</w:t>
      </w:r>
      <w:r>
        <w:rPr>
          <w:i/>
          <w:color w:val="000000" w:themeColor="text1"/>
          <w:w w:val="120"/>
          <w:vertAlign w:val="subscript"/>
        </w:rPr>
        <w:t xml:space="preserve">fus </w:t>
      </w:r>
      <w:r>
        <w:rPr>
          <w:color w:val="000000" w:themeColor="text1"/>
        </w:rPr>
        <w:t xml:space="preserve">obtained theoretically by using our method are presented in </w:t>
      </w:r>
      <w:r>
        <w:rPr>
          <w:i/>
          <w:color w:val="000000" w:themeColor="text1"/>
          <w:w w:val="120"/>
        </w:rPr>
        <w:t>D</w:t>
      </w:r>
      <w:r>
        <w:rPr>
          <w:color w:val="000000" w:themeColor="text1"/>
          <w:w w:val="120"/>
        </w:rPr>
        <w:t>(</w:t>
      </w:r>
      <w:r>
        <w:rPr>
          <w:i/>
          <w:color w:val="000000" w:themeColor="text1"/>
          <w:w w:val="120"/>
        </w:rPr>
        <w:t>E</w:t>
      </w:r>
      <w:r>
        <w:rPr>
          <w:i/>
          <w:color w:val="000000" w:themeColor="text1"/>
          <w:w w:val="120"/>
          <w:vertAlign w:val="subscript"/>
        </w:rPr>
        <w:t>c.m.</w:t>
      </w:r>
      <w:r>
        <w:rPr>
          <w:color w:val="000000" w:themeColor="text1"/>
          <w:w w:val="120"/>
        </w:rPr>
        <w:t xml:space="preserve">) </w:t>
      </w:r>
      <w:r>
        <w:rPr>
          <w:color w:val="000000" w:themeColor="text1"/>
        </w:rPr>
        <w:t xml:space="preserve">form. In this study, we identify the following crucial traits in the potential that we used; in addition to being very deep and having little diffuseness, the real part is also highly strong compared to the imaginary part. Shape resonance states (experimentally not seen) </w:t>
      </w:r>
      <w:r>
        <w:fldChar w:fldCharType="begin"/>
      </w:r>
      <w:r>
        <w:instrText xml:space="preserve"> HYPERLINK \l "_bookmark28" </w:instrText>
      </w:r>
      <w:r>
        <w:fldChar w:fldCharType="separate"/>
      </w:r>
      <w:r>
        <w:rPr>
          <w:color w:val="000000" w:themeColor="text1"/>
        </w:rPr>
        <w:t xml:space="preserve">[13] </w:t>
      </w:r>
      <w:r>
        <w:rPr>
          <w:color w:val="000000" w:themeColor="text1"/>
        </w:rPr>
        <w:fldChar w:fldCharType="end"/>
      </w:r>
      <w:r>
        <w:rPr>
          <w:color w:val="000000" w:themeColor="text1"/>
        </w:rPr>
        <w:t xml:space="preserve">might endure throughout the collision process as a result of the formation of standing waves in the nuclear well because of the potential’s less absorptive character. The oscillating structure in the results of </w:t>
      </w:r>
      <w:r>
        <w:rPr>
          <w:i/>
          <w:color w:val="000000" w:themeColor="text1"/>
          <w:w w:val="120"/>
        </w:rPr>
        <w:t>D</w:t>
      </w:r>
      <w:r>
        <w:rPr>
          <w:color w:val="000000" w:themeColor="text1"/>
          <w:w w:val="120"/>
        </w:rPr>
        <w:t>(</w:t>
      </w:r>
      <w:r>
        <w:rPr>
          <w:i/>
          <w:color w:val="000000" w:themeColor="text1"/>
          <w:w w:val="120"/>
        </w:rPr>
        <w:t>E</w:t>
      </w:r>
      <w:r>
        <w:rPr>
          <w:i/>
          <w:color w:val="000000" w:themeColor="text1"/>
          <w:w w:val="120"/>
          <w:vertAlign w:val="subscript"/>
        </w:rPr>
        <w:t>c.m.</w:t>
      </w:r>
      <w:r>
        <w:rPr>
          <w:color w:val="000000" w:themeColor="text1"/>
          <w:w w:val="120"/>
        </w:rPr>
        <w:t xml:space="preserve">) </w:t>
      </w:r>
      <w:r>
        <w:rPr>
          <w:color w:val="000000" w:themeColor="text1"/>
        </w:rPr>
        <w:t xml:space="preserve">as a function of </w:t>
      </w:r>
      <w:r>
        <w:rPr>
          <w:i/>
          <w:color w:val="000000" w:themeColor="text1"/>
          <w:w w:val="120"/>
        </w:rPr>
        <w:t>E</w:t>
      </w:r>
      <w:r>
        <w:rPr>
          <w:i/>
          <w:color w:val="000000" w:themeColor="text1"/>
          <w:w w:val="120"/>
          <w:vertAlign w:val="subscript"/>
        </w:rPr>
        <w:t>c.m.</w:t>
      </w:r>
      <w:r>
        <w:rPr>
          <w:color w:val="000000" w:themeColor="text1"/>
        </w:rPr>
        <w:t>is consequently attributed to these resonances.</w:t>
      </w:r>
    </w:p>
    <w:p>
      <w:pPr>
        <w:pStyle w:val="8"/>
        <w:ind w:left="117" w:right="108" w:firstLine="298"/>
        <w:jc w:val="both"/>
      </w:pPr>
      <w:r>
        <w:rPr>
          <w:color w:val="000000" w:themeColor="text1"/>
        </w:rPr>
        <w:t xml:space="preserve">It should be noted that coupled-channels (CC) formulation is the natural language for investigating fusion processes at energies around the Coulomb barrier. For this, a number of computer programs, including CCFUS </w:t>
      </w:r>
      <w:r>
        <w:fldChar w:fldCharType="begin"/>
      </w:r>
      <w:r>
        <w:instrText xml:space="preserve"> HYPERLINK \l "_bookmark35" </w:instrText>
      </w:r>
      <w:r>
        <w:fldChar w:fldCharType="separate"/>
      </w:r>
      <w:r>
        <w:rPr>
          <w:color w:val="000000" w:themeColor="text1"/>
        </w:rPr>
        <w:t>[20,</w:t>
      </w:r>
      <w:r>
        <w:rPr>
          <w:color w:val="000000" w:themeColor="text1"/>
        </w:rPr>
        <w:fldChar w:fldCharType="end"/>
      </w:r>
      <w:r>
        <w:fldChar w:fldCharType="begin"/>
      </w:r>
      <w:r>
        <w:instrText xml:space="preserve"> HYPERLINK \l "_bookmark36" </w:instrText>
      </w:r>
      <w:r>
        <w:fldChar w:fldCharType="separate"/>
      </w:r>
      <w:r>
        <w:rPr>
          <w:color w:val="000000" w:themeColor="text1"/>
        </w:rPr>
        <w:t>21]</w:t>
      </w:r>
      <w:r>
        <w:rPr>
          <w:color w:val="000000" w:themeColor="text1"/>
        </w:rPr>
        <w:fldChar w:fldCharType="end"/>
      </w:r>
      <w:r>
        <w:rPr>
          <w:color w:val="000000" w:themeColor="text1"/>
        </w:rPr>
        <w:t>and CCFULL</w:t>
      </w:r>
      <w:r>
        <w:fldChar w:fldCharType="begin"/>
      </w:r>
      <w:r>
        <w:instrText xml:space="preserve"> HYPERLINK \l "_bookmark37" </w:instrText>
      </w:r>
      <w:r>
        <w:fldChar w:fldCharType="separate"/>
      </w:r>
      <w:r>
        <w:rPr>
          <w:color w:val="000000" w:themeColor="text1"/>
        </w:rPr>
        <w:t>[22],</w:t>
      </w:r>
      <w:r>
        <w:rPr>
          <w:color w:val="000000" w:themeColor="text1"/>
        </w:rPr>
        <w:fldChar w:fldCharType="end"/>
      </w:r>
      <w:r>
        <w:rPr>
          <w:color w:val="000000" w:themeColor="text1"/>
        </w:rPr>
        <w:t xml:space="preserve">have been created. Since </w:t>
      </w:r>
      <w:r>
        <w:t xml:space="preserve">there are many channels present in the heavy ion collision process due to its complexity, solving coupled equations that take all of these channels into account is both difficult and time-consuming. These are nearly schematic formulations. This method includes key approximations in order to simplify the calculation process. In the majority of pairings of nuclei, the aspects of both </w:t>
      </w:r>
      <w:r>
        <w:rPr>
          <w:i/>
          <w:w w:val="125"/>
        </w:rPr>
        <w:t>σ</w:t>
      </w:r>
      <w:r>
        <w:rPr>
          <w:i/>
          <w:w w:val="125"/>
          <w:vertAlign w:val="subscript"/>
        </w:rPr>
        <w:t xml:space="preserve">fus </w:t>
      </w:r>
      <w:r>
        <w:t xml:space="preserve">and </w:t>
      </w:r>
      <w:r>
        <w:rPr>
          <w:i/>
          <w:w w:val="125"/>
        </w:rPr>
        <w:t>D</w:t>
      </w:r>
      <w:r>
        <w:rPr>
          <w:w w:val="125"/>
        </w:rPr>
        <w:t>(</w:t>
      </w:r>
      <w:r>
        <w:rPr>
          <w:i/>
          <w:w w:val="125"/>
        </w:rPr>
        <w:t>E</w:t>
      </w:r>
      <w:r>
        <w:rPr>
          <w:i/>
          <w:w w:val="125"/>
          <w:vertAlign w:val="subscript"/>
        </w:rPr>
        <w:t>c.m.</w:t>
      </w:r>
      <w:r>
        <w:rPr>
          <w:w w:val="125"/>
        </w:rPr>
        <w:t xml:space="preserve">) </w:t>
      </w:r>
      <w:r>
        <w:t xml:space="preserve">cannot be explained satisfactorily even with exhaustive CC calculation. This unsatisfactory circumstance is still present in the most current CC projections </w:t>
      </w:r>
      <w:r>
        <w:fldChar w:fldCharType="begin"/>
      </w:r>
      <w:r>
        <w:instrText xml:space="preserve"> HYPERLINK \l "_bookmark38" </w:instrText>
      </w:r>
      <w:r>
        <w:fldChar w:fldCharType="separate"/>
      </w:r>
      <w:r>
        <w:t xml:space="preserve">[23] </w:t>
      </w:r>
      <w:r>
        <w:fldChar w:fldCharType="end"/>
      </w:r>
      <w:r>
        <w:t xml:space="preserve">based on M3Y plus repulsion potential used for analyzing data of the </w:t>
      </w:r>
      <w:r>
        <w:rPr>
          <w:vertAlign w:val="superscript"/>
        </w:rPr>
        <w:t>16</w:t>
      </w:r>
      <w:r>
        <w:t>O+</w:t>
      </w:r>
      <w:r>
        <w:rPr>
          <w:vertAlign w:val="superscript"/>
        </w:rPr>
        <w:t>208</w:t>
      </w:r>
      <w:r>
        <w:t xml:space="preserve">Pb system. </w:t>
      </w:r>
    </w:p>
    <w:p>
      <w:pPr>
        <w:pStyle w:val="8"/>
        <w:ind w:left="117" w:right="108" w:firstLine="298"/>
        <w:jc w:val="both"/>
      </w:pPr>
      <w:r>
        <w:t xml:space="preserve">According to a most recent calculation </w:t>
      </w:r>
      <w:r>
        <w:fldChar w:fldCharType="begin"/>
      </w:r>
      <w:r>
        <w:instrText xml:space="preserve"> HYPERLINK \l "_bookmark39" </w:instrText>
      </w:r>
      <w:r>
        <w:fldChar w:fldCharType="separate"/>
      </w:r>
      <w:r>
        <w:t>[24],</w:t>
      </w:r>
      <w:r>
        <w:fldChar w:fldCharType="end"/>
      </w:r>
      <w:r>
        <w:t xml:space="preserve"> even observed value of </w:t>
      </w:r>
      <w:r>
        <w:rPr>
          <w:i/>
          <w:w w:val="125"/>
        </w:rPr>
        <w:t>σ</w:t>
      </w:r>
      <w:r>
        <w:rPr>
          <w:i/>
          <w:w w:val="125"/>
          <w:vertAlign w:val="subscript"/>
        </w:rPr>
        <w:t xml:space="preserve">fus </w:t>
      </w:r>
      <w:r>
        <w:t xml:space="preserve">from the sub-barrier region through above barrier region cannot be concurrently </w:t>
      </w:r>
      <w:r>
        <w:rPr>
          <w:w w:val="95"/>
        </w:rPr>
        <w:t xml:space="preserve">estimated by CC calculations with identical the nuclear potential of Woods-Saxon. The CC calculation in microscopic level is essentially one dimensional model of crossing the barrier </w:t>
      </w:r>
      <w:r>
        <w:fldChar w:fldCharType="begin"/>
      </w:r>
      <w:r>
        <w:instrText xml:space="preserve"> HYPERLINK \l "_bookmark40" </w:instrText>
      </w:r>
      <w:r>
        <w:fldChar w:fldCharType="separate"/>
      </w:r>
      <w:r>
        <w:rPr>
          <w:w w:val="95"/>
        </w:rPr>
        <w:t>[25,</w:t>
      </w:r>
      <w:r>
        <w:rPr>
          <w:w w:val="95"/>
        </w:rPr>
        <w:fldChar w:fldCharType="end"/>
      </w:r>
      <w:r>
        <w:fldChar w:fldCharType="begin"/>
      </w:r>
      <w:r>
        <w:instrText xml:space="preserve"> HYPERLINK \l "_bookmark41" </w:instrText>
      </w:r>
      <w:r>
        <w:fldChar w:fldCharType="separate"/>
      </w:r>
      <w:r>
        <w:rPr>
          <w:w w:val="95"/>
        </w:rPr>
        <w:t>26]</w:t>
      </w:r>
      <w:r>
        <w:rPr>
          <w:w w:val="95"/>
        </w:rPr>
        <w:fldChar w:fldCharType="end"/>
      </w:r>
      <w:r>
        <w:rPr>
          <w:w w:val="95"/>
        </w:rPr>
        <w:t xml:space="preserve"> that includes lots of barriers with different heights that are produced as a result </w:t>
      </w:r>
      <w:r>
        <w:t xml:space="preserve">of coupling between the relative motion and the internal degrees of freedom of the colliding nuclei, such as static deformation,collective vibration </w:t>
      </w:r>
      <w:r>
        <w:fldChar w:fldCharType="begin"/>
      </w:r>
      <w:r>
        <w:instrText xml:space="preserve"> HYPERLINK \l "_bookmark42" </w:instrText>
      </w:r>
      <w:r>
        <w:fldChar w:fldCharType="separate"/>
      </w:r>
      <w:r>
        <w:t xml:space="preserve">[27], </w:t>
      </w:r>
      <w:r>
        <w:fldChar w:fldCharType="end"/>
      </w:r>
      <w:r>
        <w:t xml:space="preserve">inelastic excitation, and nucleon transfer </w:t>
      </w:r>
      <w:r>
        <w:fldChar w:fldCharType="begin"/>
      </w:r>
      <w:r>
        <w:instrText xml:space="preserve"> HYPERLINK \l "_bookmark38" </w:instrText>
      </w:r>
      <w:r>
        <w:fldChar w:fldCharType="separate"/>
      </w:r>
      <w:r>
        <w:t>[23].</w:t>
      </w:r>
      <w:r>
        <w:fldChar w:fldCharType="end"/>
      </w:r>
      <w:r>
        <w:t xml:space="preserve"> For imposing boundary condition for the barrier crossing model, the coupled-channel calculation for cross section of fusion scarcely takes the impact of any mechanism of the interaction potential in the interior pocket into account because it is believed to be exceedingly absorptive.</w:t>
      </w:r>
    </w:p>
    <w:p>
      <w:pPr>
        <w:pStyle w:val="8"/>
        <w:ind w:left="117" w:right="108" w:firstLine="298"/>
        <w:jc w:val="both"/>
        <w:rPr>
          <w:color w:val="000000" w:themeColor="text1"/>
        </w:rPr>
      </w:pPr>
      <w:r>
        <w:t xml:space="preserve">The potential considered for nucleus-nucleus interaction in pocket area is a key component of the current formulation and is used to explain the experimental results of </w:t>
      </w:r>
      <w:r>
        <w:rPr>
          <w:i/>
          <w:w w:val="125"/>
        </w:rPr>
        <w:t>σ</w:t>
      </w:r>
      <w:r>
        <w:rPr>
          <w:i/>
          <w:w w:val="125"/>
          <w:vertAlign w:val="subscript"/>
        </w:rPr>
        <w:t xml:space="preserve">fus </w:t>
      </w:r>
      <w:r>
        <w:t xml:space="preserve">as well as the related function </w:t>
      </w:r>
      <w:r>
        <w:rPr>
          <w:i/>
          <w:w w:val="125"/>
        </w:rPr>
        <w:t>D</w:t>
      </w:r>
      <w:r>
        <w:rPr>
          <w:w w:val="125"/>
        </w:rPr>
        <w:t>(</w:t>
      </w:r>
      <w:r>
        <w:rPr>
          <w:i/>
          <w:w w:val="125"/>
        </w:rPr>
        <w:t>E</w:t>
      </w:r>
      <w:r>
        <w:rPr>
          <w:i/>
          <w:w w:val="125"/>
          <w:vertAlign w:val="subscript"/>
        </w:rPr>
        <w:t>c.m.</w:t>
      </w:r>
      <w:r>
        <w:rPr>
          <w:w w:val="125"/>
        </w:rPr>
        <w:t xml:space="preserve">) </w:t>
      </w:r>
      <w:r>
        <w:t xml:space="preserve">generated from measured </w:t>
      </w:r>
      <w:r>
        <w:rPr>
          <w:i/>
          <w:w w:val="125"/>
        </w:rPr>
        <w:t>σ</w:t>
      </w:r>
      <w:r>
        <w:rPr>
          <w:i/>
          <w:w w:val="125"/>
          <w:vertAlign w:val="subscript"/>
        </w:rPr>
        <w:t>fus</w:t>
      </w:r>
      <w:r>
        <w:rPr>
          <w:w w:val="125"/>
        </w:rPr>
        <w:t xml:space="preserve">. </w:t>
      </w:r>
      <w:r>
        <w:t xml:space="preserve">Due to the pocket’s less absorptive character,  the resonances that it produces successfully depict the oscillatory structure of </w:t>
      </w:r>
      <w:r>
        <w:rPr>
          <w:i/>
          <w:w w:val="125"/>
        </w:rPr>
        <w:t>D</w:t>
      </w:r>
      <w:r>
        <w:rPr>
          <w:w w:val="125"/>
        </w:rPr>
        <w:t>(</w:t>
      </w:r>
      <w:r>
        <w:rPr>
          <w:i/>
          <w:w w:val="125"/>
        </w:rPr>
        <w:t>E</w:t>
      </w:r>
      <w:r>
        <w:rPr>
          <w:i/>
          <w:w w:val="125"/>
          <w:vertAlign w:val="subscript"/>
        </w:rPr>
        <w:t>c.m.</w:t>
      </w:r>
      <w:r>
        <w:rPr>
          <w:w w:val="125"/>
        </w:rPr>
        <w:t xml:space="preserve">). </w:t>
      </w:r>
      <w:r>
        <w:t xml:space="preserve">Further more, although it is not stated directly in our model, the impact of coupling is implied. It is anticipated that the entrance channel potential barrier would vary dramatically when a non-elastic channel is coupled with it </w:t>
      </w:r>
      <w:r>
        <w:fldChar w:fldCharType="begin"/>
      </w:r>
      <w:r>
        <w:instrText xml:space="preserve"> HYPERLINK \l "_bookmark43" </w:instrText>
      </w:r>
      <w:r>
        <w:fldChar w:fldCharType="separate"/>
      </w:r>
      <w:r>
        <w:t>[28],</w:t>
      </w:r>
      <w:r>
        <w:fldChar w:fldCharType="end"/>
      </w:r>
      <w:r>
        <w:t xml:space="preserve"> especially in region </w:t>
      </w:r>
      <w:r>
        <w:rPr>
          <w:i/>
          <w:w w:val="125"/>
        </w:rPr>
        <w:t>r &lt;  R</w:t>
      </w:r>
      <w:r>
        <w:rPr>
          <w:i/>
          <w:w w:val="125"/>
          <w:vertAlign w:val="subscript"/>
        </w:rPr>
        <w:t>B</w:t>
      </w:r>
      <w:r>
        <w:rPr>
          <w:w w:val="125"/>
        </w:rPr>
        <w:t xml:space="preserve">, </w:t>
      </w:r>
      <w:r>
        <w:t xml:space="preserve">where the effective potential will suddenly drop </w:t>
      </w:r>
      <w:r>
        <w:fldChar w:fldCharType="begin"/>
      </w:r>
      <w:r>
        <w:instrText xml:space="preserve"> HYPERLINK \l "_bookmark44" </w:instrText>
      </w:r>
      <w:r>
        <w:fldChar w:fldCharType="separate"/>
      </w:r>
      <w:r>
        <w:t>[29,</w:t>
      </w:r>
      <w:r>
        <w:fldChar w:fldCharType="end"/>
      </w:r>
      <w:r>
        <w:fldChar w:fldCharType="begin"/>
      </w:r>
      <w:r>
        <w:instrText xml:space="preserve"> HYPERLINK \l "_bookmark45" </w:instrText>
      </w:r>
      <w:r>
        <w:fldChar w:fldCharType="separate"/>
      </w:r>
      <w:r>
        <w:t>30].</w:t>
      </w:r>
      <w:r>
        <w:fldChar w:fldCharType="end"/>
      </w:r>
      <w:r>
        <w:t xml:space="preserve"> By choosing small diffuseness parameter in the Woods-Saxon potential, this coupling effect may be easily included in the formulation. The current formulation includes the influence of coupling of channel in a phenomenological fashion by using such a modest diffuseness value in the analysis of scattering cross-sections and fusion cross-sections simultaneously. We discuss in section 1.2 the formulation regarding analytical expression for the S-matrix and region-wise absorption. We apply our theory in section 1.3 to explain bserved data of </w:t>
      </w:r>
      <m:oMath>
        <m:f>
          <m:fPr>
            <m:ctrlPr>
              <w:rPr>
                <w:rFonts w:ascii="Cambria Math" w:hAnsi="Cambria Math"/>
                <w:i/>
                <w:spacing w:val="35"/>
              </w:rPr>
            </m:ctrlPr>
          </m:fPr>
          <m:num>
            <m:r>
              <m:rPr/>
              <w:rPr>
                <w:rFonts w:ascii="Cambria Math" w:hAnsi="Cambria Math"/>
                <w:w w:val="115"/>
                <w:vertAlign w:val="superscript"/>
              </w:rPr>
              <m:t>dσ</m:t>
            </m:r>
            <m:r>
              <m:rPr>
                <m:sty m:val="p"/>
              </m:rPr>
              <w:rPr>
                <w:rFonts w:ascii="Cambria Math" w:hAnsi="Cambria Math"/>
                <w:w w:val="115"/>
                <w:vertAlign w:val="superscript"/>
              </w:rPr>
              <m:t>(</m:t>
            </m:r>
            <m:r>
              <m:rPr/>
              <w:rPr>
                <w:rFonts w:ascii="Cambria Math" w:hAnsi="Cambria Math"/>
                <w:w w:val="115"/>
                <w:vertAlign w:val="superscript"/>
              </w:rPr>
              <m:t>θ</m:t>
            </m:r>
            <m:r>
              <m:rPr>
                <m:sty m:val="p"/>
              </m:rPr>
              <w:rPr>
                <w:rFonts w:ascii="Cambria Math" w:hAnsi="Cambria Math"/>
                <w:w w:val="115"/>
                <w:vertAlign w:val="superscript"/>
              </w:rPr>
              <m:t>)</m:t>
            </m:r>
            <m:ctrlPr>
              <w:rPr>
                <w:rFonts w:ascii="Cambria Math" w:hAnsi="Cambria Math"/>
                <w:i/>
                <w:spacing w:val="35"/>
              </w:rPr>
            </m:ctrlPr>
          </m:num>
          <m:den>
            <m:r>
              <m:rPr/>
              <w:rPr>
                <w:rFonts w:ascii="Cambria Math" w:hAnsi="Cambria Math"/>
                <w:w w:val="115"/>
                <w:vertAlign w:val="superscript"/>
              </w:rPr>
              <m:t>d</m:t>
            </m:r>
            <m:sSub>
              <m:sSubPr>
                <m:ctrlPr>
                  <w:rPr>
                    <w:rFonts w:ascii="Cambria Math" w:hAnsi="Cambria Math"/>
                    <w:i/>
                    <w:w w:val="115"/>
                    <w:vertAlign w:val="superscript"/>
                  </w:rPr>
                </m:ctrlPr>
              </m:sSubPr>
              <m:e>
                <m:r>
                  <m:rPr/>
                  <w:rPr>
                    <w:rFonts w:ascii="Cambria Math" w:hAnsi="Cambria Math"/>
                    <w:w w:val="115"/>
                    <w:vertAlign w:val="superscript"/>
                  </w:rPr>
                  <m:t>σ</m:t>
                </m:r>
                <m:ctrlPr>
                  <w:rPr>
                    <w:rFonts w:ascii="Cambria Math" w:hAnsi="Cambria Math"/>
                    <w:i/>
                    <w:w w:val="115"/>
                    <w:vertAlign w:val="superscript"/>
                  </w:rPr>
                </m:ctrlPr>
              </m:e>
              <m:sub>
                <m:r>
                  <m:rPr/>
                  <w:rPr>
                    <w:rFonts w:ascii="Cambria Math" w:hAnsi="Cambria Math"/>
                    <w:w w:val="115"/>
                    <w:vertAlign w:val="superscript"/>
                    <w:lang w:val="en-IN"/>
                  </w:rPr>
                  <m:t>R</m:t>
                </m:r>
                <m:ctrlPr>
                  <w:rPr>
                    <w:rFonts w:ascii="Cambria Math" w:hAnsi="Cambria Math"/>
                    <w:i/>
                    <w:w w:val="115"/>
                    <w:vertAlign w:val="superscript"/>
                  </w:rPr>
                </m:ctrlPr>
              </m:sub>
            </m:sSub>
            <m:r>
              <m:rPr>
                <m:sty m:val="p"/>
              </m:rPr>
              <w:rPr>
                <w:rFonts w:ascii="Cambria Math" w:hAnsi="Cambria Math"/>
                <w:w w:val="115"/>
                <w:vertAlign w:val="superscript"/>
              </w:rPr>
              <m:t>(</m:t>
            </m:r>
            <m:r>
              <m:rPr/>
              <w:rPr>
                <w:rFonts w:ascii="Cambria Math" w:hAnsi="Cambria Math"/>
                <w:w w:val="115"/>
                <w:vertAlign w:val="superscript"/>
              </w:rPr>
              <m:t>θ</m:t>
            </m:r>
            <m:r>
              <m:rPr>
                <m:sty m:val="p"/>
              </m:rPr>
              <w:rPr>
                <w:rFonts w:ascii="Cambria Math" w:hAnsi="Cambria Math"/>
                <w:w w:val="115"/>
                <w:vertAlign w:val="superscript"/>
              </w:rPr>
              <m:t>)</m:t>
            </m:r>
            <m:ctrlPr>
              <w:rPr>
                <w:rFonts w:ascii="Cambria Math" w:hAnsi="Cambria Math"/>
                <w:i/>
                <w:spacing w:val="35"/>
              </w:rPr>
            </m:ctrlPr>
          </m:den>
        </m:f>
      </m:oMath>
      <w:r>
        <w:t xml:space="preserve">, </w:t>
      </w:r>
      <w:r>
        <w:rPr>
          <w:i/>
          <w:w w:val="120"/>
        </w:rPr>
        <w:t>σ</w:t>
      </w:r>
      <w:r>
        <w:rPr>
          <w:i/>
          <w:w w:val="120"/>
          <w:vertAlign w:val="subscript"/>
        </w:rPr>
        <w:t>fus</w:t>
      </w:r>
      <w:r>
        <w:rPr>
          <w:w w:val="120"/>
        </w:rPr>
        <w:t>(</w:t>
      </w:r>
      <w:r>
        <w:rPr>
          <w:i/>
          <w:w w:val="120"/>
        </w:rPr>
        <w:t>E</w:t>
      </w:r>
      <w:r>
        <w:rPr>
          <w:i/>
          <w:w w:val="120"/>
          <w:vertAlign w:val="subscript"/>
        </w:rPr>
        <w:t>c.m.</w:t>
      </w:r>
      <w:r>
        <w:rPr>
          <w:w w:val="120"/>
        </w:rPr>
        <w:t xml:space="preserve">) </w:t>
      </w:r>
      <w:r>
        <w:rPr>
          <w:w w:val="105"/>
        </w:rPr>
        <w:t xml:space="preserve">and </w:t>
      </w:r>
      <w:r>
        <w:rPr>
          <w:i/>
          <w:w w:val="120"/>
        </w:rPr>
        <w:t>D</w:t>
      </w:r>
      <w:r>
        <w:rPr>
          <w:w w:val="120"/>
        </w:rPr>
        <w:t>(</w:t>
      </w:r>
      <w:r>
        <w:rPr>
          <w:i/>
          <w:w w:val="120"/>
        </w:rPr>
        <w:t>E</w:t>
      </w:r>
      <w:r>
        <w:rPr>
          <w:i/>
          <w:w w:val="120"/>
          <w:vertAlign w:val="subscript"/>
        </w:rPr>
        <w:t>c.m.</w:t>
      </w:r>
      <w:r>
        <w:rPr>
          <w:w w:val="120"/>
        </w:rPr>
        <w:t xml:space="preserve">) </w:t>
      </w:r>
      <w:r>
        <w:rPr>
          <w:w w:val="105"/>
        </w:rPr>
        <w:t xml:space="preserve">for the systems </w:t>
      </w:r>
      <w:r>
        <w:rPr>
          <w:w w:val="105"/>
          <w:vertAlign w:val="superscript"/>
        </w:rPr>
        <w:t>12</w:t>
      </w:r>
      <w:r>
        <w:rPr>
          <w:w w:val="105"/>
        </w:rPr>
        <w:t>C+</w:t>
      </w:r>
      <w:r>
        <w:rPr>
          <w:w w:val="105"/>
          <w:vertAlign w:val="superscript"/>
        </w:rPr>
        <w:t>208</w:t>
      </w:r>
      <w:r>
        <w:rPr>
          <w:w w:val="105"/>
        </w:rPr>
        <w:t xml:space="preserve">Pb, </w:t>
      </w:r>
      <w:r>
        <w:rPr>
          <w:w w:val="105"/>
          <w:vertAlign w:val="superscript"/>
        </w:rPr>
        <w:t>16</w:t>
      </w:r>
      <w:r>
        <w:rPr>
          <w:w w:val="105"/>
        </w:rPr>
        <w:t>O+</w:t>
      </w:r>
      <w:r>
        <w:rPr>
          <w:w w:val="105"/>
          <w:vertAlign w:val="superscript"/>
        </w:rPr>
        <w:t>208</w:t>
      </w:r>
      <w:r>
        <w:rPr>
          <w:w w:val="105"/>
        </w:rPr>
        <w:t xml:space="preserve">Pb, </w:t>
      </w:r>
      <w:r>
        <w:rPr>
          <w:w w:val="105"/>
          <w:vertAlign w:val="superscript"/>
        </w:rPr>
        <w:t>19</w:t>
      </w:r>
      <w:r>
        <w:rPr>
          <w:w w:val="105"/>
        </w:rPr>
        <w:t>F+</w:t>
      </w:r>
      <w:r>
        <w:rPr>
          <w:w w:val="105"/>
          <w:vertAlign w:val="superscript"/>
        </w:rPr>
        <w:t>208</w:t>
      </w:r>
      <w:r>
        <w:rPr>
          <w:w w:val="105"/>
        </w:rPr>
        <w:t xml:space="preserve">Pb, </w:t>
      </w:r>
      <w:r>
        <w:rPr>
          <w:w w:val="105"/>
          <w:vertAlign w:val="superscript"/>
        </w:rPr>
        <w:t>16</w:t>
      </w:r>
      <w:r>
        <w:rPr>
          <w:w w:val="105"/>
        </w:rPr>
        <w:t>O+</w:t>
      </w:r>
      <w:r>
        <w:rPr>
          <w:w w:val="105"/>
          <w:vertAlign w:val="superscript"/>
        </w:rPr>
        <w:t>144</w:t>
      </w:r>
      <w:r>
        <w:rPr>
          <w:w w:val="105"/>
        </w:rPr>
        <w:t xml:space="preserve">Sm, and </w:t>
      </w:r>
      <w:r>
        <w:rPr>
          <w:w w:val="105"/>
          <w:vertAlign w:val="superscript"/>
        </w:rPr>
        <w:t>16</w:t>
      </w:r>
      <w:r>
        <w:rPr>
          <w:w w:val="105"/>
        </w:rPr>
        <w:t>O+</w:t>
      </w:r>
      <w:r>
        <w:rPr>
          <w:w w:val="105"/>
          <w:vertAlign w:val="superscript"/>
        </w:rPr>
        <w:t>62</w:t>
      </w:r>
      <w:r>
        <w:rPr>
          <w:w w:val="105"/>
        </w:rPr>
        <w:t>Ni. The various results of discussions are summarized in section 1.4</w:t>
      </w:r>
      <w:r>
        <w:rPr>
          <w:color w:val="000000" w:themeColor="text1"/>
          <w:w w:val="105"/>
        </w:rPr>
        <w:t>.</w:t>
      </w:r>
    </w:p>
    <w:p>
      <w:pPr>
        <w:pStyle w:val="8"/>
        <w:spacing w:before="7"/>
        <w:rPr>
          <w:color w:val="000000" w:themeColor="text1"/>
        </w:rPr>
      </w:pPr>
    </w:p>
    <w:p>
      <w:pPr>
        <w:pStyle w:val="2"/>
        <w:numPr>
          <w:ilvl w:val="0"/>
          <w:numId w:val="1"/>
        </w:numPr>
        <w:tabs>
          <w:tab w:val="left" w:pos="547"/>
          <w:tab w:val="left" w:pos="548"/>
        </w:tabs>
        <w:rPr>
          <w:color w:val="000000" w:themeColor="text1"/>
        </w:rPr>
      </w:pPr>
      <w:bookmarkStart w:id="1" w:name="Formulation"/>
      <w:bookmarkEnd w:id="1"/>
      <w:r>
        <w:rPr>
          <w:color w:val="000000" w:themeColor="text1"/>
        </w:rPr>
        <w:t>Formulation</w:t>
      </w:r>
    </w:p>
    <w:p>
      <w:pPr>
        <w:pStyle w:val="8"/>
        <w:spacing w:before="240"/>
        <w:ind w:left="117" w:right="108" w:firstLine="430"/>
        <w:jc w:val="both"/>
        <w:rPr>
          <w:color w:val="000000" w:themeColor="text1"/>
        </w:rPr>
      </w:pPr>
      <w:r>
        <w:rPr>
          <w:color w:val="000000" w:themeColor="text1"/>
        </w:rPr>
        <w:t xml:space="preserve">Nuclear optical model is frequently employed to study collisions of heavy ions. The most </w:t>
      </w:r>
      <w:r>
        <w:rPr>
          <w:color w:val="000000" w:themeColor="text1"/>
          <w:w w:val="98"/>
        </w:rPr>
        <w:t xml:space="preserve">important </w:t>
      </w:r>
      <w:r>
        <w:rPr>
          <w:color w:val="000000" w:themeColor="text1"/>
          <w:w w:val="99"/>
        </w:rPr>
        <w:t xml:space="preserve">component of scattering and reaction </w:t>
      </w:r>
      <w:r>
        <w:rPr>
          <w:color w:val="000000" w:themeColor="text1"/>
        </w:rPr>
        <w:t xml:space="preserve">cross-sections is to solve the radial </w:t>
      </w:r>
      <w:r>
        <w:rPr>
          <w:color w:val="000000" w:themeColor="text1"/>
          <w:w w:val="99"/>
        </w:rPr>
        <w:t>Schr</w:t>
      </w:r>
      <w:r>
        <w:rPr>
          <w:color w:val="000000" w:themeColor="text1"/>
          <w:spacing w:val="-83"/>
          <w:w w:val="99"/>
        </w:rPr>
        <w:t>o</w:t>
      </w:r>
      <w:r>
        <w:rPr>
          <w:color w:val="000000" w:themeColor="text1"/>
          <w:spacing w:val="16"/>
          <w:w w:val="99"/>
        </w:rPr>
        <w:t>¨</w:t>
      </w:r>
      <w:r>
        <w:rPr>
          <w:color w:val="000000" w:themeColor="text1"/>
          <w:w w:val="99"/>
        </w:rPr>
        <w:t>dinger equation by using a compl</w:t>
      </w:r>
      <w:r>
        <w:rPr>
          <w:color w:val="000000" w:themeColor="text1"/>
          <w:spacing w:val="-3"/>
          <w:w w:val="99"/>
        </w:rPr>
        <w:t>e</w:t>
      </w:r>
      <w:r>
        <w:rPr>
          <w:color w:val="000000" w:themeColor="text1"/>
          <w:w w:val="99"/>
        </w:rPr>
        <w:t>x potential</w:t>
      </w:r>
      <w:r>
        <w:rPr>
          <w:color w:val="000000" w:themeColor="text1"/>
        </w:rPr>
        <w:t xml:space="preserve">. The potential has different parts. The complex nuclear potential </w:t>
      </w:r>
      <w:r>
        <w:rPr>
          <w:i/>
          <w:color w:val="000000" w:themeColor="text1"/>
        </w:rPr>
        <w:t>V</w:t>
      </w:r>
      <w:r>
        <w:rPr>
          <w:i/>
          <w:color w:val="000000" w:themeColor="text1"/>
          <w:vertAlign w:val="subscript"/>
        </w:rPr>
        <w:t>N</w:t>
      </w:r>
      <w:r>
        <w:rPr>
          <w:color w:val="000000" w:themeColor="text1"/>
        </w:rPr>
        <w:t xml:space="preserve">(r), Coulomb potential </w:t>
      </w:r>
      <w:r>
        <w:rPr>
          <w:i/>
          <w:color w:val="000000" w:themeColor="text1"/>
        </w:rPr>
        <w:t>V</w:t>
      </w:r>
      <w:r>
        <w:rPr>
          <w:i/>
          <w:color w:val="000000" w:themeColor="text1"/>
          <w:vertAlign w:val="subscript"/>
        </w:rPr>
        <w:t>C</w:t>
      </w:r>
      <w:r>
        <w:rPr>
          <w:color w:val="000000" w:themeColor="text1"/>
        </w:rPr>
        <w:t xml:space="preserve">(r), and the centrifugal component </w:t>
      </w:r>
      <w:r>
        <w:rPr>
          <w:i/>
          <w:color w:val="000000" w:themeColor="text1"/>
          <w:w w:val="102"/>
        </w:rPr>
        <w:t>V</w:t>
      </w:r>
      <w:r>
        <w:rPr>
          <w:i/>
          <w:color w:val="000000" w:themeColor="text1"/>
          <w:spacing w:val="10"/>
          <w:w w:val="101"/>
          <w:vertAlign w:val="subscript"/>
        </w:rPr>
        <w:t>ℓ</w:t>
      </w:r>
      <w:r>
        <w:rPr>
          <w:color w:val="000000" w:themeColor="text1"/>
          <w:w w:val="99"/>
        </w:rPr>
        <w:t>(r) are added to pr</w:t>
      </w:r>
      <w:r>
        <w:rPr>
          <w:color w:val="000000" w:themeColor="text1"/>
          <w:spacing w:val="-3"/>
          <w:w w:val="99"/>
        </w:rPr>
        <w:t>o</w:t>
      </w:r>
      <w:r>
        <w:rPr>
          <w:color w:val="000000" w:themeColor="text1"/>
          <w:w w:val="99"/>
        </w:rPr>
        <w:t>vide the necessary e</w:t>
      </w:r>
      <w:r>
        <w:rPr>
          <w:color w:val="000000" w:themeColor="text1"/>
          <w:spacing w:val="-5"/>
          <w:w w:val="99"/>
        </w:rPr>
        <w:t>f</w:t>
      </w:r>
      <w:r>
        <w:rPr>
          <w:color w:val="000000" w:themeColor="text1"/>
          <w:w w:val="99"/>
        </w:rPr>
        <w:t>fect</w:t>
      </w:r>
      <w:r>
        <w:rPr>
          <w:color w:val="000000" w:themeColor="text1"/>
          <w:spacing w:val="-5"/>
          <w:w w:val="99"/>
        </w:rPr>
        <w:t>i</w:t>
      </w:r>
      <w:r>
        <w:rPr>
          <w:color w:val="000000" w:themeColor="text1"/>
          <w:spacing w:val="-3"/>
          <w:w w:val="99"/>
        </w:rPr>
        <w:t>v</w:t>
      </w:r>
      <w:r>
        <w:rPr>
          <w:color w:val="000000" w:themeColor="text1"/>
          <w:w w:val="99"/>
        </w:rPr>
        <w:t>e potential to solve radial equation. While solving the Schr</w:t>
      </w:r>
      <w:r>
        <w:rPr>
          <w:color w:val="000000" w:themeColor="text1"/>
          <w:spacing w:val="-83"/>
          <w:w w:val="99"/>
        </w:rPr>
        <w:t>o</w:t>
      </w:r>
      <w:r>
        <w:rPr>
          <w:color w:val="000000" w:themeColor="text1"/>
          <w:spacing w:val="16"/>
          <w:w w:val="99"/>
        </w:rPr>
        <w:t>¨</w:t>
      </w:r>
      <w:r>
        <w:rPr>
          <w:color w:val="000000" w:themeColor="text1"/>
          <w:w w:val="99"/>
        </w:rPr>
        <w:t>dinger equation for this poten</w:t>
      </w:r>
      <w:r>
        <w:rPr>
          <w:color w:val="000000" w:themeColor="text1"/>
        </w:rPr>
        <w:t>tial, people usually follow the Runge-Kutta method (RK) of numerical integration to get wave function. The derivative of the wave function is also obtained outside the nuclear potential range. This wave function and derivative are further utilized to Coulomb wave function and the derivative of the function to get the results of scattering matrix with an aim to analyse experimental data. However, with this procedure, it is not simple to separate a portion of reaction cross-section from the whole cross-</w:t>
      </w:r>
      <w:r>
        <w:rPr>
          <w:color w:val="000000" w:themeColor="text1"/>
          <w:w w:val="99"/>
        </w:rPr>
        <w:t xml:space="preserve">section in order to explain fusion cross-section. As a result, we use a practical </w:t>
      </w:r>
      <w:r>
        <w:rPr>
          <w:color w:val="000000" w:themeColor="text1"/>
          <w:spacing w:val="-4"/>
          <w:w w:val="99"/>
        </w:rPr>
        <w:t>b</w:t>
      </w:r>
      <w:r>
        <w:rPr>
          <w:color w:val="000000" w:themeColor="text1"/>
          <w:w w:val="99"/>
        </w:rPr>
        <w:t>ut slightly di</w:t>
      </w:r>
      <w:r>
        <w:rPr>
          <w:color w:val="000000" w:themeColor="text1"/>
          <w:spacing w:val="-5"/>
          <w:w w:val="99"/>
        </w:rPr>
        <w:t>f</w:t>
      </w:r>
      <w:r>
        <w:rPr>
          <w:color w:val="000000" w:themeColor="text1"/>
          <w:w w:val="99"/>
        </w:rPr>
        <w:t>ferent method to resol</w:t>
      </w:r>
      <w:r>
        <w:rPr>
          <w:color w:val="000000" w:themeColor="text1"/>
          <w:spacing w:val="-3"/>
          <w:w w:val="99"/>
        </w:rPr>
        <w:t>v</w:t>
      </w:r>
      <w:r>
        <w:rPr>
          <w:color w:val="000000" w:themeColor="text1"/>
          <w:w w:val="99"/>
        </w:rPr>
        <w:t xml:space="preserve">e </w:t>
      </w:r>
      <w:r>
        <w:rPr>
          <w:color w:val="000000" w:themeColor="text1"/>
          <w:spacing w:val="-1"/>
          <w:w w:val="99"/>
        </w:rPr>
        <w:t>t</w:t>
      </w:r>
      <w:r>
        <w:rPr>
          <w:color w:val="000000" w:themeColor="text1"/>
          <w:w w:val="99"/>
        </w:rPr>
        <w:t>he Sch</w:t>
      </w:r>
      <w:r>
        <w:rPr>
          <w:color w:val="000000" w:themeColor="text1"/>
          <w:spacing w:val="-1"/>
          <w:w w:val="99"/>
        </w:rPr>
        <w:t>r</w:t>
      </w:r>
      <w:r>
        <w:rPr>
          <w:color w:val="000000" w:themeColor="text1"/>
          <w:spacing w:val="-83"/>
          <w:w w:val="99"/>
        </w:rPr>
        <w:t>o</w:t>
      </w:r>
      <w:r>
        <w:rPr>
          <w:color w:val="000000" w:themeColor="text1"/>
          <w:spacing w:val="16"/>
          <w:w w:val="99"/>
        </w:rPr>
        <w:t>¨</w:t>
      </w:r>
      <w:r>
        <w:rPr>
          <w:color w:val="000000" w:themeColor="text1"/>
          <w:w w:val="99"/>
        </w:rPr>
        <w:t xml:space="preserve">dinger </w:t>
      </w:r>
      <w:r>
        <w:rPr>
          <w:color w:val="000000" w:themeColor="text1"/>
        </w:rPr>
        <w:t xml:space="preserve">equation </w:t>
      </w:r>
      <w:r>
        <w:fldChar w:fldCharType="begin"/>
      </w:r>
      <w:r>
        <w:instrText xml:space="preserve"> HYPERLINK \l "_bookmark47" </w:instrText>
      </w:r>
      <w:r>
        <w:fldChar w:fldCharType="separate"/>
      </w:r>
      <w:r>
        <w:rPr>
          <w:color w:val="000000" w:themeColor="text1"/>
        </w:rPr>
        <w:t>[31–33].</w:t>
      </w:r>
      <w:r>
        <w:rPr>
          <w:color w:val="000000" w:themeColor="text1"/>
        </w:rPr>
        <w:fldChar w:fldCharType="end"/>
      </w:r>
    </w:p>
    <w:p>
      <w:pPr>
        <w:ind w:left="142" w:firstLine="720"/>
        <w:jc w:val="both"/>
        <w:rPr>
          <w:rFonts w:eastAsiaTheme="minorEastAsia"/>
          <w:color w:val="000000" w:themeColor="text1"/>
          <w:sz w:val="20"/>
          <w:szCs w:val="20"/>
        </w:rPr>
      </w:pPr>
      <w:r>
        <w:rPr>
          <w:color w:val="000000" w:themeColor="text1"/>
          <w:sz w:val="20"/>
          <w:szCs w:val="20"/>
        </w:rPr>
        <w:t>Let's start by carefully examining the s-wave dispersion. A chain of 'n' rectangular potentials, each with an arbitrarily small width 'w', can be thought of as a potential U(r). In reality, a similar method is implied in any numerical integration of a differential equation. After simulating the potential up to the r = R</w:t>
      </w:r>
      <w:r>
        <w:rPr>
          <w:color w:val="000000" w:themeColor="text1"/>
          <w:sz w:val="20"/>
          <w:szCs w:val="20"/>
          <w:vertAlign w:val="subscript"/>
        </w:rPr>
        <w:t>max</w:t>
      </w:r>
      <w:r>
        <w:rPr>
          <w:color w:val="000000" w:themeColor="text1"/>
          <w:sz w:val="20"/>
          <w:szCs w:val="20"/>
        </w:rPr>
        <w:t xml:space="preserve">, we have  </w:t>
      </w:r>
      <m:oMath>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R</m:t>
            </m:r>
            <m:ctrlPr>
              <w:rPr>
                <w:rFonts w:ascii="Cambria Math" w:hAnsi="Cambria Math"/>
                <w:color w:val="000000" w:themeColor="text1"/>
                <w:sz w:val="20"/>
                <w:szCs w:val="20"/>
              </w:rPr>
            </m:ctrlPr>
          </m:e>
          <m:sub>
            <m:r>
              <m:rPr>
                <m:sty m:val="p"/>
              </m:rPr>
              <w:rPr>
                <w:rFonts w:ascii="Cambria Math" w:hAnsi="Cambria Math"/>
                <w:color w:val="000000" w:themeColor="text1"/>
                <w:sz w:val="20"/>
                <w:szCs w:val="20"/>
              </w:rPr>
              <m:t>max</m:t>
            </m:r>
            <m:ctrlPr>
              <w:rPr>
                <w:rFonts w:ascii="Cambria Math" w:hAnsi="Cambria Math"/>
                <w:color w:val="000000" w:themeColor="text1"/>
                <w:sz w:val="20"/>
                <w:szCs w:val="20"/>
              </w:rPr>
            </m:ctrlPr>
          </m:sub>
        </m:sSub>
        <m:r>
          <m:rPr>
            <m:sty m:val="p"/>
          </m:rPr>
          <w:rPr>
            <w:rFonts w:ascii="Cambria Math" w:hAnsi="Cambria Math"/>
            <w:color w:val="000000" w:themeColor="text1"/>
            <w:sz w:val="20"/>
            <w:szCs w:val="20"/>
          </w:rPr>
          <m:t>=</m:t>
        </m:r>
        <m:nary>
          <m:naryPr>
            <m:chr m:val="∑"/>
            <m:limLoc m:val="undOvr"/>
            <m:ctrlPr>
              <w:rPr>
                <w:rFonts w:ascii="Cambria Math" w:hAnsi="Cambria Math"/>
                <w:color w:val="000000" w:themeColor="text1"/>
                <w:sz w:val="20"/>
                <w:szCs w:val="20"/>
              </w:rPr>
            </m:ctrlPr>
          </m:naryPr>
          <m:sub>
            <m:r>
              <m:rPr>
                <m:sty m:val="p"/>
              </m:rPr>
              <w:rPr>
                <w:rFonts w:ascii="Cambria Math" w:hAnsi="Cambria Math"/>
                <w:color w:val="000000" w:themeColor="text1"/>
                <w:sz w:val="20"/>
                <w:szCs w:val="20"/>
              </w:rPr>
              <m:t>i</m:t>
            </m:r>
            <m:ctrlPr>
              <w:rPr>
                <w:rFonts w:ascii="Cambria Math" w:hAnsi="Cambria Math"/>
                <w:color w:val="000000" w:themeColor="text1"/>
                <w:sz w:val="20"/>
                <w:szCs w:val="20"/>
              </w:rPr>
            </m:ctrlPr>
          </m:sub>
          <m:sup>
            <m:r>
              <m:rPr>
                <m:sty m:val="p"/>
              </m:rPr>
              <w:rPr>
                <w:rFonts w:ascii="Cambria Math" w:hAnsi="Cambria Math"/>
                <w:color w:val="000000" w:themeColor="text1"/>
                <w:sz w:val="20"/>
                <w:szCs w:val="20"/>
              </w:rPr>
              <m:t>n</m:t>
            </m:r>
            <m:ctrlPr>
              <w:rPr>
                <w:rFonts w:ascii="Cambria Math" w:hAnsi="Cambria Math"/>
                <w:color w:val="000000" w:themeColor="text1"/>
                <w:sz w:val="20"/>
                <w:szCs w:val="20"/>
              </w:rPr>
            </m:ctrlPr>
          </m:sup>
          <m:e>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w</m:t>
                </m:r>
                <m:ctrlPr>
                  <w:rPr>
                    <w:rFonts w:ascii="Cambria Math" w:hAnsi="Cambria Math"/>
                    <w:color w:val="000000" w:themeColor="text1"/>
                    <w:sz w:val="20"/>
                    <w:szCs w:val="20"/>
                  </w:rPr>
                </m:ctrlPr>
              </m:e>
              <m:sub>
                <m:r>
                  <m:rPr>
                    <m:sty m:val="p"/>
                  </m:rPr>
                  <w:rPr>
                    <w:rFonts w:ascii="Cambria Math" w:hAnsi="Cambria Math"/>
                    <w:color w:val="000000" w:themeColor="text1"/>
                    <w:sz w:val="20"/>
                    <w:szCs w:val="20"/>
                  </w:rPr>
                  <m:t>i</m:t>
                </m:r>
                <m:ctrlPr>
                  <w:rPr>
                    <w:rFonts w:ascii="Cambria Math" w:hAnsi="Cambria Math"/>
                    <w:color w:val="000000" w:themeColor="text1"/>
                    <w:sz w:val="20"/>
                    <w:szCs w:val="20"/>
                  </w:rPr>
                </m:ctrlPr>
              </m:sub>
            </m:sSub>
            <m:ctrlPr>
              <w:rPr>
                <w:rFonts w:ascii="Cambria Math" w:hAnsi="Cambria Math"/>
                <w:color w:val="000000" w:themeColor="text1"/>
                <w:sz w:val="20"/>
                <w:szCs w:val="20"/>
              </w:rPr>
            </m:ctrlPr>
          </m:e>
        </m:nary>
      </m:oMath>
      <w:r>
        <w:rPr>
          <w:rFonts w:eastAsiaTheme="minorEastAsia"/>
          <w:color w:val="000000" w:themeColor="text1"/>
          <w:sz w:val="20"/>
          <w:szCs w:val="20"/>
        </w:rPr>
        <w:t xml:space="preserve"> , where </w:t>
      </w:r>
      <m:oMath>
        <m:sSub>
          <m:sSubPr>
            <m:ctrlPr>
              <w:rPr>
                <w:rFonts w:ascii="Cambria Math" w:hAnsi="Cambria Math"/>
                <w:i/>
                <w:color w:val="000000" w:themeColor="text1"/>
                <w:sz w:val="20"/>
                <w:szCs w:val="20"/>
              </w:rPr>
            </m:ctrlPr>
          </m:sSubPr>
          <m:e>
            <m:r>
              <m:rPr/>
              <w:rPr>
                <w:rFonts w:ascii="Cambria Math" w:hAnsi="Cambria Math"/>
                <w:color w:val="000000" w:themeColor="text1"/>
                <w:sz w:val="20"/>
                <w:szCs w:val="20"/>
              </w:rPr>
              <m:t>w</m:t>
            </m:r>
            <m:ctrlPr>
              <w:rPr>
                <w:rFonts w:ascii="Cambria Math" w:hAnsi="Cambria Math"/>
                <w:i/>
                <w:color w:val="000000" w:themeColor="text1"/>
                <w:sz w:val="20"/>
                <w:szCs w:val="20"/>
              </w:rPr>
            </m:ctrlPr>
          </m:e>
          <m:sub>
            <m:r>
              <m:rPr/>
              <w:rPr>
                <w:rFonts w:ascii="Cambria Math" w:hAnsi="Cambria Math"/>
                <w:color w:val="000000" w:themeColor="text1"/>
                <w:sz w:val="20"/>
                <w:szCs w:val="20"/>
              </w:rPr>
              <m:t>i</m:t>
            </m:r>
            <m:ctrlPr>
              <w:rPr>
                <w:rFonts w:ascii="Cambria Math" w:hAnsi="Cambria Math"/>
                <w:i/>
                <w:color w:val="000000" w:themeColor="text1"/>
                <w:sz w:val="20"/>
                <w:szCs w:val="20"/>
              </w:rPr>
            </m:ctrlPr>
          </m:sub>
        </m:sSub>
        <m:r>
          <m:rPr/>
          <w:rPr>
            <w:rFonts w:ascii="Cambria Math" w:hAnsi="Cambria Math"/>
            <w:color w:val="000000" w:themeColor="text1"/>
            <w:sz w:val="20"/>
            <w:szCs w:val="20"/>
          </w:rPr>
          <m:t>=w</m:t>
        </m:r>
      </m:oMath>
      <w:r>
        <w:rPr>
          <w:rFonts w:eastAsiaTheme="minorEastAsia"/>
          <w:color w:val="000000" w:themeColor="text1"/>
          <w:sz w:val="20"/>
          <w:szCs w:val="20"/>
        </w:rPr>
        <w:t xml:space="preserve"> is the width of the ith rectangle. Let in the jth region</w:t>
      </w:r>
      <w:r>
        <w:rPr>
          <w:rFonts w:eastAsiaTheme="minorEastAsia"/>
          <w:i/>
          <w:color w:val="000000" w:themeColor="text1"/>
          <w:sz w:val="20"/>
          <w:szCs w:val="20"/>
        </w:rPr>
        <w:t>,</w:t>
      </w:r>
      <m:oMath>
        <m:nary>
          <m:naryPr>
            <m:chr m:val="∑"/>
            <m:limLoc m:val="subSup"/>
            <m:ctrlPr>
              <w:rPr>
                <w:rFonts w:ascii="Cambria Math" w:hAnsi="Cambria Math" w:eastAsiaTheme="minorEastAsia"/>
                <w:i/>
                <w:color w:val="000000" w:themeColor="text1"/>
                <w:sz w:val="20"/>
                <w:szCs w:val="20"/>
              </w:rPr>
            </m:ctrlPr>
          </m:naryPr>
          <m:sub>
            <m:r>
              <m:rPr/>
              <w:rPr>
                <w:rFonts w:ascii="Cambria Math" w:hAnsi="Cambria Math" w:eastAsiaTheme="minorEastAsia"/>
                <w:color w:val="000000" w:themeColor="text1"/>
                <w:sz w:val="20"/>
                <w:szCs w:val="20"/>
              </w:rPr>
              <m:t>i=1</m:t>
            </m:r>
            <m:ctrlPr>
              <w:rPr>
                <w:rFonts w:ascii="Cambria Math" w:hAnsi="Cambria Math" w:eastAsiaTheme="minorEastAsia"/>
                <w:i/>
                <w:color w:val="000000" w:themeColor="text1"/>
                <w:sz w:val="20"/>
                <w:szCs w:val="20"/>
              </w:rPr>
            </m:ctrlPr>
          </m:sub>
          <m:sup>
            <m:r>
              <m:rPr/>
              <w:rPr>
                <w:rFonts w:ascii="Cambria Math" w:hAnsi="Cambria Math" w:eastAsiaTheme="minorEastAsia"/>
                <w:color w:val="000000" w:themeColor="text1"/>
                <w:sz w:val="20"/>
                <w:szCs w:val="20"/>
              </w:rPr>
              <m:t>j−1</m:t>
            </m:r>
            <m:ctrlPr>
              <w:rPr>
                <w:rFonts w:ascii="Cambria Math" w:hAnsi="Cambria Math" w:eastAsiaTheme="minorEastAsia"/>
                <w:i/>
                <w:color w:val="000000" w:themeColor="text1"/>
                <w:sz w:val="20"/>
                <w:szCs w:val="20"/>
              </w:rPr>
            </m:ctrlPr>
          </m:sup>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i</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nary>
        <m:r>
          <m:rPr/>
          <w:rPr>
            <w:rFonts w:ascii="Cambria Math" w:hAnsi="Cambria Math" w:eastAsiaTheme="minorEastAsia"/>
            <w:color w:val="000000" w:themeColor="text1"/>
            <w:sz w:val="20"/>
            <w:szCs w:val="20"/>
          </w:rPr>
          <m:t>&lt;r≤</m:t>
        </m:r>
        <m:nary>
          <m:naryPr>
            <m:chr m:val="∑"/>
            <m:limLoc m:val="undOvr"/>
            <m:ctrlPr>
              <w:rPr>
                <w:rFonts w:ascii="Cambria Math" w:hAnsi="Cambria Math" w:eastAsiaTheme="minorEastAsia"/>
                <w:i/>
                <w:color w:val="000000" w:themeColor="text1"/>
                <w:sz w:val="20"/>
                <w:szCs w:val="20"/>
              </w:rPr>
            </m:ctrlPr>
          </m:naryPr>
          <m:sub>
            <m:r>
              <m:rPr/>
              <w:rPr>
                <w:rFonts w:ascii="Cambria Math" w:hAnsi="Cambria Math" w:eastAsiaTheme="minorEastAsia"/>
                <w:color w:val="000000" w:themeColor="text1"/>
                <w:sz w:val="20"/>
                <w:szCs w:val="20"/>
              </w:rPr>
              <m:t>i=1</m:t>
            </m:r>
            <m:ctrlPr>
              <w:rPr>
                <w:rFonts w:ascii="Cambria Math" w:hAnsi="Cambria Math" w:eastAsiaTheme="minorEastAsia"/>
                <w:i/>
                <w:color w:val="000000" w:themeColor="text1"/>
                <w:sz w:val="20"/>
                <w:szCs w:val="20"/>
              </w:rPr>
            </m:ctrlPr>
          </m:sub>
          <m:sup>
            <m:r>
              <m:rPr/>
              <w:rPr>
                <w:rFonts w:ascii="Cambria Math" w:hAnsi="Cambria Math" w:eastAsiaTheme="minorEastAsia"/>
                <w:color w:val="000000" w:themeColor="text1"/>
                <w:sz w:val="20"/>
                <w:szCs w:val="20"/>
              </w:rPr>
              <m:t>j</m:t>
            </m:r>
            <m:ctrlPr>
              <w:rPr>
                <w:rFonts w:ascii="Cambria Math" w:hAnsi="Cambria Math" w:eastAsiaTheme="minorEastAsia"/>
                <w:i/>
                <w:color w:val="000000" w:themeColor="text1"/>
                <w:sz w:val="20"/>
                <w:szCs w:val="20"/>
              </w:rPr>
            </m:ctrlPr>
          </m:sup>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i</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nary>
      </m:oMath>
      <w:r>
        <w:rPr>
          <w:rFonts w:eastAsiaTheme="minorEastAsia"/>
          <w:color w:val="000000" w:themeColor="text1"/>
          <w:sz w:val="20"/>
          <w:szCs w:val="20"/>
        </w:rPr>
        <w:t xml:space="preserve"> , the strength and width of the potential are denoted by U</w:t>
      </w:r>
      <w:r>
        <w:rPr>
          <w:rFonts w:eastAsiaTheme="minorEastAsia"/>
          <w:color w:val="000000" w:themeColor="text1"/>
          <w:sz w:val="20"/>
          <w:szCs w:val="20"/>
          <w:vertAlign w:val="subscript"/>
        </w:rPr>
        <w:t>j</w:t>
      </w:r>
      <w:r>
        <w:rPr>
          <w:rFonts w:eastAsiaTheme="minorEastAsia"/>
          <w:color w:val="000000" w:themeColor="text1"/>
          <w:sz w:val="20"/>
          <w:szCs w:val="20"/>
        </w:rPr>
        <w:t xml:space="preserve"> and w</w:t>
      </w:r>
      <w:r>
        <w:rPr>
          <w:rFonts w:eastAsiaTheme="minorEastAsia"/>
          <w:color w:val="000000" w:themeColor="text1"/>
          <w:sz w:val="20"/>
          <w:szCs w:val="20"/>
          <w:vertAlign w:val="subscript"/>
        </w:rPr>
        <w:t xml:space="preserve">j </w:t>
      </w:r>
      <w:r>
        <w:rPr>
          <w:rFonts w:eastAsiaTheme="minorEastAsia"/>
          <w:color w:val="000000" w:themeColor="text1"/>
          <w:sz w:val="20"/>
          <w:szCs w:val="20"/>
        </w:rPr>
        <w:t>respectively.</w:t>
      </w:r>
    </w:p>
    <w:p>
      <w:pPr>
        <w:ind w:left="142" w:firstLine="720"/>
        <w:jc w:val="both"/>
        <w:rPr>
          <w:rFonts w:eastAsiaTheme="minorEastAsia"/>
          <w:color w:val="000000" w:themeColor="text1"/>
          <w:sz w:val="20"/>
          <w:szCs w:val="20"/>
        </w:rPr>
      </w:pPr>
    </w:p>
    <w:p>
      <w:pPr>
        <w:ind w:firstLine="720"/>
        <w:jc w:val="both"/>
        <w:rPr>
          <w:color w:val="000000" w:themeColor="text1"/>
          <w:w w:val="99"/>
          <w:sz w:val="20"/>
          <w:szCs w:val="20"/>
        </w:rPr>
      </w:pPr>
      <w:r>
        <w:rPr>
          <w:color w:val="000000" w:themeColor="text1"/>
          <w:w w:val="99"/>
          <w:sz w:val="20"/>
          <w:szCs w:val="20"/>
        </w:rPr>
        <w:t>The reduced Schr</w:t>
      </w:r>
      <w:r>
        <w:rPr>
          <w:color w:val="000000" w:themeColor="text1"/>
          <w:spacing w:val="-83"/>
          <w:w w:val="99"/>
          <w:sz w:val="20"/>
          <w:szCs w:val="20"/>
        </w:rPr>
        <w:t>o</w:t>
      </w:r>
      <w:r>
        <w:rPr>
          <w:color w:val="000000" w:themeColor="text1"/>
          <w:spacing w:val="16"/>
          <w:w w:val="99"/>
          <w:sz w:val="20"/>
          <w:szCs w:val="20"/>
        </w:rPr>
        <w:t>¨</w:t>
      </w:r>
      <w:r>
        <w:rPr>
          <w:color w:val="000000" w:themeColor="text1"/>
          <w:w w:val="99"/>
          <w:sz w:val="20"/>
          <w:szCs w:val="20"/>
        </w:rPr>
        <w:t>dinger equation in this r</w:t>
      </w:r>
      <w:r>
        <w:rPr>
          <w:color w:val="000000" w:themeColor="text1"/>
          <w:spacing w:val="-3"/>
          <w:w w:val="99"/>
          <w:sz w:val="20"/>
          <w:szCs w:val="20"/>
        </w:rPr>
        <w:t>e</w:t>
      </w:r>
      <w:r>
        <w:rPr>
          <w:color w:val="000000" w:themeColor="text1"/>
          <w:w w:val="99"/>
          <w:sz w:val="20"/>
          <w:szCs w:val="20"/>
        </w:rPr>
        <w:t>gion is</w:t>
      </w:r>
      <w:bookmarkStart w:id="2" w:name="_bookmark0"/>
      <w:bookmarkEnd w:id="2"/>
      <w:r>
        <w:rPr>
          <w:color w:val="000000" w:themeColor="text1"/>
          <w:w w:val="99"/>
          <w:sz w:val="20"/>
          <w:szCs w:val="20"/>
        </w:rPr>
        <w:t xml:space="preserve"> given as</w:t>
      </w:r>
    </w:p>
    <w:p>
      <w:pPr>
        <w:pStyle w:val="9"/>
        <w:keepNext/>
        <w:rPr>
          <w:color w:val="000000" w:themeColor="text1"/>
          <w:sz w:val="20"/>
          <w:szCs w:val="20"/>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tcPr>
          <w:p>
            <w:pPr>
              <w:jc w:val="both"/>
              <w:rPr>
                <w:color w:val="000000" w:themeColor="text1"/>
                <w:w w:val="99"/>
                <w:sz w:val="20"/>
                <w:szCs w:val="20"/>
              </w:rPr>
            </w:pPr>
          </w:p>
        </w:tc>
        <w:tc>
          <w:tcPr>
            <w:tcW w:w="8222" w:type="dxa"/>
          </w:tcPr>
          <w:p>
            <w:pPr>
              <w:jc w:val="both"/>
              <w:rPr>
                <w:color w:val="000000" w:themeColor="text1"/>
                <w:w w:val="99"/>
                <w:sz w:val="20"/>
                <w:szCs w:val="20"/>
              </w:rPr>
            </w:pPr>
            <m:oMathPara>
              <m:oMath>
                <m:f>
                  <m:fPr>
                    <m:ctrlPr>
                      <w:rPr>
                        <w:rFonts w:ascii="Cambria Math" w:hAnsi="Cambria Math" w:eastAsiaTheme="minorEastAsia"/>
                        <w:i/>
                        <w:iCs/>
                        <w:color w:val="000000" w:themeColor="text1"/>
                        <w:sz w:val="20"/>
                        <w:szCs w:val="20"/>
                      </w:rPr>
                    </m:ctrlPr>
                  </m:fPr>
                  <m:num>
                    <m:sSup>
                      <m:sSupPr>
                        <m:ctrlPr>
                          <w:rPr>
                            <w:rFonts w:ascii="Cambria Math" w:hAnsi="Cambria Math" w:eastAsiaTheme="minorEastAsia"/>
                            <w:i/>
                            <w:iCs/>
                            <w:color w:val="000000" w:themeColor="text1"/>
                            <w:sz w:val="20"/>
                            <w:szCs w:val="20"/>
                          </w:rPr>
                        </m:ctrlPr>
                      </m:sSupPr>
                      <m:e>
                        <m:r>
                          <m:rPr/>
                          <w:rPr>
                            <w:rFonts w:ascii="Cambria Math" w:hAnsi="Cambria Math" w:eastAsiaTheme="minorEastAsia"/>
                            <w:color w:val="000000" w:themeColor="text1"/>
                            <w:sz w:val="20"/>
                            <w:szCs w:val="20"/>
                          </w:rPr>
                          <m:t>d</m:t>
                        </m:r>
                        <m:ctrlPr>
                          <w:rPr>
                            <w:rFonts w:ascii="Cambria Math" w:hAnsi="Cambria Math" w:eastAsiaTheme="minorEastAsia"/>
                            <w:i/>
                            <w:iCs/>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iCs/>
                            <w:color w:val="000000" w:themeColor="text1"/>
                            <w:sz w:val="20"/>
                            <w:szCs w:val="20"/>
                          </w:rPr>
                        </m:ctrlPr>
                      </m:sup>
                    </m:sSup>
                    <m:r>
                      <m:rPr/>
                      <w:rPr>
                        <w:rFonts w:ascii="Cambria Math" w:hAnsi="Cambria Math" w:eastAsiaTheme="minorEastAsia"/>
                        <w:color w:val="000000" w:themeColor="text1"/>
                        <w:sz w:val="20"/>
                        <w:szCs w:val="20"/>
                      </w:rPr>
                      <m:t>ϕ(r)</m:t>
                    </m:r>
                    <m:ctrlPr>
                      <w:rPr>
                        <w:rFonts w:ascii="Cambria Math" w:hAnsi="Cambria Math" w:eastAsiaTheme="minorEastAsia"/>
                        <w:i/>
                        <w:iCs/>
                        <w:color w:val="000000" w:themeColor="text1"/>
                        <w:sz w:val="20"/>
                        <w:szCs w:val="20"/>
                      </w:rPr>
                    </m:ctrlPr>
                  </m:num>
                  <m:den>
                    <m:r>
                      <m:rPr/>
                      <w:rPr>
                        <w:rFonts w:ascii="Cambria Math" w:hAnsi="Cambria Math" w:eastAsiaTheme="minorEastAsia"/>
                        <w:color w:val="000000" w:themeColor="text1"/>
                        <w:sz w:val="20"/>
                        <w:szCs w:val="20"/>
                      </w:rPr>
                      <m:t>d</m:t>
                    </m:r>
                    <m:sSup>
                      <m:sSupPr>
                        <m:ctrlPr>
                          <w:rPr>
                            <w:rFonts w:ascii="Cambria Math" w:hAnsi="Cambria Math" w:eastAsiaTheme="minorEastAsia"/>
                            <w:i/>
                            <w:iCs/>
                            <w:color w:val="000000" w:themeColor="text1"/>
                            <w:sz w:val="20"/>
                            <w:szCs w:val="20"/>
                          </w:rPr>
                        </m:ctrlPr>
                      </m:sSupPr>
                      <m:e>
                        <m:r>
                          <m:rPr/>
                          <w:rPr>
                            <w:rFonts w:ascii="Cambria Math" w:hAnsi="Cambria Math" w:eastAsiaTheme="minorEastAsia"/>
                            <w:color w:val="000000" w:themeColor="text1"/>
                            <w:sz w:val="20"/>
                            <w:szCs w:val="20"/>
                          </w:rPr>
                          <m:t>r</m:t>
                        </m:r>
                        <m:ctrlPr>
                          <w:rPr>
                            <w:rFonts w:ascii="Cambria Math" w:hAnsi="Cambria Math" w:eastAsiaTheme="minorEastAsia"/>
                            <w:i/>
                            <w:iCs/>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iCs/>
                            <w:color w:val="000000" w:themeColor="text1"/>
                            <w:sz w:val="20"/>
                            <w:szCs w:val="20"/>
                          </w:rPr>
                        </m:ctrlPr>
                      </m:sup>
                    </m:sSup>
                    <m:ctrlPr>
                      <w:rPr>
                        <w:rFonts w:ascii="Cambria Math" w:hAnsi="Cambria Math" w:eastAsiaTheme="minorEastAsia"/>
                        <w:i/>
                        <w:iCs/>
                        <w:color w:val="000000" w:themeColor="text1"/>
                        <w:sz w:val="20"/>
                        <w:szCs w:val="20"/>
                      </w:rPr>
                    </m:ctrlPr>
                  </m:den>
                </m:f>
                <m:r>
                  <m:rPr/>
                  <w:rPr>
                    <w:rFonts w:ascii="Cambria Math" w:hAnsi="Cambria Math" w:eastAsiaTheme="minorEastAsia"/>
                    <w:color w:val="000000" w:themeColor="text1"/>
                    <w:sz w:val="20"/>
                    <w:szCs w:val="20"/>
                  </w:rPr>
                  <m:t>+</m:t>
                </m:r>
                <m:f>
                  <m:fPr>
                    <m:ctrlPr>
                      <w:rPr>
                        <w:rFonts w:ascii="Cambria Math" w:hAnsi="Cambria Math" w:eastAsiaTheme="minorEastAsia"/>
                        <w:i/>
                        <w:iCs/>
                        <w:color w:val="000000" w:themeColor="text1"/>
                        <w:sz w:val="20"/>
                        <w:szCs w:val="20"/>
                      </w:rPr>
                    </m:ctrlPr>
                  </m:fPr>
                  <m:num>
                    <m:r>
                      <m:rPr/>
                      <w:rPr>
                        <w:rFonts w:ascii="Cambria Math" w:hAnsi="Cambria Math" w:eastAsiaTheme="minorEastAsia"/>
                        <w:color w:val="000000" w:themeColor="text1"/>
                        <w:sz w:val="20"/>
                        <w:szCs w:val="20"/>
                      </w:rPr>
                      <m:t>2m</m:t>
                    </m:r>
                    <m:ctrlPr>
                      <w:rPr>
                        <w:rFonts w:ascii="Cambria Math" w:hAnsi="Cambria Math" w:eastAsiaTheme="minorEastAsia"/>
                        <w:i/>
                        <w:iCs/>
                        <w:color w:val="000000" w:themeColor="text1"/>
                        <w:sz w:val="20"/>
                        <w:szCs w:val="20"/>
                      </w:rPr>
                    </m:ctrlPr>
                  </m:num>
                  <m:den>
                    <m:sSup>
                      <m:sSupPr>
                        <m:ctrlPr>
                          <w:rPr>
                            <w:rFonts w:ascii="Cambria Math" w:hAnsi="Cambria Math" w:eastAsiaTheme="minorEastAsia"/>
                            <w:i/>
                            <w:iCs/>
                            <w:color w:val="000000" w:themeColor="text1"/>
                            <w:sz w:val="20"/>
                            <w:szCs w:val="20"/>
                          </w:rPr>
                        </m:ctrlPr>
                      </m:sSupPr>
                      <m:e>
                        <m:r>
                          <m:rPr/>
                          <w:rPr>
                            <w:rFonts w:ascii="Cambria Math" w:hAnsi="Cambria Math" w:eastAsiaTheme="minorEastAsia"/>
                            <w:color w:val="000000" w:themeColor="text1"/>
                            <w:sz w:val="20"/>
                            <w:szCs w:val="20"/>
                          </w:rPr>
                          <m:t>ℏ</m:t>
                        </m:r>
                        <m:ctrlPr>
                          <w:rPr>
                            <w:rFonts w:ascii="Cambria Math" w:hAnsi="Cambria Math" w:eastAsiaTheme="minorEastAsia"/>
                            <w:i/>
                            <w:iCs/>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iCs/>
                            <w:color w:val="000000" w:themeColor="text1"/>
                            <w:sz w:val="20"/>
                            <w:szCs w:val="20"/>
                          </w:rPr>
                        </m:ctrlPr>
                      </m:sup>
                    </m:sSup>
                    <m:ctrlPr>
                      <w:rPr>
                        <w:rFonts w:ascii="Cambria Math" w:hAnsi="Cambria Math" w:eastAsiaTheme="minorEastAsia"/>
                        <w:i/>
                        <w:iCs/>
                        <w:color w:val="000000" w:themeColor="text1"/>
                        <w:sz w:val="20"/>
                        <w:szCs w:val="20"/>
                      </w:rPr>
                    </m:ctrlPr>
                  </m:den>
                </m:f>
                <m:d>
                  <m:dPr>
                    <m:ctrlPr>
                      <w:rPr>
                        <w:rFonts w:ascii="Cambria Math" w:hAnsi="Cambria Math" w:eastAsiaTheme="minorEastAsia"/>
                        <w:i/>
                        <w:iCs/>
                        <w:color w:val="000000" w:themeColor="text1"/>
                        <w:sz w:val="20"/>
                        <w:szCs w:val="20"/>
                      </w:rPr>
                    </m:ctrlPr>
                  </m:dPr>
                  <m:e>
                    <m:r>
                      <m:rPr/>
                      <w:rPr>
                        <w:rFonts w:ascii="Cambria Math" w:hAnsi="Cambria Math" w:eastAsiaTheme="minorEastAsia"/>
                        <w:color w:val="000000" w:themeColor="text1"/>
                        <w:sz w:val="20"/>
                        <w:szCs w:val="20"/>
                      </w:rPr>
                      <m:t>E−</m:t>
                    </m:r>
                    <m:sSub>
                      <m:sSubPr>
                        <m:ctrlPr>
                          <w:rPr>
                            <w:rFonts w:ascii="Cambria Math" w:hAnsi="Cambria Math" w:eastAsiaTheme="minorEastAsia"/>
                            <w:i/>
                            <w:iCs/>
                            <w:color w:val="000000" w:themeColor="text1"/>
                            <w:sz w:val="20"/>
                            <w:szCs w:val="20"/>
                          </w:rPr>
                        </m:ctrlPr>
                      </m:sSubPr>
                      <m:e>
                        <m:r>
                          <m:rPr/>
                          <w:rPr>
                            <w:rFonts w:ascii="Cambria Math" w:hAnsi="Cambria Math" w:eastAsiaTheme="minorEastAsia"/>
                            <w:color w:val="000000" w:themeColor="text1"/>
                            <w:sz w:val="20"/>
                            <w:szCs w:val="20"/>
                          </w:rPr>
                          <m:t>U</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j</m:t>
                        </m:r>
                        <m:ctrlPr>
                          <w:rPr>
                            <w:rFonts w:ascii="Cambria Math" w:hAnsi="Cambria Math" w:eastAsiaTheme="minorEastAsia"/>
                            <w:i/>
                            <w:iCs/>
                            <w:color w:val="000000" w:themeColor="text1"/>
                            <w:sz w:val="20"/>
                            <w:szCs w:val="20"/>
                          </w:rPr>
                        </m:ctrlPr>
                      </m:sub>
                    </m:sSub>
                    <m:ctrlPr>
                      <w:rPr>
                        <w:rFonts w:ascii="Cambria Math" w:hAnsi="Cambria Math" w:eastAsiaTheme="minorEastAsia"/>
                        <w:i/>
                        <w:iCs/>
                        <w:color w:val="000000" w:themeColor="text1"/>
                        <w:sz w:val="20"/>
                        <w:szCs w:val="20"/>
                      </w:rPr>
                    </m:ctrlPr>
                  </m:e>
                </m:d>
                <m:r>
                  <m:rPr/>
                  <w:rPr>
                    <w:rFonts w:ascii="Cambria Math" w:hAnsi="Cambria Math" w:eastAsiaTheme="minorEastAsia"/>
                    <w:color w:val="000000" w:themeColor="text1"/>
                    <w:sz w:val="20"/>
                    <w:szCs w:val="20"/>
                  </w:rPr>
                  <m:t xml:space="preserve"> ϕ</m:t>
                </m:r>
                <m:d>
                  <m:dPr>
                    <m:ctrlPr>
                      <w:rPr>
                        <w:rFonts w:ascii="Cambria Math" w:hAnsi="Cambria Math" w:eastAsiaTheme="minorEastAsia"/>
                        <w:i/>
                        <w:iCs/>
                        <w:color w:val="000000" w:themeColor="text1"/>
                        <w:sz w:val="20"/>
                        <w:szCs w:val="20"/>
                      </w:rPr>
                    </m:ctrlPr>
                  </m:dPr>
                  <m:e>
                    <m:r>
                      <m:rPr/>
                      <w:rPr>
                        <w:rFonts w:ascii="Cambria Math" w:hAnsi="Cambria Math" w:eastAsiaTheme="minorEastAsia"/>
                        <w:color w:val="000000" w:themeColor="text1"/>
                        <w:sz w:val="20"/>
                        <w:szCs w:val="20"/>
                      </w:rPr>
                      <m:t>r</m:t>
                    </m:r>
                    <m:ctrlPr>
                      <w:rPr>
                        <w:rFonts w:ascii="Cambria Math" w:hAnsi="Cambria Math" w:eastAsiaTheme="minorEastAsia"/>
                        <w:i/>
                        <w:iCs/>
                        <w:color w:val="000000" w:themeColor="text1"/>
                        <w:sz w:val="20"/>
                        <w:szCs w:val="20"/>
                      </w:rPr>
                    </m:ctrlPr>
                  </m:e>
                </m:d>
                <m:r>
                  <m:rPr/>
                  <w:rPr>
                    <w:rFonts w:ascii="Cambria Math" w:hAnsi="Cambria Math" w:eastAsiaTheme="minorEastAsia"/>
                    <w:color w:val="000000" w:themeColor="text1"/>
                    <w:sz w:val="20"/>
                    <w:szCs w:val="20"/>
                  </w:rPr>
                  <m:t>=0</m:t>
                </m:r>
              </m:oMath>
            </m:oMathPara>
          </w:p>
        </w:tc>
        <w:tc>
          <w:tcPr>
            <w:tcW w:w="703" w:type="dxa"/>
          </w:tcPr>
          <w:p>
            <w:pPr>
              <w:jc w:val="both"/>
              <w:rPr>
                <w:color w:val="000000" w:themeColor="text1"/>
                <w:w w:val="99"/>
                <w:sz w:val="20"/>
                <w:szCs w:val="20"/>
              </w:rPr>
            </w:pPr>
            <w:r>
              <w:rPr>
                <w:color w:val="000000" w:themeColor="text1"/>
                <w:sz w:val="20"/>
                <w:szCs w:val="20"/>
              </w:rPr>
              <w:t>(1)</w:t>
            </w:r>
          </w:p>
        </w:tc>
      </w:tr>
    </w:tbl>
    <w:p>
      <w:pPr>
        <w:pStyle w:val="8"/>
        <w:ind w:right="-5778"/>
        <w:rPr>
          <w:color w:val="000000" w:themeColor="text1"/>
          <w:w w:val="115"/>
        </w:rPr>
      </w:pPr>
    </w:p>
    <w:p>
      <w:pPr>
        <w:pStyle w:val="8"/>
        <w:ind w:left="117" w:right="-5778" w:firstLine="603"/>
        <w:rPr>
          <w:color w:val="000000" w:themeColor="text1"/>
        </w:rPr>
      </w:pPr>
      <w:r>
        <w:rPr>
          <w:color w:val="000000" w:themeColor="text1"/>
        </w:rPr>
        <w:t>with the solution given as</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tcPr>
          <w:p>
            <w:pPr>
              <w:jc w:val="both"/>
              <w:rPr>
                <w:color w:val="000000" w:themeColor="text1"/>
                <w:w w:val="99"/>
                <w:sz w:val="20"/>
                <w:szCs w:val="20"/>
              </w:rPr>
            </w:pPr>
          </w:p>
        </w:tc>
        <w:tc>
          <w:tcPr>
            <w:tcW w:w="8222" w:type="dxa"/>
          </w:tcPr>
          <w:p>
            <w:pPr>
              <w:jc w:val="both"/>
              <w:rPr>
                <w:color w:val="000000" w:themeColor="text1"/>
                <w:w w:val="99"/>
                <w:sz w:val="20"/>
                <w:szCs w:val="20"/>
              </w:rPr>
            </w:pPr>
            <m:oMathPara>
              <m:oMath>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ϕ</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d>
                  <m:dPr>
                    <m:ctrlPr>
                      <w:rPr>
                        <w:rFonts w:ascii="Cambria Math" w:hAnsi="Cambria Math" w:eastAsiaTheme="minorEastAsia"/>
                        <w:color w:val="000000" w:themeColor="text1"/>
                        <w:sz w:val="20"/>
                        <w:szCs w:val="20"/>
                      </w:rPr>
                    </m:ctrlPr>
                  </m:dPr>
                  <m:e>
                    <m:r>
                      <m:rPr>
                        <m:sty m:val="p"/>
                      </m:rPr>
                      <w:rPr>
                        <w:rFonts w:ascii="Cambria Math" w:hAnsi="Cambria Math" w:eastAsiaTheme="minorEastAsia"/>
                        <w:color w:val="000000" w:themeColor="text1"/>
                        <w:sz w:val="20"/>
                        <w:szCs w:val="20"/>
                      </w:rPr>
                      <m:t>r</m:t>
                    </m:r>
                    <m:ctrlPr>
                      <w:rPr>
                        <w:rFonts w:ascii="Cambria Math" w:hAnsi="Cambria Math" w:eastAsiaTheme="minorEastAsia"/>
                        <w:color w:val="000000" w:themeColor="text1"/>
                        <w:sz w:val="20"/>
                        <w:szCs w:val="20"/>
                      </w:rPr>
                    </m:ctrlPr>
                  </m:e>
                </m:d>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a</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sSup>
                  <m:sSupPr>
                    <m:ctrlPr>
                      <w:rPr>
                        <w:rFonts w:ascii="Cambria Math" w:hAnsi="Cambria Math" w:eastAsiaTheme="minorEastAsia"/>
                        <w:color w:val="000000" w:themeColor="text1"/>
                        <w:sz w:val="20"/>
                        <w:szCs w:val="20"/>
                      </w:rPr>
                    </m:ctrlPr>
                  </m:sSupPr>
                  <m:e>
                    <m:r>
                      <m:rPr>
                        <m:sty m:val="p"/>
                      </m:rPr>
                      <w:rPr>
                        <w:rFonts w:ascii="Cambria Math" w:hAnsi="Cambria Math" w:eastAsiaTheme="minorEastAsia"/>
                        <w:color w:val="000000" w:themeColor="text1"/>
                        <w:sz w:val="20"/>
                        <w:szCs w:val="20"/>
                      </w:rPr>
                      <m:t>e</m:t>
                    </m:r>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i</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r</m:t>
                    </m:r>
                    <m:ctrlPr>
                      <w:rPr>
                        <w:rFonts w:ascii="Cambria Math" w:hAnsi="Cambria Math" w:eastAsiaTheme="minorEastAsia"/>
                        <w:color w:val="000000" w:themeColor="text1"/>
                        <w:sz w:val="20"/>
                        <w:szCs w:val="20"/>
                      </w:rPr>
                    </m:ctrlPr>
                  </m:sup>
                </m:sSup>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b</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sSup>
                  <m:sSupPr>
                    <m:ctrlPr>
                      <w:rPr>
                        <w:rFonts w:ascii="Cambria Math" w:hAnsi="Cambria Math" w:eastAsiaTheme="minorEastAsia"/>
                        <w:color w:val="000000" w:themeColor="text1"/>
                        <w:sz w:val="20"/>
                        <w:szCs w:val="20"/>
                      </w:rPr>
                    </m:ctrlPr>
                  </m:sSupPr>
                  <m:e>
                    <m:r>
                      <m:rPr>
                        <m:sty m:val="p"/>
                      </m:rPr>
                      <w:rPr>
                        <w:rFonts w:ascii="Cambria Math" w:hAnsi="Cambria Math" w:eastAsiaTheme="minorEastAsia"/>
                        <w:color w:val="000000" w:themeColor="text1"/>
                        <w:sz w:val="20"/>
                        <w:szCs w:val="20"/>
                      </w:rPr>
                      <m:t>e</m:t>
                    </m:r>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−i</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r</m:t>
                    </m:r>
                    <m:ctrlPr>
                      <w:rPr>
                        <w:rFonts w:ascii="Cambria Math" w:hAnsi="Cambria Math" w:eastAsiaTheme="minorEastAsia"/>
                        <w:color w:val="000000" w:themeColor="text1"/>
                        <w:sz w:val="20"/>
                        <w:szCs w:val="20"/>
                      </w:rPr>
                    </m:ctrlPr>
                  </m:sup>
                </m:sSup>
              </m:oMath>
            </m:oMathPara>
          </w:p>
        </w:tc>
        <w:tc>
          <w:tcPr>
            <w:tcW w:w="703" w:type="dxa"/>
          </w:tcPr>
          <w:p>
            <w:pPr>
              <w:jc w:val="both"/>
              <w:rPr>
                <w:color w:val="000000" w:themeColor="text1"/>
                <w:w w:val="99"/>
                <w:sz w:val="20"/>
                <w:szCs w:val="20"/>
              </w:rPr>
            </w:pPr>
            <w:r>
              <w:rPr>
                <w:color w:val="000000" w:themeColor="text1"/>
                <w:sz w:val="20"/>
                <w:szCs w:val="20"/>
              </w:rPr>
              <w:t>(2)</w:t>
            </w:r>
          </w:p>
        </w:tc>
      </w:tr>
    </w:tbl>
    <w:p>
      <w:pPr>
        <w:pStyle w:val="8"/>
        <w:spacing w:before="240"/>
        <w:ind w:left="117" w:firstLine="603"/>
        <w:jc w:val="both"/>
        <w:rPr>
          <w:color w:val="000000" w:themeColor="text1"/>
          <w:w w:val="110"/>
        </w:rPr>
      </w:pPr>
      <w:r>
        <w:rPr>
          <w:color w:val="000000" w:themeColor="text1"/>
        </w:rPr>
        <w:t xml:space="preserve">where the wave number </w:t>
      </w:r>
      <w:r>
        <w:rPr>
          <w:rFonts w:eastAsiaTheme="minorEastAsia"/>
          <w:i/>
          <w:iCs/>
          <w:color w:val="000000" w:themeColor="text1"/>
        </w:rPr>
        <w:t>k</w:t>
      </w:r>
      <w:r>
        <w:rPr>
          <w:rFonts w:eastAsiaTheme="minorEastAsia"/>
          <w:i/>
          <w:iCs/>
          <w:color w:val="000000" w:themeColor="text1"/>
          <w:vertAlign w:val="subscript"/>
        </w:rPr>
        <w:t xml:space="preserve">j </w:t>
      </w:r>
      <w:r>
        <w:rPr>
          <w:color w:val="000000" w:themeColor="text1"/>
        </w:rPr>
        <w:t xml:space="preserve">is defined as </w:t>
      </w:r>
      <m:oMath>
        <m:sSub>
          <m:sSubPr>
            <m:ctrlPr>
              <w:rPr>
                <w:rFonts w:ascii="Cambria Math" w:hAnsi="Cambria Math" w:eastAsiaTheme="minorEastAsia"/>
                <w:i/>
                <w:iCs/>
                <w:color w:val="000000" w:themeColor="text1"/>
              </w:rPr>
            </m:ctrlPr>
          </m:sSubPr>
          <m:e>
            <m:r>
              <m:rPr/>
              <w:rPr>
                <w:rFonts w:ascii="Cambria Math" w:hAnsi="Cambria Math" w:eastAsiaTheme="minorEastAsia"/>
                <w:color w:val="000000" w:themeColor="text1"/>
              </w:rPr>
              <m:t>k</m:t>
            </m:r>
            <m:ctrlPr>
              <w:rPr>
                <w:rFonts w:ascii="Cambria Math" w:hAnsi="Cambria Math" w:eastAsiaTheme="minorEastAsia"/>
                <w:i/>
                <w:iCs/>
                <w:color w:val="000000" w:themeColor="text1"/>
              </w:rPr>
            </m:ctrlPr>
          </m:e>
          <m:sub>
            <m:r>
              <m:rPr/>
              <w:rPr>
                <w:rFonts w:ascii="Cambria Math" w:hAnsi="Cambria Math" w:eastAsiaTheme="minorEastAsia"/>
                <w:color w:val="000000" w:themeColor="text1"/>
              </w:rPr>
              <m:t>j</m:t>
            </m:r>
            <m:ctrlPr>
              <w:rPr>
                <w:rFonts w:ascii="Cambria Math" w:hAnsi="Cambria Math" w:eastAsiaTheme="minorEastAsia"/>
                <w:i/>
                <w:iCs/>
                <w:color w:val="000000" w:themeColor="text1"/>
              </w:rPr>
            </m:ctrlPr>
          </m:sub>
        </m:sSub>
        <m:r>
          <m:rPr/>
          <w:rPr>
            <w:rFonts w:ascii="Cambria Math" w:hAnsi="Cambria Math" w:eastAsiaTheme="minorEastAsia"/>
            <w:color w:val="000000" w:themeColor="text1"/>
          </w:rPr>
          <m:t>=</m:t>
        </m:r>
        <m:rad>
          <m:radPr>
            <m:degHide m:val="1"/>
            <m:ctrlPr>
              <w:rPr>
                <w:rFonts w:ascii="Cambria Math" w:hAnsi="Cambria Math" w:eastAsiaTheme="minorEastAsia"/>
                <w:i/>
                <w:iCs/>
                <w:color w:val="000000" w:themeColor="text1"/>
              </w:rPr>
            </m:ctrlPr>
          </m:radPr>
          <m:deg>
            <m:ctrlPr>
              <w:rPr>
                <w:rFonts w:ascii="Cambria Math" w:hAnsi="Cambria Math" w:eastAsiaTheme="minorEastAsia"/>
                <w:i/>
                <w:iCs/>
                <w:color w:val="000000" w:themeColor="text1"/>
              </w:rPr>
            </m:ctrlPr>
          </m:deg>
          <m:e>
            <m:f>
              <m:fPr>
                <m:ctrlPr>
                  <w:rPr>
                    <w:rFonts w:ascii="Cambria Math" w:hAnsi="Cambria Math" w:eastAsiaTheme="minorEastAsia"/>
                    <w:i/>
                    <w:iCs/>
                    <w:color w:val="000000" w:themeColor="text1"/>
                  </w:rPr>
                </m:ctrlPr>
              </m:fPr>
              <m:num>
                <m:r>
                  <m:rPr/>
                  <w:rPr>
                    <w:rFonts w:ascii="Cambria Math" w:hAnsi="Cambria Math" w:eastAsiaTheme="minorEastAsia"/>
                    <w:color w:val="000000" w:themeColor="text1"/>
                  </w:rPr>
                  <m:t>2m</m:t>
                </m:r>
                <m:ctrlPr>
                  <w:rPr>
                    <w:rFonts w:ascii="Cambria Math" w:hAnsi="Cambria Math" w:eastAsiaTheme="minorEastAsia"/>
                    <w:i/>
                    <w:iCs/>
                    <w:color w:val="000000" w:themeColor="text1"/>
                  </w:rPr>
                </m:ctrlPr>
              </m:num>
              <m:den>
                <m:sSup>
                  <m:sSupPr>
                    <m:ctrlPr>
                      <w:rPr>
                        <w:rFonts w:ascii="Cambria Math" w:hAnsi="Cambria Math" w:eastAsiaTheme="minorEastAsia"/>
                        <w:i/>
                        <w:iCs/>
                        <w:color w:val="000000" w:themeColor="text1"/>
                      </w:rPr>
                    </m:ctrlPr>
                  </m:sSupPr>
                  <m:e>
                    <m:r>
                      <m:rPr/>
                      <w:rPr>
                        <w:rFonts w:ascii="Cambria Math" w:hAnsi="Cambria Math" w:eastAsiaTheme="minorEastAsia"/>
                        <w:color w:val="000000" w:themeColor="text1"/>
                      </w:rPr>
                      <m:t>ℏ</m:t>
                    </m:r>
                    <m:ctrlPr>
                      <w:rPr>
                        <w:rFonts w:ascii="Cambria Math" w:hAnsi="Cambria Math" w:eastAsiaTheme="minorEastAsia"/>
                        <w:i/>
                        <w:iCs/>
                        <w:color w:val="000000" w:themeColor="text1"/>
                      </w:rPr>
                    </m:ctrlPr>
                  </m:e>
                  <m:sup>
                    <m:r>
                      <m:rPr/>
                      <w:rPr>
                        <w:rFonts w:ascii="Cambria Math" w:hAnsi="Cambria Math" w:eastAsiaTheme="minorEastAsia"/>
                        <w:color w:val="000000" w:themeColor="text1"/>
                      </w:rPr>
                      <m:t>2</m:t>
                    </m:r>
                    <m:ctrlPr>
                      <w:rPr>
                        <w:rFonts w:ascii="Cambria Math" w:hAnsi="Cambria Math" w:eastAsiaTheme="minorEastAsia"/>
                        <w:i/>
                        <w:iCs/>
                        <w:color w:val="000000" w:themeColor="text1"/>
                      </w:rPr>
                    </m:ctrlPr>
                  </m:sup>
                </m:sSup>
                <m:ctrlPr>
                  <w:rPr>
                    <w:rFonts w:ascii="Cambria Math" w:hAnsi="Cambria Math" w:eastAsiaTheme="minorEastAsia"/>
                    <w:i/>
                    <w:iCs/>
                    <w:color w:val="000000" w:themeColor="text1"/>
                  </w:rPr>
                </m:ctrlPr>
              </m:den>
            </m:f>
            <m:r>
              <m:rPr/>
              <w:rPr>
                <w:rFonts w:ascii="Cambria Math" w:hAnsi="Cambria Math" w:eastAsiaTheme="minorEastAsia"/>
                <w:color w:val="000000" w:themeColor="text1"/>
              </w:rPr>
              <m:t>(E−</m:t>
            </m:r>
            <m:sSub>
              <m:sSubPr>
                <m:ctrlPr>
                  <w:rPr>
                    <w:rFonts w:ascii="Cambria Math" w:hAnsi="Cambria Math" w:eastAsiaTheme="minorEastAsia"/>
                    <w:i/>
                    <w:iCs/>
                    <w:color w:val="000000" w:themeColor="text1"/>
                  </w:rPr>
                </m:ctrlPr>
              </m:sSubPr>
              <m:e>
                <m:r>
                  <m:rPr/>
                  <w:rPr>
                    <w:rFonts w:ascii="Cambria Math" w:hAnsi="Cambria Math" w:eastAsiaTheme="minorEastAsia"/>
                    <w:color w:val="000000" w:themeColor="text1"/>
                  </w:rPr>
                  <m:t>U</m:t>
                </m:r>
                <m:ctrlPr>
                  <w:rPr>
                    <w:rFonts w:ascii="Cambria Math" w:hAnsi="Cambria Math" w:eastAsiaTheme="minorEastAsia"/>
                    <w:i/>
                    <w:iCs/>
                    <w:color w:val="000000" w:themeColor="text1"/>
                  </w:rPr>
                </m:ctrlPr>
              </m:e>
              <m:sub>
                <m:r>
                  <m:rPr/>
                  <w:rPr>
                    <w:rFonts w:ascii="Cambria Math" w:hAnsi="Cambria Math" w:eastAsiaTheme="minorEastAsia"/>
                    <w:color w:val="000000" w:themeColor="text1"/>
                  </w:rPr>
                  <m:t>j</m:t>
                </m:r>
                <m:ctrlPr>
                  <w:rPr>
                    <w:rFonts w:ascii="Cambria Math" w:hAnsi="Cambria Math" w:eastAsiaTheme="minorEastAsia"/>
                    <w:i/>
                    <w:iCs/>
                    <w:color w:val="000000" w:themeColor="text1"/>
                  </w:rPr>
                </m:ctrlPr>
              </m:sub>
            </m:sSub>
            <m:r>
              <m:rPr/>
              <w:rPr>
                <w:rFonts w:ascii="Cambria Math" w:hAnsi="Cambria Math" w:eastAsiaTheme="minorEastAsia"/>
                <w:color w:val="000000" w:themeColor="text1"/>
              </w:rPr>
              <m:t>)</m:t>
            </m:r>
            <m:ctrlPr>
              <w:rPr>
                <w:rFonts w:ascii="Cambria Math" w:hAnsi="Cambria Math" w:eastAsiaTheme="minorEastAsia"/>
                <w:i/>
                <w:iCs/>
                <w:color w:val="000000" w:themeColor="text1"/>
              </w:rPr>
            </m:ctrlPr>
          </m:e>
        </m:rad>
      </m:oMath>
      <w:r>
        <w:rPr>
          <w:color w:val="000000" w:themeColor="text1"/>
        </w:rPr>
        <w:t xml:space="preserve"> for j</w:t>
      </w:r>
      <w:r>
        <w:rPr>
          <w:color w:val="000000" w:themeColor="text1"/>
          <w:vertAlign w:val="superscript"/>
        </w:rPr>
        <w:t>th</w:t>
      </w:r>
      <w:r>
        <w:rPr>
          <w:color w:val="000000" w:themeColor="text1"/>
        </w:rPr>
        <w:t xml:space="preserve"> segment having width </w:t>
      </w:r>
      <m:oMath>
        <m:sSub>
          <m:sSubPr>
            <m:ctrlPr>
              <w:rPr>
                <w:rFonts w:ascii="Cambria Math" w:hAnsi="Cambria Math" w:eastAsiaTheme="minorEastAsia"/>
                <w:i/>
                <w:color w:val="000000" w:themeColor="text1"/>
              </w:rPr>
            </m:ctrlPr>
          </m:sSubPr>
          <m:e>
            <m:r>
              <m:rPr/>
              <w:rPr>
                <w:rFonts w:ascii="Cambria Math" w:hAnsi="Cambria Math" w:eastAsiaTheme="minorEastAsia"/>
                <w:color w:val="000000" w:themeColor="text1"/>
              </w:rPr>
              <m:t>w</m:t>
            </m:r>
            <m:ctrlPr>
              <w:rPr>
                <w:rFonts w:ascii="Cambria Math" w:hAnsi="Cambria Math" w:eastAsiaTheme="minorEastAsia"/>
                <w:i/>
                <w:color w:val="000000" w:themeColor="text1"/>
              </w:rPr>
            </m:ctrlPr>
          </m:e>
          <m:sub>
            <m:r>
              <m:rPr/>
              <w:rPr>
                <w:rFonts w:ascii="Cambria Math" w:hAnsi="Cambria Math" w:eastAsiaTheme="minorEastAsia"/>
                <w:color w:val="000000" w:themeColor="text1"/>
              </w:rPr>
              <m:t>j</m:t>
            </m:r>
            <m:ctrlPr>
              <w:rPr>
                <w:rFonts w:ascii="Cambria Math" w:hAnsi="Cambria Math" w:eastAsiaTheme="minorEastAsia"/>
                <w:i/>
                <w:color w:val="000000" w:themeColor="text1"/>
              </w:rPr>
            </m:ctrlPr>
          </m:sub>
        </m:sSub>
      </m:oMath>
      <w:r>
        <w:rPr>
          <w:color w:val="000000" w:themeColor="text1"/>
        </w:rPr>
        <w:t>. For both the adjacent segments, we use</w:t>
      </w:r>
      <w:r>
        <w:rPr>
          <w:color w:val="000000" w:themeColor="text1"/>
          <w:w w:val="99"/>
        </w:rPr>
        <w:t xml:space="preserve"> notation </w:t>
      </w:r>
      <m:oMath>
        <m:sSub>
          <m:sSubPr>
            <m:ctrlPr>
              <w:rPr>
                <w:rFonts w:ascii="Cambria Math" w:hAnsi="Cambria Math" w:eastAsiaTheme="minorEastAsia"/>
                <w:i/>
                <w:iCs/>
                <w:color w:val="000000" w:themeColor="text1"/>
              </w:rPr>
            </m:ctrlPr>
          </m:sSubPr>
          <m:e>
            <m:r>
              <m:rPr/>
              <w:rPr>
                <w:rFonts w:ascii="Cambria Math" w:hAnsi="Cambria Math" w:eastAsiaTheme="minorEastAsia"/>
                <w:color w:val="000000" w:themeColor="text1"/>
              </w:rPr>
              <m:t>q</m:t>
            </m:r>
            <m:ctrlPr>
              <w:rPr>
                <w:rFonts w:ascii="Cambria Math" w:hAnsi="Cambria Math" w:eastAsiaTheme="minorEastAsia"/>
                <w:i/>
                <w:iCs/>
                <w:color w:val="000000" w:themeColor="text1"/>
              </w:rPr>
            </m:ctrlPr>
          </m:e>
          <m:sub>
            <m:r>
              <m:rPr/>
              <w:rPr>
                <w:rFonts w:ascii="Cambria Math" w:hAnsi="Cambria Math" w:eastAsiaTheme="minorEastAsia"/>
                <w:color w:val="000000" w:themeColor="text1"/>
              </w:rPr>
              <m:t>ji</m:t>
            </m:r>
            <m:ctrlPr>
              <w:rPr>
                <w:rFonts w:ascii="Cambria Math" w:hAnsi="Cambria Math" w:eastAsiaTheme="minorEastAsia"/>
                <w:i/>
                <w:iCs/>
                <w:color w:val="000000" w:themeColor="text1"/>
              </w:rPr>
            </m:ctrlPr>
          </m:sub>
        </m:sSub>
        <m:r>
          <m:rPr/>
          <w:rPr>
            <w:rFonts w:ascii="Cambria Math" w:hAnsi="Cambria Math" w:eastAsiaTheme="minorEastAsia"/>
            <w:color w:val="000000" w:themeColor="text1"/>
          </w:rPr>
          <m:t>=</m:t>
        </m:r>
        <m:sSub>
          <m:sSubPr>
            <m:ctrlPr>
              <w:rPr>
                <w:rFonts w:ascii="Cambria Math" w:hAnsi="Cambria Math" w:eastAsiaTheme="minorEastAsia"/>
                <w:i/>
                <w:iCs/>
                <w:color w:val="000000" w:themeColor="text1"/>
              </w:rPr>
            </m:ctrlPr>
          </m:sSubPr>
          <m:e>
            <m:r>
              <m:rPr/>
              <w:rPr>
                <w:rFonts w:ascii="Cambria Math" w:hAnsi="Cambria Math" w:eastAsiaTheme="minorEastAsia"/>
                <w:color w:val="000000" w:themeColor="text1"/>
              </w:rPr>
              <m:t>−q</m:t>
            </m:r>
            <m:ctrlPr>
              <w:rPr>
                <w:rFonts w:ascii="Cambria Math" w:hAnsi="Cambria Math" w:eastAsiaTheme="minorEastAsia"/>
                <w:i/>
                <w:iCs/>
                <w:color w:val="000000" w:themeColor="text1"/>
              </w:rPr>
            </m:ctrlPr>
          </m:e>
          <m:sub>
            <m:r>
              <m:rPr/>
              <w:rPr>
                <w:rFonts w:ascii="Cambria Math" w:hAnsi="Cambria Math" w:eastAsiaTheme="minorEastAsia"/>
                <w:color w:val="000000" w:themeColor="text1"/>
              </w:rPr>
              <m:t>ij</m:t>
            </m:r>
            <m:ctrlPr>
              <w:rPr>
                <w:rFonts w:ascii="Cambria Math" w:hAnsi="Cambria Math" w:eastAsiaTheme="minorEastAsia"/>
                <w:i/>
                <w:iCs/>
                <w:color w:val="000000" w:themeColor="text1"/>
              </w:rPr>
            </m:ctrlPr>
          </m:sub>
        </m:sSub>
        <m:r>
          <m:rPr/>
          <w:rPr>
            <w:rFonts w:ascii="Cambria Math" w:hAnsi="Cambria Math" w:eastAsiaTheme="minorEastAsia"/>
            <w:color w:val="000000" w:themeColor="text1"/>
          </w:rPr>
          <m:t>=</m:t>
        </m:r>
        <m:f>
          <m:fPr>
            <m:ctrlPr>
              <w:rPr>
                <w:rFonts w:ascii="Cambria Math" w:hAnsi="Cambria Math" w:eastAsiaTheme="minorEastAsia"/>
                <w:i/>
                <w:iCs/>
                <w:color w:val="000000" w:themeColor="text1"/>
              </w:rPr>
            </m:ctrlPr>
          </m:fPr>
          <m:num>
            <m:sSub>
              <m:sSubPr>
                <m:ctrlPr>
                  <w:rPr>
                    <w:rFonts w:ascii="Cambria Math" w:hAnsi="Cambria Math" w:eastAsiaTheme="minorEastAsia"/>
                    <w:i/>
                    <w:iCs/>
                    <w:color w:val="000000" w:themeColor="text1"/>
                  </w:rPr>
                </m:ctrlPr>
              </m:sSubPr>
              <m:e>
                <m:r>
                  <m:rPr/>
                  <w:rPr>
                    <w:rFonts w:ascii="Cambria Math" w:hAnsi="Cambria Math" w:eastAsiaTheme="minorEastAsia"/>
                    <w:color w:val="000000" w:themeColor="text1"/>
                  </w:rPr>
                  <m:t>k</m:t>
                </m:r>
                <m:ctrlPr>
                  <w:rPr>
                    <w:rFonts w:ascii="Cambria Math" w:hAnsi="Cambria Math" w:eastAsiaTheme="minorEastAsia"/>
                    <w:i/>
                    <w:iCs/>
                    <w:color w:val="000000" w:themeColor="text1"/>
                  </w:rPr>
                </m:ctrlPr>
              </m:e>
              <m:sub>
                <m:r>
                  <m:rPr/>
                  <w:rPr>
                    <w:rFonts w:ascii="Cambria Math" w:hAnsi="Cambria Math" w:eastAsiaTheme="minorEastAsia"/>
                    <w:color w:val="000000" w:themeColor="text1"/>
                  </w:rPr>
                  <m:t>j</m:t>
                </m:r>
                <m:ctrlPr>
                  <w:rPr>
                    <w:rFonts w:ascii="Cambria Math" w:hAnsi="Cambria Math" w:eastAsiaTheme="minorEastAsia"/>
                    <w:i/>
                    <w:iCs/>
                    <w:color w:val="000000" w:themeColor="text1"/>
                  </w:rPr>
                </m:ctrlPr>
              </m:sub>
            </m:sSub>
            <m:r>
              <m:rPr/>
              <w:rPr>
                <w:rFonts w:ascii="Cambria Math" w:hAnsi="Cambria Math" w:eastAsiaTheme="minorEastAsia"/>
                <w:color w:val="000000" w:themeColor="text1"/>
              </w:rPr>
              <m:t>−</m:t>
            </m:r>
            <m:sSub>
              <m:sSubPr>
                <m:ctrlPr>
                  <w:rPr>
                    <w:rFonts w:ascii="Cambria Math" w:hAnsi="Cambria Math" w:eastAsiaTheme="minorEastAsia"/>
                    <w:i/>
                    <w:iCs/>
                    <w:color w:val="000000" w:themeColor="text1"/>
                  </w:rPr>
                </m:ctrlPr>
              </m:sSubPr>
              <m:e>
                <m:r>
                  <m:rPr/>
                  <w:rPr>
                    <w:rFonts w:ascii="Cambria Math" w:hAnsi="Cambria Math" w:eastAsiaTheme="minorEastAsia"/>
                    <w:color w:val="000000" w:themeColor="text1"/>
                  </w:rPr>
                  <m:t>k</m:t>
                </m:r>
                <m:ctrlPr>
                  <w:rPr>
                    <w:rFonts w:ascii="Cambria Math" w:hAnsi="Cambria Math" w:eastAsiaTheme="minorEastAsia"/>
                    <w:i/>
                    <w:iCs/>
                    <w:color w:val="000000" w:themeColor="text1"/>
                  </w:rPr>
                </m:ctrlPr>
              </m:e>
              <m:sub>
                <m:r>
                  <m:rPr/>
                  <w:rPr>
                    <w:rFonts w:ascii="Cambria Math" w:hAnsi="Cambria Math" w:eastAsiaTheme="minorEastAsia"/>
                    <w:color w:val="000000" w:themeColor="text1"/>
                  </w:rPr>
                  <m:t>i</m:t>
                </m:r>
                <m:ctrlPr>
                  <w:rPr>
                    <w:rFonts w:ascii="Cambria Math" w:hAnsi="Cambria Math" w:eastAsiaTheme="minorEastAsia"/>
                    <w:i/>
                    <w:iCs/>
                    <w:color w:val="000000" w:themeColor="text1"/>
                  </w:rPr>
                </m:ctrlPr>
              </m:sub>
            </m:sSub>
            <m:ctrlPr>
              <w:rPr>
                <w:rFonts w:ascii="Cambria Math" w:hAnsi="Cambria Math" w:eastAsiaTheme="minorEastAsia"/>
                <w:i/>
                <w:iCs/>
                <w:color w:val="000000" w:themeColor="text1"/>
              </w:rPr>
            </m:ctrlPr>
          </m:num>
          <m:den>
            <m:sSub>
              <m:sSubPr>
                <m:ctrlPr>
                  <w:rPr>
                    <w:rFonts w:ascii="Cambria Math" w:hAnsi="Cambria Math" w:eastAsiaTheme="minorEastAsia"/>
                    <w:i/>
                    <w:iCs/>
                    <w:color w:val="000000" w:themeColor="text1"/>
                  </w:rPr>
                </m:ctrlPr>
              </m:sSubPr>
              <m:e>
                <m:r>
                  <m:rPr/>
                  <w:rPr>
                    <w:rFonts w:ascii="Cambria Math" w:hAnsi="Cambria Math" w:eastAsiaTheme="minorEastAsia"/>
                    <w:color w:val="000000" w:themeColor="text1"/>
                  </w:rPr>
                  <m:t>k</m:t>
                </m:r>
                <m:ctrlPr>
                  <w:rPr>
                    <w:rFonts w:ascii="Cambria Math" w:hAnsi="Cambria Math" w:eastAsiaTheme="minorEastAsia"/>
                    <w:i/>
                    <w:iCs/>
                    <w:color w:val="000000" w:themeColor="text1"/>
                  </w:rPr>
                </m:ctrlPr>
              </m:e>
              <m:sub>
                <m:r>
                  <m:rPr/>
                  <w:rPr>
                    <w:rFonts w:ascii="Cambria Math" w:hAnsi="Cambria Math" w:eastAsiaTheme="minorEastAsia"/>
                    <w:color w:val="000000" w:themeColor="text1"/>
                  </w:rPr>
                  <m:t>j</m:t>
                </m:r>
                <m:ctrlPr>
                  <w:rPr>
                    <w:rFonts w:ascii="Cambria Math" w:hAnsi="Cambria Math" w:eastAsiaTheme="minorEastAsia"/>
                    <w:i/>
                    <w:iCs/>
                    <w:color w:val="000000" w:themeColor="text1"/>
                  </w:rPr>
                </m:ctrlPr>
              </m:sub>
            </m:sSub>
            <m:r>
              <m:rPr/>
              <w:rPr>
                <w:rFonts w:ascii="Cambria Math" w:hAnsi="Cambria Math" w:eastAsiaTheme="minorEastAsia"/>
                <w:color w:val="000000" w:themeColor="text1"/>
              </w:rPr>
              <m:t>+</m:t>
            </m:r>
            <m:sSub>
              <m:sSubPr>
                <m:ctrlPr>
                  <w:rPr>
                    <w:rFonts w:ascii="Cambria Math" w:hAnsi="Cambria Math" w:eastAsiaTheme="minorEastAsia"/>
                    <w:i/>
                    <w:iCs/>
                    <w:color w:val="000000" w:themeColor="text1"/>
                  </w:rPr>
                </m:ctrlPr>
              </m:sSubPr>
              <m:e>
                <m:r>
                  <m:rPr/>
                  <w:rPr>
                    <w:rFonts w:ascii="Cambria Math" w:hAnsi="Cambria Math" w:eastAsiaTheme="minorEastAsia"/>
                    <w:color w:val="000000" w:themeColor="text1"/>
                  </w:rPr>
                  <m:t>k</m:t>
                </m:r>
                <m:ctrlPr>
                  <w:rPr>
                    <w:rFonts w:ascii="Cambria Math" w:hAnsi="Cambria Math" w:eastAsiaTheme="minorEastAsia"/>
                    <w:i/>
                    <w:iCs/>
                    <w:color w:val="000000" w:themeColor="text1"/>
                  </w:rPr>
                </m:ctrlPr>
              </m:e>
              <m:sub>
                <m:r>
                  <m:rPr/>
                  <w:rPr>
                    <w:rFonts w:ascii="Cambria Math" w:hAnsi="Cambria Math" w:eastAsiaTheme="minorEastAsia"/>
                    <w:color w:val="000000" w:themeColor="text1"/>
                  </w:rPr>
                  <m:t>i</m:t>
                </m:r>
                <m:ctrlPr>
                  <w:rPr>
                    <w:rFonts w:ascii="Cambria Math" w:hAnsi="Cambria Math" w:eastAsiaTheme="minorEastAsia"/>
                    <w:i/>
                    <w:iCs/>
                    <w:color w:val="000000" w:themeColor="text1"/>
                  </w:rPr>
                </m:ctrlPr>
              </m:sub>
            </m:sSub>
            <m:ctrlPr>
              <w:rPr>
                <w:rFonts w:ascii="Cambria Math" w:hAnsi="Cambria Math" w:eastAsiaTheme="minorEastAsia"/>
                <w:i/>
                <w:iCs/>
                <w:color w:val="000000" w:themeColor="text1"/>
              </w:rPr>
            </m:ctrlPr>
          </m:den>
        </m:f>
      </m:oMath>
      <w:r>
        <w:rPr>
          <w:color w:val="000000" w:themeColor="text1"/>
          <w:w w:val="99"/>
        </w:rPr>
        <w:t xml:space="preserve">. Here, </w:t>
      </w:r>
      <w:r>
        <w:rPr>
          <w:i/>
          <w:color w:val="000000" w:themeColor="text1"/>
          <w:w w:val="110"/>
        </w:rPr>
        <w:t xml:space="preserve">m </w:t>
      </w:r>
      <w:r>
        <w:rPr>
          <w:color w:val="000000" w:themeColor="text1"/>
          <w:w w:val="99"/>
        </w:rPr>
        <w:t>denotes the particle</w:t>
      </w:r>
      <w:r>
        <w:rPr>
          <w:color w:val="000000" w:themeColor="text1"/>
          <w:spacing w:val="-11"/>
          <w:w w:val="99"/>
        </w:rPr>
        <w:t>’</w:t>
      </w:r>
      <w:r>
        <w:rPr>
          <w:color w:val="000000" w:themeColor="text1"/>
          <w:w w:val="99"/>
        </w:rPr>
        <w:t xml:space="preserve">s mass and </w:t>
      </w:r>
      <w:r>
        <w:rPr>
          <w:i/>
          <w:color w:val="000000" w:themeColor="text1"/>
          <w:w w:val="150"/>
        </w:rPr>
        <w:t xml:space="preserve">E </w:t>
      </w:r>
      <w:r>
        <w:rPr>
          <w:color w:val="000000" w:themeColor="text1"/>
          <w:w w:val="99"/>
        </w:rPr>
        <w:t>denotes the incident ene</w:t>
      </w:r>
      <w:r>
        <w:rPr>
          <w:color w:val="000000" w:themeColor="text1"/>
          <w:spacing w:val="-4"/>
          <w:w w:val="99"/>
        </w:rPr>
        <w:t>r</w:t>
      </w:r>
      <w:r>
        <w:rPr>
          <w:color w:val="000000" w:themeColor="text1"/>
          <w:w w:val="99"/>
        </w:rPr>
        <w:t>g</w:t>
      </w:r>
      <w:r>
        <w:rPr>
          <w:color w:val="000000" w:themeColor="text1"/>
          <w:spacing w:val="-13"/>
          <w:w w:val="99"/>
        </w:rPr>
        <w:t>y</w:t>
      </w:r>
      <w:r>
        <w:rPr>
          <w:color w:val="000000" w:themeColor="text1"/>
          <w:w w:val="99"/>
        </w:rPr>
        <w:t xml:space="preserve">. The solution </w:t>
      </w:r>
      <w:r>
        <w:rPr>
          <w:color w:val="000000" w:themeColor="text1"/>
          <w:w w:val="110"/>
        </w:rPr>
        <w:t>may be expressed</w:t>
      </w:r>
      <w:r>
        <w:rPr>
          <w:color w:val="000000" w:themeColor="text1"/>
          <w:w w:val="99"/>
        </w:rPr>
        <w:t xml:space="preserve"> in the </w:t>
      </w:r>
      <w:r>
        <w:rPr>
          <w:color w:val="000000" w:themeColor="text1"/>
          <w:w w:val="96"/>
        </w:rPr>
        <w:t xml:space="preserve">first </w:t>
      </w:r>
      <w:r>
        <w:rPr>
          <w:color w:val="000000" w:themeColor="text1"/>
          <w:w w:val="110"/>
        </w:rPr>
        <w:t xml:space="preserve">three segments near the origin and </w:t>
      </w:r>
      <w:r>
        <w:rPr>
          <w:i/>
          <w:color w:val="000000" w:themeColor="text1"/>
          <w:w w:val="110"/>
        </w:rPr>
        <w:t xml:space="preserve">r </w:t>
      </w:r>
      <w:r>
        <w:rPr>
          <w:color w:val="000000" w:themeColor="text1"/>
          <w:w w:val="140"/>
        </w:rPr>
        <w:t xml:space="preserve">= </w:t>
      </w:r>
      <w:r>
        <w:rPr>
          <w:color w:val="000000" w:themeColor="text1"/>
          <w:w w:val="110"/>
        </w:rPr>
        <w:t xml:space="preserve">0 as </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rPr>
            </w:pPr>
          </w:p>
        </w:tc>
        <w:tc>
          <w:tcPr>
            <w:tcW w:w="8222" w:type="dxa"/>
            <w:vAlign w:val="center"/>
          </w:tcPr>
          <w:p>
            <w:pPr>
              <w:spacing w:before="240"/>
              <w:jc w:val="center"/>
              <w:rPr>
                <w:color w:val="000000" w:themeColor="text1"/>
                <w:w w:val="99"/>
                <w:sz w:val="20"/>
                <w:szCs w:val="20"/>
              </w:rPr>
            </w:pPr>
            <m:oMath>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ϕ</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I</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func>
                <m:funcPr>
                  <m:ctrlPr>
                    <w:rPr>
                      <w:rFonts w:ascii="Cambria Math" w:hAnsi="Cambria Math" w:eastAsiaTheme="minorEastAsia"/>
                      <w:color w:val="000000" w:themeColor="text1"/>
                      <w:sz w:val="20"/>
                      <w:szCs w:val="20"/>
                    </w:rPr>
                  </m:ctrlPr>
                </m:funcPr>
                <m:fName>
                  <m:r>
                    <m:rPr>
                      <m:sty m:val="p"/>
                    </m:rPr>
                    <w:rPr>
                      <w:rFonts w:ascii="Cambria Math" w:hAnsi="Cambria Math"/>
                      <w:color w:val="000000" w:themeColor="text1"/>
                      <w:sz w:val="20"/>
                      <w:szCs w:val="20"/>
                    </w:rPr>
                    <m:t>sin</m:t>
                  </m:r>
                  <m:ctrlPr>
                    <w:rPr>
                      <w:rFonts w:ascii="Cambria Math" w:hAnsi="Cambria Math" w:eastAsiaTheme="minorEastAsia"/>
                      <w:color w:val="000000" w:themeColor="text1"/>
                      <w:sz w:val="20"/>
                      <w:szCs w:val="20"/>
                    </w:rPr>
                  </m:ctrlPr>
                </m:fName>
                <m:e>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1</m:t>
                      </m:r>
                      <m:ctrlPr>
                        <w:rPr>
                          <w:rFonts w:ascii="Cambria Math" w:hAnsi="Cambria Math" w:eastAsiaTheme="minorEastAsia"/>
                          <w:color w:val="000000" w:themeColor="text1"/>
                          <w:sz w:val="20"/>
                          <w:szCs w:val="20"/>
                        </w:rPr>
                      </m:ctrlPr>
                    </m:sub>
                  </m:sSub>
                  <m:d>
                    <m:dPr>
                      <m:ctrlPr>
                        <w:rPr>
                          <w:rFonts w:ascii="Cambria Math" w:hAnsi="Cambria Math" w:eastAsiaTheme="minorEastAsia"/>
                          <w:color w:val="000000" w:themeColor="text1"/>
                          <w:sz w:val="20"/>
                          <w:szCs w:val="20"/>
                        </w:rPr>
                      </m:ctrlPr>
                    </m:dPr>
                    <m:e>
                      <m:r>
                        <m:rPr>
                          <m:sty m:val="p"/>
                        </m:rPr>
                        <w:rPr>
                          <w:rFonts w:ascii="Cambria Math" w:hAnsi="Cambria Math" w:eastAsiaTheme="minorEastAsia"/>
                          <w:color w:val="000000" w:themeColor="text1"/>
                          <w:sz w:val="20"/>
                          <w:szCs w:val="20"/>
                        </w:rPr>
                        <m:t>r−</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c</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1</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d>
                  <m:r>
                    <m:rPr>
                      <m:sty m:val="p"/>
                    </m:rPr>
                    <w:rPr>
                      <w:rFonts w:ascii="Cambria Math" w:hAnsi="Cambria Math" w:eastAsiaTheme="minorEastAsia"/>
                      <w:color w:val="000000" w:themeColor="text1"/>
                      <w:sz w:val="20"/>
                      <w:szCs w:val="20"/>
                    </w:rPr>
                    <m:t>, 0</m:t>
                  </m:r>
                  <m:r>
                    <m:rPr/>
                    <w:rPr>
                      <w:rFonts w:ascii="Cambria Math" w:hAnsi="Cambria Math" w:eastAsiaTheme="minorEastAsia"/>
                      <w:color w:val="000000" w:themeColor="text1"/>
                      <w:sz w:val="20"/>
                      <w:szCs w:val="20"/>
                    </w:rPr>
                    <m:t>&lt;r&lt;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1</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func>
            </m:oMath>
            <w:r>
              <w:rPr>
                <w:color w:val="000000" w:themeColor="text1"/>
                <w:sz w:val="20"/>
                <w:szCs w:val="20"/>
              </w:rPr>
              <w:t>,</w:t>
            </w:r>
            <m:oMath>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1</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&lt;</m:t>
              </m:r>
              <m:r>
                <m:rPr/>
                <w:rPr>
                  <w:rFonts w:ascii="Cambria Math" w:hAnsi="Cambria Math" w:eastAsiaTheme="minorEastAsia"/>
                  <w:color w:val="000000" w:themeColor="text1"/>
                  <w:sz w:val="20"/>
                  <w:szCs w:val="20"/>
                </w:rPr>
                <m:t>r&lt;</m:t>
              </m:r>
              <m:d>
                <m:dPr>
                  <m:ctrlPr>
                    <w:rPr>
                      <w:rFonts w:ascii="Cambria Math" w:hAnsi="Cambria Math" w:eastAsiaTheme="minorEastAsia"/>
                      <w:color w:val="000000" w:themeColor="text1"/>
                      <w:sz w:val="20"/>
                      <w:szCs w:val="20"/>
                    </w:rPr>
                  </m:ctrlPr>
                </m:dPr>
                <m:e>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1</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d>
            </m:oMath>
          </w:p>
        </w:tc>
        <w:tc>
          <w:tcPr>
            <w:tcW w:w="703" w:type="dxa"/>
            <w:vAlign w:val="center"/>
          </w:tcPr>
          <w:p>
            <w:pPr>
              <w:spacing w:before="240"/>
              <w:jc w:val="center"/>
              <w:rPr>
                <w:color w:val="000000" w:themeColor="text1"/>
                <w:w w:val="99"/>
                <w:sz w:val="20"/>
                <w:szCs w:val="20"/>
              </w:rPr>
            </w:pPr>
            <w:r>
              <w:rPr>
                <w:color w:val="000000" w:themeColor="text1"/>
                <w:sz w:val="20"/>
                <w:szCs w:val="20"/>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rPr>
            </w:pPr>
          </w:p>
        </w:tc>
        <w:tc>
          <w:tcPr>
            <w:tcW w:w="8222" w:type="dxa"/>
            <w:vAlign w:val="center"/>
          </w:tcPr>
          <w:p>
            <w:pPr>
              <w:spacing w:before="240"/>
              <w:jc w:val="center"/>
              <w:rPr>
                <w:color w:val="000000" w:themeColor="text1"/>
                <w:sz w:val="20"/>
                <w:szCs w:val="20"/>
              </w:rPr>
            </w:pPr>
            <m:oMathPara>
              <m:oMath>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ϕ</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II</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a</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b>
                </m:sSub>
                <m:sSup>
                  <m:sSupPr>
                    <m:ctrlPr>
                      <w:rPr>
                        <w:rFonts w:ascii="Cambria Math" w:hAnsi="Cambria Math" w:eastAsiaTheme="minorEastAsia"/>
                        <w:color w:val="000000" w:themeColor="text1"/>
                        <w:sz w:val="20"/>
                        <w:szCs w:val="20"/>
                      </w:rPr>
                    </m:ctrlPr>
                  </m:sSupPr>
                  <m:e>
                    <m:r>
                      <m:rPr>
                        <m:sty m:val="p"/>
                      </m:rPr>
                      <w:rPr>
                        <w:rFonts w:ascii="Cambria Math" w:hAnsi="Cambria Math" w:eastAsiaTheme="minorEastAsia"/>
                        <w:color w:val="000000" w:themeColor="text1"/>
                        <w:sz w:val="20"/>
                        <w:szCs w:val="20"/>
                      </w:rPr>
                      <m:t>e</m:t>
                    </m:r>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i</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b>
                    </m:sSub>
                    <m:d>
                      <m:dPr>
                        <m:ctrlPr>
                          <w:rPr>
                            <w:rFonts w:ascii="Cambria Math" w:hAnsi="Cambria Math" w:eastAsiaTheme="minorEastAsia"/>
                            <w:color w:val="000000" w:themeColor="text1"/>
                            <w:sz w:val="20"/>
                            <w:szCs w:val="20"/>
                          </w:rPr>
                        </m:ctrlPr>
                      </m:dPr>
                      <m:e>
                        <m:r>
                          <m:rPr>
                            <m:sty m:val="p"/>
                          </m:rPr>
                          <w:rPr>
                            <w:rFonts w:ascii="Cambria Math" w:hAnsi="Cambria Math" w:eastAsiaTheme="minorEastAsia"/>
                            <w:color w:val="000000" w:themeColor="text1"/>
                            <w:sz w:val="20"/>
                            <w:szCs w:val="20"/>
                          </w:rPr>
                          <m:t>r−</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c</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d>
                    <m:ctrlPr>
                      <w:rPr>
                        <w:rFonts w:ascii="Cambria Math" w:hAnsi="Cambria Math" w:eastAsiaTheme="minorEastAsia"/>
                        <w:color w:val="000000" w:themeColor="text1"/>
                        <w:sz w:val="20"/>
                        <w:szCs w:val="20"/>
                      </w:rPr>
                    </m:ctrlPr>
                  </m:sup>
                </m:sSup>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b</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b>
                </m:sSub>
                <m:sSup>
                  <m:sSupPr>
                    <m:ctrlPr>
                      <w:rPr>
                        <w:rFonts w:ascii="Cambria Math" w:hAnsi="Cambria Math" w:eastAsiaTheme="minorEastAsia"/>
                        <w:color w:val="000000" w:themeColor="text1"/>
                        <w:sz w:val="20"/>
                        <w:szCs w:val="20"/>
                      </w:rPr>
                    </m:ctrlPr>
                  </m:sSupPr>
                  <m:e>
                    <m:r>
                      <m:rPr>
                        <m:sty m:val="p"/>
                      </m:rPr>
                      <w:rPr>
                        <w:rFonts w:ascii="Cambria Math" w:hAnsi="Cambria Math" w:eastAsiaTheme="minorEastAsia"/>
                        <w:color w:val="000000" w:themeColor="text1"/>
                        <w:sz w:val="20"/>
                        <w:szCs w:val="20"/>
                      </w:rPr>
                      <m:t>e</m:t>
                    </m:r>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−i</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b>
                    </m:sSub>
                    <m:d>
                      <m:dPr>
                        <m:ctrlPr>
                          <w:rPr>
                            <w:rFonts w:ascii="Cambria Math" w:hAnsi="Cambria Math" w:eastAsiaTheme="minorEastAsia"/>
                            <w:color w:val="000000" w:themeColor="text1"/>
                            <w:sz w:val="20"/>
                            <w:szCs w:val="20"/>
                          </w:rPr>
                        </m:ctrlPr>
                      </m:dPr>
                      <m:e>
                        <m:r>
                          <m:rPr>
                            <m:sty m:val="p"/>
                          </m:rPr>
                          <w:rPr>
                            <w:rFonts w:ascii="Cambria Math" w:hAnsi="Cambria Math" w:eastAsiaTheme="minorEastAsia"/>
                            <w:color w:val="000000" w:themeColor="text1"/>
                            <w:sz w:val="20"/>
                            <w:szCs w:val="20"/>
                          </w:rPr>
                          <m:t>r−</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c</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d>
                    <m:ctrlPr>
                      <w:rPr>
                        <w:rFonts w:ascii="Cambria Math" w:hAnsi="Cambria Math" w:eastAsiaTheme="minorEastAsia"/>
                        <w:color w:val="000000" w:themeColor="text1"/>
                        <w:sz w:val="20"/>
                        <w:szCs w:val="20"/>
                      </w:rPr>
                    </m:ctrlPr>
                  </m:sup>
                </m:sSup>
                <m:r>
                  <m:rPr>
                    <m:sty m:val="p"/>
                  </m:rPr>
                  <w:rPr>
                    <w:rFonts w:ascii="Cambria Math" w:hAnsi="Cambria Math" w:eastAsiaTheme="minorEastAsia"/>
                    <w:color w:val="000000" w:themeColor="text1"/>
                    <w:sz w:val="20"/>
                    <w:szCs w:val="20"/>
                  </w:rPr>
                  <m:t xml:space="preserve">,  </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1</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&lt;</m:t>
                </m:r>
                <m:r>
                  <m:rPr/>
                  <w:rPr>
                    <w:rFonts w:ascii="Cambria Math" w:hAnsi="Cambria Math" w:eastAsiaTheme="minorEastAsia"/>
                    <w:color w:val="000000" w:themeColor="text1"/>
                    <w:sz w:val="20"/>
                    <w:szCs w:val="20"/>
                  </w:rPr>
                  <m:t>r&lt;</m:t>
                </m:r>
                <m:d>
                  <m:dPr>
                    <m:ctrlPr>
                      <w:rPr>
                        <w:rFonts w:ascii="Cambria Math" w:hAnsi="Cambria Math" w:eastAsiaTheme="minorEastAsia"/>
                        <w:color w:val="000000" w:themeColor="text1"/>
                        <w:sz w:val="20"/>
                        <w:szCs w:val="20"/>
                      </w:rPr>
                    </m:ctrlPr>
                  </m:dPr>
                  <m:e>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1</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d>
              </m:oMath>
            </m:oMathPara>
          </w:p>
        </w:tc>
        <w:tc>
          <w:tcPr>
            <w:tcW w:w="703" w:type="dxa"/>
            <w:vAlign w:val="center"/>
          </w:tcPr>
          <w:p>
            <w:pPr>
              <w:spacing w:before="240"/>
              <w:jc w:val="center"/>
              <w:rPr>
                <w:color w:val="000000" w:themeColor="text1"/>
                <w:sz w:val="20"/>
                <w:szCs w:val="20"/>
              </w:rPr>
            </w:pPr>
            <w:r>
              <w:rPr>
                <w:color w:val="000000" w:themeColor="text1"/>
                <w:sz w:val="20"/>
                <w:szCs w:val="20"/>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rPr>
            </w:pPr>
          </w:p>
        </w:tc>
        <w:tc>
          <w:tcPr>
            <w:tcW w:w="8222" w:type="dxa"/>
            <w:vAlign w:val="center"/>
          </w:tcPr>
          <w:p>
            <w:pPr>
              <w:spacing w:before="240"/>
              <w:jc w:val="center"/>
              <w:rPr>
                <w:color w:val="000000" w:themeColor="text1"/>
                <w:sz w:val="20"/>
                <w:szCs w:val="20"/>
              </w:rPr>
            </w:pPr>
            <m:oMath>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ϕ</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III</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a</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3</m:t>
                  </m:r>
                  <m:ctrlPr>
                    <w:rPr>
                      <w:rFonts w:ascii="Cambria Math" w:hAnsi="Cambria Math" w:eastAsiaTheme="minorEastAsia"/>
                      <w:color w:val="000000" w:themeColor="text1"/>
                      <w:sz w:val="20"/>
                      <w:szCs w:val="20"/>
                    </w:rPr>
                  </m:ctrlPr>
                </m:sub>
              </m:sSub>
              <m:sSup>
                <m:sSupPr>
                  <m:ctrlPr>
                    <w:rPr>
                      <w:rFonts w:ascii="Cambria Math" w:hAnsi="Cambria Math" w:eastAsiaTheme="minorEastAsia"/>
                      <w:color w:val="000000" w:themeColor="text1"/>
                      <w:sz w:val="20"/>
                      <w:szCs w:val="20"/>
                    </w:rPr>
                  </m:ctrlPr>
                </m:sSupPr>
                <m:e>
                  <m:r>
                    <m:rPr>
                      <m:sty m:val="p"/>
                    </m:rPr>
                    <w:rPr>
                      <w:rFonts w:ascii="Cambria Math" w:hAnsi="Cambria Math" w:eastAsiaTheme="minorEastAsia"/>
                      <w:color w:val="000000" w:themeColor="text1"/>
                      <w:sz w:val="20"/>
                      <w:szCs w:val="20"/>
                    </w:rPr>
                    <m:t>e</m:t>
                  </m:r>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i</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3</m:t>
                      </m:r>
                      <m:ctrlPr>
                        <w:rPr>
                          <w:rFonts w:ascii="Cambria Math" w:hAnsi="Cambria Math" w:eastAsiaTheme="minorEastAsia"/>
                          <w:color w:val="000000" w:themeColor="text1"/>
                          <w:sz w:val="20"/>
                          <w:szCs w:val="20"/>
                        </w:rPr>
                      </m:ctrlPr>
                    </m:sub>
                  </m:sSub>
                  <m:d>
                    <m:dPr>
                      <m:ctrlPr>
                        <w:rPr>
                          <w:rFonts w:ascii="Cambria Math" w:hAnsi="Cambria Math" w:eastAsiaTheme="minorEastAsia"/>
                          <w:color w:val="000000" w:themeColor="text1"/>
                          <w:sz w:val="20"/>
                          <w:szCs w:val="20"/>
                        </w:rPr>
                      </m:ctrlPr>
                    </m:dPr>
                    <m:e>
                      <m:r>
                        <m:rPr>
                          <m:sty m:val="p"/>
                        </m:rPr>
                        <w:rPr>
                          <w:rFonts w:ascii="Cambria Math" w:hAnsi="Cambria Math" w:eastAsiaTheme="minorEastAsia"/>
                          <w:color w:val="000000" w:themeColor="text1"/>
                          <w:sz w:val="20"/>
                          <w:szCs w:val="20"/>
                        </w:rPr>
                        <m:t>r−</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c</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3</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d>
                  <m:ctrlPr>
                    <w:rPr>
                      <w:rFonts w:ascii="Cambria Math" w:hAnsi="Cambria Math" w:eastAsiaTheme="minorEastAsia"/>
                      <w:color w:val="000000" w:themeColor="text1"/>
                      <w:sz w:val="20"/>
                      <w:szCs w:val="20"/>
                    </w:rPr>
                  </m:ctrlPr>
                </m:sup>
              </m:sSup>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b</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3</m:t>
                  </m:r>
                  <m:ctrlPr>
                    <w:rPr>
                      <w:rFonts w:ascii="Cambria Math" w:hAnsi="Cambria Math" w:eastAsiaTheme="minorEastAsia"/>
                      <w:color w:val="000000" w:themeColor="text1"/>
                      <w:sz w:val="20"/>
                      <w:szCs w:val="20"/>
                    </w:rPr>
                  </m:ctrlPr>
                </m:sub>
              </m:sSub>
              <m:sSup>
                <m:sSupPr>
                  <m:ctrlPr>
                    <w:rPr>
                      <w:rFonts w:ascii="Cambria Math" w:hAnsi="Cambria Math" w:eastAsiaTheme="minorEastAsia"/>
                      <w:color w:val="000000" w:themeColor="text1"/>
                      <w:sz w:val="20"/>
                      <w:szCs w:val="20"/>
                    </w:rPr>
                  </m:ctrlPr>
                </m:sSupPr>
                <m:e>
                  <m:r>
                    <m:rPr>
                      <m:sty m:val="p"/>
                    </m:rPr>
                    <w:rPr>
                      <w:rFonts w:ascii="Cambria Math" w:hAnsi="Cambria Math" w:eastAsiaTheme="minorEastAsia"/>
                      <w:color w:val="000000" w:themeColor="text1"/>
                      <w:sz w:val="20"/>
                      <w:szCs w:val="20"/>
                    </w:rPr>
                    <m:t>e</m:t>
                  </m:r>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−i</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3</m:t>
                      </m:r>
                      <m:ctrlPr>
                        <w:rPr>
                          <w:rFonts w:ascii="Cambria Math" w:hAnsi="Cambria Math" w:eastAsiaTheme="minorEastAsia"/>
                          <w:color w:val="000000" w:themeColor="text1"/>
                          <w:sz w:val="20"/>
                          <w:szCs w:val="20"/>
                        </w:rPr>
                      </m:ctrlPr>
                    </m:sub>
                  </m:sSub>
                  <m:d>
                    <m:dPr>
                      <m:ctrlPr>
                        <w:rPr>
                          <w:rFonts w:ascii="Cambria Math" w:hAnsi="Cambria Math" w:eastAsiaTheme="minorEastAsia"/>
                          <w:color w:val="000000" w:themeColor="text1"/>
                          <w:sz w:val="20"/>
                          <w:szCs w:val="20"/>
                        </w:rPr>
                      </m:ctrlPr>
                    </m:dPr>
                    <m:e>
                      <m:r>
                        <m:rPr>
                          <m:sty m:val="p"/>
                        </m:rPr>
                        <w:rPr>
                          <w:rFonts w:ascii="Cambria Math" w:hAnsi="Cambria Math" w:eastAsiaTheme="minorEastAsia"/>
                          <w:color w:val="000000" w:themeColor="text1"/>
                          <w:sz w:val="20"/>
                          <w:szCs w:val="20"/>
                        </w:rPr>
                        <m:t>r−</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c</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3</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d>
                  <m:ctrlPr>
                    <w:rPr>
                      <w:rFonts w:ascii="Cambria Math" w:hAnsi="Cambria Math" w:eastAsiaTheme="minorEastAsia"/>
                      <w:color w:val="000000" w:themeColor="text1"/>
                      <w:sz w:val="20"/>
                      <w:szCs w:val="20"/>
                    </w:rPr>
                  </m:ctrlPr>
                </m:sup>
              </m:sSup>
            </m:oMath>
            <w:r>
              <w:rPr>
                <w:rFonts w:eastAsiaTheme="minorEastAsia"/>
                <w:color w:val="000000" w:themeColor="text1"/>
                <w:sz w:val="20"/>
                <w:szCs w:val="20"/>
              </w:rPr>
              <w:t xml:space="preserve">,   </w:t>
            </w:r>
            <m:oMath>
              <m:d>
                <m:dPr>
                  <m:ctrlPr>
                    <w:rPr>
                      <w:rFonts w:ascii="Cambria Math" w:hAnsi="Cambria Math" w:eastAsiaTheme="minorEastAsia"/>
                      <w:color w:val="000000" w:themeColor="text1"/>
                      <w:sz w:val="20"/>
                      <w:szCs w:val="20"/>
                    </w:rPr>
                  </m:ctrlPr>
                </m:dPr>
                <m:e>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1</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d>
              <m:r>
                <m:rPr>
                  <m:sty m:val="p"/>
                </m:rPr>
                <w:rPr>
                  <w:rFonts w:ascii="Cambria Math" w:hAnsi="Cambria Math" w:eastAsiaTheme="minorEastAsia"/>
                  <w:color w:val="000000" w:themeColor="text1"/>
                  <w:sz w:val="20"/>
                  <w:szCs w:val="20"/>
                </w:rPr>
                <m:t>&lt;</m:t>
              </m:r>
              <m:r>
                <m:rPr/>
                <w:rPr>
                  <w:rFonts w:ascii="Cambria Math" w:hAnsi="Cambria Math" w:eastAsiaTheme="minorEastAsia"/>
                  <w:color w:val="000000" w:themeColor="text1"/>
                  <w:sz w:val="20"/>
                  <w:szCs w:val="20"/>
                </w:rPr>
                <m:t>r&lt;</m:t>
              </m:r>
              <m:d>
                <m:dPr>
                  <m:ctrlPr>
                    <w:rPr>
                      <w:rFonts w:ascii="Cambria Math" w:hAnsi="Cambria Math" w:eastAsiaTheme="minorEastAsia"/>
                      <w:color w:val="000000" w:themeColor="text1"/>
                      <w:sz w:val="20"/>
                      <w:szCs w:val="20"/>
                    </w:rPr>
                  </m:ctrlPr>
                </m:dPr>
                <m:e>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1</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3</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d>
            </m:oMath>
          </w:p>
        </w:tc>
        <w:tc>
          <w:tcPr>
            <w:tcW w:w="703" w:type="dxa"/>
            <w:vAlign w:val="center"/>
          </w:tcPr>
          <w:p>
            <w:pPr>
              <w:spacing w:before="240"/>
              <w:jc w:val="center"/>
              <w:rPr>
                <w:color w:val="000000" w:themeColor="text1"/>
                <w:sz w:val="20"/>
                <w:szCs w:val="20"/>
              </w:rPr>
            </w:pPr>
            <w:r>
              <w:rPr>
                <w:color w:val="000000" w:themeColor="text1"/>
                <w:sz w:val="20"/>
                <w:szCs w:val="20"/>
              </w:rPr>
              <w:t>(5)</w:t>
            </w:r>
          </w:p>
        </w:tc>
      </w:tr>
    </w:tbl>
    <w:p>
      <w:pPr>
        <w:pStyle w:val="8"/>
        <w:jc w:val="both"/>
        <w:rPr>
          <w:color w:val="000000" w:themeColor="text1"/>
          <w:w w:val="110"/>
        </w:rPr>
      </w:pPr>
    </w:p>
    <w:p>
      <w:pPr>
        <w:ind w:firstLine="720"/>
        <w:jc w:val="both"/>
        <w:rPr>
          <w:rFonts w:eastAsiaTheme="minorEastAsia"/>
          <w:color w:val="000000" w:themeColor="text1"/>
          <w:sz w:val="20"/>
          <w:szCs w:val="20"/>
          <w:lang w:bidi="or-IN"/>
        </w:rPr>
      </w:pPr>
      <w:r>
        <w:rPr>
          <w:rFonts w:eastAsiaTheme="minorEastAsia"/>
          <w:color w:val="000000" w:themeColor="text1"/>
          <w:sz w:val="20"/>
          <w:szCs w:val="20"/>
        </w:rPr>
        <w:t xml:space="preserve">Here </w:t>
      </w:r>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a</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 xml:space="preserve">,  </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b</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 xml:space="preserve">,  </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a</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 xml:space="preserve">,  and </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b</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oMath>
      <w:r>
        <w:rPr>
          <w:rFonts w:eastAsiaTheme="minorEastAsia"/>
          <w:color w:val="000000" w:themeColor="text1"/>
          <w:sz w:val="20"/>
          <w:szCs w:val="20"/>
        </w:rPr>
        <w:t xml:space="preserve"> are coefficients of the wave functions and </w:t>
      </w:r>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 xml:space="preserve">, </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 xml:space="preserve"> and  </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oMath>
      <w:r>
        <w:rPr>
          <w:rFonts w:eastAsiaTheme="minorEastAsia"/>
          <w:color w:val="000000" w:themeColor="text1"/>
          <w:sz w:val="20"/>
          <w:szCs w:val="20"/>
        </w:rPr>
        <w:t xml:space="preserve"> are arbitrary constants. </w:t>
      </w:r>
    </w:p>
    <w:p>
      <w:pPr>
        <w:jc w:val="both"/>
        <w:rPr>
          <w:rFonts w:eastAsiaTheme="minorEastAsia"/>
          <w:color w:val="000000" w:themeColor="text1"/>
          <w:sz w:val="20"/>
          <w:szCs w:val="20"/>
        </w:rPr>
      </w:pPr>
      <w:r>
        <w:rPr>
          <w:rFonts w:eastAsiaTheme="minorEastAsia"/>
          <w:color w:val="000000" w:themeColor="text1"/>
          <w:sz w:val="20"/>
          <w:szCs w:val="20"/>
        </w:rPr>
        <w:tab/>
      </w:r>
      <w:r>
        <w:rPr>
          <w:rFonts w:eastAsiaTheme="minorEastAsia"/>
          <w:color w:val="000000" w:themeColor="text1"/>
          <w:sz w:val="20"/>
          <w:szCs w:val="20"/>
        </w:rPr>
        <w:t xml:space="preserve">When the wave functions is matched with its derivatives near boundary at </w:t>
      </w:r>
      <m:oMath>
        <m:r>
          <m:rPr/>
          <w:rPr>
            <w:rFonts w:ascii="Cambria Math" w:hAnsi="Cambria Math" w:eastAsiaTheme="minorEastAsia"/>
            <w:color w:val="000000" w:themeColor="text1"/>
            <w:sz w:val="20"/>
            <w:szCs w:val="20"/>
          </w:rPr>
          <m:t>r=</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oMath>
      <w:r>
        <w:rPr>
          <w:rFonts w:eastAsiaTheme="minorEastAsia"/>
          <w:color w:val="000000" w:themeColor="text1"/>
          <w:sz w:val="20"/>
          <w:szCs w:val="20"/>
        </w:rPr>
        <w:t xml:space="preserve"> we have</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9"/>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rPr>
            </w:pPr>
          </w:p>
        </w:tc>
        <w:tc>
          <w:tcPr>
            <w:tcW w:w="8222" w:type="dxa"/>
            <w:vAlign w:val="center"/>
          </w:tcPr>
          <w:p>
            <w:pPr>
              <w:spacing w:before="240"/>
              <w:jc w:val="center"/>
              <w:rPr>
                <w:color w:val="000000" w:themeColor="text1"/>
                <w:w w:val="99"/>
                <w:sz w:val="20"/>
                <w:szCs w:val="20"/>
              </w:rPr>
            </w:pPr>
            <m:oMathPara>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a</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num>
                  <m:den>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den>
                </m:f>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sup>
                </m:sSup>
                <m:d>
                  <m:dPr>
                    <m:begChr m:val="["/>
                    <m:endChr m:val="]"/>
                    <m:ctrlPr>
                      <w:rPr>
                        <w:rFonts w:ascii="Cambria Math" w:hAnsi="Cambria Math" w:eastAsiaTheme="minorEastAsia"/>
                        <w:i/>
                        <w:color w:val="000000" w:themeColor="text1"/>
                        <w:sz w:val="20"/>
                        <w:szCs w:val="20"/>
                      </w:rPr>
                    </m:ctrlPr>
                  </m:dPr>
                  <m:e>
                    <m:func>
                      <m:funcPr>
                        <m:ctrlPr>
                          <w:rPr>
                            <w:rFonts w:ascii="Cambria Math" w:hAnsi="Cambria Math" w:eastAsiaTheme="minorEastAsia"/>
                            <w:i/>
                            <w:color w:val="000000" w:themeColor="text1"/>
                            <w:sz w:val="20"/>
                            <w:szCs w:val="20"/>
                          </w:rPr>
                        </m:ctrlPr>
                      </m:funcPr>
                      <m:fName>
                        <m:r>
                          <m:rPr>
                            <m:sty m:val="p"/>
                          </m:rPr>
                          <w:rPr>
                            <w:rFonts w:ascii="Cambria Math" w:hAnsi="Cambria Math"/>
                            <w:color w:val="000000" w:themeColor="text1"/>
                            <w:sz w:val="20"/>
                            <w:szCs w:val="20"/>
                          </w:rPr>
                          <m:t>sin</m:t>
                        </m:r>
                        <m:ctrlPr>
                          <w:rPr>
                            <w:rFonts w:ascii="Cambria Math" w:hAnsi="Cambria Math" w:eastAsiaTheme="minorEastAsia"/>
                            <w:i/>
                            <w:color w:val="000000" w:themeColor="text1"/>
                            <w:sz w:val="20"/>
                            <w:szCs w:val="20"/>
                          </w:rPr>
                        </m:ctrlPr>
                      </m:fName>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func>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num>
                      <m:den>
                        <m:r>
                          <m:rPr/>
                          <w:rPr>
                            <w:rFonts w:ascii="Cambria Math" w:hAnsi="Cambria Math" w:eastAsiaTheme="minorEastAsia"/>
                            <w:color w:val="000000" w:themeColor="text1"/>
                            <w:sz w:val="20"/>
                            <w:szCs w:val="20"/>
                          </w:rPr>
                          <m:t>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den>
                    </m:f>
                    <m:func>
                      <m:funcPr>
                        <m:ctrlPr>
                          <w:rPr>
                            <w:rFonts w:ascii="Cambria Math" w:hAnsi="Cambria Math" w:eastAsiaTheme="minorEastAsia"/>
                            <w:i/>
                            <w:color w:val="000000" w:themeColor="text1"/>
                            <w:sz w:val="20"/>
                            <w:szCs w:val="20"/>
                          </w:rPr>
                        </m:ctrlPr>
                      </m:funcPr>
                      <m:fName>
                        <m:r>
                          <m:rPr>
                            <m:sty m:val="p"/>
                          </m:rPr>
                          <w:rPr>
                            <w:rFonts w:ascii="Cambria Math" w:hAnsi="Cambria Math"/>
                            <w:color w:val="000000" w:themeColor="text1"/>
                            <w:sz w:val="20"/>
                            <w:szCs w:val="20"/>
                          </w:rPr>
                          <m:t>cos</m:t>
                        </m:r>
                        <m:ctrlPr>
                          <w:rPr>
                            <w:rFonts w:ascii="Cambria Math" w:hAnsi="Cambria Math" w:eastAsiaTheme="minorEastAsia"/>
                            <w:i/>
                            <w:color w:val="000000" w:themeColor="text1"/>
                            <w:sz w:val="20"/>
                            <w:szCs w:val="20"/>
                          </w:rPr>
                        </m:ctrlPr>
                      </m:fName>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func>
                    <m:ctrlPr>
                      <w:rPr>
                        <w:rFonts w:ascii="Cambria Math" w:hAnsi="Cambria Math" w:eastAsiaTheme="minorEastAsia"/>
                        <w:i/>
                        <w:color w:val="000000" w:themeColor="text1"/>
                        <w:sz w:val="20"/>
                        <w:szCs w:val="20"/>
                      </w:rPr>
                    </m:ctrlPr>
                  </m:e>
                </m:d>
              </m:oMath>
            </m:oMathPara>
          </w:p>
        </w:tc>
        <w:tc>
          <w:tcPr>
            <w:tcW w:w="703" w:type="dxa"/>
            <w:vAlign w:val="center"/>
          </w:tcPr>
          <w:p>
            <w:pPr>
              <w:spacing w:before="240"/>
              <w:jc w:val="center"/>
              <w:rPr>
                <w:color w:val="000000" w:themeColor="text1"/>
                <w:w w:val="99"/>
                <w:sz w:val="20"/>
                <w:szCs w:val="20"/>
              </w:rPr>
            </w:pPr>
            <w:r>
              <w:rPr>
                <w:color w:val="000000" w:themeColor="text1"/>
                <w:sz w:val="20"/>
                <w:szCs w:val="20"/>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rPr>
            </w:pPr>
          </w:p>
        </w:tc>
        <w:tc>
          <w:tcPr>
            <w:tcW w:w="8222" w:type="dxa"/>
            <w:vAlign w:val="center"/>
          </w:tcPr>
          <w:p>
            <w:pPr>
              <w:spacing w:before="240"/>
              <w:jc w:val="center"/>
              <w:rPr>
                <w:color w:val="000000" w:themeColor="text1"/>
                <w:sz w:val="20"/>
                <w:szCs w:val="20"/>
              </w:rPr>
            </w:pPr>
            <m:oMathPara>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b</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num>
                  <m:den>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den>
                </m:f>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sup>
                </m:sSup>
                <m:d>
                  <m:dPr>
                    <m:begChr m:val="["/>
                    <m:endChr m:val="]"/>
                    <m:ctrlPr>
                      <w:rPr>
                        <w:rFonts w:ascii="Cambria Math" w:hAnsi="Cambria Math" w:eastAsiaTheme="minorEastAsia"/>
                        <w:i/>
                        <w:color w:val="000000" w:themeColor="text1"/>
                        <w:sz w:val="20"/>
                        <w:szCs w:val="20"/>
                      </w:rPr>
                    </m:ctrlPr>
                  </m:dPr>
                  <m:e>
                    <m:func>
                      <m:funcPr>
                        <m:ctrlPr>
                          <w:rPr>
                            <w:rFonts w:ascii="Cambria Math" w:hAnsi="Cambria Math" w:eastAsiaTheme="minorEastAsia"/>
                            <w:i/>
                            <w:color w:val="000000" w:themeColor="text1"/>
                            <w:sz w:val="20"/>
                            <w:szCs w:val="20"/>
                          </w:rPr>
                        </m:ctrlPr>
                      </m:funcPr>
                      <m:fName>
                        <m:r>
                          <m:rPr>
                            <m:sty m:val="p"/>
                          </m:rPr>
                          <w:rPr>
                            <w:rFonts w:ascii="Cambria Math" w:hAnsi="Cambria Math"/>
                            <w:color w:val="000000" w:themeColor="text1"/>
                            <w:sz w:val="20"/>
                            <w:szCs w:val="20"/>
                          </w:rPr>
                          <m:t>sin</m:t>
                        </m:r>
                        <m:ctrlPr>
                          <w:rPr>
                            <w:rFonts w:ascii="Cambria Math" w:hAnsi="Cambria Math" w:eastAsiaTheme="minorEastAsia"/>
                            <w:i/>
                            <w:color w:val="000000" w:themeColor="text1"/>
                            <w:sz w:val="20"/>
                            <w:szCs w:val="20"/>
                          </w:rPr>
                        </m:ctrlPr>
                      </m:fName>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func>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num>
                      <m:den>
                        <m:r>
                          <m:rPr/>
                          <w:rPr>
                            <w:rFonts w:ascii="Cambria Math" w:hAnsi="Cambria Math" w:eastAsiaTheme="minorEastAsia"/>
                            <w:color w:val="000000" w:themeColor="text1"/>
                            <w:sz w:val="20"/>
                            <w:szCs w:val="20"/>
                          </w:rPr>
                          <m:t>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den>
                    </m:f>
                    <m:func>
                      <m:funcPr>
                        <m:ctrlPr>
                          <w:rPr>
                            <w:rFonts w:ascii="Cambria Math" w:hAnsi="Cambria Math" w:eastAsiaTheme="minorEastAsia"/>
                            <w:i/>
                            <w:color w:val="000000" w:themeColor="text1"/>
                            <w:sz w:val="20"/>
                            <w:szCs w:val="20"/>
                          </w:rPr>
                        </m:ctrlPr>
                      </m:funcPr>
                      <m:fName>
                        <m:r>
                          <m:rPr>
                            <m:sty m:val="p"/>
                          </m:rPr>
                          <w:rPr>
                            <w:rFonts w:ascii="Cambria Math" w:hAnsi="Cambria Math"/>
                            <w:color w:val="000000" w:themeColor="text1"/>
                            <w:sz w:val="20"/>
                            <w:szCs w:val="20"/>
                          </w:rPr>
                          <m:t>cos</m:t>
                        </m:r>
                        <m:ctrlPr>
                          <w:rPr>
                            <w:rFonts w:ascii="Cambria Math" w:hAnsi="Cambria Math" w:eastAsiaTheme="minorEastAsia"/>
                            <w:i/>
                            <w:color w:val="000000" w:themeColor="text1"/>
                            <w:sz w:val="20"/>
                            <w:szCs w:val="20"/>
                          </w:rPr>
                        </m:ctrlPr>
                      </m:fName>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func>
                    <m:ctrlPr>
                      <w:rPr>
                        <w:rFonts w:ascii="Cambria Math" w:hAnsi="Cambria Math" w:eastAsiaTheme="minorEastAsia"/>
                        <w:i/>
                        <w:color w:val="000000" w:themeColor="text1"/>
                        <w:sz w:val="20"/>
                        <w:szCs w:val="20"/>
                      </w:rPr>
                    </m:ctrlPr>
                  </m:e>
                </m:d>
              </m:oMath>
            </m:oMathPara>
          </w:p>
        </w:tc>
        <w:tc>
          <w:tcPr>
            <w:tcW w:w="703" w:type="dxa"/>
            <w:vAlign w:val="center"/>
          </w:tcPr>
          <w:p>
            <w:pPr>
              <w:spacing w:before="240"/>
              <w:jc w:val="center"/>
              <w:rPr>
                <w:color w:val="000000" w:themeColor="text1"/>
                <w:sz w:val="20"/>
                <w:szCs w:val="20"/>
              </w:rPr>
            </w:pPr>
            <w:r>
              <w:rPr>
                <w:color w:val="000000" w:themeColor="text1"/>
                <w:sz w:val="20"/>
                <w:szCs w:val="20"/>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rPr>
            </w:pPr>
          </w:p>
        </w:tc>
        <w:tc>
          <w:tcPr>
            <w:tcW w:w="8222" w:type="dxa"/>
            <w:vAlign w:val="center"/>
          </w:tcPr>
          <w:p>
            <w:pPr>
              <w:spacing w:before="240"/>
              <w:jc w:val="center"/>
              <w:rPr>
                <w:color w:val="000000" w:themeColor="text1"/>
                <w:sz w:val="20"/>
                <w:szCs w:val="20"/>
              </w:rPr>
            </w:pPr>
            <m:oMathPara>
              <m:oMath>
                <m:f>
                  <m:fPr>
                    <m:ctrlPr>
                      <w:rPr>
                        <w:rFonts w:ascii="Cambria Math" w:hAnsi="Cambria Math" w:eastAsiaTheme="minorEastAsia"/>
                        <w:color w:val="000000" w:themeColor="text1"/>
                        <w:sz w:val="20"/>
                        <w:szCs w:val="20"/>
                      </w:rPr>
                    </m:ctrlPr>
                  </m:fPr>
                  <m:num>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a</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num>
                  <m:den>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b</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den>
                </m:f>
                <m:r>
                  <m:rPr>
                    <m:sty m:val="p"/>
                  </m:rPr>
                  <w:rPr>
                    <w:rFonts w:ascii="Cambria Math" w:hAnsi="Cambria Math" w:eastAsiaTheme="minorEastAsia"/>
                    <w:color w:val="000000" w:themeColor="text1"/>
                    <w:sz w:val="20"/>
                    <w:szCs w:val="20"/>
                  </w:rPr>
                  <m:t>=</m:t>
                </m:r>
                <m:sSup>
                  <m:sSupPr>
                    <m:ctrlPr>
                      <w:rPr>
                        <w:rFonts w:ascii="Cambria Math" w:hAnsi="Cambria Math" w:eastAsiaTheme="minorEastAsia"/>
                        <w:color w:val="000000" w:themeColor="text1"/>
                        <w:sz w:val="20"/>
                        <w:szCs w:val="20"/>
                      </w:rPr>
                    </m:ctrlPr>
                  </m:sSupPr>
                  <m:e>
                    <m:r>
                      <m:rPr>
                        <m:sty m:val="p"/>
                      </m:rPr>
                      <w:rPr>
                        <w:rFonts w:ascii="Cambria Math" w:hAnsi="Cambria Math" w:eastAsiaTheme="minorEastAsia"/>
                        <w:color w:val="000000" w:themeColor="text1"/>
                        <w:sz w:val="20"/>
                        <w:szCs w:val="20"/>
                      </w:rPr>
                      <m:t>e</m:t>
                    </m:r>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−2i</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b>
                    </m:sSub>
                    <m:d>
                      <m:dPr>
                        <m:ctrlPr>
                          <w:rPr>
                            <w:rFonts w:ascii="Cambria Math" w:hAnsi="Cambria Math" w:eastAsiaTheme="minorEastAsia"/>
                            <w:color w:val="000000" w:themeColor="text1"/>
                            <w:sz w:val="20"/>
                            <w:szCs w:val="20"/>
                          </w:rPr>
                        </m:ctrlPr>
                      </m:dPr>
                      <m:e>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1</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c</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d>
                    <m:ctrlPr>
                      <w:rPr>
                        <w:rFonts w:ascii="Cambria Math" w:hAnsi="Cambria Math" w:eastAsiaTheme="minorEastAsia"/>
                        <w:color w:val="000000" w:themeColor="text1"/>
                        <w:sz w:val="20"/>
                        <w:szCs w:val="20"/>
                      </w:rPr>
                    </m:ctrlPr>
                  </m:sup>
                </m:sSup>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q</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21</m:t>
                    </m:r>
                    <m:ctrlPr>
                      <w:rPr>
                        <w:rFonts w:ascii="Cambria Math" w:hAnsi="Cambria Math" w:eastAsiaTheme="minorEastAsia"/>
                        <w:color w:val="000000" w:themeColor="text1"/>
                        <w:sz w:val="20"/>
                        <w:szCs w:val="20"/>
                      </w:rPr>
                    </m:ctrlPr>
                  </m:sub>
                </m:sSub>
              </m:oMath>
            </m:oMathPara>
          </w:p>
        </w:tc>
        <w:tc>
          <w:tcPr>
            <w:tcW w:w="703" w:type="dxa"/>
            <w:vAlign w:val="center"/>
          </w:tcPr>
          <w:p>
            <w:pPr>
              <w:spacing w:before="240"/>
              <w:jc w:val="center"/>
              <w:rPr>
                <w:color w:val="000000" w:themeColor="text1"/>
                <w:sz w:val="20"/>
                <w:szCs w:val="20"/>
              </w:rPr>
            </w:pPr>
            <w:r>
              <w:rPr>
                <w:color w:val="000000" w:themeColor="text1"/>
                <w:sz w:val="20"/>
                <w:szCs w:val="20"/>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jc w:val="both"/>
              <w:rPr>
                <w:rFonts w:eastAsiaTheme="minorEastAsia"/>
                <w:color w:val="000000" w:themeColor="text1"/>
                <w:sz w:val="20"/>
                <w:szCs w:val="20"/>
              </w:rPr>
            </w:pPr>
            <w:r>
              <w:rPr>
                <w:rFonts w:eastAsiaTheme="minorEastAsia"/>
                <w:color w:val="000000" w:themeColor="text1"/>
                <w:sz w:val="20"/>
                <w:szCs w:val="20"/>
              </w:rPr>
              <w:t>Where</w:t>
            </w:r>
          </w:p>
          <w:p>
            <w:pPr>
              <w:spacing w:before="240"/>
              <w:jc w:val="center"/>
              <w:rPr>
                <w:color w:val="000000" w:themeColor="text1"/>
                <w:w w:val="99"/>
                <w:sz w:val="20"/>
                <w:szCs w:val="20"/>
              </w:rPr>
            </w:pPr>
          </w:p>
        </w:tc>
        <w:tc>
          <w:tcPr>
            <w:tcW w:w="8222" w:type="dxa"/>
            <w:vAlign w:val="center"/>
          </w:tcPr>
          <w:p>
            <w:pPr>
              <w:spacing w:before="240"/>
              <w:jc w:val="center"/>
              <w:rPr>
                <w:color w:val="000000" w:themeColor="text1"/>
                <w:sz w:val="20"/>
                <w:szCs w:val="20"/>
              </w:rPr>
            </w:pPr>
            <m:oMathPara>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func>
                      <m:funcPr>
                        <m:ctrlPr>
                          <w:rPr>
                            <w:rFonts w:ascii="Cambria Math" w:hAnsi="Cambria Math" w:eastAsiaTheme="minorEastAsia"/>
                            <w:i/>
                            <w:color w:val="000000" w:themeColor="text1"/>
                            <w:sz w:val="20"/>
                            <w:szCs w:val="20"/>
                          </w:rPr>
                        </m:ctrlPr>
                      </m:funcPr>
                      <m:fName>
                        <m:r>
                          <m:rPr>
                            <m:sty m:val="p"/>
                          </m:rPr>
                          <w:rPr>
                            <w:rFonts w:ascii="Cambria Math" w:hAnsi="Cambria Math"/>
                            <w:color w:val="000000" w:themeColor="text1"/>
                            <w:sz w:val="20"/>
                            <w:szCs w:val="20"/>
                          </w:rPr>
                          <m:t>sin</m:t>
                        </m:r>
                        <m:ctrlPr>
                          <w:rPr>
                            <w:rFonts w:ascii="Cambria Math" w:hAnsi="Cambria Math" w:eastAsiaTheme="minorEastAsia"/>
                            <w:i/>
                            <w:color w:val="000000" w:themeColor="text1"/>
                            <w:sz w:val="20"/>
                            <w:szCs w:val="20"/>
                          </w:rPr>
                        </m:ctrlPr>
                      </m:fName>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func>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num>
                      <m:den>
                        <m:r>
                          <m:rPr/>
                          <w:rPr>
                            <w:rFonts w:ascii="Cambria Math" w:hAnsi="Cambria Math" w:eastAsiaTheme="minorEastAsia"/>
                            <w:color w:val="000000" w:themeColor="text1"/>
                            <w:sz w:val="20"/>
                            <w:szCs w:val="20"/>
                          </w:rPr>
                          <m:t>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den>
                    </m:f>
                    <m:func>
                      <m:funcPr>
                        <m:ctrlPr>
                          <w:rPr>
                            <w:rFonts w:ascii="Cambria Math" w:hAnsi="Cambria Math" w:eastAsiaTheme="minorEastAsia"/>
                            <w:i/>
                            <w:color w:val="000000" w:themeColor="text1"/>
                            <w:sz w:val="20"/>
                            <w:szCs w:val="20"/>
                          </w:rPr>
                        </m:ctrlPr>
                      </m:funcPr>
                      <m:fName>
                        <m:r>
                          <m:rPr>
                            <m:sty m:val="p"/>
                          </m:rPr>
                          <w:rPr>
                            <w:rFonts w:ascii="Cambria Math" w:hAnsi="Cambria Math"/>
                            <w:color w:val="000000" w:themeColor="text1"/>
                            <w:sz w:val="20"/>
                            <w:szCs w:val="20"/>
                          </w:rPr>
                          <m:t>cos</m:t>
                        </m:r>
                        <m:ctrlPr>
                          <w:rPr>
                            <w:rFonts w:ascii="Cambria Math" w:hAnsi="Cambria Math" w:eastAsiaTheme="minorEastAsia"/>
                            <w:i/>
                            <w:color w:val="000000" w:themeColor="text1"/>
                            <w:sz w:val="20"/>
                            <w:szCs w:val="20"/>
                          </w:rPr>
                        </m:ctrlPr>
                      </m:fName>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func>
                    <m:ctrlPr>
                      <w:rPr>
                        <w:rFonts w:ascii="Cambria Math" w:hAnsi="Cambria Math" w:eastAsiaTheme="minorEastAsia"/>
                        <w:i/>
                        <w:color w:val="000000" w:themeColor="text1"/>
                        <w:sz w:val="20"/>
                        <w:szCs w:val="20"/>
                      </w:rPr>
                    </m:ctrlPr>
                  </m:num>
                  <m:den>
                    <m:func>
                      <m:funcPr>
                        <m:ctrlPr>
                          <w:rPr>
                            <w:rFonts w:ascii="Cambria Math" w:hAnsi="Cambria Math" w:eastAsiaTheme="minorEastAsia"/>
                            <w:i/>
                            <w:color w:val="000000" w:themeColor="text1"/>
                            <w:sz w:val="20"/>
                            <w:szCs w:val="20"/>
                          </w:rPr>
                        </m:ctrlPr>
                      </m:funcPr>
                      <m:fName>
                        <m:r>
                          <m:rPr>
                            <m:sty m:val="p"/>
                          </m:rPr>
                          <w:rPr>
                            <w:rFonts w:ascii="Cambria Math" w:hAnsi="Cambria Math"/>
                            <w:color w:val="000000" w:themeColor="text1"/>
                            <w:sz w:val="20"/>
                            <w:szCs w:val="20"/>
                          </w:rPr>
                          <m:t>sin</m:t>
                        </m:r>
                        <m:ctrlPr>
                          <w:rPr>
                            <w:rFonts w:ascii="Cambria Math" w:hAnsi="Cambria Math" w:eastAsiaTheme="minorEastAsia"/>
                            <w:i/>
                            <w:color w:val="000000" w:themeColor="text1"/>
                            <w:sz w:val="20"/>
                            <w:szCs w:val="20"/>
                          </w:rPr>
                        </m:ctrlPr>
                      </m:fName>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func>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num>
                      <m:den>
                        <m:r>
                          <m:rPr/>
                          <w:rPr>
                            <w:rFonts w:ascii="Cambria Math" w:hAnsi="Cambria Math" w:eastAsiaTheme="minorEastAsia"/>
                            <w:color w:val="000000" w:themeColor="text1"/>
                            <w:sz w:val="20"/>
                            <w:szCs w:val="20"/>
                          </w:rPr>
                          <m:t>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den>
                    </m:f>
                    <m:func>
                      <m:funcPr>
                        <m:ctrlPr>
                          <w:rPr>
                            <w:rFonts w:ascii="Cambria Math" w:hAnsi="Cambria Math" w:eastAsiaTheme="minorEastAsia"/>
                            <w:i/>
                            <w:color w:val="000000" w:themeColor="text1"/>
                            <w:sz w:val="20"/>
                            <w:szCs w:val="20"/>
                          </w:rPr>
                        </m:ctrlPr>
                      </m:funcPr>
                      <m:fName>
                        <m:r>
                          <m:rPr>
                            <m:sty m:val="p"/>
                          </m:rPr>
                          <w:rPr>
                            <w:rFonts w:ascii="Cambria Math" w:hAnsi="Cambria Math"/>
                            <w:color w:val="000000" w:themeColor="text1"/>
                            <w:sz w:val="20"/>
                            <w:szCs w:val="20"/>
                          </w:rPr>
                          <m:t>cos</m:t>
                        </m:r>
                        <m:ctrlPr>
                          <w:rPr>
                            <w:rFonts w:ascii="Cambria Math" w:hAnsi="Cambria Math" w:eastAsiaTheme="minorEastAsia"/>
                            <w:i/>
                            <w:color w:val="000000" w:themeColor="text1"/>
                            <w:sz w:val="20"/>
                            <w:szCs w:val="20"/>
                          </w:rPr>
                        </m:ctrlPr>
                      </m:fName>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func>
                    <m:ctrlPr>
                      <w:rPr>
                        <w:rFonts w:ascii="Cambria Math" w:hAnsi="Cambria Math" w:eastAsiaTheme="minorEastAsia"/>
                        <w:i/>
                        <w:color w:val="000000" w:themeColor="text1"/>
                        <w:sz w:val="20"/>
                        <w:szCs w:val="20"/>
                      </w:rPr>
                    </m:ctrlPr>
                  </m:den>
                </m:f>
              </m:oMath>
            </m:oMathPara>
          </w:p>
        </w:tc>
        <w:tc>
          <w:tcPr>
            <w:tcW w:w="703" w:type="dxa"/>
            <w:vAlign w:val="center"/>
          </w:tcPr>
          <w:p>
            <w:pPr>
              <w:spacing w:before="240"/>
              <w:jc w:val="center"/>
              <w:rPr>
                <w:color w:val="000000" w:themeColor="text1"/>
                <w:sz w:val="20"/>
                <w:szCs w:val="20"/>
              </w:rPr>
            </w:pPr>
            <w:r>
              <w:rPr>
                <w:color w:val="000000" w:themeColor="text1"/>
                <w:sz w:val="20"/>
                <w:szCs w:val="20"/>
              </w:rPr>
              <w:t>(9)</w:t>
            </w:r>
          </w:p>
        </w:tc>
      </w:tr>
    </w:tbl>
    <w:p>
      <w:pPr>
        <w:jc w:val="both"/>
        <w:rPr>
          <w:rFonts w:eastAsiaTheme="minorEastAsia"/>
          <w:color w:val="000000" w:themeColor="text1"/>
          <w:sz w:val="20"/>
          <w:szCs w:val="20"/>
        </w:rPr>
      </w:pPr>
    </w:p>
    <w:p>
      <w:pPr>
        <w:pStyle w:val="8"/>
        <w:jc w:val="both"/>
        <w:rPr>
          <w:color w:val="000000" w:themeColor="text1"/>
          <w:w w:val="110"/>
        </w:rPr>
      </w:pPr>
    </w:p>
    <w:p>
      <w:pPr>
        <w:pStyle w:val="8"/>
        <w:ind w:left="117" w:firstLine="603"/>
        <w:jc w:val="center"/>
        <w:rPr>
          <w:rFonts w:eastAsiaTheme="minorEastAsia"/>
          <w:color w:val="000000" w:themeColor="text1"/>
        </w:rPr>
      </w:pPr>
    </w:p>
    <w:p>
      <w:pPr>
        <w:pStyle w:val="8"/>
        <w:ind w:left="117"/>
        <w:jc w:val="both"/>
        <w:rPr>
          <w:color w:val="000000" w:themeColor="text1"/>
        </w:rPr>
      </w:pPr>
    </w:p>
    <w:p>
      <w:pPr>
        <w:pStyle w:val="8"/>
        <w:ind w:left="117"/>
        <w:jc w:val="both"/>
        <w:rPr>
          <w:color w:val="000000" w:themeColor="text1"/>
        </w:rPr>
      </w:pPr>
    </w:p>
    <w:p>
      <w:pPr>
        <w:jc w:val="both"/>
        <w:rPr>
          <w:rFonts w:eastAsiaTheme="minorEastAsia"/>
          <w:color w:val="000000" w:themeColor="text1"/>
          <w:sz w:val="20"/>
          <w:szCs w:val="20"/>
        </w:rPr>
      </w:pPr>
    </w:p>
    <w:p>
      <w:pPr>
        <w:jc w:val="both"/>
        <w:rPr>
          <w:rFonts w:eastAsiaTheme="minorEastAsia"/>
          <w:color w:val="000000" w:themeColor="text1"/>
          <w:sz w:val="20"/>
          <w:szCs w:val="20"/>
        </w:rPr>
      </w:pPr>
      <w:r>
        <w:rPr>
          <w:rFonts w:eastAsiaTheme="minorEastAsia"/>
          <w:color w:val="000000" w:themeColor="text1"/>
          <w:sz w:val="20"/>
          <w:szCs w:val="20"/>
        </w:rPr>
        <w:t xml:space="preserve">Similar calculation at the boundary at </w:t>
      </w:r>
      <m:oMath>
        <m:r>
          <m:rPr/>
          <w:rPr>
            <w:rFonts w:ascii="Cambria Math" w:hAnsi="Cambria Math" w:eastAsiaTheme="minorEastAsia"/>
            <w:color w:val="000000" w:themeColor="text1"/>
            <w:sz w:val="20"/>
            <w:szCs w:val="20"/>
          </w:rPr>
          <m:t>r=</m:t>
        </m:r>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oMath>
      <w:r>
        <w:rPr>
          <w:rFonts w:eastAsiaTheme="minorEastAsia"/>
          <w:color w:val="000000" w:themeColor="text1"/>
          <w:sz w:val="20"/>
          <w:szCs w:val="20"/>
        </w:rPr>
        <w:t xml:space="preserve"> yields</w:t>
      </w:r>
    </w:p>
    <w:p>
      <w:pPr>
        <w:jc w:val="both"/>
        <w:rPr>
          <w:rFonts w:eastAsiaTheme="minorEastAsia"/>
          <w:color w:val="000000" w:themeColor="text1"/>
          <w:sz w:val="20"/>
          <w:szCs w:val="20"/>
          <w:lang w:bidi="or-IN"/>
        </w:rPr>
      </w:pP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9"/>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vAlign w:val="center"/>
          </w:tcPr>
          <w:p>
            <w:pPr>
              <w:spacing w:before="240"/>
              <w:jc w:val="center"/>
              <w:rPr>
                <w:color w:val="000000" w:themeColor="text1"/>
                <w:w w:val="99"/>
                <w:sz w:val="20"/>
                <w:szCs w:val="20"/>
              </w:rPr>
            </w:pPr>
          </w:p>
        </w:tc>
        <w:tc>
          <w:tcPr>
            <w:tcW w:w="8222" w:type="dxa"/>
            <w:vAlign w:val="center"/>
          </w:tcPr>
          <w:p>
            <w:pPr>
              <w:jc w:val="center"/>
              <w:rPr>
                <w:rFonts w:eastAsiaTheme="minorEastAsia"/>
                <w:color w:val="000000" w:themeColor="text1"/>
                <w:sz w:val="20"/>
                <w:szCs w:val="20"/>
                <w:lang w:bidi="or-IN"/>
              </w:rPr>
            </w:pPr>
            <m:oMathPara>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a</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num>
                  <m:den>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den>
                </m:f>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sup>
                </m:sSup>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b</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sup>
                </m:sSup>
                <m:r>
                  <m:rPr/>
                  <w:rPr>
                    <w:rFonts w:ascii="Cambria Math" w:hAnsi="Cambria Math" w:eastAsiaTheme="minorEastAsia"/>
                    <w:color w:val="000000" w:themeColor="text1"/>
                    <w:sz w:val="20"/>
                    <w:szCs w:val="20"/>
                  </w:rPr>
                  <m:t>×</m:t>
                </m:r>
                <m:d>
                  <m:dPr>
                    <m:begChr m:val="["/>
                    <m:endChr m:val="]"/>
                    <m:ctrlPr>
                      <w:rPr>
                        <w:rFonts w:ascii="Cambria Math" w:hAnsi="Cambria Math" w:eastAsiaTheme="minorEastAsia"/>
                        <w:i/>
                        <w:color w:val="000000" w:themeColor="text1"/>
                        <w:sz w:val="20"/>
                        <w:szCs w:val="20"/>
                      </w:rPr>
                    </m:ctrlPr>
                  </m:dPr>
                  <m:e>
                    <m:d>
                      <m:dPr>
                        <m:ctrlPr>
                          <w:rPr>
                            <w:rFonts w:ascii="Cambria Math" w:hAnsi="Cambria Math" w:eastAsiaTheme="minorEastAsia"/>
                            <w:i/>
                            <w:color w:val="000000" w:themeColor="text1"/>
                            <w:sz w:val="20"/>
                            <w:szCs w:val="20"/>
                          </w:rPr>
                        </m:ctrlPr>
                      </m:dPr>
                      <m:e>
                        <m:r>
                          <m:rPr/>
                          <w:rPr>
                            <w:rFonts w:ascii="Cambria Math" w:hAnsi="Cambria Math" w:eastAsiaTheme="minorEastAsia"/>
                            <w:color w:val="000000" w:themeColor="text1"/>
                            <w:sz w:val="20"/>
                            <w:szCs w:val="20"/>
                          </w:rPr>
                          <m:t>1−</m:t>
                        </m:r>
                        <m:f>
                          <m:fPr>
                            <m:ctrlPr>
                              <w:rPr>
                                <w:rFonts w:ascii="Cambria Math" w:hAnsi="Cambria Math" w:eastAsiaTheme="minorEastAsia"/>
                                <w:i/>
                                <w:color w:val="000000" w:themeColor="text1"/>
                                <w:sz w:val="20"/>
                                <w:szCs w:val="20"/>
                              </w:rPr>
                            </m:ctrlPr>
                          </m:fPr>
                          <m:num>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num>
                          <m:den>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den>
                        </m:f>
                        <m:ctrlPr>
                          <w:rPr>
                            <w:rFonts w:ascii="Cambria Math" w:hAnsi="Cambria Math" w:eastAsiaTheme="minorEastAsia"/>
                            <w:i/>
                            <w:color w:val="000000" w:themeColor="text1"/>
                            <w:sz w:val="20"/>
                            <w:szCs w:val="20"/>
                          </w:rPr>
                        </m:ctrlPr>
                      </m:e>
                    </m:d>
                    <m:r>
                      <m:rPr/>
                      <w:rPr>
                        <w:rFonts w:ascii="Cambria Math" w:hAnsi="Cambria Math" w:eastAsiaTheme="minorEastAsia"/>
                        <w:color w:val="000000" w:themeColor="text1"/>
                        <w:sz w:val="20"/>
                        <w:szCs w:val="20"/>
                      </w:rPr>
                      <m:t>+</m:t>
                    </m:r>
                    <m:d>
                      <m:dPr>
                        <m:ctrlPr>
                          <w:rPr>
                            <w:rFonts w:ascii="Cambria Math" w:hAnsi="Cambria Math" w:eastAsiaTheme="minorEastAsia"/>
                            <w:i/>
                            <w:color w:val="000000" w:themeColor="text1"/>
                            <w:sz w:val="20"/>
                            <w:szCs w:val="20"/>
                          </w:rPr>
                        </m:ctrlPr>
                      </m:dPr>
                      <m:e>
                        <m:r>
                          <m:rPr/>
                          <w:rPr>
                            <w:rFonts w:ascii="Cambria Math" w:hAnsi="Cambria Math" w:eastAsiaTheme="minorEastAsia"/>
                            <w:color w:val="000000" w:themeColor="text1"/>
                            <w:sz w:val="20"/>
                            <w:szCs w:val="20"/>
                          </w:rPr>
                          <m:t>1+</m:t>
                        </m:r>
                        <m:f>
                          <m:fPr>
                            <m:ctrlPr>
                              <w:rPr>
                                <w:rFonts w:ascii="Cambria Math" w:hAnsi="Cambria Math" w:eastAsiaTheme="minorEastAsia"/>
                                <w:i/>
                                <w:color w:val="000000" w:themeColor="text1"/>
                                <w:sz w:val="20"/>
                                <w:szCs w:val="20"/>
                              </w:rPr>
                            </m:ctrlPr>
                          </m:fPr>
                          <m:num>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num>
                          <m:den>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den>
                        </m:f>
                        <m:ctrlPr>
                          <w:rPr>
                            <w:rFonts w:ascii="Cambria Math" w:hAnsi="Cambria Math" w:eastAsiaTheme="minorEastAsia"/>
                            <w:i/>
                            <w:color w:val="000000" w:themeColor="text1"/>
                            <w:sz w:val="20"/>
                            <w:szCs w:val="20"/>
                          </w:rPr>
                        </m:ctrlPr>
                      </m:e>
                    </m:d>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sup>
                    </m:sSup>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oMath>
            </m:oMathPara>
          </w:p>
        </w:tc>
        <w:tc>
          <w:tcPr>
            <w:tcW w:w="703" w:type="dxa"/>
          </w:tcPr>
          <w:p>
            <w:pPr>
              <w:spacing w:before="240"/>
              <w:jc w:val="center"/>
              <w:rPr>
                <w:color w:val="000000" w:themeColor="text1"/>
                <w:w w:val="99"/>
                <w:sz w:val="20"/>
                <w:szCs w:val="20"/>
              </w:rPr>
            </w:pPr>
            <w:r>
              <w:rPr>
                <w:color w:val="000000" w:themeColor="text1"/>
                <w:sz w:val="20"/>
                <w:szCs w:val="20"/>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vAlign w:val="center"/>
          </w:tcPr>
          <w:p>
            <w:pPr>
              <w:spacing w:before="240"/>
              <w:jc w:val="center"/>
              <w:rPr>
                <w:color w:val="000000" w:themeColor="text1"/>
                <w:w w:val="99"/>
                <w:sz w:val="20"/>
                <w:szCs w:val="20"/>
              </w:rPr>
            </w:pPr>
          </w:p>
        </w:tc>
        <w:tc>
          <w:tcPr>
            <w:tcW w:w="8222" w:type="dxa"/>
            <w:vAlign w:val="center"/>
          </w:tcPr>
          <w:p>
            <w:pPr>
              <w:jc w:val="center"/>
              <w:rPr>
                <w:color w:val="000000" w:themeColor="text1"/>
                <w:sz w:val="20"/>
                <w:szCs w:val="20"/>
              </w:rPr>
            </w:pPr>
            <m:oMathPara>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b</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num>
                  <m:den>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den>
                </m:f>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sup>
                </m:sSup>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b</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sup>
                </m:sSup>
                <m:r>
                  <m:rPr/>
                  <w:rPr>
                    <w:rFonts w:ascii="Cambria Math" w:hAnsi="Cambria Math" w:eastAsiaTheme="minorEastAsia"/>
                    <w:color w:val="000000" w:themeColor="text1"/>
                    <w:sz w:val="20"/>
                    <w:szCs w:val="20"/>
                  </w:rPr>
                  <m:t>×</m:t>
                </m:r>
                <m:d>
                  <m:dPr>
                    <m:begChr m:val="["/>
                    <m:endChr m:val="]"/>
                    <m:ctrlPr>
                      <w:rPr>
                        <w:rFonts w:ascii="Cambria Math" w:hAnsi="Cambria Math" w:eastAsiaTheme="minorEastAsia"/>
                        <w:i/>
                        <w:color w:val="000000" w:themeColor="text1"/>
                        <w:sz w:val="20"/>
                        <w:szCs w:val="20"/>
                      </w:rPr>
                    </m:ctrlPr>
                  </m:dPr>
                  <m:e>
                    <m:d>
                      <m:dPr>
                        <m:ctrlPr>
                          <w:rPr>
                            <w:rFonts w:ascii="Cambria Math" w:hAnsi="Cambria Math" w:eastAsiaTheme="minorEastAsia"/>
                            <w:i/>
                            <w:color w:val="000000" w:themeColor="text1"/>
                            <w:sz w:val="20"/>
                            <w:szCs w:val="20"/>
                          </w:rPr>
                        </m:ctrlPr>
                      </m:dPr>
                      <m:e>
                        <m:r>
                          <m:rPr/>
                          <w:rPr>
                            <w:rFonts w:ascii="Cambria Math" w:hAnsi="Cambria Math" w:eastAsiaTheme="minorEastAsia"/>
                            <w:color w:val="000000" w:themeColor="text1"/>
                            <w:sz w:val="20"/>
                            <w:szCs w:val="20"/>
                          </w:rPr>
                          <m:t>1+</m:t>
                        </m:r>
                        <m:f>
                          <m:fPr>
                            <m:ctrlPr>
                              <w:rPr>
                                <w:rFonts w:ascii="Cambria Math" w:hAnsi="Cambria Math" w:eastAsiaTheme="minorEastAsia"/>
                                <w:i/>
                                <w:color w:val="000000" w:themeColor="text1"/>
                                <w:sz w:val="20"/>
                                <w:szCs w:val="20"/>
                              </w:rPr>
                            </m:ctrlPr>
                          </m:fPr>
                          <m:num>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num>
                          <m:den>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den>
                        </m:f>
                        <m:ctrlPr>
                          <w:rPr>
                            <w:rFonts w:ascii="Cambria Math" w:hAnsi="Cambria Math" w:eastAsiaTheme="minorEastAsia"/>
                            <w:i/>
                            <w:color w:val="000000" w:themeColor="text1"/>
                            <w:sz w:val="20"/>
                            <w:szCs w:val="20"/>
                          </w:rPr>
                        </m:ctrlPr>
                      </m:e>
                    </m:d>
                    <m:r>
                      <m:rPr/>
                      <w:rPr>
                        <w:rFonts w:ascii="Cambria Math" w:hAnsi="Cambria Math" w:eastAsiaTheme="minorEastAsia"/>
                        <w:color w:val="000000" w:themeColor="text1"/>
                        <w:sz w:val="20"/>
                        <w:szCs w:val="20"/>
                      </w:rPr>
                      <m:t>+</m:t>
                    </m:r>
                    <m:d>
                      <m:dPr>
                        <m:ctrlPr>
                          <w:rPr>
                            <w:rFonts w:ascii="Cambria Math" w:hAnsi="Cambria Math" w:eastAsiaTheme="minorEastAsia"/>
                            <w:i/>
                            <w:color w:val="000000" w:themeColor="text1"/>
                            <w:sz w:val="20"/>
                            <w:szCs w:val="20"/>
                          </w:rPr>
                        </m:ctrlPr>
                      </m:dPr>
                      <m:e>
                        <m:r>
                          <m:rPr/>
                          <w:rPr>
                            <w:rFonts w:ascii="Cambria Math" w:hAnsi="Cambria Math" w:eastAsiaTheme="minorEastAsia"/>
                            <w:color w:val="000000" w:themeColor="text1"/>
                            <w:sz w:val="20"/>
                            <w:szCs w:val="20"/>
                          </w:rPr>
                          <m:t>1−</m:t>
                        </m:r>
                        <m:f>
                          <m:fPr>
                            <m:ctrlPr>
                              <w:rPr>
                                <w:rFonts w:ascii="Cambria Math" w:hAnsi="Cambria Math" w:eastAsiaTheme="minorEastAsia"/>
                                <w:i/>
                                <w:color w:val="000000" w:themeColor="text1"/>
                                <w:sz w:val="20"/>
                                <w:szCs w:val="20"/>
                              </w:rPr>
                            </m:ctrlPr>
                          </m:fPr>
                          <m:num>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num>
                          <m:den>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den>
                        </m:f>
                        <m:ctrlPr>
                          <w:rPr>
                            <w:rFonts w:ascii="Cambria Math" w:hAnsi="Cambria Math" w:eastAsiaTheme="minorEastAsia"/>
                            <w:i/>
                            <w:color w:val="000000" w:themeColor="text1"/>
                            <w:sz w:val="20"/>
                            <w:szCs w:val="20"/>
                          </w:rPr>
                        </m:ctrlPr>
                      </m:e>
                    </m:d>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sup>
                    </m:sSup>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oMath>
            </m:oMathPara>
          </w:p>
        </w:tc>
        <w:tc>
          <w:tcPr>
            <w:tcW w:w="703" w:type="dxa"/>
          </w:tcPr>
          <w:p>
            <w:pPr>
              <w:spacing w:before="240"/>
              <w:jc w:val="center"/>
              <w:rPr>
                <w:color w:val="000000" w:themeColor="text1"/>
                <w:sz w:val="20"/>
                <w:szCs w:val="20"/>
              </w:rPr>
            </w:pPr>
            <w:r>
              <w:rPr>
                <w:color w:val="000000" w:themeColor="text1"/>
                <w:sz w:val="20"/>
                <w:szCs w:val="20"/>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vAlign w:val="center"/>
          </w:tcPr>
          <w:p>
            <w:pPr>
              <w:spacing w:before="240"/>
              <w:jc w:val="center"/>
              <w:rPr>
                <w:color w:val="000000" w:themeColor="text1"/>
                <w:w w:val="99"/>
                <w:sz w:val="20"/>
                <w:szCs w:val="20"/>
              </w:rPr>
            </w:pPr>
          </w:p>
        </w:tc>
        <w:tc>
          <w:tcPr>
            <w:tcW w:w="8222" w:type="dxa"/>
            <w:vAlign w:val="center"/>
          </w:tcPr>
          <w:p>
            <w:pPr>
              <w:spacing w:before="240"/>
              <w:jc w:val="center"/>
              <w:rPr>
                <w:color w:val="000000" w:themeColor="text1"/>
                <w:sz w:val="20"/>
                <w:szCs w:val="20"/>
              </w:rPr>
            </w:pPr>
            <m:oMathPara>
              <m:oMath>
                <m:f>
                  <m:fPr>
                    <m:ctrlPr>
                      <w:rPr>
                        <w:rFonts w:ascii="Cambria Math" w:hAnsi="Cambria Math" w:eastAsiaTheme="minorEastAsia"/>
                        <w:i/>
                        <w:color w:val="000000" w:themeColor="text1"/>
                        <w:sz w:val="20"/>
                        <w:szCs w:val="20"/>
                      </w:rPr>
                    </m:ctrlPr>
                  </m:fPr>
                  <m:num>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a</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num>
                  <m:den>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b</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den>
                </m:f>
                <m:r>
                  <m:rPr/>
                  <w:rPr>
                    <w:rFonts w:ascii="Cambria Math" w:hAnsi="Cambria Math" w:eastAsiaTheme="minorEastAsia"/>
                    <w:color w:val="000000" w:themeColor="text1"/>
                    <w:sz w:val="20"/>
                    <w:szCs w:val="20"/>
                  </w:rPr>
                  <m:t>=</m:t>
                </m:r>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ctrlPr>
                      <w:rPr>
                        <w:rFonts w:ascii="Cambria Math" w:hAnsi="Cambria Math" w:eastAsiaTheme="minorEastAsia"/>
                        <w:i/>
                        <w:color w:val="000000" w:themeColor="text1"/>
                        <w:sz w:val="20"/>
                        <w:szCs w:val="20"/>
                      </w:rPr>
                    </m:ctrlPr>
                  </m:sup>
                </m:sSup>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321</m:t>
                    </m:r>
                    <m:ctrlPr>
                      <w:rPr>
                        <w:rFonts w:ascii="Cambria Math" w:hAnsi="Cambria Math" w:eastAsiaTheme="minorEastAsia"/>
                        <w:i/>
                        <w:color w:val="000000" w:themeColor="text1"/>
                        <w:sz w:val="20"/>
                        <w:szCs w:val="20"/>
                      </w:rPr>
                    </m:ctrlPr>
                  </m:sub>
                </m:sSub>
              </m:oMath>
            </m:oMathPara>
          </w:p>
        </w:tc>
        <w:tc>
          <w:tcPr>
            <w:tcW w:w="703" w:type="dxa"/>
          </w:tcPr>
          <w:p>
            <w:pPr>
              <w:spacing w:before="240"/>
              <w:jc w:val="center"/>
              <w:rPr>
                <w:color w:val="000000" w:themeColor="text1"/>
                <w:sz w:val="20"/>
                <w:szCs w:val="20"/>
              </w:rPr>
            </w:pPr>
            <w:r>
              <w:rPr>
                <w:color w:val="000000" w:themeColor="text1"/>
                <w:sz w:val="20"/>
                <w:szCs w:val="20"/>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tcPr>
          <w:p>
            <w:pPr>
              <w:rPr>
                <w:rFonts w:eastAsiaTheme="minorEastAsia"/>
                <w:color w:val="000000" w:themeColor="text1"/>
                <w:sz w:val="20"/>
                <w:szCs w:val="20"/>
              </w:rPr>
            </w:pPr>
            <w:r>
              <w:rPr>
                <w:rFonts w:eastAsiaTheme="minorEastAsia"/>
                <w:color w:val="000000" w:themeColor="text1"/>
                <w:sz w:val="20"/>
                <w:szCs w:val="20"/>
              </w:rPr>
              <w:t>Where</w:t>
            </w:r>
          </w:p>
          <w:p>
            <w:pPr>
              <w:spacing w:before="240"/>
              <w:rPr>
                <w:color w:val="000000" w:themeColor="text1"/>
                <w:w w:val="99"/>
                <w:sz w:val="20"/>
                <w:szCs w:val="20"/>
              </w:rPr>
            </w:pPr>
          </w:p>
        </w:tc>
        <w:tc>
          <w:tcPr>
            <w:tcW w:w="8222" w:type="dxa"/>
            <w:vAlign w:val="center"/>
          </w:tcPr>
          <w:p>
            <w:pPr>
              <w:spacing w:before="240"/>
              <w:jc w:val="center"/>
              <w:rPr>
                <w:color w:val="000000" w:themeColor="text1"/>
                <w:sz w:val="20"/>
                <w:szCs w:val="20"/>
              </w:rPr>
            </w:pPr>
            <m:oMathPara>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321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32</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21</m:t>
                        </m:r>
                        <m:ctrlPr>
                          <w:rPr>
                            <w:rFonts w:ascii="Cambria Math" w:hAnsi="Cambria Math" w:eastAsiaTheme="minorEastAsia"/>
                            <w:i/>
                            <w:color w:val="000000" w:themeColor="text1"/>
                            <w:sz w:val="20"/>
                            <w:szCs w:val="20"/>
                          </w:rPr>
                        </m:ctrlPr>
                      </m:sub>
                    </m:sSub>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num>
                  <m:den>
                    <m:r>
                      <m:rPr/>
                      <w:rPr>
                        <w:rFonts w:ascii="Cambria Math" w:hAnsi="Cambria Math" w:eastAsiaTheme="minorEastAsia"/>
                        <w:color w:val="000000" w:themeColor="text1"/>
                        <w:sz w:val="20"/>
                        <w:szCs w:val="20"/>
                      </w:rPr>
                      <m:t>1+</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32</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den>
                </m:f>
              </m:oMath>
            </m:oMathPara>
          </w:p>
        </w:tc>
        <w:tc>
          <w:tcPr>
            <w:tcW w:w="703" w:type="dxa"/>
          </w:tcPr>
          <w:p>
            <w:pPr>
              <w:spacing w:before="240"/>
              <w:jc w:val="center"/>
              <w:rPr>
                <w:color w:val="000000" w:themeColor="text1"/>
                <w:sz w:val="20"/>
                <w:szCs w:val="20"/>
              </w:rPr>
            </w:pPr>
            <w:r>
              <w:rPr>
                <w:color w:val="000000" w:themeColor="text1"/>
                <w:sz w:val="20"/>
                <w:szCs w:val="20"/>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tcPr>
          <w:p>
            <w:pPr>
              <w:rPr>
                <w:rFonts w:eastAsiaTheme="minorEastAsia"/>
                <w:color w:val="000000" w:themeColor="text1"/>
                <w:sz w:val="20"/>
                <w:szCs w:val="20"/>
              </w:rPr>
            </w:pPr>
            <w:r>
              <w:rPr>
                <w:rFonts w:eastAsiaTheme="minorEastAsia"/>
                <w:color w:val="000000" w:themeColor="text1"/>
                <w:sz w:val="20"/>
                <w:szCs w:val="20"/>
              </w:rPr>
              <w:t>and</w:t>
            </w:r>
          </w:p>
        </w:tc>
        <w:tc>
          <w:tcPr>
            <w:tcW w:w="8222" w:type="dxa"/>
            <w:vAlign w:val="center"/>
          </w:tcPr>
          <w:p>
            <w:pPr>
              <w:spacing w:before="240"/>
              <w:jc w:val="center"/>
              <w:rPr>
                <w:color w:val="000000" w:themeColor="text1"/>
                <w:sz w:val="20"/>
                <w:szCs w:val="20"/>
              </w:rPr>
            </w:pPr>
            <m:oMathPara>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32</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num>
                  <m:den>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3</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den>
                </m:f>
              </m:oMath>
            </m:oMathPara>
          </w:p>
        </w:tc>
        <w:tc>
          <w:tcPr>
            <w:tcW w:w="703" w:type="dxa"/>
          </w:tcPr>
          <w:p>
            <w:pPr>
              <w:spacing w:before="240"/>
              <w:jc w:val="center"/>
              <w:rPr>
                <w:color w:val="000000" w:themeColor="text1"/>
                <w:sz w:val="20"/>
                <w:szCs w:val="20"/>
              </w:rPr>
            </w:pPr>
            <w:r>
              <w:rPr>
                <w:color w:val="000000" w:themeColor="text1"/>
                <w:sz w:val="20"/>
                <w:szCs w:val="20"/>
              </w:rPr>
              <w:t>(14)</w:t>
            </w:r>
          </w:p>
        </w:tc>
      </w:tr>
    </w:tbl>
    <w:p>
      <w:pPr>
        <w:pStyle w:val="8"/>
        <w:ind w:left="117"/>
        <w:jc w:val="both"/>
        <w:rPr>
          <w:color w:val="000000" w:themeColor="text1"/>
        </w:rPr>
      </w:pPr>
    </w:p>
    <w:p>
      <w:pPr>
        <w:jc w:val="both"/>
        <w:rPr>
          <w:rFonts w:eastAsiaTheme="minorEastAsia"/>
          <w:color w:val="000000" w:themeColor="text1"/>
          <w:sz w:val="20"/>
          <w:szCs w:val="20"/>
        </w:rPr>
      </w:pPr>
      <w:r>
        <w:rPr>
          <w:rFonts w:eastAsiaTheme="minorEastAsia"/>
          <w:color w:val="000000" w:themeColor="text1"/>
          <w:sz w:val="20"/>
          <w:szCs w:val="20"/>
        </w:rPr>
        <w:t>This can be generalized for n boundaries to give</w:t>
      </w:r>
    </w:p>
    <w:p>
      <w:pPr>
        <w:jc w:val="both"/>
        <w:rPr>
          <w:rFonts w:eastAsiaTheme="minorEastAsia"/>
          <w:color w:val="000000" w:themeColor="text1"/>
          <w:sz w:val="20"/>
          <w:szCs w:val="20"/>
        </w:rPr>
      </w:pP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9"/>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vAlign w:val="center"/>
          </w:tcPr>
          <w:p>
            <w:pPr>
              <w:spacing w:before="240"/>
              <w:jc w:val="center"/>
              <w:rPr>
                <w:color w:val="000000" w:themeColor="text1"/>
                <w:w w:val="99"/>
                <w:sz w:val="20"/>
                <w:szCs w:val="20"/>
              </w:rPr>
            </w:pPr>
          </w:p>
        </w:tc>
        <w:tc>
          <w:tcPr>
            <w:tcW w:w="8222" w:type="dxa"/>
            <w:vAlign w:val="center"/>
          </w:tcPr>
          <w:p>
            <w:pPr>
              <w:jc w:val="center"/>
              <w:rPr>
                <w:rFonts w:eastAsiaTheme="minorEastAsia"/>
                <w:color w:val="000000" w:themeColor="text1"/>
                <w:sz w:val="20"/>
                <w:szCs w:val="20"/>
                <w:lang w:bidi="or-IN"/>
              </w:rPr>
            </w:pPr>
            <m:oMathPara>
              <m:oMath>
                <m:f>
                  <m:fPr>
                    <m:ctrlPr>
                      <w:rPr>
                        <w:rFonts w:ascii="Cambria Math" w:hAnsi="Cambria Math" w:eastAsiaTheme="minorEastAsia"/>
                        <w:i/>
                        <w:color w:val="000000" w:themeColor="text1"/>
                        <w:sz w:val="20"/>
                        <w:szCs w:val="20"/>
                      </w:rPr>
                    </m:ctrlPr>
                  </m:fPr>
                  <m:num>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a</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num>
                  <m:den>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b</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den>
                </m:f>
                <m:r>
                  <m:rPr/>
                  <w:rPr>
                    <w:rFonts w:ascii="Cambria Math" w:hAnsi="Cambria Math" w:eastAsiaTheme="minorEastAsia"/>
                    <w:color w:val="000000" w:themeColor="text1"/>
                    <w:sz w:val="20"/>
                    <w:szCs w:val="20"/>
                  </w:rPr>
                  <m:t>=</m:t>
                </m:r>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d>
                      <m:dPr>
                        <m:ctrlPr>
                          <w:rPr>
                            <w:rFonts w:ascii="Cambria Math" w:hAnsi="Cambria Math" w:eastAsiaTheme="minorEastAsia"/>
                            <w:i/>
                            <w:color w:val="000000" w:themeColor="text1"/>
                            <w:sz w:val="20"/>
                            <w:szCs w:val="20"/>
                          </w:rPr>
                        </m:ctrlPr>
                      </m:dPr>
                      <m:e>
                        <m:nary>
                          <m:naryPr>
                            <m:chr m:val="∑"/>
                            <m:limLoc m:val="undOvr"/>
                            <m:ctrlPr>
                              <w:rPr>
                                <w:rFonts w:ascii="Cambria Math" w:hAnsi="Cambria Math" w:eastAsiaTheme="minorEastAsia"/>
                                <w:i/>
                                <w:color w:val="000000" w:themeColor="text1"/>
                                <w:sz w:val="20"/>
                                <w:szCs w:val="20"/>
                              </w:rPr>
                            </m:ctrlPr>
                          </m:naryPr>
                          <m:sub>
                            <m:r>
                              <m:rPr/>
                              <w:rPr>
                                <w:rFonts w:ascii="Cambria Math" w:hAnsi="Cambria Math" w:eastAsiaTheme="minorEastAsia"/>
                                <w:color w:val="000000" w:themeColor="text1"/>
                                <w:sz w:val="20"/>
                                <w:szCs w:val="20"/>
                              </w:rPr>
                              <m:t>j=1</m:t>
                            </m:r>
                            <m:ctrlPr>
                              <w:rPr>
                                <w:rFonts w:ascii="Cambria Math" w:hAnsi="Cambria Math" w:eastAsiaTheme="minorEastAsia"/>
                                <w:i/>
                                <w:color w:val="000000" w:themeColor="text1"/>
                                <w:sz w:val="20"/>
                                <w:szCs w:val="20"/>
                              </w:rPr>
                            </m:ctrlPr>
                          </m:sub>
                          <m:sup>
                            <m:r>
                              <m:rPr/>
                              <w:rPr>
                                <w:rFonts w:ascii="Cambria Math" w:hAnsi="Cambria Math" w:eastAsiaTheme="minorEastAsia"/>
                                <w:color w:val="000000" w:themeColor="text1"/>
                                <w:sz w:val="20"/>
                                <w:szCs w:val="20"/>
                              </w:rPr>
                              <m:t>n−1</m:t>
                            </m:r>
                            <m:ctrlPr>
                              <w:rPr>
                                <w:rFonts w:ascii="Cambria Math" w:hAnsi="Cambria Math" w:eastAsiaTheme="minorEastAsia"/>
                                <w:i/>
                                <w:color w:val="000000" w:themeColor="text1"/>
                                <w:sz w:val="20"/>
                                <w:szCs w:val="20"/>
                              </w:rPr>
                            </m:ctrlPr>
                          </m:sup>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j</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nary>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sup>
                </m:sSup>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  n−1,  n−2,……….  1</m:t>
                    </m:r>
                    <m:ctrlPr>
                      <w:rPr>
                        <w:rFonts w:ascii="Cambria Math" w:hAnsi="Cambria Math" w:eastAsiaTheme="minorEastAsia"/>
                        <w:i/>
                        <w:color w:val="000000" w:themeColor="text1"/>
                        <w:sz w:val="20"/>
                        <w:szCs w:val="20"/>
                      </w:rPr>
                    </m:ctrlPr>
                  </m:sub>
                </m:sSub>
              </m:oMath>
            </m:oMathPara>
          </w:p>
        </w:tc>
        <w:tc>
          <w:tcPr>
            <w:tcW w:w="703" w:type="dxa"/>
          </w:tcPr>
          <w:p>
            <w:pPr>
              <w:spacing w:before="240"/>
              <w:jc w:val="center"/>
              <w:rPr>
                <w:color w:val="000000" w:themeColor="text1"/>
                <w:sz w:val="20"/>
                <w:szCs w:val="20"/>
              </w:rPr>
            </w:pPr>
            <w:r>
              <w:rPr>
                <w:color w:val="000000" w:themeColor="text1"/>
                <w:sz w:val="20"/>
                <w:szCs w:val="20"/>
              </w:rPr>
              <w:t>(15)</w:t>
            </w:r>
          </w:p>
          <w:p>
            <w:pPr>
              <w:spacing w:before="240"/>
              <w:jc w:val="center"/>
              <w:rPr>
                <w:color w:val="000000" w:themeColor="text1"/>
                <w:w w:val="99"/>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vAlign w:val="center"/>
          </w:tcPr>
          <w:p>
            <w:pPr>
              <w:spacing w:before="240"/>
              <w:jc w:val="center"/>
              <w:rPr>
                <w:color w:val="000000" w:themeColor="text1"/>
                <w:w w:val="99"/>
                <w:sz w:val="20"/>
                <w:szCs w:val="20"/>
              </w:rPr>
            </w:pPr>
          </w:p>
        </w:tc>
        <w:tc>
          <w:tcPr>
            <w:tcW w:w="8222" w:type="dxa"/>
            <w:vAlign w:val="center"/>
          </w:tcPr>
          <w:p>
            <w:pPr>
              <w:jc w:val="center"/>
              <w:rPr>
                <w:color w:val="000000" w:themeColor="text1"/>
                <w:sz w:val="20"/>
                <w:szCs w:val="20"/>
              </w:rPr>
            </w:pPr>
            <m:oMathPara>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  n−1,  n−2,……….  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n,n−1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  n−1,  n−2,……….  1</m:t>
                        </m:r>
                        <m:ctrlPr>
                          <w:rPr>
                            <w:rFonts w:ascii="Cambria Math" w:hAnsi="Cambria Math" w:eastAsiaTheme="minorEastAsia"/>
                            <w:i/>
                            <w:color w:val="000000" w:themeColor="text1"/>
                            <w:sz w:val="20"/>
                            <w:szCs w:val="20"/>
                          </w:rPr>
                        </m:ctrlPr>
                      </m:sub>
                    </m:sSub>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n−1</m:t>
                            </m:r>
                            <m:ctrlPr>
                              <w:rPr>
                                <w:rFonts w:ascii="Cambria Math" w:hAnsi="Cambria Math" w:eastAsiaTheme="minorEastAsia"/>
                                <w:i/>
                                <w:color w:val="000000" w:themeColor="text1"/>
                                <w:sz w:val="20"/>
                                <w:szCs w:val="20"/>
                              </w:rPr>
                            </m:ctrlPr>
                          </m:sub>
                        </m:sSub>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num>
                  <m:den>
                    <m:r>
                      <m:rPr/>
                      <w:rPr>
                        <w:rFonts w:ascii="Cambria Math" w:hAnsi="Cambria Math" w:eastAsiaTheme="minorEastAsia"/>
                        <w:color w:val="000000" w:themeColor="text1"/>
                        <w:sz w:val="20"/>
                        <w:szCs w:val="20"/>
                      </w:rPr>
                      <m:t>1+</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n,n−1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  n−1,  n−2,……….  1</m:t>
                        </m:r>
                        <m:ctrlPr>
                          <w:rPr>
                            <w:rFonts w:ascii="Cambria Math" w:hAnsi="Cambria Math" w:eastAsiaTheme="minorEastAsia"/>
                            <w:i/>
                            <w:color w:val="000000" w:themeColor="text1"/>
                            <w:sz w:val="20"/>
                            <w:szCs w:val="20"/>
                          </w:rPr>
                        </m:ctrlPr>
                      </m:sub>
                    </m:sSub>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n−1</m:t>
                            </m:r>
                            <m:ctrlPr>
                              <w:rPr>
                                <w:rFonts w:ascii="Cambria Math" w:hAnsi="Cambria Math" w:eastAsiaTheme="minorEastAsia"/>
                                <w:i/>
                                <w:color w:val="000000" w:themeColor="text1"/>
                                <w:sz w:val="20"/>
                                <w:szCs w:val="20"/>
                              </w:rPr>
                            </m:ctrlPr>
                          </m:sub>
                        </m:sSub>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den>
                </m:f>
              </m:oMath>
            </m:oMathPara>
          </w:p>
        </w:tc>
        <w:tc>
          <w:tcPr>
            <w:tcW w:w="703" w:type="dxa"/>
          </w:tcPr>
          <w:p>
            <w:pPr>
              <w:spacing w:before="240"/>
              <w:jc w:val="center"/>
              <w:rPr>
                <w:color w:val="000000" w:themeColor="text1"/>
                <w:sz w:val="20"/>
                <w:szCs w:val="20"/>
              </w:rPr>
            </w:pPr>
            <w:r>
              <w:rPr>
                <w:color w:val="000000" w:themeColor="text1"/>
                <w:sz w:val="20"/>
                <w:szCs w:val="20"/>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vAlign w:val="center"/>
          </w:tcPr>
          <w:p>
            <w:pPr>
              <w:spacing w:before="240"/>
              <w:jc w:val="center"/>
              <w:rPr>
                <w:color w:val="000000" w:themeColor="text1"/>
                <w:w w:val="99"/>
                <w:sz w:val="20"/>
                <w:szCs w:val="20"/>
              </w:rPr>
            </w:pPr>
          </w:p>
        </w:tc>
        <w:tc>
          <w:tcPr>
            <w:tcW w:w="8222" w:type="dxa"/>
            <w:vAlign w:val="center"/>
          </w:tcPr>
          <w:p>
            <w:pPr>
              <w:rPr>
                <w:color w:val="000000" w:themeColor="text1"/>
                <w:sz w:val="20"/>
                <w:szCs w:val="20"/>
              </w:rPr>
            </w:pPr>
          </w:p>
          <w:p>
            <w:pPr>
              <w:jc w:val="both"/>
              <w:rPr>
                <w:rFonts w:eastAsiaTheme="minorEastAsia"/>
                <w:color w:val="000000" w:themeColor="text1"/>
                <w:sz w:val="20"/>
                <w:szCs w:val="20"/>
              </w:rPr>
            </w:pPr>
            <m:oMathPara>
              <m:oMath>
                <m:r>
                  <m:rPr/>
                  <w:rPr>
                    <w:rFonts w:ascii="Cambria Math" w:hAnsi="Cambria Math"/>
                    <w:color w:val="000000" w:themeColor="text1"/>
                    <w:sz w:val="20"/>
                    <w:szCs w:val="20"/>
                  </w:rPr>
                  <m:t>⋮</m:t>
                </m:r>
              </m:oMath>
            </m:oMathPara>
          </w:p>
        </w:tc>
        <w:tc>
          <w:tcPr>
            <w:tcW w:w="703" w:type="dxa"/>
          </w:tcPr>
          <w:p>
            <w:pPr>
              <w:spacing w:before="240"/>
              <w:jc w:val="center"/>
              <w:rPr>
                <w:color w:val="000000" w:themeColor="text1"/>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tcPr>
          <w:p>
            <w:pPr>
              <w:rPr>
                <w:color w:val="000000" w:themeColor="text1"/>
                <w:w w:val="99"/>
                <w:sz w:val="20"/>
                <w:szCs w:val="20"/>
              </w:rPr>
            </w:pPr>
          </w:p>
        </w:tc>
        <w:tc>
          <w:tcPr>
            <w:tcW w:w="8222" w:type="dxa"/>
            <w:vAlign w:val="center"/>
          </w:tcPr>
          <w:p>
            <w:pPr>
              <w:spacing w:before="240"/>
              <w:jc w:val="center"/>
              <w:rPr>
                <w:color w:val="000000" w:themeColor="text1"/>
                <w:sz w:val="20"/>
                <w:szCs w:val="20"/>
              </w:rPr>
            </w:pPr>
            <m:oMathPara>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func>
                      <m:funcPr>
                        <m:ctrlPr>
                          <w:rPr>
                            <w:rFonts w:ascii="Cambria Math" w:hAnsi="Cambria Math" w:eastAsiaTheme="minorEastAsia"/>
                            <w:i/>
                            <w:color w:val="000000" w:themeColor="text1"/>
                            <w:sz w:val="20"/>
                            <w:szCs w:val="20"/>
                          </w:rPr>
                        </m:ctrlPr>
                      </m:funcPr>
                      <m:fName>
                        <m:r>
                          <m:rPr>
                            <m:sty m:val="p"/>
                          </m:rPr>
                          <w:rPr>
                            <w:rFonts w:ascii="Cambria Math" w:hAnsi="Cambria Math"/>
                            <w:color w:val="000000" w:themeColor="text1"/>
                            <w:sz w:val="20"/>
                            <w:szCs w:val="20"/>
                          </w:rPr>
                          <m:t>sin</m:t>
                        </m:r>
                        <m:ctrlPr>
                          <w:rPr>
                            <w:rFonts w:ascii="Cambria Math" w:hAnsi="Cambria Math" w:eastAsiaTheme="minorEastAsia"/>
                            <w:i/>
                            <w:color w:val="000000" w:themeColor="text1"/>
                            <w:sz w:val="20"/>
                            <w:szCs w:val="20"/>
                          </w:rPr>
                        </m:ctrlPr>
                      </m:fName>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func>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num>
                      <m:den>
                        <m:r>
                          <m:rPr/>
                          <w:rPr>
                            <w:rFonts w:ascii="Cambria Math" w:hAnsi="Cambria Math" w:eastAsiaTheme="minorEastAsia"/>
                            <w:color w:val="000000" w:themeColor="text1"/>
                            <w:sz w:val="20"/>
                            <w:szCs w:val="20"/>
                          </w:rPr>
                          <m:t>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den>
                    </m:f>
                    <m:func>
                      <m:funcPr>
                        <m:ctrlPr>
                          <w:rPr>
                            <w:rFonts w:ascii="Cambria Math" w:hAnsi="Cambria Math" w:eastAsiaTheme="minorEastAsia"/>
                            <w:i/>
                            <w:color w:val="000000" w:themeColor="text1"/>
                            <w:sz w:val="20"/>
                            <w:szCs w:val="20"/>
                          </w:rPr>
                        </m:ctrlPr>
                      </m:funcPr>
                      <m:fName>
                        <m:r>
                          <m:rPr>
                            <m:sty m:val="p"/>
                          </m:rPr>
                          <w:rPr>
                            <w:rFonts w:ascii="Cambria Math" w:hAnsi="Cambria Math"/>
                            <w:color w:val="000000" w:themeColor="text1"/>
                            <w:sz w:val="20"/>
                            <w:szCs w:val="20"/>
                          </w:rPr>
                          <m:t>cos</m:t>
                        </m:r>
                        <m:ctrlPr>
                          <w:rPr>
                            <w:rFonts w:ascii="Cambria Math" w:hAnsi="Cambria Math" w:eastAsiaTheme="minorEastAsia"/>
                            <w:i/>
                            <w:color w:val="000000" w:themeColor="text1"/>
                            <w:sz w:val="20"/>
                            <w:szCs w:val="20"/>
                          </w:rPr>
                        </m:ctrlPr>
                      </m:fName>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func>
                    <m:ctrlPr>
                      <w:rPr>
                        <w:rFonts w:ascii="Cambria Math" w:hAnsi="Cambria Math" w:eastAsiaTheme="minorEastAsia"/>
                        <w:i/>
                        <w:color w:val="000000" w:themeColor="text1"/>
                        <w:sz w:val="20"/>
                        <w:szCs w:val="20"/>
                      </w:rPr>
                    </m:ctrlPr>
                  </m:num>
                  <m:den>
                    <m:func>
                      <m:funcPr>
                        <m:ctrlPr>
                          <w:rPr>
                            <w:rFonts w:ascii="Cambria Math" w:hAnsi="Cambria Math" w:eastAsiaTheme="minorEastAsia"/>
                            <w:i/>
                            <w:color w:val="000000" w:themeColor="text1"/>
                            <w:sz w:val="20"/>
                            <w:szCs w:val="20"/>
                          </w:rPr>
                        </m:ctrlPr>
                      </m:funcPr>
                      <m:fName>
                        <m:r>
                          <m:rPr>
                            <m:sty m:val="p"/>
                          </m:rPr>
                          <w:rPr>
                            <w:rFonts w:ascii="Cambria Math" w:hAnsi="Cambria Math"/>
                            <w:color w:val="000000" w:themeColor="text1"/>
                            <w:sz w:val="20"/>
                            <w:szCs w:val="20"/>
                          </w:rPr>
                          <m:t>sin</m:t>
                        </m:r>
                        <m:ctrlPr>
                          <w:rPr>
                            <w:rFonts w:ascii="Cambria Math" w:hAnsi="Cambria Math" w:eastAsiaTheme="minorEastAsia"/>
                            <w:i/>
                            <w:color w:val="000000" w:themeColor="text1"/>
                            <w:sz w:val="20"/>
                            <w:szCs w:val="20"/>
                          </w:rPr>
                        </m:ctrlPr>
                      </m:fName>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func>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num>
                      <m:den>
                        <m:r>
                          <m:rPr/>
                          <w:rPr>
                            <w:rFonts w:ascii="Cambria Math" w:hAnsi="Cambria Math" w:eastAsiaTheme="minorEastAsia"/>
                            <w:color w:val="000000" w:themeColor="text1"/>
                            <w:sz w:val="20"/>
                            <w:szCs w:val="20"/>
                          </w:rPr>
                          <m:t>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den>
                    </m:f>
                    <m:func>
                      <m:funcPr>
                        <m:ctrlPr>
                          <w:rPr>
                            <w:rFonts w:ascii="Cambria Math" w:hAnsi="Cambria Math" w:eastAsiaTheme="minorEastAsia"/>
                            <w:i/>
                            <w:color w:val="000000" w:themeColor="text1"/>
                            <w:sz w:val="20"/>
                            <w:szCs w:val="20"/>
                          </w:rPr>
                        </m:ctrlPr>
                      </m:funcPr>
                      <m:fName>
                        <m:r>
                          <m:rPr>
                            <m:sty m:val="p"/>
                          </m:rPr>
                          <w:rPr>
                            <w:rFonts w:ascii="Cambria Math" w:hAnsi="Cambria Math"/>
                            <w:color w:val="000000" w:themeColor="text1"/>
                            <w:sz w:val="20"/>
                            <w:szCs w:val="20"/>
                          </w:rPr>
                          <m:t>cos</m:t>
                        </m:r>
                        <m:ctrlPr>
                          <w:rPr>
                            <w:rFonts w:ascii="Cambria Math" w:hAnsi="Cambria Math" w:eastAsiaTheme="minorEastAsia"/>
                            <w:i/>
                            <w:color w:val="000000" w:themeColor="text1"/>
                            <w:sz w:val="20"/>
                            <w:szCs w:val="20"/>
                          </w:rPr>
                        </m:ctrlPr>
                      </m:fName>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func>
                    <m:ctrlPr>
                      <w:rPr>
                        <w:rFonts w:ascii="Cambria Math" w:hAnsi="Cambria Math" w:eastAsiaTheme="minorEastAsia"/>
                        <w:i/>
                        <w:color w:val="000000" w:themeColor="text1"/>
                        <w:sz w:val="20"/>
                        <w:szCs w:val="20"/>
                      </w:rPr>
                    </m:ctrlPr>
                  </m:den>
                </m:f>
              </m:oMath>
            </m:oMathPara>
          </w:p>
        </w:tc>
        <w:tc>
          <w:tcPr>
            <w:tcW w:w="703" w:type="dxa"/>
          </w:tcPr>
          <w:p>
            <w:pPr>
              <w:spacing w:before="240"/>
              <w:jc w:val="center"/>
              <w:rPr>
                <w:color w:val="000000" w:themeColor="text1"/>
                <w:sz w:val="20"/>
                <w:szCs w:val="20"/>
              </w:rPr>
            </w:pPr>
            <w:r>
              <w:rPr>
                <w:color w:val="000000" w:themeColor="text1"/>
                <w:sz w:val="20"/>
                <w:szCs w:val="20"/>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tcPr>
          <w:p>
            <w:pPr>
              <w:rPr>
                <w:rFonts w:eastAsiaTheme="minorEastAsia"/>
                <w:color w:val="000000" w:themeColor="text1"/>
                <w:sz w:val="20"/>
                <w:szCs w:val="20"/>
              </w:rPr>
            </w:pPr>
            <w:r>
              <w:rPr>
                <w:rFonts w:eastAsiaTheme="minorEastAsia"/>
                <w:color w:val="000000" w:themeColor="text1"/>
                <w:sz w:val="20"/>
                <w:szCs w:val="20"/>
              </w:rPr>
              <w:t>Where</w:t>
            </w:r>
          </w:p>
          <w:p>
            <w:pPr>
              <w:rPr>
                <w:rFonts w:eastAsiaTheme="minorEastAsia"/>
                <w:color w:val="000000" w:themeColor="text1"/>
                <w:sz w:val="20"/>
                <w:szCs w:val="20"/>
              </w:rPr>
            </w:pPr>
          </w:p>
        </w:tc>
        <w:tc>
          <w:tcPr>
            <w:tcW w:w="8222" w:type="dxa"/>
            <w:vAlign w:val="center"/>
          </w:tcPr>
          <w:p>
            <w:pPr>
              <w:spacing w:before="240"/>
              <w:jc w:val="center"/>
              <w:rPr>
                <w:color w:val="000000" w:themeColor="text1"/>
                <w:sz w:val="20"/>
                <w:szCs w:val="20"/>
              </w:rPr>
            </w:pPr>
            <m:oMathPara>
              <m:oMath>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q</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n,n−1</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f>
                  <m:fPr>
                    <m:ctrlPr>
                      <w:rPr>
                        <w:rFonts w:ascii="Cambria Math" w:hAnsi="Cambria Math" w:eastAsiaTheme="minorEastAsia"/>
                        <w:color w:val="000000" w:themeColor="text1"/>
                        <w:sz w:val="20"/>
                        <w:szCs w:val="20"/>
                      </w:rPr>
                    </m:ctrlPr>
                  </m:fPr>
                  <m:num>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n−1</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num>
                  <m:den>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n−1</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den>
                </m:f>
              </m:oMath>
            </m:oMathPara>
          </w:p>
        </w:tc>
        <w:tc>
          <w:tcPr>
            <w:tcW w:w="703" w:type="dxa"/>
          </w:tcPr>
          <w:p>
            <w:pPr>
              <w:spacing w:before="240"/>
              <w:jc w:val="center"/>
              <w:rPr>
                <w:color w:val="000000" w:themeColor="text1"/>
                <w:sz w:val="20"/>
                <w:szCs w:val="20"/>
              </w:rPr>
            </w:pPr>
          </w:p>
        </w:tc>
      </w:tr>
    </w:tbl>
    <w:p>
      <w:pPr>
        <w:jc w:val="both"/>
        <w:rPr>
          <w:rFonts w:eastAsiaTheme="minorEastAsia"/>
          <w:color w:val="000000" w:themeColor="text1"/>
          <w:sz w:val="20"/>
          <w:szCs w:val="20"/>
          <w:lang w:bidi="or-IN"/>
        </w:rPr>
      </w:pPr>
    </w:p>
    <w:p>
      <w:pPr>
        <w:jc w:val="both"/>
        <w:rPr>
          <w:rFonts w:eastAsiaTheme="minorEastAsia"/>
          <w:color w:val="000000" w:themeColor="text1"/>
          <w:sz w:val="20"/>
          <w:szCs w:val="20"/>
          <w:lang w:bidi="or-IN"/>
        </w:rPr>
      </w:pPr>
      <w:r>
        <w:rPr>
          <w:rFonts w:eastAsiaTheme="minorEastAsia"/>
          <w:color w:val="000000" w:themeColor="text1"/>
          <w:sz w:val="20"/>
          <w:szCs w:val="20"/>
        </w:rPr>
        <w:t xml:space="preserve">Setting the arbitrary constants as </w:t>
      </w:r>
      <m:oMath>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c</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1</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1</m:t>
            </m:r>
            <m:ctrlPr>
              <w:rPr>
                <w:rFonts w:ascii="Cambria Math" w:hAnsi="Cambria Math" w:eastAsiaTheme="minorEastAsia"/>
                <w:color w:val="000000" w:themeColor="text1"/>
                <w:sz w:val="20"/>
                <w:szCs w:val="20"/>
              </w:rPr>
            </m:ctrlPr>
          </m:sub>
        </m:sSub>
      </m:oMath>
      <w:r>
        <w:rPr>
          <w:rFonts w:eastAsiaTheme="minorEastAsia"/>
          <w:color w:val="000000" w:themeColor="text1"/>
          <w:sz w:val="20"/>
          <w:szCs w:val="20"/>
        </w:rPr>
        <w:t xml:space="preserve"> and </w:t>
      </w:r>
      <m:oMath>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c</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nary>
          <m:naryPr>
            <m:chr m:val="∑"/>
            <m:limLoc m:val="undOvr"/>
            <m:ctrlPr>
              <w:rPr>
                <w:rFonts w:ascii="Cambria Math" w:hAnsi="Cambria Math" w:eastAsiaTheme="minorEastAsia"/>
                <w:color w:val="000000" w:themeColor="text1"/>
                <w:sz w:val="20"/>
                <w:szCs w:val="20"/>
              </w:rPr>
            </m:ctrlPr>
          </m:naryPr>
          <m:sub>
            <m:r>
              <m:rPr>
                <m:sty m:val="p"/>
              </m:rPr>
              <w:rPr>
                <w:rFonts w:ascii="Cambria Math" w:hAnsi="Cambria Math" w:eastAsiaTheme="minorEastAsia"/>
                <w:color w:val="000000" w:themeColor="text1"/>
                <w:sz w:val="20"/>
                <w:szCs w:val="20"/>
              </w:rPr>
              <m:t>j=1</m:t>
            </m:r>
            <m:ctrlPr>
              <w:rPr>
                <w:rFonts w:ascii="Cambria Math" w:hAnsi="Cambria Math" w:eastAsiaTheme="minorEastAsia"/>
                <w:color w:val="000000" w:themeColor="text1"/>
                <w:sz w:val="20"/>
                <w:szCs w:val="20"/>
              </w:rPr>
            </m:ctrlPr>
          </m:sub>
          <m:sup>
            <m:r>
              <m:rPr>
                <m:sty m:val="p"/>
              </m:rPr>
              <w:rPr>
                <w:rFonts w:ascii="Cambria Math" w:hAnsi="Cambria Math" w:eastAsiaTheme="minorEastAsia"/>
                <w:color w:val="000000" w:themeColor="text1"/>
                <w:sz w:val="20"/>
                <w:szCs w:val="20"/>
              </w:rPr>
              <m:t>n−1</m:t>
            </m:r>
            <m:ctrlPr>
              <w:rPr>
                <w:rFonts w:ascii="Cambria Math" w:hAnsi="Cambria Math" w:eastAsiaTheme="minorEastAsia"/>
                <w:color w:val="000000" w:themeColor="text1"/>
                <w:sz w:val="20"/>
                <w:szCs w:val="20"/>
              </w:rPr>
            </m:ctrlPr>
          </m:sup>
          <m:e>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nary>
      </m:oMath>
    </w:p>
    <w:p>
      <w:pPr>
        <w:jc w:val="both"/>
        <w:rPr>
          <w:rFonts w:eastAsiaTheme="minorEastAsia"/>
          <w:color w:val="000000" w:themeColor="text1"/>
          <w:sz w:val="20"/>
          <w:szCs w:val="20"/>
        </w:rPr>
      </w:pPr>
      <w:r>
        <w:rPr>
          <w:rFonts w:eastAsiaTheme="minorEastAsia"/>
          <w:color w:val="000000" w:themeColor="text1"/>
          <w:sz w:val="20"/>
          <w:szCs w:val="20"/>
        </w:rPr>
        <w:t>We get</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vAlign w:val="center"/>
          </w:tcPr>
          <w:p>
            <w:pPr>
              <w:spacing w:before="240"/>
              <w:jc w:val="center"/>
              <w:rPr>
                <w:color w:val="000000" w:themeColor="text1"/>
                <w:w w:val="99"/>
                <w:sz w:val="20"/>
                <w:szCs w:val="20"/>
              </w:rPr>
            </w:pPr>
          </w:p>
        </w:tc>
        <w:tc>
          <w:tcPr>
            <w:tcW w:w="8222" w:type="dxa"/>
            <w:vAlign w:val="center"/>
          </w:tcPr>
          <w:p>
            <w:pPr>
              <w:jc w:val="center"/>
              <w:rPr>
                <w:rFonts w:eastAsiaTheme="minorEastAsia"/>
                <w:color w:val="000000" w:themeColor="text1"/>
                <w:sz w:val="20"/>
                <w:szCs w:val="20"/>
                <w:lang w:bidi="or-IN"/>
              </w:rPr>
            </w:pPr>
            <m:oMathPara>
              <m:oMath>
                <m:sSup>
                  <m:sSupPr>
                    <m:ctrlPr>
                      <w:rPr>
                        <w:rFonts w:ascii="Cambria Math" w:hAnsi="Cambria Math" w:eastAsiaTheme="minorEastAsia"/>
                        <w:color w:val="000000" w:themeColor="text1"/>
                        <w:sz w:val="20"/>
                        <w:szCs w:val="20"/>
                      </w:rPr>
                    </m:ctrlPr>
                  </m:sSupPr>
                  <m:e>
                    <m:r>
                      <m:rPr>
                        <m:sty m:val="p"/>
                      </m:rPr>
                      <w:rPr>
                        <w:rFonts w:ascii="Cambria Math" w:hAnsi="Cambria Math" w:eastAsiaTheme="minorEastAsia"/>
                        <w:color w:val="000000" w:themeColor="text1"/>
                        <w:sz w:val="20"/>
                        <w:szCs w:val="20"/>
                      </w:rPr>
                      <m:t>D</m:t>
                    </m:r>
                    <m:ctrlPr>
                      <w:rPr>
                        <w:rFonts w:ascii="Cambria Math" w:hAnsi="Cambria Math" w:eastAsiaTheme="minorEastAsia"/>
                        <w:color w:val="000000" w:themeColor="text1"/>
                        <w:sz w:val="20"/>
                        <w:szCs w:val="20"/>
                      </w:rPr>
                    </m:ctrlPr>
                  </m:e>
                  <m:sup>
                    <m:d>
                      <m:dPr>
                        <m:ctrlPr>
                          <w:rPr>
                            <w:rFonts w:ascii="Cambria Math" w:hAnsi="Cambria Math" w:eastAsiaTheme="minorEastAsia"/>
                            <w:color w:val="000000" w:themeColor="text1"/>
                            <w:sz w:val="20"/>
                            <w:szCs w:val="20"/>
                          </w:rPr>
                        </m:ctrlPr>
                      </m:dPr>
                      <m:e>
                        <m:r>
                          <m:rPr>
                            <m:sty m:val="p"/>
                          </m:rPr>
                          <w:rPr>
                            <w:rFonts w:ascii="Cambria Math" w:hAnsi="Cambria Math" w:eastAsiaTheme="minorEastAsia"/>
                            <w:color w:val="000000" w:themeColor="text1"/>
                            <w:sz w:val="20"/>
                            <w:szCs w:val="20"/>
                          </w:rPr>
                          <m:t>0</m:t>
                        </m:r>
                        <m:ctrlPr>
                          <w:rPr>
                            <w:rFonts w:ascii="Cambria Math" w:hAnsi="Cambria Math" w:eastAsiaTheme="minorEastAsia"/>
                            <w:color w:val="000000" w:themeColor="text1"/>
                            <w:sz w:val="20"/>
                            <w:szCs w:val="20"/>
                          </w:rPr>
                        </m:ctrlPr>
                      </m:e>
                    </m:d>
                    <m:ctrlPr>
                      <w:rPr>
                        <w:rFonts w:ascii="Cambria Math" w:hAnsi="Cambria Math" w:eastAsiaTheme="minorEastAsia"/>
                        <w:color w:val="000000" w:themeColor="text1"/>
                        <w:sz w:val="20"/>
                        <w:szCs w:val="20"/>
                      </w:rPr>
                    </m:ctrlPr>
                  </m:sup>
                </m:sSup>
                <m:r>
                  <m:rPr>
                    <m:sty m:val="p"/>
                  </m:rPr>
                  <w:rPr>
                    <w:rFonts w:ascii="Cambria Math" w:hAnsi="Cambria Math" w:eastAsiaTheme="minorEastAsia"/>
                    <w:color w:val="000000" w:themeColor="text1"/>
                    <w:sz w:val="20"/>
                    <w:szCs w:val="20"/>
                  </w:rPr>
                  <m:t>=</m:t>
                </m:r>
                <m:f>
                  <m:fPr>
                    <m:ctrlPr>
                      <w:rPr>
                        <w:rFonts w:ascii="Cambria Math" w:hAnsi="Cambria Math" w:eastAsiaTheme="minorEastAsia"/>
                        <w:color w:val="000000" w:themeColor="text1"/>
                        <w:sz w:val="20"/>
                        <w:szCs w:val="20"/>
                      </w:rPr>
                    </m:ctrlPr>
                  </m:fPr>
                  <m:num>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a</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num>
                  <m:den>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b</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den>
                </m:f>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q</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  n−1,  n−2,……….  1</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f>
                  <m:fPr>
                    <m:ctrlPr>
                      <w:rPr>
                        <w:rFonts w:ascii="Cambria Math" w:hAnsi="Cambria Math" w:eastAsiaTheme="minorEastAsia"/>
                        <w:color w:val="000000" w:themeColor="text1"/>
                        <w:sz w:val="20"/>
                        <w:szCs w:val="20"/>
                      </w:rPr>
                    </m:ctrlPr>
                  </m:fPr>
                  <m:num>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q</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n,n−1</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q</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  n−1,  n−2,……….  1</m:t>
                        </m:r>
                        <m:ctrlPr>
                          <w:rPr>
                            <w:rFonts w:ascii="Cambria Math" w:hAnsi="Cambria Math" w:eastAsiaTheme="minorEastAsia"/>
                            <w:color w:val="000000" w:themeColor="text1"/>
                            <w:sz w:val="20"/>
                            <w:szCs w:val="20"/>
                          </w:rPr>
                        </m:ctrlPr>
                      </m:sub>
                    </m:sSub>
                    <m:sSup>
                      <m:sSupPr>
                        <m:ctrlPr>
                          <w:rPr>
                            <w:rFonts w:ascii="Cambria Math" w:hAnsi="Cambria Math" w:eastAsiaTheme="minorEastAsia"/>
                            <w:color w:val="000000" w:themeColor="text1"/>
                            <w:sz w:val="20"/>
                            <w:szCs w:val="20"/>
                          </w:rPr>
                        </m:ctrlPr>
                      </m:sSupPr>
                      <m:e>
                        <m:r>
                          <m:rPr>
                            <m:sty m:val="p"/>
                          </m:rPr>
                          <w:rPr>
                            <w:rFonts w:ascii="Cambria Math" w:hAnsi="Cambria Math" w:eastAsiaTheme="minorEastAsia"/>
                            <w:color w:val="000000" w:themeColor="text1"/>
                            <w:sz w:val="20"/>
                            <w:szCs w:val="20"/>
                          </w:rPr>
                          <m:t>e</m:t>
                        </m:r>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2i</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n−1</m:t>
                            </m:r>
                            <m:ctrlPr>
                              <w:rPr>
                                <w:rFonts w:ascii="Cambria Math" w:hAnsi="Cambria Math" w:eastAsiaTheme="minorEastAsia"/>
                                <w:color w:val="000000" w:themeColor="text1"/>
                                <w:sz w:val="20"/>
                                <w:szCs w:val="20"/>
                              </w:rPr>
                            </m:ctrlPr>
                          </m:sub>
                        </m:sSub>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n−1</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sup>
                    </m:sSup>
                    <m:ctrlPr>
                      <w:rPr>
                        <w:rFonts w:ascii="Cambria Math" w:hAnsi="Cambria Math" w:eastAsiaTheme="minorEastAsia"/>
                        <w:color w:val="000000" w:themeColor="text1"/>
                        <w:sz w:val="20"/>
                        <w:szCs w:val="20"/>
                      </w:rPr>
                    </m:ctrlPr>
                  </m:num>
                  <m:den>
                    <m:r>
                      <m:rPr>
                        <m:sty m:val="p"/>
                      </m:rPr>
                      <w:rPr>
                        <w:rFonts w:ascii="Cambria Math" w:hAnsi="Cambria Math" w:eastAsiaTheme="minorEastAsia"/>
                        <w:color w:val="000000" w:themeColor="text1"/>
                        <w:sz w:val="20"/>
                        <w:szCs w:val="20"/>
                      </w:rPr>
                      <m:t>1+</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q</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n,n−1</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q</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  n−1,  n−2,……….  1</m:t>
                        </m:r>
                        <m:ctrlPr>
                          <w:rPr>
                            <w:rFonts w:ascii="Cambria Math" w:hAnsi="Cambria Math" w:eastAsiaTheme="minorEastAsia"/>
                            <w:color w:val="000000" w:themeColor="text1"/>
                            <w:sz w:val="20"/>
                            <w:szCs w:val="20"/>
                          </w:rPr>
                        </m:ctrlPr>
                      </m:sub>
                    </m:sSub>
                    <m:sSup>
                      <m:sSupPr>
                        <m:ctrlPr>
                          <w:rPr>
                            <w:rFonts w:ascii="Cambria Math" w:hAnsi="Cambria Math" w:eastAsiaTheme="minorEastAsia"/>
                            <w:color w:val="000000" w:themeColor="text1"/>
                            <w:sz w:val="20"/>
                            <w:szCs w:val="20"/>
                          </w:rPr>
                        </m:ctrlPr>
                      </m:sSupPr>
                      <m:e>
                        <m:r>
                          <m:rPr>
                            <m:sty m:val="p"/>
                          </m:rPr>
                          <w:rPr>
                            <w:rFonts w:ascii="Cambria Math" w:hAnsi="Cambria Math" w:eastAsiaTheme="minorEastAsia"/>
                            <w:color w:val="000000" w:themeColor="text1"/>
                            <w:sz w:val="20"/>
                            <w:szCs w:val="20"/>
                          </w:rPr>
                          <m:t>e</m:t>
                        </m:r>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2i</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n−1</m:t>
                            </m:r>
                            <m:ctrlPr>
                              <w:rPr>
                                <w:rFonts w:ascii="Cambria Math" w:hAnsi="Cambria Math" w:eastAsiaTheme="minorEastAsia"/>
                                <w:color w:val="000000" w:themeColor="text1"/>
                                <w:sz w:val="20"/>
                                <w:szCs w:val="20"/>
                              </w:rPr>
                            </m:ctrlPr>
                          </m:sub>
                        </m:sSub>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n−1</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sup>
                    </m:sSup>
                    <m:ctrlPr>
                      <w:rPr>
                        <w:rFonts w:ascii="Cambria Math" w:hAnsi="Cambria Math" w:eastAsiaTheme="minorEastAsia"/>
                        <w:color w:val="000000" w:themeColor="text1"/>
                        <w:sz w:val="20"/>
                        <w:szCs w:val="20"/>
                      </w:rPr>
                    </m:ctrlPr>
                  </m:den>
                </m:f>
              </m:oMath>
            </m:oMathPara>
          </w:p>
        </w:tc>
        <w:tc>
          <w:tcPr>
            <w:tcW w:w="703" w:type="dxa"/>
          </w:tcPr>
          <w:p>
            <w:pPr>
              <w:spacing w:before="240"/>
              <w:jc w:val="center"/>
              <w:rPr>
                <w:color w:val="000000" w:themeColor="text1"/>
                <w:sz w:val="20"/>
                <w:szCs w:val="20"/>
              </w:rPr>
            </w:pPr>
            <w:r>
              <w:rPr>
                <w:color w:val="000000" w:themeColor="text1"/>
                <w:sz w:val="20"/>
                <w:szCs w:val="20"/>
              </w:rPr>
              <w:t>(18)</w:t>
            </w:r>
          </w:p>
          <w:p>
            <w:pPr>
              <w:spacing w:before="240"/>
              <w:jc w:val="center"/>
              <w:rPr>
                <w:color w:val="000000" w:themeColor="text1"/>
                <w:w w:val="99"/>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vAlign w:val="center"/>
          </w:tcPr>
          <w:p>
            <w:pPr>
              <w:jc w:val="both"/>
              <w:rPr>
                <w:rFonts w:eastAsiaTheme="minorEastAsia"/>
                <w:color w:val="000000" w:themeColor="text1"/>
                <w:sz w:val="20"/>
                <w:szCs w:val="20"/>
              </w:rPr>
            </w:pPr>
            <w:r>
              <w:rPr>
                <w:rFonts w:eastAsiaTheme="minorEastAsia"/>
                <w:color w:val="000000" w:themeColor="text1"/>
                <w:sz w:val="20"/>
                <w:szCs w:val="20"/>
              </w:rPr>
              <w:t>With</w:t>
            </w:r>
          </w:p>
          <w:p>
            <w:pPr>
              <w:spacing w:before="240"/>
              <w:jc w:val="center"/>
              <w:rPr>
                <w:color w:val="000000" w:themeColor="text1"/>
                <w:w w:val="99"/>
                <w:sz w:val="20"/>
                <w:szCs w:val="20"/>
              </w:rPr>
            </w:pPr>
          </w:p>
        </w:tc>
        <w:tc>
          <w:tcPr>
            <w:tcW w:w="8222" w:type="dxa"/>
            <w:vAlign w:val="center"/>
          </w:tcPr>
          <w:p>
            <w:pPr>
              <w:jc w:val="center"/>
              <w:rPr>
                <w:color w:val="000000" w:themeColor="text1"/>
                <w:sz w:val="20"/>
                <w:szCs w:val="20"/>
              </w:rPr>
            </w:pPr>
            <m:oMathPara>
              <m:oMath>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q</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 xml:space="preserve">  n−1,  n−2,……….  1</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f>
                  <m:fPr>
                    <m:ctrlPr>
                      <w:rPr>
                        <w:rFonts w:ascii="Cambria Math" w:hAnsi="Cambria Math" w:eastAsiaTheme="minorEastAsia"/>
                        <w:color w:val="000000" w:themeColor="text1"/>
                        <w:sz w:val="20"/>
                        <w:szCs w:val="20"/>
                      </w:rPr>
                    </m:ctrlPr>
                  </m:fPr>
                  <m:num>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q</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n−1,n−2</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q</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 xml:space="preserve">  n−2,  n−3,……….  1</m:t>
                        </m:r>
                        <m:ctrlPr>
                          <w:rPr>
                            <w:rFonts w:ascii="Cambria Math" w:hAnsi="Cambria Math" w:eastAsiaTheme="minorEastAsia"/>
                            <w:color w:val="000000" w:themeColor="text1"/>
                            <w:sz w:val="20"/>
                            <w:szCs w:val="20"/>
                          </w:rPr>
                        </m:ctrlPr>
                      </m:sub>
                    </m:sSub>
                    <m:sSup>
                      <m:sSupPr>
                        <m:ctrlPr>
                          <w:rPr>
                            <w:rFonts w:ascii="Cambria Math" w:hAnsi="Cambria Math" w:eastAsiaTheme="minorEastAsia"/>
                            <w:color w:val="000000" w:themeColor="text1"/>
                            <w:sz w:val="20"/>
                            <w:szCs w:val="20"/>
                          </w:rPr>
                        </m:ctrlPr>
                      </m:sSupPr>
                      <m:e>
                        <m:r>
                          <m:rPr>
                            <m:sty m:val="p"/>
                          </m:rPr>
                          <w:rPr>
                            <w:rFonts w:ascii="Cambria Math" w:hAnsi="Cambria Math" w:eastAsiaTheme="minorEastAsia"/>
                            <w:color w:val="000000" w:themeColor="text1"/>
                            <w:sz w:val="20"/>
                            <w:szCs w:val="20"/>
                          </w:rPr>
                          <m:t>e</m:t>
                        </m:r>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2i</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n−2</m:t>
                            </m:r>
                            <m:ctrlPr>
                              <w:rPr>
                                <w:rFonts w:ascii="Cambria Math" w:hAnsi="Cambria Math" w:eastAsiaTheme="minorEastAsia"/>
                                <w:color w:val="000000" w:themeColor="text1"/>
                                <w:sz w:val="20"/>
                                <w:szCs w:val="20"/>
                              </w:rPr>
                            </m:ctrlPr>
                          </m:sub>
                        </m:sSub>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n−2</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sup>
                    </m:sSup>
                    <m:ctrlPr>
                      <w:rPr>
                        <w:rFonts w:ascii="Cambria Math" w:hAnsi="Cambria Math" w:eastAsiaTheme="minorEastAsia"/>
                        <w:color w:val="000000" w:themeColor="text1"/>
                        <w:sz w:val="20"/>
                        <w:szCs w:val="20"/>
                      </w:rPr>
                    </m:ctrlPr>
                  </m:num>
                  <m:den>
                    <m:r>
                      <m:rPr>
                        <m:sty m:val="p"/>
                      </m:rPr>
                      <w:rPr>
                        <w:rFonts w:ascii="Cambria Math" w:hAnsi="Cambria Math" w:eastAsiaTheme="minorEastAsia"/>
                        <w:color w:val="000000" w:themeColor="text1"/>
                        <w:sz w:val="20"/>
                        <w:szCs w:val="20"/>
                      </w:rPr>
                      <m:t>1+</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q</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n−1,n−2</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q</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n−2,  n−3,……….  1</m:t>
                        </m:r>
                        <m:ctrlPr>
                          <w:rPr>
                            <w:rFonts w:ascii="Cambria Math" w:hAnsi="Cambria Math" w:eastAsiaTheme="minorEastAsia"/>
                            <w:color w:val="000000" w:themeColor="text1"/>
                            <w:sz w:val="20"/>
                            <w:szCs w:val="20"/>
                          </w:rPr>
                        </m:ctrlPr>
                      </m:sub>
                    </m:sSub>
                    <m:sSup>
                      <m:sSupPr>
                        <m:ctrlPr>
                          <w:rPr>
                            <w:rFonts w:ascii="Cambria Math" w:hAnsi="Cambria Math" w:eastAsiaTheme="minorEastAsia"/>
                            <w:color w:val="000000" w:themeColor="text1"/>
                            <w:sz w:val="20"/>
                            <w:szCs w:val="20"/>
                          </w:rPr>
                        </m:ctrlPr>
                      </m:sSupPr>
                      <m:e>
                        <m:r>
                          <m:rPr>
                            <m:sty m:val="p"/>
                          </m:rPr>
                          <w:rPr>
                            <w:rFonts w:ascii="Cambria Math" w:hAnsi="Cambria Math" w:eastAsiaTheme="minorEastAsia"/>
                            <w:color w:val="000000" w:themeColor="text1"/>
                            <w:sz w:val="20"/>
                            <w:szCs w:val="20"/>
                          </w:rPr>
                          <m:t>e</m:t>
                        </m:r>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2i</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n−2</m:t>
                            </m:r>
                            <m:ctrlPr>
                              <w:rPr>
                                <w:rFonts w:ascii="Cambria Math" w:hAnsi="Cambria Math" w:eastAsiaTheme="minorEastAsia"/>
                                <w:color w:val="000000" w:themeColor="text1"/>
                                <w:sz w:val="20"/>
                                <w:szCs w:val="20"/>
                              </w:rPr>
                            </m:ctrlPr>
                          </m:sub>
                        </m:sSub>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n−2</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sup>
                    </m:sSup>
                    <m:ctrlPr>
                      <w:rPr>
                        <w:rFonts w:ascii="Cambria Math" w:hAnsi="Cambria Math" w:eastAsiaTheme="minorEastAsia"/>
                        <w:color w:val="000000" w:themeColor="text1"/>
                        <w:sz w:val="20"/>
                        <w:szCs w:val="20"/>
                      </w:rPr>
                    </m:ctrlPr>
                  </m:den>
                </m:f>
              </m:oMath>
            </m:oMathPara>
          </w:p>
        </w:tc>
        <w:tc>
          <w:tcPr>
            <w:tcW w:w="703" w:type="dxa"/>
          </w:tcPr>
          <w:p>
            <w:pPr>
              <w:spacing w:before="240"/>
              <w:jc w:val="center"/>
              <w:rPr>
                <w:color w:val="000000" w:themeColor="text1"/>
                <w:sz w:val="20"/>
                <w:szCs w:val="20"/>
              </w:rPr>
            </w:pPr>
            <w:r>
              <w:rPr>
                <w:color w:val="000000" w:themeColor="text1"/>
                <w:sz w:val="20"/>
                <w:szCs w:val="20"/>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vAlign w:val="center"/>
          </w:tcPr>
          <w:p>
            <w:pPr>
              <w:spacing w:before="240"/>
              <w:jc w:val="center"/>
              <w:rPr>
                <w:color w:val="000000" w:themeColor="text1"/>
                <w:w w:val="99"/>
                <w:sz w:val="20"/>
                <w:szCs w:val="20"/>
              </w:rPr>
            </w:pPr>
          </w:p>
        </w:tc>
        <w:tc>
          <w:tcPr>
            <w:tcW w:w="8222" w:type="dxa"/>
            <w:vAlign w:val="center"/>
          </w:tcPr>
          <w:p>
            <w:pPr>
              <w:jc w:val="both"/>
              <w:rPr>
                <w:rFonts w:eastAsiaTheme="minorEastAsia"/>
                <w:color w:val="000000" w:themeColor="text1"/>
                <w:sz w:val="20"/>
                <w:szCs w:val="20"/>
              </w:rPr>
            </w:pPr>
            <m:oMathPara>
              <m:oMath>
                <m:r>
                  <m:rPr/>
                  <w:rPr>
                    <w:rFonts w:ascii="Cambria Math" w:hAnsi="Cambria Math"/>
                    <w:color w:val="000000" w:themeColor="text1"/>
                    <w:sz w:val="20"/>
                    <w:szCs w:val="20"/>
                  </w:rPr>
                  <m:t>⋮</m:t>
                </m:r>
              </m:oMath>
            </m:oMathPara>
          </w:p>
        </w:tc>
        <w:tc>
          <w:tcPr>
            <w:tcW w:w="703" w:type="dxa"/>
          </w:tcPr>
          <w:p>
            <w:pPr>
              <w:spacing w:before="240"/>
              <w:jc w:val="center"/>
              <w:rPr>
                <w:color w:val="000000" w:themeColor="text1"/>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tcPr>
          <w:p>
            <w:pPr>
              <w:spacing w:before="240"/>
              <w:rPr>
                <w:color w:val="000000" w:themeColor="text1"/>
                <w:w w:val="99"/>
                <w:sz w:val="20"/>
                <w:szCs w:val="20"/>
              </w:rPr>
            </w:pPr>
          </w:p>
        </w:tc>
        <w:tc>
          <w:tcPr>
            <w:tcW w:w="8222" w:type="dxa"/>
            <w:vAlign w:val="center"/>
          </w:tcPr>
          <w:p>
            <w:pPr>
              <w:spacing w:before="240"/>
              <w:jc w:val="center"/>
              <w:rPr>
                <w:color w:val="000000" w:themeColor="text1"/>
                <w:sz w:val="20"/>
                <w:szCs w:val="20"/>
              </w:rPr>
            </w:pPr>
            <m:oMathPara>
              <m:oMath>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q</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21</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=−1</m:t>
                </m:r>
              </m:oMath>
            </m:oMathPara>
          </w:p>
        </w:tc>
        <w:tc>
          <w:tcPr>
            <w:tcW w:w="703" w:type="dxa"/>
          </w:tcPr>
          <w:p>
            <w:pPr>
              <w:spacing w:before="240"/>
              <w:jc w:val="center"/>
              <w:rPr>
                <w:color w:val="000000" w:themeColor="text1"/>
                <w:sz w:val="20"/>
                <w:szCs w:val="20"/>
              </w:rPr>
            </w:pPr>
            <w:r>
              <w:rPr>
                <w:color w:val="000000" w:themeColor="text1"/>
                <w:sz w:val="20"/>
                <w:szCs w:val="20"/>
              </w:rPr>
              <w:t>(20)</w:t>
            </w:r>
          </w:p>
        </w:tc>
      </w:tr>
    </w:tbl>
    <w:p>
      <w:pPr>
        <w:jc w:val="both"/>
        <w:rPr>
          <w:color w:val="000000" w:themeColor="text1"/>
          <w:sz w:val="20"/>
          <w:szCs w:val="20"/>
        </w:rPr>
      </w:pPr>
    </w:p>
    <w:p>
      <w:pPr>
        <w:ind w:firstLine="720"/>
        <w:jc w:val="both"/>
        <w:rPr>
          <w:rFonts w:eastAsiaTheme="minorEastAsia"/>
          <w:sz w:val="20"/>
          <w:szCs w:val="20"/>
        </w:rPr>
      </w:pPr>
      <w:r>
        <w:rPr>
          <w:sz w:val="20"/>
          <w:szCs w:val="20"/>
        </w:rPr>
        <w:t xml:space="preserve">The function in m-region may be defined in terms of that in the (m-1) area using their cursive nature of the formula for </w:t>
      </w:r>
      <m:oMath>
        <m:sSub>
          <m:sSubPr>
            <m:ctrlPr>
              <w:rPr>
                <w:rFonts w:ascii="Cambria Math" w:hAnsi="Cambria Math" w:eastAsiaTheme="minorEastAsia"/>
                <w:sz w:val="20"/>
                <w:szCs w:val="20"/>
              </w:rPr>
            </m:ctrlPr>
          </m:sSubPr>
          <m:e>
            <m:r>
              <m:rPr>
                <m:sty m:val="p"/>
              </m:rPr>
              <w:rPr>
                <w:rFonts w:ascii="Cambria Math" w:hAnsi="Cambria Math" w:eastAsiaTheme="minorEastAsia"/>
                <w:sz w:val="20"/>
                <w:szCs w:val="20"/>
              </w:rPr>
              <m:t>q</m:t>
            </m:r>
            <m:ctrlPr>
              <w:rPr>
                <w:rFonts w:ascii="Cambria Math" w:hAnsi="Cambria Math" w:eastAsiaTheme="minorEastAsia"/>
                <w:sz w:val="20"/>
                <w:szCs w:val="20"/>
              </w:rPr>
            </m:ctrlPr>
          </m:e>
          <m:sub>
            <m:r>
              <m:rPr>
                <m:sty m:val="p"/>
              </m:rPr>
              <w:rPr>
                <w:rFonts w:ascii="Cambria Math" w:hAnsi="Cambria Math" w:eastAsiaTheme="minorEastAsia"/>
                <w:sz w:val="20"/>
                <w:szCs w:val="20"/>
              </w:rPr>
              <m:t>n,  n−1,  n−2,……….  1</m:t>
            </m:r>
            <m:ctrlPr>
              <w:rPr>
                <w:rFonts w:ascii="Cambria Math" w:hAnsi="Cambria Math" w:eastAsiaTheme="minorEastAsia"/>
                <w:sz w:val="20"/>
                <w:szCs w:val="20"/>
              </w:rPr>
            </m:ctrlPr>
          </m:sub>
        </m:sSub>
      </m:oMath>
      <w:r>
        <w:rPr>
          <w:sz w:val="20"/>
          <w:szCs w:val="20"/>
        </w:rPr>
        <w:t xml:space="preserve">. </w:t>
      </w:r>
      <w:r>
        <w:rPr>
          <w:w w:val="95"/>
          <w:sz w:val="20"/>
          <w:szCs w:val="20"/>
        </w:rPr>
        <w:t xml:space="preserve">This allows us to simulate the potential given by </w:t>
      </w:r>
      <w:r>
        <w:rPr>
          <w:i/>
          <w:w w:val="95"/>
          <w:sz w:val="20"/>
          <w:szCs w:val="20"/>
        </w:rPr>
        <w:t>U</w:t>
      </w:r>
      <w:r>
        <w:rPr>
          <w:w w:val="95"/>
          <w:sz w:val="20"/>
          <w:szCs w:val="20"/>
        </w:rPr>
        <w:t>(r) by n-step potentials and further create an easy-to-use numerical program for a</w:t>
      </w:r>
      <w:r>
        <w:rPr>
          <w:sz w:val="20"/>
          <w:szCs w:val="20"/>
        </w:rPr>
        <w:t>ssessment of scattering S-matrix and also the wave function at certain energy. We assume</w:t>
      </w:r>
      <w:r>
        <w:rPr>
          <w:rFonts w:eastAsiaTheme="minorEastAsia"/>
          <w:sz w:val="20"/>
          <w:szCs w:val="20"/>
        </w:rPr>
        <w:t xml:space="preserve"> </w:t>
      </w:r>
      <m:oMath>
        <m:nary>
          <m:naryPr>
            <m:chr m:val="∑"/>
            <m:limLoc m:val="undOvr"/>
            <m:ctrlPr>
              <w:rPr>
                <w:rFonts w:ascii="Cambria Math" w:hAnsi="Cambria Math" w:eastAsiaTheme="minorEastAsia"/>
                <w:sz w:val="20"/>
                <w:szCs w:val="20"/>
              </w:rPr>
            </m:ctrlPr>
          </m:naryPr>
          <m:sub>
            <m:r>
              <m:rPr>
                <m:sty m:val="p"/>
              </m:rPr>
              <w:rPr>
                <w:rFonts w:ascii="Cambria Math" w:hAnsi="Cambria Math" w:eastAsiaTheme="minorEastAsia"/>
                <w:sz w:val="20"/>
                <w:szCs w:val="20"/>
              </w:rPr>
              <m:t>i=1</m:t>
            </m:r>
            <m:ctrlPr>
              <w:rPr>
                <w:rFonts w:ascii="Cambria Math" w:hAnsi="Cambria Math" w:eastAsiaTheme="minorEastAsia"/>
                <w:sz w:val="20"/>
                <w:szCs w:val="20"/>
              </w:rPr>
            </m:ctrlPr>
          </m:sub>
          <m:sup>
            <m:r>
              <m:rPr>
                <m:sty m:val="p"/>
              </m:rPr>
              <w:rPr>
                <w:rFonts w:ascii="Cambria Math" w:hAnsi="Cambria Math" w:eastAsiaTheme="minorEastAsia"/>
                <w:sz w:val="20"/>
                <w:szCs w:val="20"/>
              </w:rPr>
              <m:t>n</m:t>
            </m:r>
            <m:ctrlPr>
              <w:rPr>
                <w:rFonts w:ascii="Cambria Math" w:hAnsi="Cambria Math" w:eastAsiaTheme="minorEastAsia"/>
                <w:sz w:val="20"/>
                <w:szCs w:val="20"/>
              </w:rPr>
            </m:ctrlPr>
          </m:sup>
          <m:e>
            <m:sSub>
              <m:sSubPr>
                <m:ctrlPr>
                  <w:rPr>
                    <w:rFonts w:ascii="Cambria Math" w:hAnsi="Cambria Math" w:eastAsiaTheme="minorEastAsia"/>
                    <w:sz w:val="20"/>
                    <w:szCs w:val="20"/>
                  </w:rPr>
                </m:ctrlPr>
              </m:sSubPr>
              <m:e>
                <m:r>
                  <m:rPr>
                    <m:sty m:val="p"/>
                  </m:rPr>
                  <w:rPr>
                    <w:rFonts w:ascii="Cambria Math" w:hAnsi="Cambria Math" w:eastAsiaTheme="minorEastAsia"/>
                    <w:sz w:val="20"/>
                    <w:szCs w:val="20"/>
                  </w:rPr>
                  <m:t>w</m:t>
                </m:r>
                <m:ctrlPr>
                  <w:rPr>
                    <w:rFonts w:ascii="Cambria Math" w:hAnsi="Cambria Math" w:eastAsiaTheme="minorEastAsia"/>
                    <w:sz w:val="20"/>
                    <w:szCs w:val="20"/>
                  </w:rPr>
                </m:ctrlPr>
              </m:e>
              <m:sub>
                <m:r>
                  <m:rPr>
                    <m:sty m:val="p"/>
                  </m:rPr>
                  <w:rPr>
                    <w:rFonts w:ascii="Cambria Math" w:hAnsi="Cambria Math" w:eastAsiaTheme="minorEastAsia"/>
                    <w:sz w:val="20"/>
                    <w:szCs w:val="20"/>
                  </w:rPr>
                  <m:t>i</m:t>
                </m:r>
                <m:ctrlPr>
                  <w:rPr>
                    <w:rFonts w:ascii="Cambria Math" w:hAnsi="Cambria Math" w:eastAsiaTheme="minorEastAsia"/>
                    <w:sz w:val="20"/>
                    <w:szCs w:val="20"/>
                  </w:rPr>
                </m:ctrlPr>
              </m:sub>
            </m:sSub>
            <m:r>
              <m:rPr>
                <m:sty m:val="p"/>
              </m:rPr>
              <w:rPr>
                <w:rFonts w:ascii="Cambria Math" w:hAnsi="Cambria Math" w:eastAsiaTheme="minorEastAsia"/>
                <w:sz w:val="20"/>
                <w:szCs w:val="20"/>
              </w:rPr>
              <m:t>=</m:t>
            </m:r>
            <m:sSub>
              <m:sSubPr>
                <m:ctrlPr>
                  <w:rPr>
                    <w:rFonts w:ascii="Cambria Math" w:hAnsi="Cambria Math" w:eastAsiaTheme="minorEastAsia"/>
                    <w:sz w:val="20"/>
                    <w:szCs w:val="20"/>
                  </w:rPr>
                </m:ctrlPr>
              </m:sSubPr>
              <m:e>
                <m:r>
                  <m:rPr>
                    <m:sty m:val="p"/>
                  </m:rPr>
                  <w:rPr>
                    <w:rFonts w:ascii="Cambria Math" w:hAnsi="Cambria Math" w:eastAsiaTheme="minorEastAsia"/>
                    <w:sz w:val="20"/>
                    <w:szCs w:val="20"/>
                  </w:rPr>
                  <m:t>R</m:t>
                </m:r>
                <m:ctrlPr>
                  <w:rPr>
                    <w:rFonts w:ascii="Cambria Math" w:hAnsi="Cambria Math" w:eastAsiaTheme="minorEastAsia"/>
                    <w:sz w:val="20"/>
                    <w:szCs w:val="20"/>
                  </w:rPr>
                </m:ctrlPr>
              </m:e>
              <m:sub>
                <m:r>
                  <m:rPr>
                    <m:sty m:val="p"/>
                  </m:rPr>
                  <w:rPr>
                    <w:rFonts w:ascii="Cambria Math" w:hAnsi="Cambria Math" w:eastAsiaTheme="minorEastAsia"/>
                    <w:sz w:val="20"/>
                    <w:szCs w:val="20"/>
                  </w:rPr>
                  <m:t>n</m:t>
                </m:r>
                <m:ctrlPr>
                  <w:rPr>
                    <w:rFonts w:ascii="Cambria Math" w:hAnsi="Cambria Math" w:eastAsiaTheme="minorEastAsia"/>
                    <w:sz w:val="20"/>
                    <w:szCs w:val="20"/>
                  </w:rPr>
                </m:ctrlPr>
              </m:sub>
            </m:sSub>
            <m:r>
              <m:rPr>
                <m:sty m:val="p"/>
              </m:rPr>
              <w:rPr>
                <w:rFonts w:ascii="Cambria Math" w:hAnsi="Cambria Math" w:eastAsiaTheme="minorEastAsia"/>
                <w:sz w:val="20"/>
                <w:szCs w:val="20"/>
              </w:rPr>
              <m:t>=</m:t>
            </m:r>
            <m:sSub>
              <m:sSubPr>
                <m:ctrlPr>
                  <w:rPr>
                    <w:rFonts w:ascii="Cambria Math" w:hAnsi="Cambria Math" w:eastAsiaTheme="minorEastAsia"/>
                    <w:sz w:val="20"/>
                    <w:szCs w:val="20"/>
                  </w:rPr>
                </m:ctrlPr>
              </m:sSubPr>
              <m:e>
                <m:r>
                  <m:rPr>
                    <m:sty m:val="p"/>
                  </m:rPr>
                  <w:rPr>
                    <w:rFonts w:ascii="Cambria Math" w:hAnsi="Cambria Math" w:eastAsiaTheme="minorEastAsia"/>
                    <w:sz w:val="20"/>
                    <w:szCs w:val="20"/>
                  </w:rPr>
                  <m:t>R</m:t>
                </m:r>
                <m:ctrlPr>
                  <w:rPr>
                    <w:rFonts w:ascii="Cambria Math" w:hAnsi="Cambria Math" w:eastAsiaTheme="minorEastAsia"/>
                    <w:sz w:val="20"/>
                    <w:szCs w:val="20"/>
                  </w:rPr>
                </m:ctrlPr>
              </m:e>
              <m:sub>
                <m:r>
                  <m:rPr>
                    <m:sty m:val="p"/>
                  </m:rPr>
                  <w:rPr>
                    <w:rFonts w:ascii="Cambria Math" w:hAnsi="Cambria Math" w:eastAsiaTheme="minorEastAsia"/>
                    <w:sz w:val="20"/>
                    <w:szCs w:val="20"/>
                  </w:rPr>
                  <m:t>max</m:t>
                </m:r>
                <m:ctrlPr>
                  <w:rPr>
                    <w:rFonts w:ascii="Cambria Math" w:hAnsi="Cambria Math" w:eastAsiaTheme="minorEastAsia"/>
                    <w:sz w:val="20"/>
                    <w:szCs w:val="20"/>
                  </w:rPr>
                </m:ctrlPr>
              </m:sub>
            </m:sSub>
            <m:ctrlPr>
              <w:rPr>
                <w:rFonts w:ascii="Cambria Math" w:hAnsi="Cambria Math" w:eastAsiaTheme="minorEastAsia"/>
                <w:sz w:val="20"/>
                <w:szCs w:val="20"/>
              </w:rPr>
            </m:ctrlPr>
          </m:e>
        </m:nary>
      </m:oMath>
      <w:r>
        <w:rPr>
          <w:rFonts w:eastAsiaTheme="minorEastAsia"/>
          <w:sz w:val="20"/>
          <w:szCs w:val="20"/>
        </w:rPr>
        <w:t xml:space="preserve">, such that the potential </w:t>
      </w:r>
      <m:oMath>
        <m:sSub>
          <m:sSubPr>
            <m:ctrlPr>
              <w:rPr>
                <w:rFonts w:ascii="Cambria Math" w:hAnsi="Cambria Math" w:eastAsiaTheme="minorEastAsia"/>
                <w:i/>
                <w:sz w:val="20"/>
                <w:szCs w:val="20"/>
              </w:rPr>
            </m:ctrlPr>
          </m:sSubPr>
          <m:e>
            <m:r>
              <m:rPr/>
              <w:rPr>
                <w:rFonts w:ascii="Cambria Math" w:hAnsi="Cambria Math" w:eastAsiaTheme="minorEastAsia"/>
                <w:sz w:val="20"/>
                <w:szCs w:val="20"/>
              </w:rPr>
              <m:t>U</m:t>
            </m:r>
            <m:ctrlPr>
              <w:rPr>
                <w:rFonts w:ascii="Cambria Math" w:hAnsi="Cambria Math" w:eastAsiaTheme="minorEastAsia"/>
                <w:i/>
                <w:sz w:val="20"/>
                <w:szCs w:val="20"/>
              </w:rPr>
            </m:ctrlPr>
          </m:e>
          <m:sub>
            <m:r>
              <m:rPr/>
              <w:rPr>
                <w:rFonts w:ascii="Cambria Math" w:hAnsi="Cambria Math" w:eastAsiaTheme="minorEastAsia"/>
                <w:sz w:val="20"/>
                <w:szCs w:val="20"/>
              </w:rPr>
              <m:t>j</m:t>
            </m:r>
            <m:ctrlPr>
              <w:rPr>
                <w:rFonts w:ascii="Cambria Math" w:hAnsi="Cambria Math" w:eastAsiaTheme="minorEastAsia"/>
                <w:i/>
                <w:sz w:val="20"/>
                <w:szCs w:val="20"/>
              </w:rPr>
            </m:ctrlPr>
          </m:sub>
        </m:sSub>
        <m:r>
          <m:rPr/>
          <w:rPr>
            <w:rFonts w:ascii="Cambria Math" w:hAnsi="Cambria Math" w:eastAsiaTheme="minorEastAsia"/>
            <w:sz w:val="20"/>
            <w:szCs w:val="20"/>
          </w:rPr>
          <m:t>(r)</m:t>
        </m:r>
      </m:oMath>
      <w:r>
        <w:rPr>
          <w:rFonts w:eastAsiaTheme="minorEastAsia"/>
          <w:sz w:val="20"/>
          <w:szCs w:val="20"/>
        </w:rPr>
        <w:t xml:space="preserve">) is zero for </w:t>
      </w:r>
      <m:oMath>
        <m:r>
          <m:rPr/>
          <w:rPr>
            <w:rFonts w:ascii="Cambria Math" w:hAnsi="Cambria Math" w:eastAsiaTheme="minorEastAsia"/>
            <w:sz w:val="20"/>
            <w:szCs w:val="20"/>
          </w:rPr>
          <m:t>r&gt;</m:t>
        </m:r>
        <m:sSub>
          <m:sSubPr>
            <m:ctrlPr>
              <w:rPr>
                <w:rFonts w:ascii="Cambria Math" w:hAnsi="Cambria Math" w:eastAsiaTheme="minorEastAsia"/>
                <w:i/>
                <w:sz w:val="20"/>
                <w:szCs w:val="20"/>
              </w:rPr>
            </m:ctrlPr>
          </m:sSubPr>
          <m:e>
            <m:r>
              <m:rPr/>
              <w:rPr>
                <w:rFonts w:ascii="Cambria Math" w:hAnsi="Cambria Math" w:eastAsiaTheme="minorEastAsia"/>
                <w:sz w:val="20"/>
                <w:szCs w:val="20"/>
              </w:rPr>
              <m:t>R</m:t>
            </m:r>
            <m:ctrlPr>
              <w:rPr>
                <w:rFonts w:ascii="Cambria Math" w:hAnsi="Cambria Math" w:eastAsiaTheme="minorEastAsia"/>
                <w:i/>
                <w:sz w:val="20"/>
                <w:szCs w:val="20"/>
              </w:rPr>
            </m:ctrlPr>
          </m:e>
          <m:sub>
            <m:r>
              <m:rPr/>
              <w:rPr>
                <w:rFonts w:ascii="Cambria Math" w:hAnsi="Cambria Math" w:eastAsiaTheme="minorEastAsia"/>
                <w:sz w:val="20"/>
                <w:szCs w:val="20"/>
              </w:rPr>
              <m:t>n</m:t>
            </m:r>
            <m:ctrlPr>
              <w:rPr>
                <w:rFonts w:ascii="Cambria Math" w:hAnsi="Cambria Math" w:eastAsiaTheme="minorEastAsia"/>
                <w:i/>
                <w:sz w:val="20"/>
                <w:szCs w:val="20"/>
              </w:rPr>
            </m:ctrlPr>
          </m:sub>
        </m:sSub>
      </m:oMath>
      <w:r>
        <w:rPr>
          <w:rFonts w:eastAsiaTheme="minorEastAsia"/>
          <w:sz w:val="20"/>
          <w:szCs w:val="20"/>
        </w:rPr>
        <w:t xml:space="preserve"> [Eq.1]. Now it is simple to say that the S-wave S-matrix is given by </w:t>
      </w:r>
      <m:oMath>
        <m:sSub>
          <m:sSubPr>
            <m:ctrlPr>
              <w:rPr>
                <w:rFonts w:ascii="Cambria Math" w:hAnsi="Cambria Math" w:eastAsiaTheme="minorEastAsia"/>
                <w:i/>
                <w:sz w:val="20"/>
                <w:szCs w:val="20"/>
              </w:rPr>
            </m:ctrlPr>
          </m:sSubPr>
          <m:e>
            <m:r>
              <m:rPr/>
              <w:rPr>
                <w:rFonts w:ascii="Cambria Math" w:hAnsi="Cambria Math" w:eastAsiaTheme="minorEastAsia"/>
                <w:sz w:val="20"/>
                <w:szCs w:val="20"/>
              </w:rPr>
              <m:t>s</m:t>
            </m:r>
            <m:ctrlPr>
              <w:rPr>
                <w:rFonts w:ascii="Cambria Math" w:hAnsi="Cambria Math" w:eastAsiaTheme="minorEastAsia"/>
                <w:i/>
                <w:sz w:val="20"/>
                <w:szCs w:val="20"/>
              </w:rPr>
            </m:ctrlPr>
          </m:e>
          <m:sub>
            <m:r>
              <m:rPr/>
              <w:rPr>
                <w:rFonts w:ascii="Cambria Math" w:hAnsi="Cambria Math" w:eastAsiaTheme="minorEastAsia"/>
                <w:sz w:val="20"/>
                <w:szCs w:val="20"/>
              </w:rPr>
              <m:t>0</m:t>
            </m:r>
            <m:ctrlPr>
              <w:rPr>
                <w:rFonts w:ascii="Cambria Math" w:hAnsi="Cambria Math" w:eastAsiaTheme="minorEastAsia"/>
                <w:i/>
                <w:sz w:val="20"/>
                <w:szCs w:val="20"/>
              </w:rPr>
            </m:ctrlPr>
          </m:sub>
        </m:sSub>
        <m:r>
          <m:rPr/>
          <w:rPr>
            <w:rFonts w:ascii="Cambria Math" w:hAnsi="Cambria Math" w:eastAsiaTheme="minorEastAsia"/>
            <w:sz w:val="20"/>
            <w:szCs w:val="20"/>
          </w:rPr>
          <m:t>=−</m:t>
        </m:r>
        <m:f>
          <m:fPr>
            <m:ctrlPr>
              <w:rPr>
                <w:rFonts w:ascii="Cambria Math" w:hAnsi="Cambria Math" w:eastAsiaTheme="minorEastAsia"/>
                <w:i/>
                <w:sz w:val="20"/>
                <w:szCs w:val="20"/>
              </w:rPr>
            </m:ctrlPr>
          </m:fPr>
          <m:num>
            <m:sSub>
              <m:sSubPr>
                <m:ctrlPr>
                  <w:rPr>
                    <w:rFonts w:ascii="Cambria Math" w:hAnsi="Cambria Math" w:eastAsiaTheme="minorEastAsia"/>
                    <w:i/>
                    <w:sz w:val="20"/>
                    <w:szCs w:val="20"/>
                  </w:rPr>
                </m:ctrlPr>
              </m:sSubPr>
              <m:e>
                <m:r>
                  <m:rPr/>
                  <w:rPr>
                    <w:rFonts w:ascii="Cambria Math" w:hAnsi="Cambria Math" w:eastAsiaTheme="minorEastAsia"/>
                    <w:sz w:val="20"/>
                    <w:szCs w:val="20"/>
                  </w:rPr>
                  <m:t>a</m:t>
                </m:r>
                <m:ctrlPr>
                  <w:rPr>
                    <w:rFonts w:ascii="Cambria Math" w:hAnsi="Cambria Math" w:eastAsiaTheme="minorEastAsia"/>
                    <w:i/>
                    <w:sz w:val="20"/>
                    <w:szCs w:val="20"/>
                  </w:rPr>
                </m:ctrlPr>
              </m:e>
              <m:sub>
                <m:r>
                  <m:rPr/>
                  <w:rPr>
                    <w:rFonts w:ascii="Cambria Math" w:hAnsi="Cambria Math" w:eastAsiaTheme="minorEastAsia"/>
                    <w:sz w:val="20"/>
                    <w:szCs w:val="20"/>
                  </w:rPr>
                  <m:t>n</m:t>
                </m:r>
                <m:ctrlPr>
                  <w:rPr>
                    <w:rFonts w:ascii="Cambria Math" w:hAnsi="Cambria Math" w:eastAsiaTheme="minorEastAsia"/>
                    <w:i/>
                    <w:sz w:val="20"/>
                    <w:szCs w:val="20"/>
                  </w:rPr>
                </m:ctrlPr>
              </m:sub>
            </m:sSub>
            <m:ctrlPr>
              <w:rPr>
                <w:rFonts w:ascii="Cambria Math" w:hAnsi="Cambria Math" w:eastAsiaTheme="minorEastAsia"/>
                <w:i/>
                <w:sz w:val="20"/>
                <w:szCs w:val="20"/>
              </w:rPr>
            </m:ctrlPr>
          </m:num>
          <m:den>
            <m:sSub>
              <m:sSubPr>
                <m:ctrlPr>
                  <w:rPr>
                    <w:rFonts w:ascii="Cambria Math" w:hAnsi="Cambria Math" w:eastAsiaTheme="minorEastAsia"/>
                    <w:i/>
                    <w:sz w:val="20"/>
                    <w:szCs w:val="20"/>
                  </w:rPr>
                </m:ctrlPr>
              </m:sSubPr>
              <m:e>
                <m:r>
                  <m:rPr/>
                  <w:rPr>
                    <w:rFonts w:ascii="Cambria Math" w:hAnsi="Cambria Math" w:eastAsiaTheme="minorEastAsia"/>
                    <w:sz w:val="20"/>
                    <w:szCs w:val="20"/>
                  </w:rPr>
                  <m:t>b</m:t>
                </m:r>
                <m:ctrlPr>
                  <w:rPr>
                    <w:rFonts w:ascii="Cambria Math" w:hAnsi="Cambria Math" w:eastAsiaTheme="minorEastAsia"/>
                    <w:i/>
                    <w:sz w:val="20"/>
                    <w:szCs w:val="20"/>
                  </w:rPr>
                </m:ctrlPr>
              </m:e>
              <m:sub>
                <m:r>
                  <m:rPr/>
                  <w:rPr>
                    <w:rFonts w:ascii="Cambria Math" w:hAnsi="Cambria Math" w:eastAsiaTheme="minorEastAsia"/>
                    <w:sz w:val="20"/>
                    <w:szCs w:val="20"/>
                  </w:rPr>
                  <m:t>n</m:t>
                </m:r>
                <m:ctrlPr>
                  <w:rPr>
                    <w:rFonts w:ascii="Cambria Math" w:hAnsi="Cambria Math" w:eastAsiaTheme="minorEastAsia"/>
                    <w:i/>
                    <w:sz w:val="20"/>
                    <w:szCs w:val="20"/>
                  </w:rPr>
                </m:ctrlPr>
              </m:sub>
            </m:sSub>
            <m:ctrlPr>
              <w:rPr>
                <w:rFonts w:ascii="Cambria Math" w:hAnsi="Cambria Math" w:eastAsiaTheme="minorEastAsia"/>
                <w:i/>
                <w:sz w:val="20"/>
                <w:szCs w:val="20"/>
              </w:rPr>
            </m:ctrlPr>
          </m:den>
        </m:f>
      </m:oMath>
      <w:r>
        <w:rPr>
          <w:rFonts w:eastAsiaTheme="minorEastAsia"/>
          <w:sz w:val="20"/>
          <w:szCs w:val="20"/>
        </w:rPr>
        <w:t xml:space="preserve">. Total absorption (reaction) cross-section in region </w:t>
      </w:r>
      <m:oMath>
        <m:r>
          <m:rPr>
            <m:sty m:val="p"/>
          </m:rPr>
          <w:rPr>
            <w:rFonts w:ascii="Cambria Math" w:hAnsi="Cambria Math" w:eastAsiaTheme="minorEastAsia"/>
            <w:sz w:val="20"/>
            <w:szCs w:val="20"/>
          </w:rPr>
          <m:t>0</m:t>
        </m:r>
        <m:r>
          <m:rPr/>
          <w:rPr>
            <w:rFonts w:ascii="Cambria Math" w:hAnsi="Cambria Math" w:eastAsiaTheme="minorEastAsia"/>
            <w:sz w:val="20"/>
            <w:szCs w:val="20"/>
          </w:rPr>
          <m:t>&lt;r&lt;</m:t>
        </m:r>
        <m:sSub>
          <m:sSubPr>
            <m:ctrlPr>
              <w:rPr>
                <w:rFonts w:ascii="Cambria Math" w:hAnsi="Cambria Math" w:eastAsiaTheme="minorEastAsia"/>
                <w:sz w:val="20"/>
                <w:szCs w:val="20"/>
              </w:rPr>
            </m:ctrlPr>
          </m:sSubPr>
          <m:e>
            <m:r>
              <m:rPr>
                <m:sty m:val="p"/>
              </m:rPr>
              <w:rPr>
                <w:rFonts w:ascii="Cambria Math" w:hAnsi="Cambria Math" w:eastAsiaTheme="minorEastAsia"/>
                <w:sz w:val="20"/>
                <w:szCs w:val="20"/>
              </w:rPr>
              <m:t>R</m:t>
            </m:r>
            <m:ctrlPr>
              <w:rPr>
                <w:rFonts w:ascii="Cambria Math" w:hAnsi="Cambria Math" w:eastAsiaTheme="minorEastAsia"/>
                <w:sz w:val="20"/>
                <w:szCs w:val="20"/>
              </w:rPr>
            </m:ctrlPr>
          </m:e>
          <m:sub>
            <m:r>
              <m:rPr>
                <m:sty m:val="p"/>
              </m:rPr>
              <w:rPr>
                <w:rFonts w:ascii="Cambria Math" w:hAnsi="Cambria Math" w:eastAsiaTheme="minorEastAsia"/>
                <w:sz w:val="20"/>
                <w:szCs w:val="20"/>
              </w:rPr>
              <m:t>n</m:t>
            </m:r>
            <m:ctrlPr>
              <w:rPr>
                <w:rFonts w:ascii="Cambria Math" w:hAnsi="Cambria Math" w:eastAsiaTheme="minorEastAsia"/>
                <w:sz w:val="20"/>
                <w:szCs w:val="20"/>
              </w:rPr>
            </m:ctrlPr>
          </m:sub>
        </m:sSub>
      </m:oMath>
      <w:r>
        <w:rPr>
          <w:rFonts w:eastAsiaTheme="minorEastAsia"/>
          <w:sz w:val="20"/>
          <w:szCs w:val="20"/>
        </w:rPr>
        <w:t xml:space="preserve"> is given by</w:t>
      </w:r>
    </w:p>
    <w:p>
      <w:pPr>
        <w:jc w:val="both"/>
        <w:rPr>
          <w:rFonts w:eastAsiaTheme="minorEastAsia"/>
          <w:color w:val="000000" w:themeColor="text1"/>
          <w:sz w:val="20"/>
          <w:szCs w:val="20"/>
        </w:rPr>
      </w:pPr>
      <m:oMathPara>
        <m:oMath>
          <m:sSubSup>
            <m:sSubSupPr>
              <m:ctrlPr>
                <w:rPr>
                  <w:rFonts w:ascii="Cambria Math" w:hAnsi="Cambria Math" w:eastAsiaTheme="minorEastAsia"/>
                  <w:color w:val="000000" w:themeColor="text1"/>
                  <w:sz w:val="20"/>
                  <w:szCs w:val="20"/>
                </w:rPr>
              </m:ctrlPr>
            </m:sSubSupPr>
            <m:e>
              <m:r>
                <m:rPr>
                  <m:sty m:val="p"/>
                </m:rPr>
                <w:rPr>
                  <w:rFonts w:ascii="Cambria Math" w:hAnsi="Cambria Math" w:eastAsiaTheme="minorEastAsia"/>
                  <w:color w:val="000000" w:themeColor="text1"/>
                  <w:sz w:val="20"/>
                  <w:szCs w:val="20"/>
                </w:rPr>
                <m:t>σ</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abs</m:t>
              </m:r>
              <m:ctrlPr>
                <w:rPr>
                  <w:rFonts w:ascii="Cambria Math" w:hAnsi="Cambria Math" w:eastAsiaTheme="minorEastAsia"/>
                  <w:color w:val="000000" w:themeColor="text1"/>
                  <w:sz w:val="20"/>
                  <w:szCs w:val="20"/>
                </w:rPr>
              </m:ctrlPr>
            </m:sub>
            <m:sup>
              <m:r>
                <m:rPr>
                  <m:sty m:val="p"/>
                </m:rPr>
                <w:rPr>
                  <w:rFonts w:ascii="Cambria Math" w:hAnsi="Cambria Math" w:eastAsiaTheme="minorEastAsia"/>
                  <w:color w:val="000000" w:themeColor="text1"/>
                  <w:sz w:val="20"/>
                  <w:szCs w:val="20"/>
                </w:rPr>
                <m:t>(0)</m:t>
              </m:r>
              <m:ctrlPr>
                <w:rPr>
                  <w:rFonts w:ascii="Cambria Math" w:hAnsi="Cambria Math" w:eastAsiaTheme="minorEastAsia"/>
                  <w:color w:val="000000" w:themeColor="text1"/>
                  <w:sz w:val="20"/>
                  <w:szCs w:val="20"/>
                </w:rPr>
              </m:ctrlPr>
            </m:sup>
          </m:sSubSup>
          <m:r>
            <m:rPr>
              <m:sty m:val="p"/>
            </m:rPr>
            <w:rPr>
              <w:rFonts w:ascii="Cambria Math" w:hAnsi="Cambria Math" w:eastAsiaTheme="minorEastAsia"/>
              <w:color w:val="000000" w:themeColor="text1"/>
              <w:sz w:val="20"/>
              <w:szCs w:val="20"/>
            </w:rPr>
            <m:t>=</m:t>
          </m:r>
          <m:f>
            <m:fPr>
              <m:ctrlPr>
                <w:rPr>
                  <w:rFonts w:ascii="Cambria Math" w:hAnsi="Cambria Math" w:eastAsiaTheme="minorEastAsia"/>
                  <w:color w:val="000000" w:themeColor="text1"/>
                  <w:sz w:val="20"/>
                  <w:szCs w:val="20"/>
                </w:rPr>
              </m:ctrlPr>
            </m:fPr>
            <m:num>
              <m:r>
                <m:rPr>
                  <m:sty m:val="p"/>
                </m:rPr>
                <w:rPr>
                  <w:rFonts w:ascii="Cambria Math" w:hAnsi="Cambria Math" w:eastAsiaTheme="minorEastAsia"/>
                  <w:color w:val="000000" w:themeColor="text1"/>
                  <w:sz w:val="20"/>
                  <w:szCs w:val="20"/>
                </w:rPr>
                <m:t>π</m:t>
              </m:r>
              <m:ctrlPr>
                <w:rPr>
                  <w:rFonts w:ascii="Cambria Math" w:hAnsi="Cambria Math" w:eastAsiaTheme="minorEastAsia"/>
                  <w:color w:val="000000" w:themeColor="text1"/>
                  <w:sz w:val="20"/>
                  <w:szCs w:val="20"/>
                </w:rPr>
              </m:ctrlPr>
            </m:num>
            <m:den>
              <m:sSup>
                <m:sSupPr>
                  <m:ctrlPr>
                    <w:rPr>
                      <w:rFonts w:ascii="Cambria Math" w:hAnsi="Cambria Math" w:eastAsiaTheme="minorEastAsia"/>
                      <w:color w:val="000000" w:themeColor="text1"/>
                      <w:sz w:val="20"/>
                      <w:szCs w:val="20"/>
                    </w:rPr>
                  </m:ctrlPr>
                </m:sSup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p>
              </m:sSup>
              <m:ctrlPr>
                <w:rPr>
                  <w:rFonts w:ascii="Cambria Math" w:hAnsi="Cambria Math" w:eastAsiaTheme="minorEastAsia"/>
                  <w:color w:val="000000" w:themeColor="text1"/>
                  <w:sz w:val="20"/>
                  <w:szCs w:val="20"/>
                </w:rPr>
              </m:ctrlPr>
            </m:den>
          </m:f>
          <m:d>
            <m:dPr>
              <m:ctrlPr>
                <w:rPr>
                  <w:rFonts w:ascii="Cambria Math" w:hAnsi="Cambria Math" w:eastAsiaTheme="minorEastAsia"/>
                  <w:color w:val="000000" w:themeColor="text1"/>
                  <w:sz w:val="20"/>
                  <w:szCs w:val="20"/>
                </w:rPr>
              </m:ctrlPr>
            </m:dPr>
            <m:e>
              <m:r>
                <m:rPr>
                  <m:sty m:val="p"/>
                </m:rPr>
                <w:rPr>
                  <w:rFonts w:ascii="Cambria Math" w:hAnsi="Cambria Math" w:eastAsiaTheme="minorEastAsia"/>
                  <w:color w:val="000000" w:themeColor="text1"/>
                  <w:sz w:val="20"/>
                  <w:szCs w:val="20"/>
                </w:rPr>
                <m:t>1−</m:t>
              </m:r>
              <m:f>
                <m:fPr>
                  <m:ctrlPr>
                    <w:rPr>
                      <w:rFonts w:ascii="Cambria Math" w:hAnsi="Cambria Math" w:eastAsiaTheme="minorEastAsia"/>
                      <w:color w:val="000000" w:themeColor="text1"/>
                      <w:sz w:val="20"/>
                      <w:szCs w:val="20"/>
                    </w:rPr>
                  </m:ctrlPr>
                </m:fPr>
                <m:num>
                  <m:sSup>
                    <m:sSupPr>
                      <m:ctrlPr>
                        <w:rPr>
                          <w:rFonts w:ascii="Cambria Math" w:hAnsi="Cambria Math" w:eastAsiaTheme="minorEastAsia"/>
                          <w:color w:val="000000" w:themeColor="text1"/>
                          <w:sz w:val="20"/>
                          <w:szCs w:val="20"/>
                        </w:rPr>
                      </m:ctrlPr>
                    </m:sSupPr>
                    <m:e>
                      <m:d>
                        <m:dPr>
                          <m:begChr m:val="|"/>
                          <m:endChr m:val="|"/>
                          <m:ctrlPr>
                            <w:rPr>
                              <w:rFonts w:ascii="Cambria Math" w:hAnsi="Cambria Math" w:eastAsiaTheme="minorEastAsia"/>
                              <w:color w:val="000000" w:themeColor="text1"/>
                              <w:sz w:val="20"/>
                              <w:szCs w:val="20"/>
                            </w:rPr>
                          </m:ctrlPr>
                        </m:dPr>
                        <m:e>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a</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d>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p>
                  </m:sSup>
                  <m:ctrlPr>
                    <w:rPr>
                      <w:rFonts w:ascii="Cambria Math" w:hAnsi="Cambria Math" w:eastAsiaTheme="minorEastAsia"/>
                      <w:color w:val="000000" w:themeColor="text1"/>
                      <w:sz w:val="20"/>
                      <w:szCs w:val="20"/>
                    </w:rPr>
                  </m:ctrlPr>
                </m:num>
                <m:den>
                  <m:sSup>
                    <m:sSupPr>
                      <m:ctrlPr>
                        <w:rPr>
                          <w:rFonts w:ascii="Cambria Math" w:hAnsi="Cambria Math" w:eastAsiaTheme="minorEastAsia"/>
                          <w:color w:val="000000" w:themeColor="text1"/>
                          <w:sz w:val="20"/>
                          <w:szCs w:val="20"/>
                        </w:rPr>
                      </m:ctrlPr>
                    </m:sSupPr>
                    <m:e>
                      <m:d>
                        <m:dPr>
                          <m:begChr m:val="|"/>
                          <m:endChr m:val="|"/>
                          <m:ctrlPr>
                            <w:rPr>
                              <w:rFonts w:ascii="Cambria Math" w:hAnsi="Cambria Math" w:eastAsiaTheme="minorEastAsia"/>
                              <w:color w:val="000000" w:themeColor="text1"/>
                              <w:sz w:val="20"/>
                              <w:szCs w:val="20"/>
                            </w:rPr>
                          </m:ctrlPr>
                        </m:dPr>
                        <m:e>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b</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d>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p>
                  </m:sSup>
                  <m:ctrlPr>
                    <w:rPr>
                      <w:rFonts w:ascii="Cambria Math" w:hAnsi="Cambria Math" w:eastAsiaTheme="minorEastAsia"/>
                      <w:color w:val="000000" w:themeColor="text1"/>
                      <w:sz w:val="20"/>
                      <w:szCs w:val="20"/>
                    </w:rPr>
                  </m:ctrlPr>
                </m:den>
              </m:f>
              <m:ctrlPr>
                <w:rPr>
                  <w:rFonts w:ascii="Cambria Math" w:hAnsi="Cambria Math" w:eastAsiaTheme="minorEastAsia"/>
                  <w:color w:val="000000" w:themeColor="text1"/>
                  <w:sz w:val="20"/>
                  <w:szCs w:val="20"/>
                </w:rPr>
              </m:ctrlPr>
            </m:e>
          </m:d>
        </m:oMath>
      </m:oMathPara>
    </w:p>
    <w:p>
      <w:pPr>
        <w:ind w:left="3600" w:firstLine="720"/>
        <w:jc w:val="both"/>
        <w:rPr>
          <w:rFonts w:eastAsiaTheme="minorEastAsia"/>
          <w:color w:val="000000" w:themeColor="text1"/>
          <w:sz w:val="20"/>
          <w:szCs w:val="20"/>
        </w:rPr>
      </w:pPr>
    </w:p>
    <w:p>
      <w:pPr>
        <w:ind w:firstLine="720"/>
        <w:jc w:val="both"/>
        <w:rPr>
          <w:rFonts w:eastAsiaTheme="minorEastAsia"/>
          <w:color w:val="000000" w:themeColor="text1"/>
          <w:sz w:val="20"/>
          <w:szCs w:val="20"/>
          <w:lang w:bidi="or-IN"/>
        </w:rPr>
      </w:pPr>
      <w:r>
        <w:rPr>
          <w:rFonts w:eastAsiaTheme="minorEastAsia"/>
          <w:color w:val="000000" w:themeColor="text1"/>
          <w:sz w:val="20"/>
          <w:szCs w:val="20"/>
        </w:rPr>
        <w:t xml:space="preserve">Similarly, </w:t>
      </w:r>
      <m:oMath>
        <m:sSubSup>
          <m:sSubSupPr>
            <m:ctrlPr>
              <w:rPr>
                <w:rFonts w:ascii="Cambria Math" w:hAnsi="Cambria Math" w:eastAsiaTheme="minorEastAsia"/>
                <w:color w:val="000000" w:themeColor="text1"/>
                <w:sz w:val="20"/>
                <w:szCs w:val="20"/>
              </w:rPr>
            </m:ctrlPr>
          </m:sSubSupPr>
          <m:e>
            <m:r>
              <m:rPr>
                <m:sty m:val="p"/>
              </m:rPr>
              <w:rPr>
                <w:rFonts w:ascii="Cambria Math" w:hAnsi="Cambria Math" w:eastAsiaTheme="minorEastAsia"/>
                <w:color w:val="000000" w:themeColor="text1"/>
                <w:sz w:val="20"/>
                <w:szCs w:val="20"/>
              </w:rPr>
              <m:t>S</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0</m:t>
            </m:r>
            <m:ctrlPr>
              <w:rPr>
                <w:rFonts w:ascii="Cambria Math" w:hAnsi="Cambria Math" w:eastAsiaTheme="minorEastAsia"/>
                <w:color w:val="000000" w:themeColor="text1"/>
                <w:sz w:val="20"/>
                <w:szCs w:val="20"/>
              </w:rPr>
            </m:ctrlPr>
          </m:sub>
          <m:sup>
            <m:r>
              <m:rPr>
                <m:sty m:val="p"/>
              </m:rPr>
              <w:rPr>
                <w:rFonts w:ascii="Cambria Math" w:hAnsi="Cambria Math" w:eastAsiaTheme="minorEastAsia"/>
                <w:color w:val="000000" w:themeColor="text1"/>
                <w:sz w:val="20"/>
                <w:szCs w:val="20"/>
              </w:rPr>
              <m:t>p</m:t>
            </m:r>
            <m:ctrlPr>
              <w:rPr>
                <w:rFonts w:ascii="Cambria Math" w:hAnsi="Cambria Math" w:eastAsiaTheme="minorEastAsia"/>
                <w:color w:val="000000" w:themeColor="text1"/>
                <w:sz w:val="20"/>
                <w:szCs w:val="20"/>
              </w:rPr>
            </m:ctrlPr>
          </m:sup>
        </m:sSubSup>
        <m:r>
          <m:rPr>
            <m:sty m:val="p"/>
          </m:rPr>
          <w:rPr>
            <w:rFonts w:ascii="Cambria Math" w:hAnsi="Cambria Math" w:eastAsiaTheme="minorEastAsia"/>
            <w:color w:val="000000" w:themeColor="text1"/>
            <w:sz w:val="20"/>
            <w:szCs w:val="20"/>
          </w:rPr>
          <m:t>=−</m:t>
        </m:r>
        <m:f>
          <m:fPr>
            <m:ctrlPr>
              <w:rPr>
                <w:rFonts w:ascii="Cambria Math" w:hAnsi="Cambria Math" w:eastAsiaTheme="minorEastAsia"/>
                <w:color w:val="000000" w:themeColor="text1"/>
                <w:sz w:val="20"/>
                <w:szCs w:val="20"/>
              </w:rPr>
            </m:ctrlPr>
          </m:fPr>
          <m:num>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a</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p</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num>
          <m:den>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b</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p</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den>
        </m:f>
      </m:oMath>
      <w:r>
        <w:rPr>
          <w:rFonts w:eastAsiaTheme="minorEastAsia"/>
          <w:color w:val="000000" w:themeColor="text1"/>
          <w:sz w:val="20"/>
          <w:szCs w:val="20"/>
        </w:rPr>
        <w:t xml:space="preserve"> is taken as S-matrix of the original potential which is trimmed at </w:t>
      </w:r>
      <m:oMath>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R</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p</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nary>
          <m:naryPr>
            <m:chr m:val="∑"/>
            <m:limLoc m:val="undOvr"/>
            <m:ctrlPr>
              <w:rPr>
                <w:rFonts w:ascii="Cambria Math" w:hAnsi="Cambria Math" w:eastAsiaTheme="minorEastAsia"/>
                <w:color w:val="000000" w:themeColor="text1"/>
                <w:sz w:val="20"/>
                <w:szCs w:val="20"/>
              </w:rPr>
            </m:ctrlPr>
          </m:naryPr>
          <m:sub>
            <m:r>
              <m:rPr>
                <m:sty m:val="p"/>
              </m:rPr>
              <w:rPr>
                <w:rFonts w:ascii="Cambria Math" w:hAnsi="Cambria Math" w:eastAsiaTheme="minorEastAsia"/>
                <w:color w:val="000000" w:themeColor="text1"/>
                <w:sz w:val="20"/>
                <w:szCs w:val="20"/>
              </w:rPr>
              <m:t>i=1</m:t>
            </m:r>
            <m:ctrlPr>
              <w:rPr>
                <w:rFonts w:ascii="Cambria Math" w:hAnsi="Cambria Math" w:eastAsiaTheme="minorEastAsia"/>
                <w:color w:val="000000" w:themeColor="text1"/>
                <w:sz w:val="20"/>
                <w:szCs w:val="20"/>
              </w:rPr>
            </m:ctrlPr>
          </m:sub>
          <m:sup>
            <m:r>
              <m:rPr>
                <m:sty m:val="p"/>
              </m:rPr>
              <w:rPr>
                <w:rFonts w:ascii="Cambria Math" w:hAnsi="Cambria Math" w:eastAsiaTheme="minorEastAsia"/>
                <w:color w:val="000000" w:themeColor="text1"/>
                <w:sz w:val="20"/>
                <w:szCs w:val="20"/>
              </w:rPr>
              <m:t>p</m:t>
            </m:r>
            <m:ctrlPr>
              <w:rPr>
                <w:rFonts w:ascii="Cambria Math" w:hAnsi="Cambria Math" w:eastAsiaTheme="minorEastAsia"/>
                <w:color w:val="000000" w:themeColor="text1"/>
                <w:sz w:val="20"/>
                <w:szCs w:val="20"/>
              </w:rPr>
            </m:ctrlPr>
          </m:sup>
          <m:e>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i</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nary>
        <m:r>
          <m:rPr>
            <m:sty m:val="p"/>
          </m:rPr>
          <w:rPr>
            <w:rFonts w:ascii="Cambria Math" w:hAnsi="Cambria Math" w:eastAsiaTheme="minorEastAsia"/>
            <w:color w:val="000000" w:themeColor="text1"/>
            <w:sz w:val="20"/>
            <w:szCs w:val="20"/>
          </w:rPr>
          <m:t>)</m:t>
        </m:r>
        <m:r>
          <m:rPr/>
          <w:rPr>
            <w:rFonts w:ascii="Cambria Math" w:hAnsi="Cambria Math" w:eastAsiaTheme="minorEastAsia"/>
            <w:color w:val="000000" w:themeColor="text1"/>
            <w:sz w:val="20"/>
            <w:szCs w:val="20"/>
          </w:rPr>
          <m:t>&lt;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R</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max</m:t>
            </m:r>
            <m:ctrlPr>
              <w:rPr>
                <w:rFonts w:ascii="Cambria Math" w:hAnsi="Cambria Math" w:eastAsiaTheme="minorEastAsia"/>
                <w:color w:val="000000" w:themeColor="text1"/>
                <w:sz w:val="20"/>
                <w:szCs w:val="20"/>
              </w:rPr>
            </m:ctrlPr>
          </m:sub>
        </m:sSub>
      </m:oMath>
      <w:r>
        <w:rPr>
          <w:rFonts w:eastAsiaTheme="minorEastAsia"/>
          <w:color w:val="000000" w:themeColor="text1"/>
          <w:sz w:val="20"/>
          <w:szCs w:val="20"/>
        </w:rPr>
        <w:t xml:space="preserve">. Hence </w:t>
      </w:r>
      <m:oMath>
        <m:f>
          <m:fPr>
            <m:ctrlPr>
              <w:rPr>
                <w:rFonts w:ascii="Cambria Math" w:hAnsi="Cambria Math" w:eastAsiaTheme="minorEastAsia"/>
                <w:i/>
                <w:color w:val="000000" w:themeColor="text1"/>
                <w:sz w:val="20"/>
                <w:szCs w:val="20"/>
              </w:rPr>
            </m:ctrlPr>
          </m:fPr>
          <m:num>
            <m:r>
              <m:rPr/>
              <w:rPr>
                <w:rFonts w:ascii="Cambria Math" w:hAnsi="Cambria Math" w:eastAsiaTheme="minorEastAsia"/>
                <w:color w:val="000000" w:themeColor="text1"/>
                <w:sz w:val="20"/>
                <w:szCs w:val="20"/>
              </w:rPr>
              <m:t>π</m:t>
            </m:r>
            <m:ctrlPr>
              <w:rPr>
                <w:rFonts w:ascii="Cambria Math" w:hAnsi="Cambria Math" w:eastAsiaTheme="minorEastAsia"/>
                <w:i/>
                <w:color w:val="000000" w:themeColor="text1"/>
                <w:sz w:val="20"/>
                <w:szCs w:val="20"/>
              </w:rPr>
            </m:ctrlPr>
          </m:num>
          <m:den>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den>
        </m:f>
        <m:d>
          <m:dPr>
            <m:ctrlPr>
              <w:rPr>
                <w:rFonts w:ascii="Cambria Math" w:hAnsi="Cambria Math" w:eastAsiaTheme="minorEastAsia"/>
                <w:i/>
                <w:color w:val="000000" w:themeColor="text1"/>
                <w:sz w:val="20"/>
                <w:szCs w:val="20"/>
              </w:rPr>
            </m:ctrlPr>
          </m:dPr>
          <m:e>
            <m:r>
              <m:rPr/>
              <w:rPr>
                <w:rFonts w:ascii="Cambria Math" w:hAnsi="Cambria Math" w:eastAsiaTheme="minorEastAsia"/>
                <w:color w:val="000000" w:themeColor="text1"/>
                <w:sz w:val="20"/>
                <w:szCs w:val="20"/>
              </w:rPr>
              <m:t>1−</m:t>
            </m:r>
            <m:f>
              <m:fPr>
                <m:ctrlPr>
                  <w:rPr>
                    <w:rFonts w:ascii="Cambria Math" w:hAnsi="Cambria Math" w:eastAsiaTheme="minorEastAsia"/>
                    <w:i/>
                    <w:color w:val="000000" w:themeColor="text1"/>
                    <w:sz w:val="20"/>
                    <w:szCs w:val="20"/>
                  </w:rPr>
                </m:ctrlPr>
              </m:fPr>
              <m:num>
                <m:sSup>
                  <m:sSupPr>
                    <m:ctrlPr>
                      <w:rPr>
                        <w:rFonts w:ascii="Cambria Math" w:hAnsi="Cambria Math" w:eastAsiaTheme="minorEastAsia"/>
                        <w:i/>
                        <w:color w:val="000000" w:themeColor="text1"/>
                        <w:sz w:val="20"/>
                        <w:szCs w:val="20"/>
                      </w:rPr>
                    </m:ctrlPr>
                  </m:sSupPr>
                  <m:e>
                    <m:d>
                      <m:dPr>
                        <m:begChr m:val="|"/>
                        <m:endChr m:val="|"/>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a</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p</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num>
              <m:den>
                <m:sSup>
                  <m:sSupPr>
                    <m:ctrlPr>
                      <w:rPr>
                        <w:rFonts w:ascii="Cambria Math" w:hAnsi="Cambria Math" w:eastAsiaTheme="minorEastAsia"/>
                        <w:i/>
                        <w:color w:val="000000" w:themeColor="text1"/>
                        <w:sz w:val="20"/>
                        <w:szCs w:val="20"/>
                      </w:rPr>
                    </m:ctrlPr>
                  </m:sSupPr>
                  <m:e>
                    <m:d>
                      <m:dPr>
                        <m:begChr m:val="|"/>
                        <m:endChr m:val="|"/>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b</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p</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den>
            </m:f>
            <m:ctrlPr>
              <w:rPr>
                <w:rFonts w:ascii="Cambria Math" w:hAnsi="Cambria Math" w:eastAsiaTheme="minorEastAsia"/>
                <w:i/>
                <w:color w:val="000000" w:themeColor="text1"/>
                <w:sz w:val="20"/>
                <w:szCs w:val="20"/>
              </w:rPr>
            </m:ctrlPr>
          </m:e>
        </m:d>
      </m:oMath>
      <w:r>
        <w:rPr>
          <w:rFonts w:eastAsiaTheme="minorEastAsia"/>
          <w:color w:val="000000" w:themeColor="text1"/>
          <w:sz w:val="20"/>
          <w:szCs w:val="20"/>
        </w:rPr>
        <w:t xml:space="preserve"> can be taken as the absorption cross section generated in the region </w:t>
      </w:r>
      <m:oMath>
        <m:r>
          <m:rPr/>
          <w:rPr>
            <w:rFonts w:ascii="Cambria Math" w:hAnsi="Cambria Math" w:eastAsiaTheme="minorEastAsia"/>
            <w:color w:val="000000" w:themeColor="text1"/>
            <w:sz w:val="20"/>
            <w:szCs w:val="20"/>
          </w:rPr>
          <m:t>0&lt;r&lt;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R</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p</m:t>
            </m:r>
            <m:ctrlPr>
              <w:rPr>
                <w:rFonts w:ascii="Cambria Math" w:hAnsi="Cambria Math" w:eastAsiaTheme="minorEastAsia"/>
                <w:i/>
                <w:color w:val="000000" w:themeColor="text1"/>
                <w:sz w:val="20"/>
                <w:szCs w:val="20"/>
              </w:rPr>
            </m:ctrlPr>
          </m:sub>
        </m:sSub>
      </m:oMath>
      <w:r>
        <w:rPr>
          <w:rFonts w:eastAsiaTheme="minorEastAsia"/>
          <w:color w:val="000000" w:themeColor="text1"/>
          <w:sz w:val="20"/>
          <w:szCs w:val="20"/>
        </w:rPr>
        <w:t xml:space="preserve"> . Thus </w:t>
      </w:r>
      <m:oMath>
        <m:f>
          <m:fPr>
            <m:ctrlPr>
              <w:rPr>
                <w:rFonts w:ascii="Cambria Math" w:hAnsi="Cambria Math" w:eastAsiaTheme="minorEastAsia"/>
                <w:i/>
                <w:color w:val="000000" w:themeColor="text1"/>
                <w:sz w:val="20"/>
                <w:szCs w:val="20"/>
              </w:rPr>
            </m:ctrlPr>
          </m:fPr>
          <m:num>
            <m:r>
              <m:rPr/>
              <w:rPr>
                <w:rFonts w:ascii="Cambria Math" w:hAnsi="Cambria Math" w:eastAsiaTheme="minorEastAsia"/>
                <w:color w:val="000000" w:themeColor="text1"/>
                <w:sz w:val="20"/>
                <w:szCs w:val="20"/>
              </w:rPr>
              <m:t>π</m:t>
            </m:r>
            <m:ctrlPr>
              <w:rPr>
                <w:rFonts w:ascii="Cambria Math" w:hAnsi="Cambria Math" w:eastAsiaTheme="minorEastAsia"/>
                <w:i/>
                <w:color w:val="000000" w:themeColor="text1"/>
                <w:sz w:val="20"/>
                <w:szCs w:val="20"/>
              </w:rPr>
            </m:ctrlPr>
          </m:num>
          <m:den>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den>
        </m:f>
        <m:d>
          <m:dPr>
            <m:begChr m:val="["/>
            <m:endChr m:val="]"/>
            <m:ctrlPr>
              <w:rPr>
                <w:rFonts w:ascii="Cambria Math" w:hAnsi="Cambria Math" w:eastAsiaTheme="minorEastAsia"/>
                <w:i/>
                <w:color w:val="000000" w:themeColor="text1"/>
                <w:sz w:val="20"/>
                <w:szCs w:val="20"/>
              </w:rPr>
            </m:ctrlPr>
          </m:dPr>
          <m:e>
            <m:d>
              <m:dPr>
                <m:ctrlPr>
                  <w:rPr>
                    <w:rFonts w:ascii="Cambria Math" w:hAnsi="Cambria Math" w:eastAsiaTheme="minorEastAsia"/>
                    <w:i/>
                    <w:color w:val="000000" w:themeColor="text1"/>
                    <w:sz w:val="20"/>
                    <w:szCs w:val="20"/>
                  </w:rPr>
                </m:ctrlPr>
              </m:dPr>
              <m:e>
                <m:r>
                  <m:rPr/>
                  <w:rPr>
                    <w:rFonts w:ascii="Cambria Math" w:hAnsi="Cambria Math" w:eastAsiaTheme="minorEastAsia"/>
                    <w:color w:val="000000" w:themeColor="text1"/>
                    <w:sz w:val="20"/>
                    <w:szCs w:val="20"/>
                  </w:rPr>
                  <m:t>1−</m:t>
                </m:r>
                <m:f>
                  <m:fPr>
                    <m:ctrlPr>
                      <w:rPr>
                        <w:rFonts w:ascii="Cambria Math" w:hAnsi="Cambria Math" w:eastAsiaTheme="minorEastAsia"/>
                        <w:i/>
                        <w:color w:val="000000" w:themeColor="text1"/>
                        <w:sz w:val="20"/>
                        <w:szCs w:val="20"/>
                      </w:rPr>
                    </m:ctrlPr>
                  </m:fPr>
                  <m:num>
                    <m:sSup>
                      <m:sSupPr>
                        <m:ctrlPr>
                          <w:rPr>
                            <w:rFonts w:ascii="Cambria Math" w:hAnsi="Cambria Math" w:eastAsiaTheme="minorEastAsia"/>
                            <w:i/>
                            <w:color w:val="000000" w:themeColor="text1"/>
                            <w:sz w:val="20"/>
                            <w:szCs w:val="20"/>
                          </w:rPr>
                        </m:ctrlPr>
                      </m:sSupPr>
                      <m:e>
                        <m:d>
                          <m:dPr>
                            <m:begChr m:val="|"/>
                            <m:endChr m:val="|"/>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a</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p</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num>
                  <m:den>
                    <m:sSup>
                      <m:sSupPr>
                        <m:ctrlPr>
                          <w:rPr>
                            <w:rFonts w:ascii="Cambria Math" w:hAnsi="Cambria Math" w:eastAsiaTheme="minorEastAsia"/>
                            <w:i/>
                            <w:color w:val="000000" w:themeColor="text1"/>
                            <w:sz w:val="20"/>
                            <w:szCs w:val="20"/>
                          </w:rPr>
                        </m:ctrlPr>
                      </m:sSupPr>
                      <m:e>
                        <m:d>
                          <m:dPr>
                            <m:begChr m:val="|"/>
                            <m:endChr m:val="|"/>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b</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p</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den>
                </m:f>
                <m:ctrlPr>
                  <w:rPr>
                    <w:rFonts w:ascii="Cambria Math" w:hAnsi="Cambria Math" w:eastAsiaTheme="minorEastAsia"/>
                    <w:i/>
                    <w:color w:val="000000" w:themeColor="text1"/>
                    <w:sz w:val="20"/>
                    <w:szCs w:val="20"/>
                  </w:rPr>
                </m:ctrlPr>
              </m:e>
            </m:d>
            <m:r>
              <m:rPr/>
              <w:rPr>
                <w:rFonts w:ascii="Cambria Math" w:hAnsi="Cambria Math" w:eastAsiaTheme="minorEastAsia"/>
                <w:color w:val="000000" w:themeColor="text1"/>
                <w:sz w:val="20"/>
                <w:szCs w:val="20"/>
              </w:rPr>
              <m:t>−</m:t>
            </m:r>
            <m:d>
              <m:dPr>
                <m:ctrlPr>
                  <w:rPr>
                    <w:rFonts w:ascii="Cambria Math" w:hAnsi="Cambria Math" w:eastAsiaTheme="minorEastAsia"/>
                    <w:i/>
                    <w:color w:val="000000" w:themeColor="text1"/>
                    <w:sz w:val="20"/>
                    <w:szCs w:val="20"/>
                  </w:rPr>
                </m:ctrlPr>
              </m:dPr>
              <m:e>
                <m:r>
                  <m:rPr/>
                  <w:rPr>
                    <w:rFonts w:ascii="Cambria Math" w:hAnsi="Cambria Math" w:eastAsiaTheme="minorEastAsia"/>
                    <w:color w:val="000000" w:themeColor="text1"/>
                    <w:sz w:val="20"/>
                    <w:szCs w:val="20"/>
                  </w:rPr>
                  <m:t>1−</m:t>
                </m:r>
                <m:f>
                  <m:fPr>
                    <m:ctrlPr>
                      <w:rPr>
                        <w:rFonts w:ascii="Cambria Math" w:hAnsi="Cambria Math" w:eastAsiaTheme="minorEastAsia"/>
                        <w:i/>
                        <w:color w:val="000000" w:themeColor="text1"/>
                        <w:sz w:val="20"/>
                        <w:szCs w:val="20"/>
                      </w:rPr>
                    </m:ctrlPr>
                  </m:fPr>
                  <m:num>
                    <m:sSup>
                      <m:sSupPr>
                        <m:ctrlPr>
                          <w:rPr>
                            <w:rFonts w:ascii="Cambria Math" w:hAnsi="Cambria Math" w:eastAsiaTheme="minorEastAsia"/>
                            <w:i/>
                            <w:color w:val="000000" w:themeColor="text1"/>
                            <w:sz w:val="20"/>
                            <w:szCs w:val="20"/>
                          </w:rPr>
                        </m:ctrlPr>
                      </m:sSupPr>
                      <m:e>
                        <m:d>
                          <m:dPr>
                            <m:begChr m:val="|"/>
                            <m:endChr m:val="|"/>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a</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num>
                  <m:den>
                    <m:sSup>
                      <m:sSupPr>
                        <m:ctrlPr>
                          <w:rPr>
                            <w:rFonts w:ascii="Cambria Math" w:hAnsi="Cambria Math" w:eastAsiaTheme="minorEastAsia"/>
                            <w:i/>
                            <w:color w:val="000000" w:themeColor="text1"/>
                            <w:sz w:val="20"/>
                            <w:szCs w:val="20"/>
                          </w:rPr>
                        </m:ctrlPr>
                      </m:sSupPr>
                      <m:e>
                        <m:d>
                          <m:dPr>
                            <m:begChr m:val="|"/>
                            <m:endChr m:val="|"/>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b</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den>
                </m:f>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d>
      </m:oMath>
      <w:r>
        <w:rPr>
          <w:rFonts w:eastAsiaTheme="minorEastAsia"/>
          <w:color w:val="000000" w:themeColor="text1"/>
          <w:sz w:val="20"/>
          <w:szCs w:val="20"/>
        </w:rPr>
        <w:t xml:space="preserve"> shall give the contribution to the absorption cross section from the region</w:t>
      </w:r>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R</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p</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&gt;r&gt;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R</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nary>
          <m:naryPr>
            <m:chr m:val="∑"/>
            <m:limLoc m:val="undOvr"/>
            <m:ctrlPr>
              <w:rPr>
                <w:rFonts w:ascii="Cambria Math" w:hAnsi="Cambria Math" w:eastAsiaTheme="minorEastAsia"/>
                <w:i/>
                <w:color w:val="000000" w:themeColor="text1"/>
                <w:sz w:val="20"/>
                <w:szCs w:val="20"/>
              </w:rPr>
            </m:ctrlPr>
          </m:naryPr>
          <m:sub>
            <m:r>
              <m:rPr/>
              <w:rPr>
                <w:rFonts w:ascii="Cambria Math" w:hAnsi="Cambria Math" w:eastAsiaTheme="minorEastAsia"/>
                <w:color w:val="000000" w:themeColor="text1"/>
                <w:sz w:val="20"/>
                <w:szCs w:val="20"/>
              </w:rPr>
              <m:t>i=1</m:t>
            </m:r>
            <m:ctrlPr>
              <w:rPr>
                <w:rFonts w:ascii="Cambria Math" w:hAnsi="Cambria Math" w:eastAsiaTheme="minorEastAsia"/>
                <w:i/>
                <w:color w:val="000000" w:themeColor="text1"/>
                <w:sz w:val="20"/>
                <w:szCs w:val="20"/>
              </w:rPr>
            </m:ctrlPr>
          </m:sub>
          <m:sup>
            <m:r>
              <m:rPr/>
              <w:rPr>
                <w:rFonts w:ascii="Cambria Math" w:hAnsi="Cambria Math" w:eastAsiaTheme="minorEastAsia"/>
                <w:color w:val="000000" w:themeColor="text1"/>
                <w:sz w:val="20"/>
                <w:szCs w:val="20"/>
              </w:rPr>
              <m:t>q</m:t>
            </m:r>
            <m:ctrlPr>
              <w:rPr>
                <w:rFonts w:ascii="Cambria Math" w:hAnsi="Cambria Math" w:eastAsiaTheme="minorEastAsia"/>
                <w:i/>
                <w:color w:val="000000" w:themeColor="text1"/>
                <w:sz w:val="20"/>
                <w:szCs w:val="20"/>
              </w:rPr>
            </m:ctrlPr>
          </m:sup>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i</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nary>
      </m:oMath>
      <w:r>
        <w:rPr>
          <w:rFonts w:eastAsiaTheme="minorEastAsia"/>
          <w:color w:val="000000" w:themeColor="text1"/>
          <w:sz w:val="20"/>
          <w:szCs w:val="20"/>
        </w:rPr>
        <w:t>.</w:t>
      </w:r>
    </w:p>
    <w:p>
      <w:pPr>
        <w:ind w:firstLine="720"/>
        <w:jc w:val="both"/>
        <w:rPr>
          <w:rFonts w:eastAsiaTheme="minorEastAsia"/>
          <w:color w:val="000000" w:themeColor="text1"/>
          <w:sz w:val="20"/>
          <w:szCs w:val="20"/>
          <w:lang w:bidi="or-IN"/>
        </w:rPr>
      </w:pPr>
      <w:r>
        <w:rPr>
          <w:rFonts w:eastAsiaTheme="minorEastAsia"/>
          <w:color w:val="000000" w:themeColor="text1"/>
          <w:sz w:val="20"/>
          <w:szCs w:val="20"/>
        </w:rPr>
        <w:t>We obtain complex conjugate of eq.(1) and rearrange to get</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rPr>
            </w:pPr>
          </w:p>
        </w:tc>
        <w:tc>
          <w:tcPr>
            <w:tcW w:w="8222" w:type="dxa"/>
            <w:vAlign w:val="center"/>
          </w:tcPr>
          <w:p>
            <w:pPr>
              <w:spacing w:before="240"/>
              <w:jc w:val="center"/>
              <w:rPr>
                <w:color w:val="000000" w:themeColor="text1"/>
                <w:w w:val="99"/>
                <w:sz w:val="20"/>
                <w:szCs w:val="20"/>
              </w:rPr>
            </w:pPr>
            <m:oMathPara>
              <m:oMath>
                <m:r>
                  <m:rPr/>
                  <w:rPr>
                    <w:rFonts w:ascii="Cambria Math" w:hAnsi="Cambria Math" w:eastAsiaTheme="minorEastAsia"/>
                    <w:color w:val="000000" w:themeColor="text1"/>
                    <w:sz w:val="20"/>
                    <w:szCs w:val="20"/>
                  </w:rPr>
                  <m:t>2i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d>
                  <m:dPr>
                    <m:ctrlPr>
                      <w:rPr>
                        <w:rFonts w:ascii="Cambria Math" w:hAnsi="Cambria Math" w:eastAsiaTheme="minorEastAsia"/>
                        <w:i/>
                        <w:color w:val="000000" w:themeColor="text1"/>
                        <w:sz w:val="20"/>
                        <w:szCs w:val="20"/>
                      </w:rPr>
                    </m:ctrlPr>
                  </m:dPr>
                  <m:e>
                    <m:sSup>
                      <m:sSupPr>
                        <m:ctrlPr>
                          <w:rPr>
                            <w:rFonts w:ascii="Cambria Math" w:hAnsi="Cambria Math" w:eastAsiaTheme="minorEastAsia"/>
                            <w:i/>
                            <w:color w:val="000000" w:themeColor="text1"/>
                            <w:sz w:val="20"/>
                            <w:szCs w:val="20"/>
                          </w:rPr>
                        </m:ctrlPr>
                      </m:sSupPr>
                      <m:e>
                        <m:d>
                          <m:dPr>
                            <m:begChr m:val="|"/>
                            <m:endChr m:val="|"/>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a</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r>
                      <m:rPr/>
                      <w:rPr>
                        <w:rFonts w:ascii="Cambria Math" w:hAnsi="Cambria Math" w:eastAsiaTheme="minorEastAsia"/>
                        <w:color w:val="000000" w:themeColor="text1"/>
                        <w:sz w:val="20"/>
                        <w:szCs w:val="20"/>
                      </w:rPr>
                      <m:t>−</m:t>
                    </m:r>
                    <m:sSup>
                      <m:sSupPr>
                        <m:ctrlPr>
                          <w:rPr>
                            <w:rFonts w:ascii="Cambria Math" w:hAnsi="Cambria Math" w:eastAsiaTheme="minorEastAsia"/>
                            <w:i/>
                            <w:color w:val="000000" w:themeColor="text1"/>
                            <w:sz w:val="20"/>
                            <w:szCs w:val="20"/>
                          </w:rPr>
                        </m:ctrlPr>
                      </m:sSupPr>
                      <m:e>
                        <m:d>
                          <m:dPr>
                            <m:begChr m:val="|"/>
                            <m:endChr m:val="|"/>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b</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e>
                </m:d>
                <m:r>
                  <m:rPr/>
                  <w:rPr>
                    <w:rFonts w:ascii="Cambria Math" w:hAnsi="Cambria Math" w:eastAsiaTheme="minorEastAsia"/>
                    <w:color w:val="000000" w:themeColor="text1"/>
                    <w:sz w:val="20"/>
                    <w:szCs w:val="20"/>
                  </w:rPr>
                  <m:t>=</m:t>
                </m:r>
                <m:nary>
                  <m:naryPr>
                    <m:limLoc m:val="subSup"/>
                    <m:ctrlPr>
                      <w:rPr>
                        <w:rFonts w:ascii="Cambria Math" w:hAnsi="Cambria Math" w:eastAsiaTheme="minorEastAsia"/>
                        <w:i/>
                        <w:color w:val="000000" w:themeColor="text1"/>
                        <w:sz w:val="20"/>
                        <w:szCs w:val="20"/>
                      </w:rPr>
                    </m:ctrlPr>
                  </m:naryPr>
                  <m:sub>
                    <m:r>
                      <m:rPr/>
                      <w:rPr>
                        <w:rFonts w:ascii="Cambria Math" w:hAnsi="Cambria Math" w:eastAsiaTheme="minorEastAsia"/>
                        <w:color w:val="000000" w:themeColor="text1"/>
                        <w:sz w:val="20"/>
                        <w:szCs w:val="20"/>
                      </w:rPr>
                      <m:t>0</m:t>
                    </m:r>
                    <m:ctrlPr>
                      <w:rPr>
                        <w:rFonts w:ascii="Cambria Math" w:hAnsi="Cambria Math" w:eastAsiaTheme="minorEastAsia"/>
                        <w:i/>
                        <w:color w:val="000000" w:themeColor="text1"/>
                        <w:sz w:val="20"/>
                        <w:szCs w:val="20"/>
                      </w:rPr>
                    </m:ctrlPr>
                  </m:sub>
                  <m:sup>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R</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sup>
                  <m:e>
                    <m:r>
                      <m:rPr/>
                      <w:rPr>
                        <w:rFonts w:ascii="Cambria Math" w:hAnsi="Cambria Math" w:eastAsiaTheme="minorEastAsia"/>
                        <w:color w:val="000000" w:themeColor="text1"/>
                        <w:sz w:val="20"/>
                        <w:szCs w:val="20"/>
                      </w:rPr>
                      <m:t>2iImU(r)ϕ</m:t>
                    </m:r>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ϕ</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m:t>
                        </m:r>
                        <m:ctrlPr>
                          <w:rPr>
                            <w:rFonts w:ascii="Cambria Math" w:hAnsi="Cambria Math" w:eastAsiaTheme="minorEastAsia"/>
                            <w:i/>
                            <w:color w:val="000000" w:themeColor="text1"/>
                            <w:sz w:val="20"/>
                            <w:szCs w:val="20"/>
                          </w:rPr>
                        </m:ctrlPr>
                      </m:sup>
                    </m:sSup>
                    <m:r>
                      <m:rPr/>
                      <w:rPr>
                        <w:rFonts w:ascii="Cambria Math" w:hAnsi="Cambria Math" w:eastAsiaTheme="minorEastAsia"/>
                        <w:color w:val="000000" w:themeColor="text1"/>
                        <w:sz w:val="20"/>
                        <w:szCs w:val="20"/>
                      </w:rPr>
                      <m:t>dr</m:t>
                    </m:r>
                    <m:ctrlPr>
                      <w:rPr>
                        <w:rFonts w:ascii="Cambria Math" w:hAnsi="Cambria Math" w:eastAsiaTheme="minorEastAsia"/>
                        <w:i/>
                        <w:color w:val="000000" w:themeColor="text1"/>
                        <w:sz w:val="20"/>
                        <w:szCs w:val="20"/>
                      </w:rPr>
                    </m:ctrlPr>
                  </m:e>
                </m:nary>
              </m:oMath>
            </m:oMathPara>
          </w:p>
        </w:tc>
        <w:tc>
          <w:tcPr>
            <w:tcW w:w="703" w:type="dxa"/>
            <w:vAlign w:val="center"/>
          </w:tcPr>
          <w:p>
            <w:pPr>
              <w:spacing w:before="240"/>
              <w:jc w:val="center"/>
              <w:rPr>
                <w:color w:val="000000" w:themeColor="text1"/>
                <w:w w:val="99"/>
                <w:sz w:val="20"/>
                <w:szCs w:val="20"/>
              </w:rPr>
            </w:pPr>
            <w:r>
              <w:rPr>
                <w:color w:val="000000" w:themeColor="text1"/>
                <w:sz w:val="20"/>
                <w:szCs w:val="20"/>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rPr>
            </w:pPr>
          </w:p>
        </w:tc>
        <w:tc>
          <w:tcPr>
            <w:tcW w:w="8222" w:type="dxa"/>
            <w:vAlign w:val="center"/>
          </w:tcPr>
          <w:p>
            <w:pPr>
              <w:spacing w:before="240"/>
              <w:jc w:val="center"/>
              <w:rPr>
                <w:color w:val="000000" w:themeColor="text1"/>
                <w:sz w:val="20"/>
                <w:szCs w:val="20"/>
              </w:rPr>
            </w:pPr>
            <m:oMathPara>
              <m:oMath>
                <m:r>
                  <m:rPr/>
                  <w:rPr>
                    <w:rFonts w:ascii="Cambria Math" w:hAnsi="Cambria Math" w:eastAsiaTheme="minorEastAsia"/>
                    <w:color w:val="000000" w:themeColor="text1"/>
                    <w:sz w:val="20"/>
                    <w:szCs w:val="20"/>
                  </w:rPr>
                  <m:t>1−</m:t>
                </m:r>
                <m:f>
                  <m:fPr>
                    <m:ctrlPr>
                      <w:rPr>
                        <w:rFonts w:ascii="Cambria Math" w:hAnsi="Cambria Math" w:eastAsiaTheme="minorEastAsia"/>
                        <w:i/>
                        <w:color w:val="000000" w:themeColor="text1"/>
                        <w:sz w:val="20"/>
                        <w:szCs w:val="20"/>
                      </w:rPr>
                    </m:ctrlPr>
                  </m:fPr>
                  <m:num>
                    <m:sSup>
                      <m:sSupPr>
                        <m:ctrlPr>
                          <w:rPr>
                            <w:rFonts w:ascii="Cambria Math" w:hAnsi="Cambria Math" w:eastAsiaTheme="minorEastAsia"/>
                            <w:i/>
                            <w:color w:val="000000" w:themeColor="text1"/>
                            <w:sz w:val="20"/>
                            <w:szCs w:val="20"/>
                          </w:rPr>
                        </m:ctrlPr>
                      </m:sSupPr>
                      <m:e>
                        <m:d>
                          <m:dPr>
                            <m:begChr m:val="|"/>
                            <m:endChr m:val="|"/>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a</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num>
                  <m:den>
                    <m:sSup>
                      <m:sSupPr>
                        <m:ctrlPr>
                          <w:rPr>
                            <w:rFonts w:ascii="Cambria Math" w:hAnsi="Cambria Math" w:eastAsiaTheme="minorEastAsia"/>
                            <w:i/>
                            <w:color w:val="000000" w:themeColor="text1"/>
                            <w:sz w:val="20"/>
                            <w:szCs w:val="20"/>
                          </w:rPr>
                        </m:ctrlPr>
                      </m:sSupPr>
                      <m:e>
                        <m:d>
                          <m:dPr>
                            <m:begChr m:val="|"/>
                            <m:endChr m:val="|"/>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b</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den>
                </m:f>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I</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I</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oMath>
            </m:oMathPara>
          </w:p>
        </w:tc>
        <w:tc>
          <w:tcPr>
            <w:tcW w:w="703" w:type="dxa"/>
            <w:vAlign w:val="center"/>
          </w:tcPr>
          <w:p>
            <w:pPr>
              <w:spacing w:before="240"/>
              <w:jc w:val="center"/>
              <w:rPr>
                <w:color w:val="000000" w:themeColor="text1"/>
                <w:sz w:val="20"/>
                <w:szCs w:val="20"/>
              </w:rPr>
            </w:pPr>
            <w:r>
              <w:rPr>
                <w:color w:val="000000" w:themeColor="text1"/>
                <w:sz w:val="20"/>
                <w:szCs w:val="20"/>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rPr>
            </w:pPr>
          </w:p>
        </w:tc>
        <w:tc>
          <w:tcPr>
            <w:tcW w:w="8222" w:type="dxa"/>
            <w:vAlign w:val="center"/>
          </w:tcPr>
          <w:p>
            <w:pPr>
              <w:spacing w:before="240"/>
              <w:jc w:val="center"/>
              <w:rPr>
                <w:color w:val="000000" w:themeColor="text1"/>
                <w:sz w:val="20"/>
                <w:szCs w:val="20"/>
              </w:rPr>
            </w:pPr>
            <m:oMathPara>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I</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num>
                  <m:den>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den>
                </m:f>
                <m:nary>
                  <m:naryPr>
                    <m:limLoc m:val="subSup"/>
                    <m:ctrlPr>
                      <w:rPr>
                        <w:rFonts w:ascii="Cambria Math" w:hAnsi="Cambria Math" w:eastAsiaTheme="minorEastAsia"/>
                        <w:i/>
                        <w:color w:val="000000" w:themeColor="text1"/>
                        <w:sz w:val="20"/>
                        <w:szCs w:val="20"/>
                      </w:rPr>
                    </m:ctrlPr>
                  </m:naryPr>
                  <m:sub>
                    <m:r>
                      <m:rPr/>
                      <w:rPr>
                        <w:rFonts w:ascii="Cambria Math" w:hAnsi="Cambria Math" w:eastAsiaTheme="minorEastAsia"/>
                        <w:color w:val="000000" w:themeColor="text1"/>
                        <w:sz w:val="20"/>
                        <w:szCs w:val="20"/>
                      </w:rPr>
                      <m:t>0</m:t>
                    </m:r>
                    <m:ctrlPr>
                      <w:rPr>
                        <w:rFonts w:ascii="Cambria Math" w:hAnsi="Cambria Math" w:eastAsiaTheme="minorEastAsia"/>
                        <w:i/>
                        <w:color w:val="000000" w:themeColor="text1"/>
                        <w:sz w:val="20"/>
                        <w:szCs w:val="20"/>
                      </w:rPr>
                    </m:ctrlPr>
                  </m:sub>
                  <m:sup>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sup>
                  <m:e>
                    <m:r>
                      <m:rPr/>
                      <w:rPr>
                        <w:rFonts w:ascii="Cambria Math" w:hAnsi="Cambria Math" w:eastAsiaTheme="minorEastAsia"/>
                        <w:color w:val="000000" w:themeColor="text1"/>
                        <w:sz w:val="20"/>
                        <w:szCs w:val="20"/>
                      </w:rPr>
                      <m:t>ImU(r)</m:t>
                    </m:r>
                    <m:sSup>
                      <m:sSupPr>
                        <m:ctrlPr>
                          <w:rPr>
                            <w:rFonts w:ascii="Cambria Math" w:hAnsi="Cambria Math" w:eastAsiaTheme="minorEastAsia"/>
                            <w:i/>
                            <w:color w:val="000000" w:themeColor="text1"/>
                            <w:sz w:val="20"/>
                            <w:szCs w:val="20"/>
                          </w:rPr>
                        </m:ctrlPr>
                      </m:sSupPr>
                      <m:e>
                        <m:d>
                          <m:dPr>
                            <m:begChr m:val="|"/>
                            <m:endChr m:val="|"/>
                            <m:ctrlPr>
                              <w:rPr>
                                <w:rFonts w:ascii="Cambria Math" w:hAnsi="Cambria Math" w:eastAsiaTheme="minorEastAsia"/>
                                <w:i/>
                                <w:color w:val="000000" w:themeColor="text1"/>
                                <w:sz w:val="20"/>
                                <w:szCs w:val="20"/>
                              </w:rPr>
                            </m:ctrlPr>
                          </m:dPr>
                          <m:e>
                            <m:f>
                              <m:fPr>
                                <m:ctrlPr>
                                  <w:rPr>
                                    <w:rFonts w:ascii="Cambria Math" w:hAnsi="Cambria Math" w:eastAsiaTheme="minorEastAsia"/>
                                    <w:i/>
                                    <w:color w:val="000000" w:themeColor="text1"/>
                                    <w:sz w:val="20"/>
                                    <w:szCs w:val="20"/>
                                  </w:rPr>
                                </m:ctrlPr>
                              </m:fPr>
                              <m:num>
                                <m:r>
                                  <m:rPr/>
                                  <w:rPr>
                                    <w:rFonts w:ascii="Cambria Math" w:hAnsi="Cambria Math" w:eastAsiaTheme="minorEastAsia"/>
                                    <w:color w:val="000000" w:themeColor="text1"/>
                                    <w:sz w:val="20"/>
                                    <w:szCs w:val="20"/>
                                  </w:rPr>
                                  <m:t>ϕ</m:t>
                                </m:r>
                                <m:ctrlPr>
                                  <w:rPr>
                                    <w:rFonts w:ascii="Cambria Math" w:hAnsi="Cambria Math" w:eastAsiaTheme="minorEastAsia"/>
                                    <w:i/>
                                    <w:color w:val="000000" w:themeColor="text1"/>
                                    <w:sz w:val="20"/>
                                    <w:szCs w:val="20"/>
                                  </w:rPr>
                                </m:ctrlPr>
                              </m:num>
                              <m:den>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b</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den>
                            </m:f>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r>
                      <m:rPr/>
                      <w:rPr>
                        <w:rFonts w:ascii="Cambria Math" w:hAnsi="Cambria Math" w:eastAsiaTheme="minorEastAsia"/>
                        <w:color w:val="000000" w:themeColor="text1"/>
                        <w:sz w:val="20"/>
                        <w:szCs w:val="20"/>
                      </w:rPr>
                      <m:t>dr</m:t>
                    </m:r>
                    <m:ctrlPr>
                      <w:rPr>
                        <w:rFonts w:ascii="Cambria Math" w:hAnsi="Cambria Math" w:eastAsiaTheme="minorEastAsia"/>
                        <w:i/>
                        <w:color w:val="000000" w:themeColor="text1"/>
                        <w:sz w:val="20"/>
                        <w:szCs w:val="20"/>
                      </w:rPr>
                    </m:ctrlPr>
                  </m:e>
                </m:nary>
              </m:oMath>
            </m:oMathPara>
          </w:p>
        </w:tc>
        <w:tc>
          <w:tcPr>
            <w:tcW w:w="703" w:type="dxa"/>
            <w:vAlign w:val="center"/>
          </w:tcPr>
          <w:p>
            <w:pPr>
              <w:spacing w:before="240"/>
              <w:jc w:val="center"/>
              <w:rPr>
                <w:color w:val="000000" w:themeColor="text1"/>
                <w:sz w:val="20"/>
                <w:szCs w:val="20"/>
              </w:rPr>
            </w:pPr>
            <w:r>
              <w:rPr>
                <w:color w:val="000000" w:themeColor="text1"/>
                <w:sz w:val="20"/>
                <w:szCs w:val="20"/>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jc w:val="center"/>
              <w:rPr>
                <w:rFonts w:eastAsiaTheme="minorEastAsia"/>
                <w:color w:val="000000" w:themeColor="text1"/>
                <w:sz w:val="20"/>
                <w:szCs w:val="20"/>
              </w:rPr>
            </w:pPr>
          </w:p>
          <w:p>
            <w:pPr>
              <w:spacing w:before="240"/>
              <w:jc w:val="center"/>
              <w:rPr>
                <w:color w:val="000000" w:themeColor="text1"/>
                <w:w w:val="99"/>
                <w:sz w:val="20"/>
                <w:szCs w:val="20"/>
              </w:rPr>
            </w:pPr>
          </w:p>
        </w:tc>
        <w:tc>
          <w:tcPr>
            <w:tcW w:w="8222" w:type="dxa"/>
            <w:vAlign w:val="center"/>
          </w:tcPr>
          <w:p>
            <w:pPr>
              <w:spacing w:before="240"/>
              <w:jc w:val="center"/>
              <w:rPr>
                <w:color w:val="000000" w:themeColor="text1"/>
                <w:sz w:val="20"/>
                <w:szCs w:val="20"/>
              </w:rPr>
            </w:pPr>
            <m:oMathPara>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I</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num>
                  <m:den>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den>
                </m:f>
                <m:nary>
                  <m:naryPr>
                    <m:limLoc m:val="subSup"/>
                    <m:ctrlPr>
                      <w:rPr>
                        <w:rFonts w:ascii="Cambria Math" w:hAnsi="Cambria Math" w:eastAsiaTheme="minorEastAsia"/>
                        <w:i/>
                        <w:color w:val="000000" w:themeColor="text1"/>
                        <w:sz w:val="20"/>
                        <w:szCs w:val="20"/>
                      </w:rPr>
                    </m:ctrlPr>
                  </m:naryPr>
                  <m:sub>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sub>
                  <m:sup>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sup>
                  <m:e>
                    <m:r>
                      <m:rPr/>
                      <w:rPr>
                        <w:rFonts w:ascii="Cambria Math" w:hAnsi="Cambria Math" w:eastAsiaTheme="minorEastAsia"/>
                        <w:color w:val="000000" w:themeColor="text1"/>
                        <w:sz w:val="20"/>
                        <w:szCs w:val="20"/>
                      </w:rPr>
                      <m:t>ImU(r)</m:t>
                    </m:r>
                    <m:sSup>
                      <m:sSupPr>
                        <m:ctrlPr>
                          <w:rPr>
                            <w:rFonts w:ascii="Cambria Math" w:hAnsi="Cambria Math" w:eastAsiaTheme="minorEastAsia"/>
                            <w:i/>
                            <w:color w:val="000000" w:themeColor="text1"/>
                            <w:sz w:val="20"/>
                            <w:szCs w:val="20"/>
                          </w:rPr>
                        </m:ctrlPr>
                      </m:sSupPr>
                      <m:e>
                        <m:d>
                          <m:dPr>
                            <m:begChr m:val="|"/>
                            <m:endChr m:val="|"/>
                            <m:ctrlPr>
                              <w:rPr>
                                <w:rFonts w:ascii="Cambria Math" w:hAnsi="Cambria Math" w:eastAsiaTheme="minorEastAsia"/>
                                <w:i/>
                                <w:color w:val="000000" w:themeColor="text1"/>
                                <w:sz w:val="20"/>
                                <w:szCs w:val="20"/>
                              </w:rPr>
                            </m:ctrlPr>
                          </m:dPr>
                          <m:e>
                            <m:f>
                              <m:fPr>
                                <m:ctrlPr>
                                  <w:rPr>
                                    <w:rFonts w:ascii="Cambria Math" w:hAnsi="Cambria Math" w:eastAsiaTheme="minorEastAsia"/>
                                    <w:i/>
                                    <w:color w:val="000000" w:themeColor="text1"/>
                                    <w:sz w:val="20"/>
                                    <w:szCs w:val="20"/>
                                  </w:rPr>
                                </m:ctrlPr>
                              </m:fPr>
                              <m:num>
                                <m:r>
                                  <m:rPr/>
                                  <w:rPr>
                                    <w:rFonts w:ascii="Cambria Math" w:hAnsi="Cambria Math" w:eastAsiaTheme="minorEastAsia"/>
                                    <w:color w:val="000000" w:themeColor="text1"/>
                                    <w:sz w:val="20"/>
                                    <w:szCs w:val="20"/>
                                  </w:rPr>
                                  <m:t>ϕ</m:t>
                                </m:r>
                                <m:ctrlPr>
                                  <w:rPr>
                                    <w:rFonts w:ascii="Cambria Math" w:hAnsi="Cambria Math" w:eastAsiaTheme="minorEastAsia"/>
                                    <w:i/>
                                    <w:color w:val="000000" w:themeColor="text1"/>
                                    <w:sz w:val="20"/>
                                    <w:szCs w:val="20"/>
                                  </w:rPr>
                                </m:ctrlPr>
                              </m:num>
                              <m:den>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b</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den>
                            </m:f>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r>
                      <m:rPr/>
                      <w:rPr>
                        <w:rFonts w:ascii="Cambria Math" w:hAnsi="Cambria Math" w:eastAsiaTheme="minorEastAsia"/>
                        <w:color w:val="000000" w:themeColor="text1"/>
                        <w:sz w:val="20"/>
                        <w:szCs w:val="20"/>
                      </w:rPr>
                      <m:t>dr</m:t>
                    </m:r>
                    <m:ctrlPr>
                      <w:rPr>
                        <w:rFonts w:ascii="Cambria Math" w:hAnsi="Cambria Math" w:eastAsiaTheme="minorEastAsia"/>
                        <w:i/>
                        <w:color w:val="000000" w:themeColor="text1"/>
                        <w:sz w:val="20"/>
                        <w:szCs w:val="20"/>
                      </w:rPr>
                    </m:ctrlPr>
                  </m:e>
                </m:nary>
              </m:oMath>
            </m:oMathPara>
          </w:p>
        </w:tc>
        <w:tc>
          <w:tcPr>
            <w:tcW w:w="703" w:type="dxa"/>
            <w:vAlign w:val="center"/>
          </w:tcPr>
          <w:p>
            <w:pPr>
              <w:spacing w:before="240"/>
              <w:jc w:val="center"/>
              <w:rPr>
                <w:color w:val="000000" w:themeColor="text1"/>
                <w:sz w:val="20"/>
                <w:szCs w:val="20"/>
              </w:rPr>
            </w:pPr>
            <w:r>
              <w:rPr>
                <w:color w:val="000000" w:themeColor="text1"/>
                <w:sz w:val="20"/>
                <w:szCs w:val="20"/>
              </w:rPr>
              <w:t>(24)</w:t>
            </w:r>
          </w:p>
        </w:tc>
      </w:tr>
    </w:tbl>
    <w:p>
      <w:pPr>
        <w:pStyle w:val="8"/>
        <w:jc w:val="both"/>
        <w:rPr>
          <w:color w:val="000000" w:themeColor="text1"/>
        </w:rPr>
      </w:pPr>
    </w:p>
    <w:p>
      <w:pPr>
        <w:pStyle w:val="8"/>
        <w:jc w:val="both"/>
        <w:rPr>
          <w:color w:val="000000" w:themeColor="text1"/>
        </w:rPr>
      </w:pPr>
      <w:r>
        <w:rPr>
          <w:color w:val="000000" w:themeColor="text1"/>
        </w:rPr>
        <w:t>We simplify the associated integral using the appropriate wave function and the potential in a specific section and obtain</w:t>
      </w:r>
    </w:p>
    <w:tbl>
      <w:tblPr>
        <w:tblStyle w:val="13"/>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tcPr>
          <w:p>
            <w:pPr>
              <w:rPr>
                <w:color w:val="000000" w:themeColor="text1"/>
                <w:w w:val="99"/>
                <w:sz w:val="20"/>
                <w:szCs w:val="20"/>
              </w:rPr>
            </w:pPr>
          </w:p>
          <w:p>
            <w:pPr>
              <w:rPr>
                <w:color w:val="000000" w:themeColor="text1"/>
                <w:w w:val="99"/>
                <w:sz w:val="20"/>
                <w:szCs w:val="20"/>
              </w:rPr>
            </w:pPr>
          </w:p>
        </w:tc>
        <w:tc>
          <w:tcPr>
            <w:tcW w:w="8222" w:type="dxa"/>
            <w:vAlign w:val="center"/>
          </w:tcPr>
          <w:p>
            <w:pPr>
              <w:jc w:val="center"/>
              <w:rPr>
                <w:iCs/>
                <w:color w:val="000000" w:themeColor="text1"/>
                <w:sz w:val="20"/>
                <w:szCs w:val="20"/>
              </w:rPr>
            </w:pPr>
          </w:p>
          <w:p>
            <w:pPr>
              <w:jc w:val="center"/>
              <w:rPr>
                <w:color w:val="000000" w:themeColor="text1"/>
                <w:w w:val="99"/>
                <w:sz w:val="20"/>
                <w:szCs w:val="20"/>
              </w:rPr>
            </w:pPr>
            <m:oMathPara>
              <m:oMath>
                <m:r>
                  <m:rPr>
                    <m:sty m:val="p"/>
                  </m:rPr>
                  <w:rPr>
                    <w:rFonts w:ascii="Cambria Math" w:hAnsi="Cambria Math" w:eastAsiaTheme="minorEastAsia"/>
                    <w:color w:val="000000" w:themeColor="text1"/>
                    <w:sz w:val="20"/>
                    <w:szCs w:val="20"/>
                  </w:rPr>
                  <m:t>1−</m:t>
                </m:r>
                <m:f>
                  <m:fPr>
                    <m:ctrlPr>
                      <w:rPr>
                        <w:rFonts w:ascii="Cambria Math" w:hAnsi="Cambria Math" w:eastAsiaTheme="minorEastAsia"/>
                        <w:color w:val="000000" w:themeColor="text1"/>
                        <w:sz w:val="20"/>
                        <w:szCs w:val="20"/>
                      </w:rPr>
                    </m:ctrlPr>
                  </m:fPr>
                  <m:num>
                    <m:sSup>
                      <m:sSupPr>
                        <m:ctrlPr>
                          <w:rPr>
                            <w:rFonts w:ascii="Cambria Math" w:hAnsi="Cambria Math" w:eastAsiaTheme="minorEastAsia"/>
                            <w:color w:val="000000" w:themeColor="text1"/>
                            <w:sz w:val="20"/>
                            <w:szCs w:val="20"/>
                          </w:rPr>
                        </m:ctrlPr>
                      </m:sSupPr>
                      <m:e>
                        <m:d>
                          <m:dPr>
                            <m:begChr m:val="|"/>
                            <m:endChr m:val="|"/>
                            <m:ctrlPr>
                              <w:rPr>
                                <w:rFonts w:ascii="Cambria Math" w:hAnsi="Cambria Math" w:eastAsiaTheme="minorEastAsia"/>
                                <w:color w:val="000000" w:themeColor="text1"/>
                                <w:sz w:val="20"/>
                                <w:szCs w:val="20"/>
                              </w:rPr>
                            </m:ctrlPr>
                          </m:dPr>
                          <m:e>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a</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d>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p>
                    </m:sSup>
                    <m:ctrlPr>
                      <w:rPr>
                        <w:rFonts w:ascii="Cambria Math" w:hAnsi="Cambria Math" w:eastAsiaTheme="minorEastAsia"/>
                        <w:color w:val="000000" w:themeColor="text1"/>
                        <w:sz w:val="20"/>
                        <w:szCs w:val="20"/>
                      </w:rPr>
                    </m:ctrlPr>
                  </m:num>
                  <m:den>
                    <m:sSup>
                      <m:sSupPr>
                        <m:ctrlPr>
                          <w:rPr>
                            <w:rFonts w:ascii="Cambria Math" w:hAnsi="Cambria Math" w:eastAsiaTheme="minorEastAsia"/>
                            <w:color w:val="000000" w:themeColor="text1"/>
                            <w:sz w:val="20"/>
                            <w:szCs w:val="20"/>
                          </w:rPr>
                        </m:ctrlPr>
                      </m:sSupPr>
                      <m:e>
                        <m:d>
                          <m:dPr>
                            <m:begChr m:val="|"/>
                            <m:endChr m:val="|"/>
                            <m:ctrlPr>
                              <w:rPr>
                                <w:rFonts w:ascii="Cambria Math" w:hAnsi="Cambria Math" w:eastAsiaTheme="minorEastAsia"/>
                                <w:color w:val="000000" w:themeColor="text1"/>
                                <w:sz w:val="20"/>
                                <w:szCs w:val="20"/>
                              </w:rPr>
                            </m:ctrlPr>
                          </m:dPr>
                          <m:e>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b</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d>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p>
                    </m:sSup>
                    <m:ctrlPr>
                      <w:rPr>
                        <w:rFonts w:ascii="Cambria Math" w:hAnsi="Cambria Math" w:eastAsiaTheme="minorEastAsia"/>
                        <w:color w:val="000000" w:themeColor="text1"/>
                        <w:sz w:val="20"/>
                        <w:szCs w:val="20"/>
                      </w:rPr>
                    </m:ctrlPr>
                  </m:den>
                </m:f>
                <m:r>
                  <m:rPr>
                    <m:sty m:val="p"/>
                  </m:rPr>
                  <w:rPr>
                    <w:rFonts w:ascii="Cambria Math" w:hAnsi="Cambria Math" w:eastAsiaTheme="minorEastAsia"/>
                    <w:color w:val="000000" w:themeColor="text1"/>
                    <w:sz w:val="20"/>
                    <w:szCs w:val="20"/>
                  </w:rPr>
                  <m:t>=</m:t>
                </m:r>
                <m:nary>
                  <m:naryPr>
                    <m:chr m:val="∑"/>
                    <m:limLoc m:val="undOvr"/>
                    <m:ctrlPr>
                      <w:rPr>
                        <w:rFonts w:ascii="Cambria Math" w:hAnsi="Cambria Math" w:eastAsiaTheme="minorEastAsia"/>
                        <w:color w:val="000000" w:themeColor="text1"/>
                        <w:sz w:val="20"/>
                        <w:szCs w:val="20"/>
                      </w:rPr>
                    </m:ctrlPr>
                  </m:naryPr>
                  <m:sub>
                    <m:r>
                      <m:rPr>
                        <m:sty m:val="p"/>
                      </m:rPr>
                      <w:rPr>
                        <w:rFonts w:ascii="Cambria Math" w:hAnsi="Cambria Math" w:eastAsiaTheme="minorEastAsia"/>
                        <w:color w:val="000000" w:themeColor="text1"/>
                        <w:sz w:val="20"/>
                        <w:szCs w:val="20"/>
                      </w:rPr>
                      <m:t>j=1</m:t>
                    </m:r>
                    <m:ctrlPr>
                      <w:rPr>
                        <w:rFonts w:ascii="Cambria Math" w:hAnsi="Cambria Math" w:eastAsiaTheme="minorEastAsia"/>
                        <w:color w:val="000000" w:themeColor="text1"/>
                        <w:sz w:val="20"/>
                        <w:szCs w:val="20"/>
                      </w:rPr>
                    </m:ctrlPr>
                  </m:sub>
                  <m:sup>
                    <m:r>
                      <m:rPr>
                        <m:sty m:val="p"/>
                      </m:rPr>
                      <w:rPr>
                        <w:rFonts w:ascii="Cambria Math" w:hAnsi="Cambria Math" w:eastAsiaTheme="minorEastAsia"/>
                        <w:color w:val="000000" w:themeColor="text1"/>
                        <w:sz w:val="20"/>
                        <w:szCs w:val="20"/>
                      </w:rPr>
                      <m:t>n</m:t>
                    </m:r>
                    <m:ctrlPr>
                      <w:rPr>
                        <w:rFonts w:ascii="Cambria Math" w:hAnsi="Cambria Math" w:eastAsiaTheme="minorEastAsia"/>
                        <w:color w:val="000000" w:themeColor="text1"/>
                        <w:sz w:val="20"/>
                        <w:szCs w:val="20"/>
                      </w:rPr>
                    </m:ctrlPr>
                  </m:sup>
                  <m:e>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I</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nary>
              </m:oMath>
            </m:oMathPara>
          </w:p>
        </w:tc>
        <w:tc>
          <w:tcPr>
            <w:tcW w:w="703" w:type="dxa"/>
            <w:vAlign w:val="center"/>
          </w:tcPr>
          <w:p>
            <w:pPr>
              <w:jc w:val="center"/>
              <w:rPr>
                <w:color w:val="000000" w:themeColor="text1"/>
                <w:w w:val="99"/>
                <w:sz w:val="20"/>
                <w:szCs w:val="20"/>
              </w:rPr>
            </w:pPr>
            <w:r>
              <w:rPr>
                <w:color w:val="000000" w:themeColor="text1"/>
                <w:sz w:val="20"/>
                <w:szCs w:val="20"/>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tcPr>
          <w:p>
            <w:pPr>
              <w:rPr>
                <w:color w:val="000000" w:themeColor="text1"/>
                <w:w w:val="99"/>
                <w:sz w:val="20"/>
                <w:szCs w:val="20"/>
              </w:rPr>
            </w:pPr>
            <w:r>
              <w:rPr>
                <w:color w:val="000000" w:themeColor="text1"/>
                <w:w w:val="99"/>
                <w:sz w:val="20"/>
                <w:szCs w:val="20"/>
              </w:rPr>
              <w:t>with</w:t>
            </w:r>
          </w:p>
        </w:tc>
        <w:tc>
          <w:tcPr>
            <w:tcW w:w="8222" w:type="dxa"/>
            <w:vAlign w:val="center"/>
          </w:tcPr>
          <w:p>
            <w:pPr>
              <w:jc w:val="center"/>
              <w:rPr>
                <w:iCs/>
                <w:color w:val="000000" w:themeColor="text1"/>
                <w:sz w:val="20"/>
                <w:szCs w:val="20"/>
              </w:rPr>
            </w:pPr>
            <m:oMathPara>
              <m:oMath>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R</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 xml:space="preserve">= </m:t>
                </m:r>
                <m:nary>
                  <m:naryPr>
                    <m:chr m:val="∑"/>
                    <m:limLoc m:val="undOvr"/>
                    <m:ctrlPr>
                      <w:rPr>
                        <w:rFonts w:ascii="Cambria Math" w:hAnsi="Cambria Math" w:eastAsiaTheme="minorEastAsia"/>
                        <w:color w:val="000000" w:themeColor="text1"/>
                        <w:sz w:val="20"/>
                        <w:szCs w:val="20"/>
                      </w:rPr>
                    </m:ctrlPr>
                  </m:naryPr>
                  <m:sub>
                    <m:r>
                      <m:rPr>
                        <m:sty m:val="p"/>
                      </m:rPr>
                      <w:rPr>
                        <w:rFonts w:ascii="Cambria Math" w:hAnsi="Cambria Math" w:eastAsiaTheme="minorEastAsia"/>
                        <w:color w:val="000000" w:themeColor="text1"/>
                        <w:sz w:val="20"/>
                        <w:szCs w:val="20"/>
                      </w:rPr>
                      <m:t>j=1</m:t>
                    </m:r>
                    <m:ctrlPr>
                      <w:rPr>
                        <w:rFonts w:ascii="Cambria Math" w:hAnsi="Cambria Math" w:eastAsiaTheme="minorEastAsia"/>
                        <w:color w:val="000000" w:themeColor="text1"/>
                        <w:sz w:val="20"/>
                        <w:szCs w:val="20"/>
                      </w:rPr>
                    </m:ctrlPr>
                  </m:sub>
                  <m:sup>
                    <m:r>
                      <m:rPr>
                        <m:sty m:val="p"/>
                      </m:rPr>
                      <w:rPr>
                        <w:rFonts w:ascii="Cambria Math" w:hAnsi="Cambria Math" w:eastAsiaTheme="minorEastAsia"/>
                        <w:color w:val="000000" w:themeColor="text1"/>
                        <w:sz w:val="20"/>
                        <w:szCs w:val="20"/>
                      </w:rPr>
                      <m:t>n</m:t>
                    </m:r>
                    <m:ctrlPr>
                      <w:rPr>
                        <w:rFonts w:ascii="Cambria Math" w:hAnsi="Cambria Math" w:eastAsiaTheme="minorEastAsia"/>
                        <w:color w:val="000000" w:themeColor="text1"/>
                        <w:sz w:val="20"/>
                        <w:szCs w:val="20"/>
                      </w:rPr>
                    </m:ctrlPr>
                  </m:sup>
                  <m:e>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nary>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R</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max</m:t>
                    </m:r>
                    <m:ctrlPr>
                      <w:rPr>
                        <w:rFonts w:ascii="Cambria Math" w:hAnsi="Cambria Math" w:eastAsiaTheme="minorEastAsia"/>
                        <w:color w:val="000000" w:themeColor="text1"/>
                        <w:sz w:val="20"/>
                        <w:szCs w:val="20"/>
                      </w:rPr>
                    </m:ctrlPr>
                  </m:sub>
                </m:sSub>
              </m:oMath>
            </m:oMathPara>
          </w:p>
        </w:tc>
        <w:tc>
          <w:tcPr>
            <w:tcW w:w="703" w:type="dxa"/>
            <w:vAlign w:val="center"/>
          </w:tcPr>
          <w:p>
            <w:pPr>
              <w:jc w:val="center"/>
              <w:rPr>
                <w:color w:val="000000" w:themeColor="text1"/>
                <w:sz w:val="20"/>
                <w:szCs w:val="20"/>
              </w:rPr>
            </w:pPr>
            <w:r>
              <w:rPr>
                <w:color w:val="000000" w:themeColor="text1"/>
                <w:sz w:val="20"/>
                <w:szCs w:val="20"/>
              </w:rPr>
              <w:t>(26)</w:t>
            </w:r>
          </w:p>
        </w:tc>
      </w:tr>
    </w:tbl>
    <w:p>
      <w:pPr>
        <w:jc w:val="both"/>
        <w:rPr>
          <w:rFonts w:eastAsiaTheme="minorEastAsia"/>
          <w:color w:val="000000" w:themeColor="text1"/>
          <w:sz w:val="20"/>
          <w:szCs w:val="20"/>
        </w:rPr>
      </w:pPr>
    </w:p>
    <w:p>
      <w:pPr>
        <w:jc w:val="both"/>
        <w:rPr>
          <w:rFonts w:eastAsiaTheme="minorEastAsia"/>
          <w:color w:val="000000" w:themeColor="text1"/>
          <w:sz w:val="20"/>
          <w:szCs w:val="20"/>
        </w:rPr>
      </w:pPr>
      <w:r>
        <w:rPr>
          <w:rFonts w:eastAsiaTheme="minorEastAsia"/>
          <w:color w:val="000000" w:themeColor="text1"/>
          <w:sz w:val="20"/>
          <w:szCs w:val="20"/>
        </w:rPr>
        <w:t xml:space="preserve">Considering same width for all segments, i.e </w:t>
      </w:r>
      <m:oMath>
        <m:r>
          <m:rPr>
            <m:sty m:val="p"/>
          </m:rPr>
          <w:rPr>
            <w:rFonts w:ascii="Cambria Math" w:hAnsi="Cambria Math" w:eastAsiaTheme="minorEastAsia"/>
            <w:color w:val="000000" w:themeColor="text1"/>
            <w:sz w:val="20"/>
            <w:szCs w:val="20"/>
          </w:rPr>
          <m:t>w=</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1</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3</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 . . .,we have n=</m:t>
        </m:r>
        <m:f>
          <m:fPr>
            <m:ctrlPr>
              <w:rPr>
                <w:rFonts w:ascii="Cambria Math" w:hAnsi="Cambria Math" w:eastAsiaTheme="minorEastAsia"/>
                <w:color w:val="000000" w:themeColor="text1"/>
                <w:sz w:val="20"/>
                <w:szCs w:val="20"/>
              </w:rPr>
            </m:ctrlPr>
          </m:fPr>
          <m:num>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R</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max</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num>
          <m:den>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den>
        </m:f>
      </m:oMath>
      <w:r>
        <w:rPr>
          <w:rFonts w:eastAsiaTheme="minorEastAsia"/>
          <w:color w:val="000000" w:themeColor="text1"/>
          <w:sz w:val="20"/>
          <w:szCs w:val="20"/>
        </w:rPr>
        <w:t>.</w:t>
      </w:r>
    </w:p>
    <w:p>
      <w:pPr>
        <w:jc w:val="both"/>
        <w:rPr>
          <w:rFonts w:eastAsiaTheme="minorEastAsia"/>
          <w:color w:val="000000" w:themeColor="text1"/>
          <w:sz w:val="20"/>
          <w:szCs w:val="20"/>
        </w:rPr>
      </w:pPr>
    </w:p>
    <w:tbl>
      <w:tblPr>
        <w:tblStyle w:val="13"/>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
        <w:gridCol w:w="8500"/>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vAlign w:val="center"/>
          </w:tcPr>
          <w:p>
            <w:pPr>
              <w:jc w:val="center"/>
              <w:rPr>
                <w:color w:val="000000" w:themeColor="text1"/>
                <w:w w:val="99"/>
                <w:sz w:val="20"/>
                <w:szCs w:val="20"/>
              </w:rPr>
            </w:pPr>
          </w:p>
          <w:p>
            <w:pPr>
              <w:jc w:val="center"/>
              <w:rPr>
                <w:color w:val="000000" w:themeColor="text1"/>
                <w:w w:val="99"/>
                <w:sz w:val="20"/>
                <w:szCs w:val="20"/>
              </w:rPr>
            </w:pPr>
          </w:p>
        </w:tc>
        <w:tc>
          <w:tcPr>
            <w:tcW w:w="8500" w:type="dxa"/>
            <w:vAlign w:val="bottom"/>
          </w:tcPr>
          <w:p>
            <w:pPr>
              <w:jc w:val="center"/>
              <w:rPr>
                <w:iCs/>
                <w:color w:val="000000" w:themeColor="text1"/>
                <w:sz w:val="20"/>
                <w:szCs w:val="20"/>
              </w:rPr>
            </w:pPr>
            <m:oMathPara>
              <m:oMath>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I</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r>
                  <m:rPr>
                    <m:sty m:val="p"/>
                  </m:rPr>
                  <w:rPr>
                    <w:rFonts w:ascii="Cambria Math" w:hAnsi="Cambria Math" w:eastAsiaTheme="minorEastAsia"/>
                    <w:color w:val="000000" w:themeColor="text1"/>
                    <w:sz w:val="20"/>
                    <w:szCs w:val="20"/>
                  </w:rPr>
                  <m:t>=</m:t>
                </m:r>
                <m:d>
                  <m:dPr>
                    <m:ctrlPr>
                      <w:rPr>
                        <w:rFonts w:ascii="Cambria Math" w:hAnsi="Cambria Math" w:eastAsiaTheme="minorEastAsia"/>
                        <w:color w:val="000000" w:themeColor="text1"/>
                        <w:sz w:val="20"/>
                        <w:szCs w:val="20"/>
                      </w:rPr>
                    </m:ctrlPr>
                  </m:dPr>
                  <m:e>
                    <m:r>
                      <m:rPr>
                        <m:sty m:val="p"/>
                      </m:rPr>
                      <w:rPr>
                        <w:rFonts w:ascii="Cambria Math" w:hAnsi="Cambria Math" w:eastAsiaTheme="minorEastAsia"/>
                        <w:color w:val="000000" w:themeColor="text1"/>
                        <w:sz w:val="20"/>
                        <w:szCs w:val="20"/>
                      </w:rPr>
                      <m:t>−</m:t>
                    </m:r>
                    <m:f>
                      <m:fPr>
                        <m:ctrlPr>
                          <w:rPr>
                            <w:rFonts w:ascii="Cambria Math" w:hAnsi="Cambria Math" w:eastAsiaTheme="minorEastAsia"/>
                            <w:color w:val="000000" w:themeColor="text1"/>
                            <w:sz w:val="20"/>
                            <w:szCs w:val="20"/>
                          </w:rPr>
                        </m:ctrlPr>
                      </m:fPr>
                      <m:num>
                        <m:r>
                          <m:rPr>
                            <m:sty m:val="p"/>
                          </m:rPr>
                          <w:rPr>
                            <w:rFonts w:ascii="Cambria Math" w:hAnsi="Cambria Math" w:eastAsiaTheme="minorEastAsia"/>
                            <w:color w:val="000000" w:themeColor="text1"/>
                            <w:sz w:val="20"/>
                            <w:szCs w:val="20"/>
                          </w:rPr>
                          <m:t>1</m:t>
                        </m:r>
                        <m:ctrlPr>
                          <w:rPr>
                            <w:rFonts w:ascii="Cambria Math" w:hAnsi="Cambria Math" w:eastAsiaTheme="minorEastAsia"/>
                            <w:color w:val="000000" w:themeColor="text1"/>
                            <w:sz w:val="20"/>
                            <w:szCs w:val="20"/>
                          </w:rPr>
                        </m:ctrlPr>
                      </m:num>
                      <m:den>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den>
                    </m:f>
                    <m:ctrlPr>
                      <w:rPr>
                        <w:rFonts w:ascii="Cambria Math" w:hAnsi="Cambria Math" w:eastAsiaTheme="minorEastAsia"/>
                        <w:color w:val="000000" w:themeColor="text1"/>
                        <w:sz w:val="20"/>
                        <w:szCs w:val="20"/>
                      </w:rPr>
                    </m:ctrlPr>
                  </m:e>
                </m:d>
                <m:f>
                  <m:fPr>
                    <m:ctrlPr>
                      <w:rPr>
                        <w:rFonts w:ascii="Cambria Math" w:hAnsi="Cambria Math" w:eastAsiaTheme="minorEastAsia"/>
                        <w:color w:val="000000" w:themeColor="text1"/>
                        <w:sz w:val="20"/>
                        <w:szCs w:val="20"/>
                      </w:rPr>
                    </m:ctrlPr>
                  </m:fPr>
                  <m:num>
                    <m:r>
                      <m:rPr>
                        <m:sty m:val="p"/>
                      </m:rPr>
                      <w:rPr>
                        <w:rFonts w:ascii="Cambria Math" w:hAnsi="Cambria Math" w:eastAsiaTheme="minorEastAsia"/>
                        <w:color w:val="000000" w:themeColor="text1"/>
                        <w:sz w:val="20"/>
                        <w:szCs w:val="20"/>
                      </w:rPr>
                      <m:t>Im</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U</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num>
                  <m:den>
                    <m:sSup>
                      <m:sSupPr>
                        <m:ctrlPr>
                          <w:rPr>
                            <w:rFonts w:ascii="Cambria Math" w:hAnsi="Cambria Math" w:eastAsiaTheme="minorEastAsia"/>
                            <w:color w:val="000000" w:themeColor="text1"/>
                            <w:sz w:val="20"/>
                            <w:szCs w:val="20"/>
                          </w:rPr>
                        </m:ctrlPr>
                      </m:sSupPr>
                      <m:e>
                        <m:d>
                          <m:dPr>
                            <m:begChr m:val="|"/>
                            <m:endChr m:val="|"/>
                            <m:ctrlPr>
                              <w:rPr>
                                <w:rFonts w:ascii="Cambria Math" w:hAnsi="Cambria Math" w:eastAsiaTheme="minorEastAsia"/>
                                <w:color w:val="000000" w:themeColor="text1"/>
                                <w:sz w:val="20"/>
                                <w:szCs w:val="20"/>
                              </w:rPr>
                            </m:ctrlPr>
                          </m:dPr>
                          <m:e>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b</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n</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d>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p>
                    </m:sSup>
                    <m:ctrlPr>
                      <w:rPr>
                        <w:rFonts w:ascii="Cambria Math" w:hAnsi="Cambria Math" w:eastAsiaTheme="minorEastAsia"/>
                        <w:color w:val="000000" w:themeColor="text1"/>
                        <w:sz w:val="20"/>
                        <w:szCs w:val="20"/>
                      </w:rPr>
                    </m:ctrlPr>
                  </m:den>
                </m:f>
                <m:d>
                  <m:dPr>
                    <m:begChr m:val="{"/>
                    <m:endChr m:val="}"/>
                    <m:ctrlPr>
                      <w:rPr>
                        <w:rFonts w:ascii="Cambria Math" w:hAnsi="Cambria Math" w:eastAsiaTheme="minorEastAsia"/>
                        <w:color w:val="000000" w:themeColor="text1"/>
                        <w:sz w:val="20"/>
                        <w:szCs w:val="20"/>
                      </w:rPr>
                    </m:ctrlPr>
                  </m:dPr>
                  <m:e>
                    <m:f>
                      <m:fPr>
                        <m:ctrlPr>
                          <w:rPr>
                            <w:rFonts w:ascii="Cambria Math" w:hAnsi="Cambria Math" w:eastAsiaTheme="minorEastAsia"/>
                            <w:color w:val="000000" w:themeColor="text1"/>
                            <w:sz w:val="20"/>
                            <w:szCs w:val="20"/>
                          </w:rPr>
                        </m:ctrlPr>
                      </m:fPr>
                      <m:num>
                        <m:sSup>
                          <m:sSupPr>
                            <m:ctrlPr>
                              <w:rPr>
                                <w:rFonts w:ascii="Cambria Math" w:hAnsi="Cambria Math" w:eastAsiaTheme="minorEastAsia"/>
                                <w:color w:val="000000" w:themeColor="text1"/>
                                <w:sz w:val="20"/>
                                <w:szCs w:val="20"/>
                              </w:rPr>
                            </m:ctrlPr>
                          </m:sSupPr>
                          <m:e>
                            <m:d>
                              <m:dPr>
                                <m:begChr m:val="|"/>
                                <m:endChr m:val="|"/>
                                <m:ctrlPr>
                                  <w:rPr>
                                    <w:rFonts w:ascii="Cambria Math" w:hAnsi="Cambria Math" w:eastAsiaTheme="minorEastAsia"/>
                                    <w:color w:val="000000" w:themeColor="text1"/>
                                    <w:sz w:val="20"/>
                                    <w:szCs w:val="20"/>
                                  </w:rPr>
                                </m:ctrlPr>
                              </m:dPr>
                              <m:e>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b</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d>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p>
                        </m:sSup>
                        <m:ctrlPr>
                          <w:rPr>
                            <w:rFonts w:ascii="Cambria Math" w:hAnsi="Cambria Math" w:eastAsiaTheme="minorEastAsia"/>
                            <w:color w:val="000000" w:themeColor="text1"/>
                            <w:sz w:val="20"/>
                            <w:szCs w:val="20"/>
                          </w:rPr>
                        </m:ctrlPr>
                      </m:num>
                      <m:den>
                        <m:r>
                          <m:rPr>
                            <m:sty m:val="p"/>
                          </m:rPr>
                          <w:rPr>
                            <w:rFonts w:ascii="Cambria Math" w:hAnsi="Cambria Math" w:eastAsiaTheme="minorEastAsia"/>
                            <w:color w:val="000000" w:themeColor="text1"/>
                            <w:sz w:val="20"/>
                            <w:szCs w:val="20"/>
                          </w:rPr>
                          <m:t>2Im</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den>
                    </m:f>
                    <m:sSup>
                      <m:sSupPr>
                        <m:ctrlPr>
                          <w:rPr>
                            <w:rFonts w:ascii="Cambria Math" w:hAnsi="Cambria Math" w:eastAsiaTheme="minorEastAsia"/>
                            <w:color w:val="000000" w:themeColor="text1"/>
                            <w:sz w:val="20"/>
                            <w:szCs w:val="20"/>
                          </w:rPr>
                        </m:ctrlPr>
                      </m:sSupPr>
                      <m:e>
                        <m:r>
                          <m:rPr>
                            <m:sty m:val="p"/>
                          </m:rPr>
                          <w:rPr>
                            <w:rFonts w:ascii="Cambria Math" w:hAnsi="Cambria Math" w:eastAsiaTheme="minorEastAsia"/>
                            <w:color w:val="000000" w:themeColor="text1"/>
                            <w:sz w:val="20"/>
                            <w:szCs w:val="20"/>
                          </w:rPr>
                          <m:t>e</m:t>
                        </m:r>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−2Im</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j−1</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sup>
                    </m:sSup>
                    <m:d>
                      <m:dPr>
                        <m:ctrlPr>
                          <w:rPr>
                            <w:rFonts w:ascii="Cambria Math" w:hAnsi="Cambria Math" w:eastAsiaTheme="minorEastAsia"/>
                            <w:color w:val="000000" w:themeColor="text1"/>
                            <w:sz w:val="20"/>
                            <w:szCs w:val="20"/>
                          </w:rPr>
                        </m:ctrlPr>
                      </m:dPr>
                      <m:e>
                        <m:sSup>
                          <m:sSupPr>
                            <m:ctrlPr>
                              <w:rPr>
                                <w:rFonts w:ascii="Cambria Math" w:hAnsi="Cambria Math" w:eastAsiaTheme="minorEastAsia"/>
                                <w:color w:val="000000" w:themeColor="text1"/>
                                <w:sz w:val="20"/>
                                <w:szCs w:val="20"/>
                              </w:rPr>
                            </m:ctrlPr>
                          </m:sSupPr>
                          <m:e>
                            <m:r>
                              <m:rPr>
                                <m:sty m:val="p"/>
                              </m:rPr>
                              <w:rPr>
                                <w:rFonts w:ascii="Cambria Math" w:hAnsi="Cambria Math" w:eastAsiaTheme="minorEastAsia"/>
                                <w:color w:val="000000" w:themeColor="text1"/>
                                <w:sz w:val="20"/>
                                <w:szCs w:val="20"/>
                              </w:rPr>
                              <m:t>e</m:t>
                            </m:r>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2Im</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sup>
                        </m:sSup>
                        <m:r>
                          <m:rPr>
                            <m:sty m:val="p"/>
                          </m:rPr>
                          <w:rPr>
                            <w:rFonts w:ascii="Cambria Math" w:hAnsi="Cambria Math" w:eastAsiaTheme="minorEastAsia"/>
                            <w:color w:val="000000" w:themeColor="text1"/>
                            <w:sz w:val="20"/>
                            <w:szCs w:val="20"/>
                          </w:rPr>
                          <m:t>−1</m:t>
                        </m:r>
                        <m:ctrlPr>
                          <w:rPr>
                            <w:rFonts w:ascii="Cambria Math" w:hAnsi="Cambria Math" w:eastAsiaTheme="minorEastAsia"/>
                            <w:color w:val="000000" w:themeColor="text1"/>
                            <w:sz w:val="20"/>
                            <w:szCs w:val="20"/>
                          </w:rPr>
                        </m:ctrlPr>
                      </m:e>
                    </m:d>
                    <m:r>
                      <m:rPr>
                        <m:sty m:val="p"/>
                      </m:rPr>
                      <w:rPr>
                        <w:rFonts w:ascii="Cambria Math" w:hAnsi="Cambria Math" w:eastAsiaTheme="minorEastAsia"/>
                        <w:color w:val="000000" w:themeColor="text1"/>
                        <w:sz w:val="20"/>
                        <w:szCs w:val="20"/>
                      </w:rPr>
                      <m:t>−</m:t>
                    </m:r>
                    <m:f>
                      <m:fPr>
                        <m:ctrlPr>
                          <w:rPr>
                            <w:rFonts w:ascii="Cambria Math" w:hAnsi="Cambria Math" w:eastAsiaTheme="minorEastAsia"/>
                            <w:color w:val="000000" w:themeColor="text1"/>
                            <w:sz w:val="20"/>
                            <w:szCs w:val="20"/>
                          </w:rPr>
                        </m:ctrlPr>
                      </m:fPr>
                      <m:num>
                        <m:sSup>
                          <m:sSupPr>
                            <m:ctrlPr>
                              <w:rPr>
                                <w:rFonts w:ascii="Cambria Math" w:hAnsi="Cambria Math" w:eastAsiaTheme="minorEastAsia"/>
                                <w:color w:val="000000" w:themeColor="text1"/>
                                <w:sz w:val="20"/>
                                <w:szCs w:val="20"/>
                              </w:rPr>
                            </m:ctrlPr>
                          </m:sSupPr>
                          <m:e>
                            <m:d>
                              <m:dPr>
                                <m:begChr m:val="|"/>
                                <m:endChr m:val="|"/>
                                <m:ctrlPr>
                                  <w:rPr>
                                    <w:rFonts w:ascii="Cambria Math" w:hAnsi="Cambria Math" w:eastAsiaTheme="minorEastAsia"/>
                                    <w:color w:val="000000" w:themeColor="text1"/>
                                    <w:sz w:val="20"/>
                                    <w:szCs w:val="20"/>
                                  </w:rPr>
                                </m:ctrlPr>
                              </m:dPr>
                              <m:e>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b</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e>
                            </m:d>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2</m:t>
                            </m:r>
                            <m:ctrlPr>
                              <w:rPr>
                                <w:rFonts w:ascii="Cambria Math" w:hAnsi="Cambria Math" w:eastAsiaTheme="minorEastAsia"/>
                                <w:color w:val="000000" w:themeColor="text1"/>
                                <w:sz w:val="20"/>
                                <w:szCs w:val="20"/>
                              </w:rPr>
                            </m:ctrlPr>
                          </m:sup>
                        </m:sSup>
                        <m:ctrlPr>
                          <w:rPr>
                            <w:rFonts w:ascii="Cambria Math" w:hAnsi="Cambria Math" w:eastAsiaTheme="minorEastAsia"/>
                            <w:color w:val="000000" w:themeColor="text1"/>
                            <w:sz w:val="20"/>
                            <w:szCs w:val="20"/>
                          </w:rPr>
                        </m:ctrlPr>
                      </m:num>
                      <m:den>
                        <m:r>
                          <m:rPr>
                            <m:sty m:val="p"/>
                          </m:rPr>
                          <w:rPr>
                            <w:rFonts w:ascii="Cambria Math" w:hAnsi="Cambria Math" w:eastAsiaTheme="minorEastAsia"/>
                            <w:color w:val="000000" w:themeColor="text1"/>
                            <w:sz w:val="20"/>
                            <w:szCs w:val="20"/>
                          </w:rPr>
                          <m:t>2Im</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den>
                    </m:f>
                    <m:sSup>
                      <m:sSupPr>
                        <m:ctrlPr>
                          <w:rPr>
                            <w:rFonts w:ascii="Cambria Math" w:hAnsi="Cambria Math" w:eastAsiaTheme="minorEastAsia"/>
                            <w:color w:val="000000" w:themeColor="text1"/>
                            <w:sz w:val="20"/>
                            <w:szCs w:val="20"/>
                          </w:rPr>
                        </m:ctrlPr>
                      </m:sSupPr>
                      <m:e>
                        <m:r>
                          <m:rPr>
                            <m:sty m:val="p"/>
                          </m:rPr>
                          <w:rPr>
                            <w:rFonts w:ascii="Cambria Math" w:hAnsi="Cambria Math" w:eastAsiaTheme="minorEastAsia"/>
                            <w:color w:val="000000" w:themeColor="text1"/>
                            <w:sz w:val="20"/>
                            <w:szCs w:val="20"/>
                          </w:rPr>
                          <m:t>e</m:t>
                        </m:r>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2Im</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j−1</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sup>
                    </m:sSup>
                    <m:d>
                      <m:dPr>
                        <m:ctrlPr>
                          <w:rPr>
                            <w:rFonts w:ascii="Cambria Math" w:hAnsi="Cambria Math" w:eastAsiaTheme="minorEastAsia"/>
                            <w:color w:val="000000" w:themeColor="text1"/>
                            <w:sz w:val="20"/>
                            <w:szCs w:val="20"/>
                          </w:rPr>
                        </m:ctrlPr>
                      </m:dPr>
                      <m:e>
                        <m:sSup>
                          <m:sSupPr>
                            <m:ctrlPr>
                              <w:rPr>
                                <w:rFonts w:ascii="Cambria Math" w:hAnsi="Cambria Math" w:eastAsiaTheme="minorEastAsia"/>
                                <w:color w:val="000000" w:themeColor="text1"/>
                                <w:sz w:val="20"/>
                                <w:szCs w:val="20"/>
                              </w:rPr>
                            </m:ctrlPr>
                          </m:sSupPr>
                          <m:e>
                            <m:r>
                              <m:rPr>
                                <m:sty m:val="p"/>
                              </m:rPr>
                              <w:rPr>
                                <w:rFonts w:ascii="Cambria Math" w:hAnsi="Cambria Math" w:eastAsiaTheme="minorEastAsia"/>
                                <w:color w:val="000000" w:themeColor="text1"/>
                                <w:sz w:val="20"/>
                                <w:szCs w:val="20"/>
                              </w:rPr>
                              <m:t>e</m:t>
                            </m:r>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−2Im</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sup>
                        </m:sSup>
                        <m:r>
                          <m:rPr>
                            <m:sty m:val="p"/>
                          </m:rPr>
                          <w:rPr>
                            <w:rFonts w:ascii="Cambria Math" w:hAnsi="Cambria Math" w:eastAsiaTheme="minorEastAsia"/>
                            <w:color w:val="000000" w:themeColor="text1"/>
                            <w:sz w:val="20"/>
                            <w:szCs w:val="20"/>
                          </w:rPr>
                          <m:t>−1</m:t>
                        </m:r>
                        <m:ctrlPr>
                          <w:rPr>
                            <w:rFonts w:ascii="Cambria Math" w:hAnsi="Cambria Math" w:eastAsiaTheme="minorEastAsia"/>
                            <w:color w:val="000000" w:themeColor="text1"/>
                            <w:sz w:val="20"/>
                            <w:szCs w:val="20"/>
                          </w:rPr>
                        </m:ctrlPr>
                      </m:e>
                    </m:d>
                    <m:r>
                      <m:rPr>
                        <m:sty m:val="p"/>
                      </m:rPr>
                      <w:rPr>
                        <w:rFonts w:ascii="Cambria Math" w:hAnsi="Cambria Math" w:eastAsiaTheme="minorEastAsia"/>
                        <w:color w:val="000000" w:themeColor="text1"/>
                        <w:sz w:val="20"/>
                        <w:szCs w:val="20"/>
                      </w:rPr>
                      <m:t>+</m:t>
                    </m:r>
                    <m:f>
                      <m:fPr>
                        <m:ctrlPr>
                          <w:rPr>
                            <w:rFonts w:ascii="Cambria Math" w:hAnsi="Cambria Math" w:eastAsiaTheme="minorEastAsia"/>
                            <w:color w:val="000000" w:themeColor="text1"/>
                            <w:sz w:val="20"/>
                            <w:szCs w:val="20"/>
                          </w:rPr>
                        </m:ctrlPr>
                      </m:fPr>
                      <m:num>
                        <m:r>
                          <m:rPr>
                            <m:sty m:val="p"/>
                          </m:rPr>
                          <w:rPr>
                            <w:rFonts w:ascii="Cambria Math" w:hAnsi="Cambria Math" w:eastAsiaTheme="minorEastAsia"/>
                            <w:color w:val="000000" w:themeColor="text1"/>
                            <w:sz w:val="20"/>
                            <w:szCs w:val="20"/>
                          </w:rPr>
                          <m:t>1</m:t>
                        </m:r>
                        <m:ctrlPr>
                          <w:rPr>
                            <w:rFonts w:ascii="Cambria Math" w:hAnsi="Cambria Math" w:eastAsiaTheme="minorEastAsia"/>
                            <w:color w:val="000000" w:themeColor="text1"/>
                            <w:sz w:val="20"/>
                            <w:szCs w:val="20"/>
                          </w:rPr>
                        </m:ctrlPr>
                      </m:num>
                      <m:den>
                        <m:r>
                          <m:rPr>
                            <m:sty m:val="p"/>
                          </m:rPr>
                          <w:rPr>
                            <w:rFonts w:ascii="Cambria Math" w:hAnsi="Cambria Math" w:eastAsiaTheme="minorEastAsia"/>
                            <w:color w:val="000000" w:themeColor="text1"/>
                            <w:sz w:val="20"/>
                            <w:szCs w:val="20"/>
                          </w:rPr>
                          <m:t>Re</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den>
                    </m:f>
                    <m:r>
                      <m:rPr>
                        <m:sty m:val="p"/>
                      </m:rPr>
                      <w:rPr>
                        <w:rFonts w:ascii="Cambria Math" w:hAnsi="Cambria Math" w:eastAsiaTheme="minorEastAsia"/>
                        <w:color w:val="000000" w:themeColor="text1"/>
                        <w:sz w:val="20"/>
                        <w:szCs w:val="20"/>
                      </w:rPr>
                      <m:t>Im</m:t>
                    </m:r>
                    <m:d>
                      <m:dPr>
                        <m:begChr m:val="["/>
                        <m:endChr m:val="]"/>
                        <m:ctrlPr>
                          <w:rPr>
                            <w:rFonts w:ascii="Cambria Math" w:hAnsi="Cambria Math" w:eastAsiaTheme="minorEastAsia"/>
                            <w:color w:val="000000" w:themeColor="text1"/>
                            <w:sz w:val="20"/>
                            <w:szCs w:val="20"/>
                          </w:rPr>
                        </m:ctrlPr>
                      </m:dPr>
                      <m:e>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a</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sSubSup>
                          <m:sSubSupPr>
                            <m:ctrlPr>
                              <w:rPr>
                                <w:rFonts w:ascii="Cambria Math" w:hAnsi="Cambria Math" w:eastAsiaTheme="minorEastAsia"/>
                                <w:color w:val="000000" w:themeColor="text1"/>
                                <w:sz w:val="20"/>
                                <w:szCs w:val="20"/>
                              </w:rPr>
                            </m:ctrlPr>
                          </m:sSubSupPr>
                          <m:e>
                            <m:r>
                              <m:rPr>
                                <m:sty m:val="p"/>
                              </m:rPr>
                              <w:rPr>
                                <w:rFonts w:ascii="Cambria Math" w:hAnsi="Cambria Math" w:eastAsiaTheme="minorEastAsia"/>
                                <w:color w:val="000000" w:themeColor="text1"/>
                                <w:sz w:val="20"/>
                                <w:szCs w:val="20"/>
                              </w:rPr>
                              <m:t>b</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up>
                            <m:r>
                              <m:rPr>
                                <m:sty m:val="p"/>
                              </m:rPr>
                              <w:rPr>
                                <w:rFonts w:ascii="Cambria Math" w:hAnsi="Cambria Math" w:eastAsiaTheme="minorEastAsia"/>
                                <w:color w:val="000000" w:themeColor="text1"/>
                                <w:sz w:val="20"/>
                                <w:szCs w:val="20"/>
                              </w:rPr>
                              <m:t>∗</m:t>
                            </m:r>
                            <m:ctrlPr>
                              <w:rPr>
                                <w:rFonts w:ascii="Cambria Math" w:hAnsi="Cambria Math" w:eastAsiaTheme="minorEastAsia"/>
                                <w:color w:val="000000" w:themeColor="text1"/>
                                <w:sz w:val="20"/>
                                <w:szCs w:val="20"/>
                              </w:rPr>
                            </m:ctrlPr>
                          </m:sup>
                        </m:sSubSup>
                        <m:sSup>
                          <m:sSupPr>
                            <m:ctrlPr>
                              <w:rPr>
                                <w:rFonts w:ascii="Cambria Math" w:hAnsi="Cambria Math" w:eastAsiaTheme="minorEastAsia"/>
                                <w:color w:val="000000" w:themeColor="text1"/>
                                <w:sz w:val="20"/>
                                <w:szCs w:val="20"/>
                              </w:rPr>
                            </m:ctrlPr>
                          </m:sSupPr>
                          <m:e>
                            <m:r>
                              <m:rPr>
                                <m:sty m:val="p"/>
                              </m:rPr>
                              <w:rPr>
                                <w:rFonts w:ascii="Cambria Math" w:hAnsi="Cambria Math" w:eastAsiaTheme="minorEastAsia"/>
                                <w:color w:val="000000" w:themeColor="text1"/>
                                <w:sz w:val="20"/>
                                <w:szCs w:val="20"/>
                              </w:rPr>
                              <m:t>e</m:t>
                            </m:r>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2Im</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j−1</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sup>
                        </m:sSup>
                        <m:d>
                          <m:dPr>
                            <m:ctrlPr>
                              <w:rPr>
                                <w:rFonts w:ascii="Cambria Math" w:hAnsi="Cambria Math" w:eastAsiaTheme="minorEastAsia"/>
                                <w:color w:val="000000" w:themeColor="text1"/>
                                <w:sz w:val="20"/>
                                <w:szCs w:val="20"/>
                              </w:rPr>
                            </m:ctrlPr>
                          </m:dPr>
                          <m:e>
                            <m:sSup>
                              <m:sSupPr>
                                <m:ctrlPr>
                                  <w:rPr>
                                    <w:rFonts w:ascii="Cambria Math" w:hAnsi="Cambria Math" w:eastAsiaTheme="minorEastAsia"/>
                                    <w:color w:val="000000" w:themeColor="text1"/>
                                    <w:sz w:val="20"/>
                                    <w:szCs w:val="20"/>
                                  </w:rPr>
                                </m:ctrlPr>
                              </m:sSupPr>
                              <m:e>
                                <m:r>
                                  <m:rPr>
                                    <m:sty m:val="p"/>
                                  </m:rPr>
                                  <w:rPr>
                                    <w:rFonts w:ascii="Cambria Math" w:hAnsi="Cambria Math" w:eastAsiaTheme="minorEastAsia"/>
                                    <w:color w:val="000000" w:themeColor="text1"/>
                                    <w:sz w:val="20"/>
                                    <w:szCs w:val="20"/>
                                  </w:rPr>
                                  <m:t>e</m:t>
                                </m:r>
                                <m:ctrlPr>
                                  <w:rPr>
                                    <w:rFonts w:ascii="Cambria Math" w:hAnsi="Cambria Math" w:eastAsiaTheme="minorEastAsia"/>
                                    <w:color w:val="000000" w:themeColor="text1"/>
                                    <w:sz w:val="20"/>
                                    <w:szCs w:val="20"/>
                                  </w:rPr>
                                </m:ctrlPr>
                              </m:e>
                              <m:sup>
                                <m:r>
                                  <m:rPr>
                                    <m:sty m:val="p"/>
                                  </m:rPr>
                                  <w:rPr>
                                    <w:rFonts w:ascii="Cambria Math" w:hAnsi="Cambria Math" w:eastAsiaTheme="minorEastAsia"/>
                                    <w:color w:val="000000" w:themeColor="text1"/>
                                    <w:sz w:val="20"/>
                                    <w:szCs w:val="20"/>
                                  </w:rPr>
                                  <m:t>2iRe</m:t>
                                </m:r>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k</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sSub>
                                  <m:sSubPr>
                                    <m:ctrlPr>
                                      <w:rPr>
                                        <w:rFonts w:ascii="Cambria Math" w:hAnsi="Cambria Math" w:eastAsiaTheme="minorEastAsia"/>
                                        <w:color w:val="000000" w:themeColor="text1"/>
                                        <w:sz w:val="20"/>
                                        <w:szCs w:val="20"/>
                                      </w:rPr>
                                    </m:ctrlPr>
                                  </m:sSubPr>
                                  <m:e>
                                    <m:r>
                                      <m:rPr>
                                        <m:sty m:val="p"/>
                                      </m:rPr>
                                      <w:rPr>
                                        <w:rFonts w:ascii="Cambria Math" w:hAnsi="Cambria Math" w:eastAsiaTheme="minorEastAsia"/>
                                        <w:color w:val="000000" w:themeColor="text1"/>
                                        <w:sz w:val="20"/>
                                        <w:szCs w:val="20"/>
                                      </w:rPr>
                                      <m:t>w</m:t>
                                    </m:r>
                                    <m:ctrlPr>
                                      <w:rPr>
                                        <w:rFonts w:ascii="Cambria Math" w:hAnsi="Cambria Math" w:eastAsiaTheme="minorEastAsia"/>
                                        <w:color w:val="000000" w:themeColor="text1"/>
                                        <w:sz w:val="20"/>
                                        <w:szCs w:val="20"/>
                                      </w:rPr>
                                    </m:ctrlPr>
                                  </m:e>
                                  <m:sub>
                                    <m:r>
                                      <m:rPr>
                                        <m:sty m:val="p"/>
                                      </m:rPr>
                                      <w:rPr>
                                        <w:rFonts w:ascii="Cambria Math" w:hAnsi="Cambria Math" w:eastAsiaTheme="minorEastAsia"/>
                                        <w:color w:val="000000" w:themeColor="text1"/>
                                        <w:sz w:val="20"/>
                                        <w:szCs w:val="20"/>
                                      </w:rPr>
                                      <m:t>j</m:t>
                                    </m:r>
                                    <m:ctrlPr>
                                      <w:rPr>
                                        <w:rFonts w:ascii="Cambria Math" w:hAnsi="Cambria Math" w:eastAsiaTheme="minorEastAsia"/>
                                        <w:color w:val="000000" w:themeColor="text1"/>
                                        <w:sz w:val="20"/>
                                        <w:szCs w:val="20"/>
                                      </w:rPr>
                                    </m:ctrlPr>
                                  </m:sub>
                                </m:sSub>
                                <m:ctrlPr>
                                  <w:rPr>
                                    <w:rFonts w:ascii="Cambria Math" w:hAnsi="Cambria Math" w:eastAsiaTheme="minorEastAsia"/>
                                    <w:color w:val="000000" w:themeColor="text1"/>
                                    <w:sz w:val="20"/>
                                    <w:szCs w:val="20"/>
                                  </w:rPr>
                                </m:ctrlPr>
                              </m:sup>
                            </m:sSup>
                            <m:r>
                              <m:rPr>
                                <m:sty m:val="p"/>
                              </m:rPr>
                              <w:rPr>
                                <w:rFonts w:ascii="Cambria Math" w:hAnsi="Cambria Math" w:eastAsiaTheme="minorEastAsia"/>
                                <w:color w:val="000000" w:themeColor="text1"/>
                                <w:sz w:val="20"/>
                                <w:szCs w:val="20"/>
                              </w:rPr>
                              <m:t>−1</m:t>
                            </m:r>
                            <m:ctrlPr>
                              <w:rPr>
                                <w:rFonts w:ascii="Cambria Math" w:hAnsi="Cambria Math" w:eastAsiaTheme="minorEastAsia"/>
                                <w:color w:val="000000" w:themeColor="text1"/>
                                <w:sz w:val="20"/>
                                <w:szCs w:val="20"/>
                              </w:rPr>
                            </m:ctrlPr>
                          </m:e>
                        </m:d>
                        <m:ctrlPr>
                          <w:rPr>
                            <w:rFonts w:ascii="Cambria Math" w:hAnsi="Cambria Math" w:eastAsiaTheme="minorEastAsia"/>
                            <w:color w:val="000000" w:themeColor="text1"/>
                            <w:sz w:val="20"/>
                            <w:szCs w:val="20"/>
                          </w:rPr>
                        </m:ctrlPr>
                      </m:e>
                    </m:d>
                    <m:ctrlPr>
                      <w:rPr>
                        <w:rFonts w:ascii="Cambria Math" w:hAnsi="Cambria Math" w:eastAsiaTheme="minorEastAsia"/>
                        <w:color w:val="000000" w:themeColor="text1"/>
                        <w:sz w:val="20"/>
                        <w:szCs w:val="20"/>
                      </w:rPr>
                    </m:ctrlPr>
                  </m:e>
                </m:d>
              </m:oMath>
            </m:oMathPara>
          </w:p>
          <w:p>
            <w:pPr>
              <w:jc w:val="center"/>
              <w:rPr>
                <w:color w:val="000000" w:themeColor="text1"/>
                <w:w w:val="99"/>
                <w:sz w:val="20"/>
                <w:szCs w:val="20"/>
              </w:rPr>
            </w:pPr>
          </w:p>
        </w:tc>
        <w:tc>
          <w:tcPr>
            <w:tcW w:w="703" w:type="dxa"/>
            <w:vAlign w:val="center"/>
          </w:tcPr>
          <w:p>
            <w:pPr>
              <w:jc w:val="center"/>
              <w:rPr>
                <w:color w:val="000000" w:themeColor="text1"/>
                <w:w w:val="99"/>
                <w:sz w:val="20"/>
                <w:szCs w:val="20"/>
              </w:rPr>
            </w:pPr>
            <w:r>
              <w:rPr>
                <w:color w:val="000000" w:themeColor="text1"/>
                <w:sz w:val="20"/>
                <w:szCs w:val="20"/>
              </w:rPr>
              <w:t>(27)</w:t>
            </w:r>
          </w:p>
        </w:tc>
      </w:tr>
    </w:tbl>
    <w:p>
      <w:pPr>
        <w:ind w:firstLine="415"/>
        <w:jc w:val="both"/>
        <w:rPr>
          <w:rFonts w:eastAsiaTheme="minorEastAsia"/>
          <w:color w:val="000000" w:themeColor="text1"/>
          <w:sz w:val="20"/>
          <w:szCs w:val="20"/>
        </w:rPr>
      </w:pPr>
      <w:r>
        <w:rPr>
          <w:rFonts w:eastAsiaTheme="minorEastAsia"/>
          <w:color w:val="000000" w:themeColor="text1"/>
          <w:sz w:val="20"/>
          <w:szCs w:val="20"/>
        </w:rPr>
        <w:t xml:space="preserve">The complex conjugate is represented by an asterisk mark. S-matrix calculation procedure through equations (18), (19) and (20) </w:t>
      </w:r>
      <w:r>
        <w:rPr>
          <w:rFonts w:eastAsiaTheme="minorEastAsia"/>
          <w:color w:val="000000" w:themeColor="text1"/>
          <w:sz w:val="20"/>
          <w:szCs w:val="20"/>
          <w:lang w:val="en-IN"/>
        </w:rPr>
        <w:t>w</w:t>
      </w:r>
      <w:r>
        <w:rPr>
          <w:rFonts w:eastAsiaTheme="minorEastAsia"/>
          <w:color w:val="000000" w:themeColor="text1"/>
          <w:sz w:val="20"/>
          <w:szCs w:val="20"/>
        </w:rPr>
        <w:t xml:space="preserve">ith a </w:t>
      </w:r>
      <w:r>
        <w:rPr>
          <w:rFonts w:eastAsiaTheme="minorEastAsia"/>
          <w:i/>
          <w:iCs/>
          <w:color w:val="000000" w:themeColor="text1"/>
          <w:sz w:val="20"/>
          <w:szCs w:val="20"/>
        </w:rPr>
        <w:t>multistep potential</w:t>
      </w:r>
      <w:r>
        <w:rPr>
          <w:rFonts w:eastAsiaTheme="minorEastAsia"/>
          <w:color w:val="000000" w:themeColor="text1"/>
          <w:sz w:val="20"/>
          <w:szCs w:val="20"/>
        </w:rPr>
        <w:t xml:space="preserve"> (MP), an algebraic recursive technique is used for approximation.. This can be programmed easily. The equations (27), (28) and (29) provide a method for study of absorption cross section as the discrete sums of different contributions from different sections.</w:t>
      </w:r>
    </w:p>
    <w:p>
      <w:pPr>
        <w:pStyle w:val="8"/>
        <w:ind w:right="108" w:firstLine="415"/>
        <w:jc w:val="both"/>
        <w:rPr>
          <w:color w:val="000000" w:themeColor="text1"/>
          <w:w w:val="105"/>
        </w:rPr>
      </w:pPr>
      <w:r>
        <w:rPr>
          <w:color w:val="000000" w:themeColor="text1"/>
        </w:rPr>
        <w:t xml:space="preserve">It is simple to generalize this method to the challenging heavy ion Coulomb nuclear issue for any partial wave. One may use the MP approximation approach for this effective potential to handle higher partial wave problems as the scattering by </w:t>
      </w:r>
      <w:r>
        <w:rPr>
          <w:i/>
          <w:color w:val="000000" w:themeColor="text1"/>
        </w:rPr>
        <w:t>V</w:t>
      </w:r>
      <w:r>
        <w:rPr>
          <w:i/>
          <w:color w:val="000000" w:themeColor="text1"/>
          <w:vertAlign w:val="subscript"/>
        </w:rPr>
        <w:t>N</w:t>
      </w:r>
      <w:r>
        <w:rPr>
          <w:color w:val="000000" w:themeColor="text1"/>
        </w:rPr>
        <w:t>(r)+</w:t>
      </w:r>
      <w:r>
        <w:rPr>
          <w:i/>
          <w:color w:val="000000" w:themeColor="text1"/>
        </w:rPr>
        <w:t>V</w:t>
      </w:r>
      <w:r>
        <w:rPr>
          <w:i/>
          <w:color w:val="000000" w:themeColor="text1"/>
          <w:vertAlign w:val="subscript"/>
        </w:rPr>
        <w:t>C</w:t>
      </w:r>
      <w:r>
        <w:rPr>
          <w:color w:val="000000" w:themeColor="text1"/>
        </w:rPr>
        <w:t xml:space="preserve">(r)+ </w:t>
      </w:r>
      <w:r>
        <w:rPr>
          <w:i/>
          <w:color w:val="000000" w:themeColor="text1"/>
        </w:rPr>
        <w:t>V</w:t>
      </w:r>
      <w:r>
        <w:rPr>
          <w:i/>
          <w:color w:val="000000" w:themeColor="text1"/>
          <w:vertAlign w:val="subscript"/>
        </w:rPr>
        <w:t>ℓ</w:t>
      </w:r>
      <w:r>
        <w:rPr>
          <w:color w:val="000000" w:themeColor="text1"/>
        </w:rPr>
        <w:t xml:space="preserve">(r). The complexity of the </w:t>
      </w:r>
      <w:r>
        <w:rPr>
          <w:i/>
          <w:color w:val="000000" w:themeColor="text1"/>
        </w:rPr>
        <w:t>r</w:t>
      </w:r>
      <w:r>
        <w:rPr>
          <w:i/>
          <w:color w:val="000000" w:themeColor="text1"/>
          <w:vertAlign w:val="superscript"/>
        </w:rPr>
        <w:t>ℓ</w:t>
      </w:r>
      <w:r>
        <w:rPr>
          <w:color w:val="000000" w:themeColor="text1"/>
          <w:vertAlign w:val="superscript"/>
        </w:rPr>
        <w:t>+1</w:t>
      </w:r>
      <w:r>
        <w:rPr>
          <w:color w:val="000000" w:themeColor="text1"/>
        </w:rPr>
        <w:t xml:space="preserve"> behaviour of the wave function close to origin in the complex potential scattering is not particularly important for the following reasons. The properly normalized wave function typically attenuates quickly to zero well beyond the origin for absorptive complex potential due to the existence of absorption. </w:t>
      </w:r>
      <w:r>
        <w:rPr>
          <w:color w:val="000000" w:themeColor="text1"/>
          <w:spacing w:val="-1"/>
          <w:w w:val="105"/>
        </w:rPr>
        <w:t xml:space="preserve">As a result, one may begin </w:t>
      </w:r>
      <w:r>
        <w:rPr>
          <w:color w:val="000000" w:themeColor="text1"/>
          <w:w w:val="105"/>
        </w:rPr>
        <w:t xml:space="preserve">the S-matrix computation well after r = 0, in which region multistep approximation is more precise. We </w:t>
      </w:r>
      <w:r>
        <w:rPr>
          <w:color w:val="000000" w:themeColor="text1"/>
        </w:rPr>
        <w:t xml:space="preserve">have confirmed that the cross-section and S-matrix findings produced by our strategy are nearly identical to those produced by </w:t>
      </w:r>
      <w:r>
        <w:rPr>
          <w:color w:val="000000" w:themeColor="text1"/>
          <w:w w:val="105"/>
        </w:rPr>
        <w:t>traditional methods.</w:t>
      </w:r>
    </w:p>
    <w:p>
      <w:pPr>
        <w:pStyle w:val="8"/>
        <w:ind w:right="108" w:firstLine="415"/>
        <w:jc w:val="both"/>
        <w:rPr>
          <w:color w:val="000000" w:themeColor="text1"/>
        </w:rPr>
      </w:pPr>
      <w:r>
        <w:rPr>
          <w:color w:val="000000" w:themeColor="text1"/>
        </w:rPr>
        <w:t xml:space="preserve">The effective potential has three parts, i.e.,  </w:t>
      </w:r>
      <m:oMath>
        <m:sSub>
          <m:sSubPr>
            <m:ctrlPr>
              <w:rPr>
                <w:rFonts w:ascii="Cambria Math" w:hAnsi="Cambria Math"/>
                <w:color w:val="000000" w:themeColor="text1"/>
              </w:rPr>
            </m:ctrlPr>
          </m:sSubPr>
          <m:e>
            <m:r>
              <m:rPr>
                <m:sty m:val="p"/>
              </m:rPr>
              <w:rPr>
                <w:rFonts w:ascii="Cambria Math" w:hAnsi="Cambria Math"/>
                <w:color w:val="000000" w:themeColor="text1"/>
              </w:rPr>
              <m:t>V</m:t>
            </m:r>
            <m:ctrlPr>
              <w:rPr>
                <w:rFonts w:ascii="Cambria Math" w:hAnsi="Cambria Math"/>
                <w:color w:val="000000" w:themeColor="text1"/>
              </w:rPr>
            </m:ctrlPr>
          </m:e>
          <m:sub>
            <m:r>
              <m:rPr>
                <m:sty m:val="p"/>
              </m:rPr>
              <w:rPr>
                <w:rFonts w:ascii="Cambria Math" w:hAnsi="Cambria Math"/>
                <w:color w:val="000000" w:themeColor="text1"/>
              </w:rPr>
              <m:t>N</m:t>
            </m:r>
            <m:ctrlPr>
              <w:rPr>
                <w:rFonts w:ascii="Cambria Math" w:hAnsi="Cambria Math"/>
                <w:color w:val="000000" w:themeColor="text1"/>
              </w:rPr>
            </m:ctrlPr>
          </m:sub>
        </m:sSub>
        <m:d>
          <m:dPr>
            <m:ctrlPr>
              <w:rPr>
                <w:rFonts w:ascii="Cambria Math" w:hAnsi="Cambria Math"/>
                <w:color w:val="000000" w:themeColor="text1"/>
              </w:rPr>
            </m:ctrlPr>
          </m:dPr>
          <m:e>
            <m:r>
              <m:rPr>
                <m:sty m:val="p"/>
              </m:rPr>
              <w:rPr>
                <w:rFonts w:ascii="Cambria Math" w:hAnsi="Cambria Math"/>
                <w:color w:val="000000" w:themeColor="text1"/>
              </w:rPr>
              <m:t>r</m:t>
            </m:r>
            <m:ctrlPr>
              <w:rPr>
                <w:rFonts w:ascii="Cambria Math" w:hAnsi="Cambria Math"/>
                <w:color w:val="000000" w:themeColor="text1"/>
              </w:rPr>
            </m:ctrlPr>
          </m:e>
        </m:d>
        <m:r>
          <m:rPr>
            <m:sty m:val="p"/>
          </m:rPr>
          <w:rPr>
            <w:rFonts w:ascii="Cambria Math" w:hAnsi="Cambria Math"/>
            <w:color w:val="000000" w:themeColor="text1"/>
          </w:rPr>
          <m:t xml:space="preserve">,  </m:t>
        </m:r>
        <m:sSub>
          <m:sSubPr>
            <m:ctrlPr>
              <w:rPr>
                <w:rFonts w:ascii="Cambria Math" w:hAnsi="Cambria Math"/>
                <w:color w:val="000000" w:themeColor="text1"/>
              </w:rPr>
            </m:ctrlPr>
          </m:sSubPr>
          <m:e>
            <m:r>
              <m:rPr>
                <m:sty m:val="p"/>
              </m:rPr>
              <w:rPr>
                <w:rFonts w:ascii="Cambria Math" w:hAnsi="Cambria Math"/>
                <w:color w:val="000000" w:themeColor="text1"/>
              </w:rPr>
              <m:t>V</m:t>
            </m:r>
            <m:ctrlPr>
              <w:rPr>
                <w:rFonts w:ascii="Cambria Math" w:hAnsi="Cambria Math"/>
                <w:color w:val="000000" w:themeColor="text1"/>
              </w:rPr>
            </m:ctrlPr>
          </m:e>
          <m:sub>
            <m:r>
              <m:rPr>
                <m:sty m:val="p"/>
              </m:rPr>
              <w:rPr>
                <w:rFonts w:ascii="Cambria Math" w:hAnsi="Cambria Math"/>
                <w:color w:val="000000" w:themeColor="text1"/>
              </w:rPr>
              <m:t>C</m:t>
            </m:r>
            <m:ctrlPr>
              <w:rPr>
                <w:rFonts w:ascii="Cambria Math" w:hAnsi="Cambria Math"/>
                <w:color w:val="000000" w:themeColor="text1"/>
              </w:rPr>
            </m:ctrlPr>
          </m:sub>
        </m:sSub>
        <m:d>
          <m:dPr>
            <m:ctrlPr>
              <w:rPr>
                <w:rFonts w:ascii="Cambria Math" w:hAnsi="Cambria Math"/>
                <w:color w:val="000000" w:themeColor="text1"/>
              </w:rPr>
            </m:ctrlPr>
          </m:dPr>
          <m:e>
            <m:r>
              <m:rPr>
                <m:sty m:val="p"/>
              </m:rPr>
              <w:rPr>
                <w:rFonts w:ascii="Cambria Math" w:hAnsi="Cambria Math"/>
                <w:color w:val="000000" w:themeColor="text1"/>
              </w:rPr>
              <m:t>r</m:t>
            </m:r>
            <m:ctrlPr>
              <w:rPr>
                <w:rFonts w:ascii="Cambria Math" w:hAnsi="Cambria Math"/>
                <w:color w:val="000000" w:themeColor="text1"/>
              </w:rPr>
            </m:ctrlPr>
          </m:e>
        </m:d>
        <m:r>
          <m:rPr>
            <m:sty m:val="p"/>
          </m:rPr>
          <w:rPr>
            <w:rFonts w:ascii="Cambria Math" w:hAnsi="Cambria Math"/>
            <w:color w:val="000000" w:themeColor="text1"/>
          </w:rPr>
          <m:t xml:space="preserve"> and </m:t>
        </m:r>
        <m:sSub>
          <m:sSubPr>
            <m:ctrlPr>
              <w:rPr>
                <w:rFonts w:ascii="Cambria Math" w:hAnsi="Cambria Math"/>
                <w:color w:val="000000" w:themeColor="text1"/>
              </w:rPr>
            </m:ctrlPr>
          </m:sSubPr>
          <m:e>
            <m:r>
              <m:rPr>
                <m:sty m:val="p"/>
              </m:rPr>
              <w:rPr>
                <w:rFonts w:ascii="Cambria Math" w:hAnsi="Cambria Math"/>
                <w:color w:val="000000" w:themeColor="text1"/>
              </w:rPr>
              <m:t>V</m:t>
            </m:r>
            <m:ctrlPr>
              <w:rPr>
                <w:rFonts w:ascii="Cambria Math" w:hAnsi="Cambria Math"/>
                <w:color w:val="000000" w:themeColor="text1"/>
              </w:rPr>
            </m:ctrlPr>
          </m:e>
          <m:sub>
            <m:r>
              <m:rPr>
                <m:sty m:val="p"/>
              </m:rPr>
              <w:rPr>
                <w:rFonts w:ascii="Cambria Math" w:hAnsi="Cambria Math"/>
                <w:color w:val="000000" w:themeColor="text1"/>
              </w:rPr>
              <m:t>l</m:t>
            </m:r>
            <m:ctrlPr>
              <w:rPr>
                <w:rFonts w:ascii="Cambria Math" w:hAnsi="Cambria Math"/>
                <w:color w:val="000000" w:themeColor="text1"/>
              </w:rPr>
            </m:ctrlPr>
          </m:sub>
        </m:sSub>
        <m:r>
          <m:rPr>
            <m:sty m:val="p"/>
          </m:rPr>
          <w:rPr>
            <w:rFonts w:ascii="Cambria Math" w:hAnsi="Cambria Math"/>
            <w:color w:val="000000" w:themeColor="text1"/>
          </w:rPr>
          <m:t>(r)</m:t>
        </m:r>
      </m:oMath>
      <w:r>
        <w:rPr>
          <w:color w:val="000000" w:themeColor="text1"/>
        </w:rPr>
        <w:t xml:space="preserve"> in </w:t>
      </w:r>
      <m:oMath>
        <m:r>
          <m:rPr>
            <m:sty m:val="p"/>
          </m:rPr>
          <w:rPr>
            <w:rFonts w:ascii="Cambria Math" w:hAnsi="Cambria Math"/>
            <w:color w:val="000000" w:themeColor="text1"/>
          </w:rPr>
          <m:t>0</m:t>
        </m:r>
        <m:r>
          <m:rPr/>
          <w:rPr>
            <w:rFonts w:ascii="Cambria Math" w:hAnsi="Cambria Math"/>
            <w:color w:val="000000" w:themeColor="text1"/>
          </w:rPr>
          <m:t>&lt;r≤</m:t>
        </m:r>
        <m:sSub>
          <m:sSubPr>
            <m:ctrlPr>
              <w:rPr>
                <w:rFonts w:ascii="Cambria Math" w:hAnsi="Cambria Math"/>
                <w:color w:val="000000" w:themeColor="text1"/>
              </w:rPr>
            </m:ctrlPr>
          </m:sSubPr>
          <m:e>
            <m:r>
              <m:rPr>
                <m:sty m:val="p"/>
              </m:rPr>
              <w:rPr>
                <w:rFonts w:ascii="Cambria Math" w:hAnsi="Cambria Math"/>
                <w:color w:val="000000" w:themeColor="text1"/>
              </w:rPr>
              <m:t>R</m:t>
            </m:r>
            <m:ctrlPr>
              <w:rPr>
                <w:rFonts w:ascii="Cambria Math" w:hAnsi="Cambria Math"/>
                <w:color w:val="000000" w:themeColor="text1"/>
              </w:rPr>
            </m:ctrlPr>
          </m:e>
          <m:sub>
            <m:r>
              <m:rPr>
                <m:sty m:val="p"/>
              </m:rPr>
              <w:rPr>
                <w:rFonts w:ascii="Cambria Math" w:hAnsi="Cambria Math"/>
                <w:color w:val="000000" w:themeColor="text1"/>
              </w:rPr>
              <m:t>max</m:t>
            </m:r>
            <m:ctrlPr>
              <w:rPr>
                <w:rFonts w:ascii="Cambria Math" w:hAnsi="Cambria Math"/>
                <w:color w:val="000000" w:themeColor="text1"/>
              </w:rPr>
            </m:ctrlPr>
          </m:sub>
        </m:sSub>
      </m:oMath>
      <w:r>
        <w:rPr>
          <w:color w:val="000000" w:themeColor="text1"/>
        </w:rPr>
        <w:t xml:space="preserve">. But the potential is merely Coulombic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m:rPr/>
                  <w:rPr>
                    <w:rFonts w:ascii="Cambria Math" w:hAnsi="Cambria Math"/>
                    <w:color w:val="000000" w:themeColor="text1"/>
                  </w:rPr>
                  <m:t>V</m:t>
                </m:r>
                <m:ctrlPr>
                  <w:rPr>
                    <w:rFonts w:ascii="Cambria Math" w:hAnsi="Cambria Math"/>
                    <w:i/>
                    <w:color w:val="000000" w:themeColor="text1"/>
                  </w:rPr>
                </m:ctrlPr>
              </m:e>
              <m:sub>
                <m:r>
                  <m:rPr/>
                  <w:rPr>
                    <w:rFonts w:ascii="Cambria Math" w:hAnsi="Cambria Math"/>
                    <w:color w:val="000000" w:themeColor="text1"/>
                  </w:rPr>
                  <m:t>C</m:t>
                </m:r>
                <m:ctrlPr>
                  <w:rPr>
                    <w:rFonts w:ascii="Cambria Math" w:hAnsi="Cambria Math"/>
                    <w:i/>
                    <w:color w:val="000000" w:themeColor="text1"/>
                  </w:rPr>
                </m:ctrlPr>
              </m:sub>
            </m:sSub>
            <m:d>
              <m:dPr>
                <m:ctrlPr>
                  <w:rPr>
                    <w:rFonts w:ascii="Cambria Math" w:hAnsi="Cambria Math"/>
                    <w:i/>
                    <w:color w:val="000000" w:themeColor="text1"/>
                  </w:rPr>
                </m:ctrlPr>
              </m:dPr>
              <m:e>
                <m:r>
                  <m:rPr/>
                  <w:rPr>
                    <w:rFonts w:ascii="Cambria Math" w:hAnsi="Cambria Math"/>
                    <w:color w:val="000000" w:themeColor="text1"/>
                  </w:rPr>
                  <m:t>r</m:t>
                </m:r>
                <m:ctrlPr>
                  <w:rPr>
                    <w:rFonts w:ascii="Cambria Math" w:hAnsi="Cambria Math"/>
                    <w:i/>
                    <w:color w:val="000000" w:themeColor="text1"/>
                  </w:rPr>
                </m:ctrlPr>
              </m:e>
            </m:d>
            <m:ctrlPr>
              <w:rPr>
                <w:rFonts w:ascii="Cambria Math" w:hAnsi="Cambria Math"/>
                <w:i/>
                <w:color w:val="000000" w:themeColor="text1"/>
              </w:rPr>
            </m:ctrlPr>
          </m:e>
        </m:d>
      </m:oMath>
      <w:r>
        <w:rPr>
          <w:color w:val="000000" w:themeColor="text1"/>
        </w:rPr>
        <w:t xml:space="preserve"> in the outer region, i.e., in </w:t>
      </w:r>
      <m:oMath>
        <m:r>
          <m:rPr/>
          <w:rPr>
            <w:rFonts w:ascii="Cambria Math" w:hAnsi="Cambria Math"/>
            <w:color w:val="000000" w:themeColor="text1"/>
          </w:rPr>
          <m:t>r≥</m:t>
        </m:r>
        <m:sSub>
          <m:sSubPr>
            <m:ctrlPr>
              <w:rPr>
                <w:rFonts w:ascii="Cambria Math" w:hAnsi="Cambria Math"/>
                <w:i/>
                <w:color w:val="000000" w:themeColor="text1"/>
              </w:rPr>
            </m:ctrlPr>
          </m:sSubPr>
          <m:e>
            <m:r>
              <m:rPr/>
              <w:rPr>
                <w:rFonts w:ascii="Cambria Math" w:hAnsi="Cambria Math"/>
                <w:color w:val="000000" w:themeColor="text1"/>
              </w:rPr>
              <m:t>R</m:t>
            </m:r>
            <m:ctrlPr>
              <w:rPr>
                <w:rFonts w:ascii="Cambria Math" w:hAnsi="Cambria Math"/>
                <w:i/>
                <w:color w:val="000000" w:themeColor="text1"/>
              </w:rPr>
            </m:ctrlPr>
          </m:e>
          <m:sub>
            <m:r>
              <m:rPr/>
              <w:rPr>
                <w:rFonts w:ascii="Cambria Math" w:hAnsi="Cambria Math"/>
                <w:color w:val="000000" w:themeColor="text1"/>
              </w:rPr>
              <m:t>max</m:t>
            </m:r>
            <m:ctrlPr>
              <w:rPr>
                <w:rFonts w:ascii="Cambria Math" w:hAnsi="Cambria Math"/>
                <w:i/>
                <w:color w:val="000000" w:themeColor="text1"/>
              </w:rPr>
            </m:ctrlPr>
          </m:sub>
        </m:sSub>
      </m:oMath>
      <w:r>
        <w:rPr>
          <w:color w:val="000000" w:themeColor="text1"/>
        </w:rPr>
        <w:t xml:space="preserve">. The last term </w:t>
      </w:r>
      <m:oMath>
        <m:sSub>
          <m:sSubPr>
            <m:ctrlPr>
              <w:rPr>
                <w:rFonts w:ascii="Cambria Math" w:hAnsi="Cambria Math"/>
                <w:i/>
                <w:color w:val="000000" w:themeColor="text1"/>
              </w:rPr>
            </m:ctrlPr>
          </m:sSubPr>
          <m:e>
            <m:r>
              <m:rPr/>
              <w:rPr>
                <w:rFonts w:ascii="Cambria Math" w:hAnsi="Cambria Math"/>
                <w:color w:val="000000" w:themeColor="text1"/>
              </w:rPr>
              <m:t>V</m:t>
            </m:r>
            <m:ctrlPr>
              <w:rPr>
                <w:rFonts w:ascii="Cambria Math" w:hAnsi="Cambria Math"/>
                <w:i/>
                <w:color w:val="000000" w:themeColor="text1"/>
              </w:rPr>
            </m:ctrlPr>
          </m:e>
          <m:sub>
            <m:r>
              <m:rPr/>
              <w:rPr>
                <w:rFonts w:ascii="Cambria Math" w:hAnsi="Cambria Math"/>
                <w:color w:val="000000" w:themeColor="text1"/>
              </w:rPr>
              <m:t>l</m:t>
            </m:r>
            <m:ctrlPr>
              <w:rPr>
                <w:rFonts w:ascii="Cambria Math" w:hAnsi="Cambria Math"/>
                <w:i/>
                <w:color w:val="000000" w:themeColor="text1"/>
              </w:rPr>
            </m:ctrlPr>
          </m:sub>
        </m:sSub>
        <m:r>
          <m:rPr/>
          <w:rPr>
            <w:rFonts w:ascii="Cambria Math" w:hAnsi="Cambria Math"/>
            <w:color w:val="000000" w:themeColor="text1"/>
          </w:rPr>
          <m:t>(r=</m:t>
        </m:r>
        <m:f>
          <m:fPr>
            <m:ctrlPr>
              <w:rPr>
                <w:rFonts w:ascii="Cambria Math" w:hAnsi="Cambria Math"/>
                <w:i/>
                <w:color w:val="000000" w:themeColor="text1"/>
              </w:rPr>
            </m:ctrlPr>
          </m:fPr>
          <m:num>
            <m:sSup>
              <m:sSupPr>
                <m:ctrlPr>
                  <w:rPr>
                    <w:rFonts w:ascii="Cambria Math" w:hAnsi="Cambria Math"/>
                    <w:i/>
                    <w:color w:val="000000" w:themeColor="text1"/>
                  </w:rPr>
                </m:ctrlPr>
              </m:sSupPr>
              <m:e>
                <m:r>
                  <m:rPr/>
                  <w:rPr>
                    <w:rFonts w:ascii="Cambria Math" w:hAnsi="Cambria Math"/>
                    <w:color w:val="000000" w:themeColor="text1"/>
                  </w:rPr>
                  <m:t>ℏ</m:t>
                </m:r>
                <m:ctrlPr>
                  <w:rPr>
                    <w:rFonts w:ascii="Cambria Math" w:hAnsi="Cambria Math"/>
                    <w:i/>
                    <w:color w:val="000000" w:themeColor="text1"/>
                  </w:rPr>
                </m:ctrlPr>
              </m:e>
              <m:sup>
                <m:r>
                  <m:rPr/>
                  <w:rPr>
                    <w:rFonts w:ascii="Cambria Math" w:hAnsi="Cambria Math"/>
                    <w:color w:val="000000" w:themeColor="text1"/>
                  </w:rPr>
                  <m:t>2</m:t>
                </m:r>
                <m:ctrlPr>
                  <w:rPr>
                    <w:rFonts w:ascii="Cambria Math" w:hAnsi="Cambria Math"/>
                    <w:i/>
                    <w:color w:val="000000" w:themeColor="text1"/>
                  </w:rPr>
                </m:ctrlPr>
              </m:sup>
            </m:sSup>
            <m:ctrlPr>
              <w:rPr>
                <w:rFonts w:ascii="Cambria Math" w:hAnsi="Cambria Math"/>
                <w:i/>
                <w:color w:val="000000" w:themeColor="text1"/>
              </w:rPr>
            </m:ctrlPr>
          </m:num>
          <m:den>
            <m:r>
              <m:rPr/>
              <w:rPr>
                <w:rFonts w:ascii="Cambria Math" w:hAnsi="Cambria Math"/>
                <w:color w:val="000000" w:themeColor="text1"/>
              </w:rPr>
              <m:t>2m</m:t>
            </m:r>
            <m:ctrlPr>
              <w:rPr>
                <w:rFonts w:ascii="Cambria Math" w:hAnsi="Cambria Math"/>
                <w:i/>
                <w:color w:val="000000" w:themeColor="text1"/>
              </w:rPr>
            </m:ctrlPr>
          </m:den>
        </m:f>
        <m:f>
          <m:fPr>
            <m:ctrlPr>
              <w:rPr>
                <w:rFonts w:ascii="Cambria Math" w:hAnsi="Cambria Math"/>
                <w:i/>
                <w:color w:val="000000" w:themeColor="text1"/>
              </w:rPr>
            </m:ctrlPr>
          </m:fPr>
          <m:num>
            <m:r>
              <m:rPr/>
              <w:rPr>
                <w:rFonts w:ascii="Cambria Math" w:hAnsi="Cambria Math"/>
                <w:color w:val="000000" w:themeColor="text1"/>
              </w:rPr>
              <m:t>l</m:t>
            </m:r>
            <m:d>
              <m:dPr>
                <m:ctrlPr>
                  <w:rPr>
                    <w:rFonts w:ascii="Cambria Math" w:hAnsi="Cambria Math"/>
                    <w:i/>
                    <w:color w:val="000000" w:themeColor="text1"/>
                  </w:rPr>
                </m:ctrlPr>
              </m:dPr>
              <m:e>
                <m:r>
                  <m:rPr/>
                  <w:rPr>
                    <w:rFonts w:ascii="Cambria Math" w:hAnsi="Cambria Math"/>
                    <w:color w:val="000000" w:themeColor="text1"/>
                  </w:rPr>
                  <m:t>l+1</m:t>
                </m:r>
                <m:ctrlPr>
                  <w:rPr>
                    <w:rFonts w:ascii="Cambria Math" w:hAnsi="Cambria Math"/>
                    <w:i/>
                    <w:color w:val="000000" w:themeColor="text1"/>
                  </w:rPr>
                </m:ctrlPr>
              </m:e>
            </m:d>
            <m:ctrlPr>
              <w:rPr>
                <w:rFonts w:ascii="Cambria Math" w:hAnsi="Cambria Math"/>
                <w:i/>
                <w:color w:val="000000" w:themeColor="text1"/>
              </w:rPr>
            </m:ctrlPr>
          </m:num>
          <m:den>
            <m:sSup>
              <m:sSupPr>
                <m:ctrlPr>
                  <w:rPr>
                    <w:rFonts w:ascii="Cambria Math" w:hAnsi="Cambria Math"/>
                    <w:i/>
                    <w:color w:val="000000" w:themeColor="text1"/>
                  </w:rPr>
                </m:ctrlPr>
              </m:sSupPr>
              <m:e>
                <m:r>
                  <m:rPr/>
                  <w:rPr>
                    <w:rFonts w:ascii="Cambria Math" w:hAnsi="Cambria Math"/>
                    <w:color w:val="000000" w:themeColor="text1"/>
                  </w:rPr>
                  <m:t>r</m:t>
                </m:r>
                <m:ctrlPr>
                  <w:rPr>
                    <w:rFonts w:ascii="Cambria Math" w:hAnsi="Cambria Math"/>
                    <w:i/>
                    <w:color w:val="000000" w:themeColor="text1"/>
                  </w:rPr>
                </m:ctrlPr>
              </m:e>
              <m:sup>
                <m:r>
                  <m:rPr/>
                  <w:rPr>
                    <w:rFonts w:ascii="Cambria Math" w:hAnsi="Cambria Math"/>
                    <w:color w:val="000000" w:themeColor="text1"/>
                  </w:rPr>
                  <m:t>2</m:t>
                </m:r>
                <m:ctrlPr>
                  <w:rPr>
                    <w:rFonts w:ascii="Cambria Math" w:hAnsi="Cambria Math"/>
                    <w:i/>
                    <w:color w:val="000000" w:themeColor="text1"/>
                  </w:rPr>
                </m:ctrlPr>
              </m:sup>
            </m:sSup>
            <m:ctrlPr>
              <w:rPr>
                <w:rFonts w:ascii="Cambria Math" w:hAnsi="Cambria Math"/>
                <w:i/>
                <w:color w:val="000000" w:themeColor="text1"/>
              </w:rPr>
            </m:ctrlPr>
          </m:den>
        </m:f>
      </m:oMath>
      <w:r>
        <w:rPr>
          <w:color w:val="000000" w:themeColor="text1"/>
        </w:rPr>
        <w:t xml:space="preserve"> is centrifugal term for different momentum partial wave </w:t>
      </w:r>
      <m:oMath>
        <m:r>
          <m:rPr/>
          <w:rPr>
            <w:rFonts w:ascii="Cambria Math" w:hAnsi="Cambria Math"/>
            <w:color w:val="000000" w:themeColor="text1"/>
          </w:rPr>
          <m:t>l</m:t>
        </m:r>
      </m:oMath>
      <w:r>
        <w:rPr>
          <w:color w:val="000000" w:themeColor="text1"/>
        </w:rPr>
        <w:t>.</w:t>
      </w:r>
    </w:p>
    <w:p>
      <w:pPr>
        <w:pStyle w:val="8"/>
        <w:ind w:left="117" w:right="108" w:firstLine="298"/>
        <w:jc w:val="both"/>
        <w:rPr>
          <w:color w:val="000000" w:themeColor="text1"/>
        </w:rPr>
      </w:pPr>
      <w:r>
        <w:rPr>
          <w:color w:val="000000" w:themeColor="text1"/>
        </w:rPr>
        <w:t xml:space="preserve">By using the exact Coulomb wave functions i.e  </w:t>
      </w:r>
      <m:oMath>
        <m:sSub>
          <m:sSubPr>
            <m:ctrlPr>
              <w:rPr>
                <w:rFonts w:ascii="Cambria Math" w:hAnsi="Cambria Math"/>
                <w:i/>
                <w:color w:val="000000" w:themeColor="text1"/>
              </w:rPr>
            </m:ctrlPr>
          </m:sSubPr>
          <m:e>
            <m:r>
              <m:rPr/>
              <w:rPr>
                <w:rFonts w:ascii="Cambria Math" w:hAnsi="Cambria Math"/>
                <w:color w:val="000000" w:themeColor="text1"/>
              </w:rPr>
              <m:t>G</m:t>
            </m:r>
            <m:ctrlPr>
              <w:rPr>
                <w:rFonts w:ascii="Cambria Math" w:hAnsi="Cambria Math"/>
                <w:i/>
                <w:color w:val="000000" w:themeColor="text1"/>
              </w:rPr>
            </m:ctrlPr>
          </m:e>
          <m:sub>
            <m:r>
              <m:rPr/>
              <w:rPr>
                <w:rFonts w:ascii="Cambria Math" w:hAnsi="Cambria Math"/>
                <w:color w:val="000000" w:themeColor="text1"/>
              </w:rPr>
              <m:t>l</m:t>
            </m:r>
            <m:ctrlPr>
              <w:rPr>
                <w:rFonts w:ascii="Cambria Math" w:hAnsi="Cambria Math"/>
                <w:i/>
                <w:color w:val="000000" w:themeColor="text1"/>
              </w:rPr>
            </m:ctrlPr>
          </m:sub>
        </m:sSub>
        <m:r>
          <m:rPr/>
          <w:rPr>
            <w:rFonts w:ascii="Cambria Math" w:hAnsi="Cambria Math"/>
            <w:color w:val="000000" w:themeColor="text1"/>
          </w:rPr>
          <m:t xml:space="preserve"> and </m:t>
        </m:r>
        <m:sSub>
          <m:sSubPr>
            <m:ctrlPr>
              <w:rPr>
                <w:rFonts w:ascii="Cambria Math" w:hAnsi="Cambria Math"/>
                <w:i/>
                <w:color w:val="000000" w:themeColor="text1"/>
              </w:rPr>
            </m:ctrlPr>
          </m:sSubPr>
          <m:e>
            <m:r>
              <m:rPr/>
              <w:rPr>
                <w:rFonts w:ascii="Cambria Math" w:hAnsi="Cambria Math"/>
                <w:color w:val="000000" w:themeColor="text1"/>
              </w:rPr>
              <m:t>F</m:t>
            </m:r>
            <m:ctrlPr>
              <w:rPr>
                <w:rFonts w:ascii="Cambria Math" w:hAnsi="Cambria Math"/>
                <w:i/>
                <w:color w:val="000000" w:themeColor="text1"/>
              </w:rPr>
            </m:ctrlPr>
          </m:e>
          <m:sub>
            <m:r>
              <m:rPr/>
              <w:rPr>
                <w:rFonts w:ascii="Cambria Math" w:hAnsi="Cambria Math"/>
                <w:color w:val="000000" w:themeColor="text1"/>
              </w:rPr>
              <m:t>l</m:t>
            </m:r>
            <m:ctrlPr>
              <w:rPr>
                <w:rFonts w:ascii="Cambria Math" w:hAnsi="Cambria Math"/>
                <w:i/>
                <w:color w:val="000000" w:themeColor="text1"/>
              </w:rPr>
            </m:ctrlPr>
          </m:sub>
        </m:sSub>
      </m:oMath>
      <w:r>
        <w:rPr>
          <w:color w:val="000000" w:themeColor="text1"/>
        </w:rPr>
        <w:t xml:space="preserve"> and their derivatives </w:t>
      </w:r>
      <m:oMath>
        <m:sSubSup>
          <m:sSubSupPr>
            <m:ctrlPr>
              <w:rPr>
                <w:rFonts w:ascii="Cambria Math" w:hAnsi="Cambria Math"/>
                <w:i/>
                <w:color w:val="000000" w:themeColor="text1"/>
              </w:rPr>
            </m:ctrlPr>
          </m:sSubSupPr>
          <m:e>
            <m:r>
              <m:rPr/>
              <w:rPr>
                <w:rFonts w:ascii="Cambria Math" w:hAnsi="Cambria Math"/>
                <w:color w:val="000000" w:themeColor="text1"/>
              </w:rPr>
              <m:t>G</m:t>
            </m:r>
            <m:ctrlPr>
              <w:rPr>
                <w:rFonts w:ascii="Cambria Math" w:hAnsi="Cambria Math"/>
                <w:i/>
                <w:color w:val="000000" w:themeColor="text1"/>
              </w:rPr>
            </m:ctrlPr>
          </m:e>
          <m:sub>
            <m:r>
              <m:rPr/>
              <w:rPr>
                <w:rFonts w:ascii="Cambria Math" w:hAnsi="Cambria Math"/>
                <w:color w:val="000000" w:themeColor="text1"/>
              </w:rPr>
              <m:t>l</m:t>
            </m:r>
            <m:ctrlPr>
              <w:rPr>
                <w:rFonts w:ascii="Cambria Math" w:hAnsi="Cambria Math"/>
                <w:i/>
                <w:color w:val="000000" w:themeColor="text1"/>
              </w:rPr>
            </m:ctrlPr>
          </m:sub>
          <m:sup>
            <m:r>
              <m:rPr/>
              <w:rPr>
                <w:rFonts w:ascii="Cambria Math" w:hAnsi="Cambria Math"/>
                <w:color w:val="000000" w:themeColor="text1"/>
              </w:rPr>
              <m:t>'</m:t>
            </m:r>
            <m:ctrlPr>
              <w:rPr>
                <w:rFonts w:ascii="Cambria Math" w:hAnsi="Cambria Math"/>
                <w:i/>
                <w:color w:val="000000" w:themeColor="text1"/>
              </w:rPr>
            </m:ctrlPr>
          </m:sup>
        </m:sSubSup>
        <m:r>
          <m:rPr/>
          <w:rPr>
            <w:rFonts w:ascii="Cambria Math" w:hAnsi="Cambria Math"/>
            <w:color w:val="000000" w:themeColor="text1"/>
          </w:rPr>
          <m:t xml:space="preserve"> and </m:t>
        </m:r>
        <m:sSubSup>
          <m:sSubSupPr>
            <m:ctrlPr>
              <w:rPr>
                <w:rFonts w:ascii="Cambria Math" w:hAnsi="Cambria Math"/>
                <w:i/>
                <w:color w:val="000000" w:themeColor="text1"/>
              </w:rPr>
            </m:ctrlPr>
          </m:sSubSupPr>
          <m:e>
            <m:r>
              <m:rPr/>
              <w:rPr>
                <w:rFonts w:ascii="Cambria Math" w:hAnsi="Cambria Math"/>
                <w:color w:val="000000" w:themeColor="text1"/>
              </w:rPr>
              <m:t>F</m:t>
            </m:r>
            <m:ctrlPr>
              <w:rPr>
                <w:rFonts w:ascii="Cambria Math" w:hAnsi="Cambria Math"/>
                <w:i/>
                <w:color w:val="000000" w:themeColor="text1"/>
              </w:rPr>
            </m:ctrlPr>
          </m:e>
          <m:sub>
            <m:r>
              <m:rPr/>
              <w:rPr>
                <w:rFonts w:ascii="Cambria Math" w:hAnsi="Cambria Math"/>
                <w:color w:val="000000" w:themeColor="text1"/>
              </w:rPr>
              <m:t>l</m:t>
            </m:r>
            <m:ctrlPr>
              <w:rPr>
                <w:rFonts w:ascii="Cambria Math" w:hAnsi="Cambria Math"/>
                <w:i/>
                <w:color w:val="000000" w:themeColor="text1"/>
              </w:rPr>
            </m:ctrlPr>
          </m:sub>
          <m:sup>
            <m:r>
              <m:rPr/>
              <w:rPr>
                <w:rFonts w:ascii="Cambria Math" w:hAnsi="Cambria Math"/>
                <w:color w:val="000000" w:themeColor="text1"/>
              </w:rPr>
              <m:t>'</m:t>
            </m:r>
            <m:ctrlPr>
              <w:rPr>
                <w:rFonts w:ascii="Cambria Math" w:hAnsi="Cambria Math"/>
                <w:i/>
                <w:color w:val="000000" w:themeColor="text1"/>
              </w:rPr>
            </m:ctrlPr>
          </m:sup>
        </m:sSubSup>
      </m:oMath>
      <w:r>
        <w:rPr>
          <w:color w:val="000000" w:themeColor="text1"/>
        </w:rPr>
        <w:t>, in the outer region</w:t>
      </w:r>
      <m:oMath>
        <m:r>
          <m:rPr/>
          <w:rPr>
            <w:rFonts w:ascii="Cambria Math" w:hAnsi="Cambria Math"/>
            <w:color w:val="000000" w:themeColor="text1"/>
          </w:rPr>
          <m:t xml:space="preserve">  r≥</m:t>
        </m:r>
        <m:sSub>
          <m:sSubPr>
            <m:ctrlPr>
              <w:rPr>
                <w:rFonts w:ascii="Cambria Math" w:hAnsi="Cambria Math"/>
                <w:i/>
                <w:color w:val="000000" w:themeColor="text1"/>
              </w:rPr>
            </m:ctrlPr>
          </m:sSubPr>
          <m:e>
            <m:r>
              <m:rPr/>
              <w:rPr>
                <w:rFonts w:ascii="Cambria Math" w:hAnsi="Cambria Math"/>
                <w:color w:val="000000" w:themeColor="text1"/>
              </w:rPr>
              <m:t>R</m:t>
            </m:r>
            <m:ctrlPr>
              <w:rPr>
                <w:rFonts w:ascii="Cambria Math" w:hAnsi="Cambria Math"/>
                <w:i/>
                <w:color w:val="000000" w:themeColor="text1"/>
              </w:rPr>
            </m:ctrlPr>
          </m:e>
          <m:sub>
            <m:r>
              <m:rPr/>
              <w:rPr>
                <w:rFonts w:ascii="Cambria Math" w:hAnsi="Cambria Math"/>
                <w:color w:val="000000" w:themeColor="text1"/>
              </w:rPr>
              <m:t>max</m:t>
            </m:r>
            <m:ctrlPr>
              <w:rPr>
                <w:rFonts w:ascii="Cambria Math" w:hAnsi="Cambria Math"/>
                <w:i/>
                <w:color w:val="000000" w:themeColor="text1"/>
              </w:rPr>
            </m:ctrlPr>
          </m:sub>
        </m:sSub>
      </m:oMath>
      <w:r>
        <w:rPr>
          <w:color w:val="000000" w:themeColor="text1"/>
        </w:rPr>
        <w:t xml:space="preserve"> and the wave function </w:t>
      </w:r>
      <m:oMath>
        <m:sSub>
          <m:sSubPr>
            <m:ctrlPr>
              <w:rPr>
                <w:rFonts w:ascii="Cambria Math" w:hAnsi="Cambria Math"/>
                <w:i/>
                <w:color w:val="000000" w:themeColor="text1"/>
              </w:rPr>
            </m:ctrlPr>
          </m:sSubPr>
          <m:e>
            <m:r>
              <m:rPr/>
              <w:rPr>
                <w:rFonts w:ascii="Cambria Math" w:hAnsi="Cambria Math"/>
                <w:color w:val="000000" w:themeColor="text1"/>
              </w:rPr>
              <m:t>ϕ</m:t>
            </m:r>
            <m:ctrlPr>
              <w:rPr>
                <w:rFonts w:ascii="Cambria Math" w:hAnsi="Cambria Math"/>
                <w:i/>
                <w:color w:val="000000" w:themeColor="text1"/>
              </w:rPr>
            </m:ctrlPr>
          </m:e>
          <m:sub>
            <m:r>
              <m:rPr/>
              <w:rPr>
                <w:rFonts w:ascii="Cambria Math" w:hAnsi="Cambria Math"/>
                <w:color w:val="000000" w:themeColor="text1"/>
              </w:rPr>
              <m:t>n</m:t>
            </m:r>
            <m:ctrlPr>
              <w:rPr>
                <w:rFonts w:ascii="Cambria Math" w:hAnsi="Cambria Math"/>
                <w:i/>
                <w:color w:val="000000" w:themeColor="text1"/>
              </w:rPr>
            </m:ctrlPr>
          </m:sub>
        </m:sSub>
        <m:d>
          <m:dPr>
            <m:ctrlPr>
              <w:rPr>
                <w:rFonts w:ascii="Cambria Math" w:hAnsi="Cambria Math"/>
                <w:i/>
                <w:color w:val="000000" w:themeColor="text1"/>
              </w:rPr>
            </m:ctrlPr>
          </m:dPr>
          <m:e>
            <m:r>
              <m:rPr/>
              <w:rPr>
                <w:rFonts w:ascii="Cambria Math" w:hAnsi="Cambria Math"/>
                <w:color w:val="000000" w:themeColor="text1"/>
              </w:rPr>
              <m:t>r</m:t>
            </m:r>
            <m:ctrlPr>
              <w:rPr>
                <w:rFonts w:ascii="Cambria Math" w:hAnsi="Cambria Math"/>
                <w:i/>
                <w:color w:val="000000" w:themeColor="text1"/>
              </w:rPr>
            </m:ctrlPr>
          </m:e>
        </m:d>
        <m:r>
          <m:rPr/>
          <w:rPr>
            <w:rFonts w:ascii="Cambria Math" w:hAnsi="Cambria Math"/>
            <w:color w:val="000000" w:themeColor="text1"/>
          </w:rPr>
          <m:t>=</m:t>
        </m:r>
        <m:sSub>
          <m:sSubPr>
            <m:ctrlPr>
              <w:rPr>
                <w:rFonts w:ascii="Cambria Math" w:hAnsi="Cambria Math"/>
                <w:i/>
                <w:color w:val="000000" w:themeColor="text1"/>
              </w:rPr>
            </m:ctrlPr>
          </m:sSubPr>
          <m:e>
            <m:r>
              <m:rPr/>
              <w:rPr>
                <w:rFonts w:ascii="Cambria Math" w:hAnsi="Cambria Math"/>
                <w:color w:val="000000" w:themeColor="text1"/>
              </w:rPr>
              <m:t>a</m:t>
            </m:r>
            <m:ctrlPr>
              <w:rPr>
                <w:rFonts w:ascii="Cambria Math" w:hAnsi="Cambria Math"/>
                <w:i/>
                <w:color w:val="000000" w:themeColor="text1"/>
              </w:rPr>
            </m:ctrlPr>
          </m:e>
          <m:sub>
            <m:r>
              <m:rPr/>
              <w:rPr>
                <w:rFonts w:ascii="Cambria Math" w:hAnsi="Cambria Math"/>
                <w:color w:val="000000" w:themeColor="text1"/>
              </w:rPr>
              <m:t>n</m:t>
            </m:r>
            <m:ctrlPr>
              <w:rPr>
                <w:rFonts w:ascii="Cambria Math" w:hAnsi="Cambria Math"/>
                <w:i/>
                <w:color w:val="000000" w:themeColor="text1"/>
              </w:rPr>
            </m:ctrlPr>
          </m:sub>
        </m:sSub>
        <m:sSup>
          <m:sSupPr>
            <m:ctrlPr>
              <w:rPr>
                <w:rFonts w:ascii="Cambria Math" w:hAnsi="Cambria Math"/>
                <w:i/>
                <w:color w:val="000000" w:themeColor="text1"/>
              </w:rPr>
            </m:ctrlPr>
          </m:sSupPr>
          <m:e>
            <m:r>
              <m:rPr/>
              <w:rPr>
                <w:rFonts w:ascii="Cambria Math" w:hAnsi="Cambria Math"/>
                <w:color w:val="000000" w:themeColor="text1"/>
              </w:rPr>
              <m:t>e</m:t>
            </m:r>
            <m:ctrlPr>
              <w:rPr>
                <w:rFonts w:ascii="Cambria Math" w:hAnsi="Cambria Math"/>
                <w:i/>
                <w:color w:val="000000" w:themeColor="text1"/>
              </w:rPr>
            </m:ctrlPr>
          </m:e>
          <m:sup>
            <m:r>
              <m:rPr/>
              <w:rPr>
                <w:rFonts w:ascii="Cambria Math" w:hAnsi="Cambria Math"/>
                <w:color w:val="000000" w:themeColor="text1"/>
              </w:rPr>
              <m:t>i</m:t>
            </m:r>
            <m:sSub>
              <m:sSubPr>
                <m:ctrlPr>
                  <w:rPr>
                    <w:rFonts w:ascii="Cambria Math" w:hAnsi="Cambria Math"/>
                    <w:i/>
                    <w:color w:val="000000" w:themeColor="text1"/>
                  </w:rPr>
                </m:ctrlPr>
              </m:sSubPr>
              <m:e>
                <m:r>
                  <m:rPr/>
                  <w:rPr>
                    <w:rFonts w:ascii="Cambria Math" w:hAnsi="Cambria Math"/>
                    <w:color w:val="000000" w:themeColor="text1"/>
                  </w:rPr>
                  <m:t>k</m:t>
                </m:r>
                <m:ctrlPr>
                  <w:rPr>
                    <w:rFonts w:ascii="Cambria Math" w:hAnsi="Cambria Math"/>
                    <w:i/>
                    <w:color w:val="000000" w:themeColor="text1"/>
                  </w:rPr>
                </m:ctrlPr>
              </m:e>
              <m:sub>
                <m:r>
                  <m:rPr/>
                  <w:rPr>
                    <w:rFonts w:ascii="Cambria Math" w:hAnsi="Cambria Math"/>
                    <w:color w:val="000000" w:themeColor="text1"/>
                  </w:rPr>
                  <m:t>n</m:t>
                </m:r>
                <m:ctrlPr>
                  <w:rPr>
                    <w:rFonts w:ascii="Cambria Math" w:hAnsi="Cambria Math"/>
                    <w:i/>
                    <w:color w:val="000000" w:themeColor="text1"/>
                  </w:rPr>
                </m:ctrlPr>
              </m:sub>
            </m:sSub>
            <m:r>
              <m:rPr/>
              <w:rPr>
                <w:rFonts w:ascii="Cambria Math" w:hAnsi="Cambria Math"/>
                <w:color w:val="000000" w:themeColor="text1"/>
              </w:rPr>
              <m:t>r</m:t>
            </m:r>
            <m:ctrlPr>
              <w:rPr>
                <w:rFonts w:ascii="Cambria Math" w:hAnsi="Cambria Math"/>
                <w:i/>
                <w:color w:val="000000" w:themeColor="text1"/>
              </w:rPr>
            </m:ctrlPr>
          </m:sup>
        </m:sSup>
        <m:r>
          <m:rPr/>
          <w:rPr>
            <w:rFonts w:ascii="Cambria Math" w:hAnsi="Cambria Math"/>
            <w:color w:val="000000" w:themeColor="text1"/>
          </w:rPr>
          <m:t>+</m:t>
        </m:r>
        <m:sSub>
          <m:sSubPr>
            <m:ctrlPr>
              <w:rPr>
                <w:rFonts w:ascii="Cambria Math" w:hAnsi="Cambria Math"/>
                <w:i/>
                <w:color w:val="000000" w:themeColor="text1"/>
              </w:rPr>
            </m:ctrlPr>
          </m:sSubPr>
          <m:e>
            <m:r>
              <m:rPr/>
              <w:rPr>
                <w:rFonts w:ascii="Cambria Math" w:hAnsi="Cambria Math"/>
                <w:color w:val="000000" w:themeColor="text1"/>
              </w:rPr>
              <m:t>b</m:t>
            </m:r>
            <m:ctrlPr>
              <w:rPr>
                <w:rFonts w:ascii="Cambria Math" w:hAnsi="Cambria Math"/>
                <w:i/>
                <w:color w:val="000000" w:themeColor="text1"/>
              </w:rPr>
            </m:ctrlPr>
          </m:e>
          <m:sub>
            <m:r>
              <m:rPr/>
              <w:rPr>
                <w:rFonts w:ascii="Cambria Math" w:hAnsi="Cambria Math"/>
                <w:color w:val="000000" w:themeColor="text1"/>
              </w:rPr>
              <m:t>n</m:t>
            </m:r>
            <m:ctrlPr>
              <w:rPr>
                <w:rFonts w:ascii="Cambria Math" w:hAnsi="Cambria Math"/>
                <w:i/>
                <w:color w:val="000000" w:themeColor="text1"/>
              </w:rPr>
            </m:ctrlPr>
          </m:sub>
        </m:sSub>
        <m:sSup>
          <m:sSupPr>
            <m:ctrlPr>
              <w:rPr>
                <w:rFonts w:ascii="Cambria Math" w:hAnsi="Cambria Math"/>
                <w:i/>
                <w:color w:val="000000" w:themeColor="text1"/>
              </w:rPr>
            </m:ctrlPr>
          </m:sSupPr>
          <m:e>
            <m:r>
              <m:rPr/>
              <w:rPr>
                <w:rFonts w:ascii="Cambria Math" w:hAnsi="Cambria Math"/>
                <w:color w:val="000000" w:themeColor="text1"/>
              </w:rPr>
              <m:t>e</m:t>
            </m:r>
            <m:ctrlPr>
              <w:rPr>
                <w:rFonts w:ascii="Cambria Math" w:hAnsi="Cambria Math"/>
                <w:i/>
                <w:color w:val="000000" w:themeColor="text1"/>
              </w:rPr>
            </m:ctrlPr>
          </m:e>
          <m:sup>
            <m:r>
              <m:rPr/>
              <w:rPr>
                <w:rFonts w:ascii="Cambria Math" w:hAnsi="Cambria Math"/>
                <w:color w:val="000000" w:themeColor="text1"/>
              </w:rPr>
              <m:t>−i</m:t>
            </m:r>
            <m:sSub>
              <m:sSubPr>
                <m:ctrlPr>
                  <w:rPr>
                    <w:rFonts w:ascii="Cambria Math" w:hAnsi="Cambria Math"/>
                    <w:i/>
                    <w:color w:val="000000" w:themeColor="text1"/>
                  </w:rPr>
                </m:ctrlPr>
              </m:sSubPr>
              <m:e>
                <m:r>
                  <m:rPr/>
                  <w:rPr>
                    <w:rFonts w:ascii="Cambria Math" w:hAnsi="Cambria Math"/>
                    <w:color w:val="000000" w:themeColor="text1"/>
                  </w:rPr>
                  <m:t>k</m:t>
                </m:r>
                <m:ctrlPr>
                  <w:rPr>
                    <w:rFonts w:ascii="Cambria Math" w:hAnsi="Cambria Math"/>
                    <w:i/>
                    <w:color w:val="000000" w:themeColor="text1"/>
                  </w:rPr>
                </m:ctrlPr>
              </m:e>
              <m:sub>
                <m:r>
                  <m:rPr/>
                  <w:rPr>
                    <w:rFonts w:ascii="Cambria Math" w:hAnsi="Cambria Math"/>
                    <w:color w:val="000000" w:themeColor="text1"/>
                  </w:rPr>
                  <m:t>n</m:t>
                </m:r>
                <m:ctrlPr>
                  <w:rPr>
                    <w:rFonts w:ascii="Cambria Math" w:hAnsi="Cambria Math"/>
                    <w:i/>
                    <w:color w:val="000000" w:themeColor="text1"/>
                  </w:rPr>
                </m:ctrlPr>
              </m:sub>
            </m:sSub>
            <m:r>
              <m:rPr/>
              <w:rPr>
                <w:rFonts w:ascii="Cambria Math" w:hAnsi="Cambria Math"/>
                <w:color w:val="000000" w:themeColor="text1"/>
              </w:rPr>
              <m:t>r</m:t>
            </m:r>
            <m:ctrlPr>
              <w:rPr>
                <w:rFonts w:ascii="Cambria Math" w:hAnsi="Cambria Math"/>
                <w:i/>
                <w:color w:val="000000" w:themeColor="text1"/>
              </w:rPr>
            </m:ctrlPr>
          </m:sup>
        </m:sSup>
      </m:oMath>
      <w:r>
        <w:rPr>
          <w:color w:val="000000" w:themeColor="text1"/>
        </w:rPr>
        <w:t xml:space="preserve"> and its derivative </w:t>
      </w:r>
      <m:oMath>
        <m:sSubSup>
          <m:sSubSupPr>
            <m:ctrlPr>
              <w:rPr>
                <w:rFonts w:ascii="Cambria Math" w:hAnsi="Cambria Math"/>
                <w:color w:val="000000" w:themeColor="text1"/>
              </w:rPr>
            </m:ctrlPr>
          </m:sSubSupPr>
          <m:e>
            <m:r>
              <m:rPr>
                <m:sty m:val="p"/>
              </m:rPr>
              <w:rPr>
                <w:rFonts w:ascii="Cambria Math" w:hAnsi="Cambria Math"/>
                <w:color w:val="000000" w:themeColor="text1"/>
              </w:rPr>
              <m:t>ϕ</m:t>
            </m:r>
            <m:ctrlPr>
              <w:rPr>
                <w:rFonts w:ascii="Cambria Math" w:hAnsi="Cambria Math"/>
                <w:color w:val="000000" w:themeColor="text1"/>
              </w:rPr>
            </m:ctrlPr>
          </m:e>
          <m:sub>
            <m:r>
              <m:rPr>
                <m:sty m:val="p"/>
              </m:rPr>
              <w:rPr>
                <w:rFonts w:ascii="Cambria Math" w:hAnsi="Cambria Math"/>
                <w:color w:val="000000" w:themeColor="text1"/>
              </w:rPr>
              <m:t>n</m:t>
            </m:r>
            <m:ctrlPr>
              <w:rPr>
                <w:rFonts w:ascii="Cambria Math" w:hAnsi="Cambria Math"/>
                <w:color w:val="000000" w:themeColor="text1"/>
              </w:rPr>
            </m:ctrlPr>
          </m:sub>
          <m:sup>
            <m:r>
              <m:rPr>
                <m:sty m:val="p"/>
              </m:rPr>
              <w:rPr>
                <w:rFonts w:ascii="Cambria Math" w:hAnsi="Cambria Math"/>
                <w:color w:val="000000" w:themeColor="text1"/>
              </w:rPr>
              <m:t>'</m:t>
            </m:r>
            <m:ctrlPr>
              <w:rPr>
                <w:rFonts w:ascii="Cambria Math" w:hAnsi="Cambria Math"/>
                <w:color w:val="000000" w:themeColor="text1"/>
              </w:rPr>
            </m:ctrlPr>
          </m:sup>
        </m:sSubSup>
        <m:r>
          <m:rPr>
            <m:sty m:val="p"/>
          </m:rPr>
          <w:rPr>
            <w:rFonts w:ascii="Cambria Math" w:hAnsi="Cambria Math"/>
            <w:color w:val="000000" w:themeColor="text1"/>
          </w:rPr>
          <m:t>(r)</m:t>
        </m:r>
      </m:oMath>
      <w:r>
        <w:rPr>
          <w:color w:val="000000" w:themeColor="text1"/>
        </w:rPr>
        <w:t xml:space="preserve"> in the left side of r</w:t>
      </w:r>
      <m:oMath>
        <m:r>
          <m:rPr/>
          <w:rPr>
            <w:rFonts w:ascii="Cambria Math" w:hAnsi="Cambria Math"/>
            <w:color w:val="000000" w:themeColor="text1"/>
          </w:rPr>
          <m:t>=</m:t>
        </m:r>
        <m:sSub>
          <m:sSubPr>
            <m:ctrlPr>
              <w:rPr>
                <w:rFonts w:ascii="Cambria Math" w:hAnsi="Cambria Math"/>
                <w:i/>
                <w:color w:val="000000" w:themeColor="text1"/>
              </w:rPr>
            </m:ctrlPr>
          </m:sSubPr>
          <m:e>
            <m:r>
              <m:rPr/>
              <w:rPr>
                <w:rFonts w:ascii="Cambria Math" w:hAnsi="Cambria Math"/>
                <w:color w:val="000000" w:themeColor="text1"/>
              </w:rPr>
              <m:t>R</m:t>
            </m:r>
            <m:ctrlPr>
              <w:rPr>
                <w:rFonts w:ascii="Cambria Math" w:hAnsi="Cambria Math"/>
                <w:i/>
                <w:color w:val="000000" w:themeColor="text1"/>
              </w:rPr>
            </m:ctrlPr>
          </m:e>
          <m:sub>
            <m:r>
              <m:rPr/>
              <w:rPr>
                <w:rFonts w:ascii="Cambria Math" w:hAnsi="Cambria Math"/>
                <w:color w:val="000000" w:themeColor="text1"/>
              </w:rPr>
              <m:t>max</m:t>
            </m:r>
            <m:ctrlPr>
              <w:rPr>
                <w:rFonts w:ascii="Cambria Math" w:hAnsi="Cambria Math"/>
                <w:i/>
                <w:color w:val="000000" w:themeColor="text1"/>
              </w:rPr>
            </m:ctrlPr>
          </m:sub>
        </m:sSub>
      </m:oMath>
      <w:r>
        <w:rPr>
          <w:color w:val="000000" w:themeColor="text1"/>
        </w:rPr>
        <w:t xml:space="preserve"> , we get the expression for partial wave S-matrix </w:t>
      </w:r>
      <m:oMath>
        <m:sSub>
          <m:sSubPr>
            <m:ctrlPr>
              <w:rPr>
                <w:rFonts w:ascii="Cambria Math" w:hAnsi="Cambria Math"/>
                <w:i/>
                <w:color w:val="000000" w:themeColor="text1"/>
              </w:rPr>
            </m:ctrlPr>
          </m:sSubPr>
          <m:e>
            <m:r>
              <m:rPr/>
              <w:rPr>
                <w:rFonts w:ascii="Cambria Math" w:hAnsi="Cambria Math"/>
                <w:color w:val="000000" w:themeColor="text1"/>
              </w:rPr>
              <m:t>η</m:t>
            </m:r>
            <m:ctrlPr>
              <w:rPr>
                <w:rFonts w:ascii="Cambria Math" w:hAnsi="Cambria Math"/>
                <w:i/>
                <w:color w:val="000000" w:themeColor="text1"/>
              </w:rPr>
            </m:ctrlPr>
          </m:e>
          <m:sub>
            <m:r>
              <m:rPr/>
              <w:rPr>
                <w:rFonts w:ascii="Cambria Math" w:hAnsi="Cambria Math"/>
                <w:color w:val="000000" w:themeColor="text1"/>
              </w:rPr>
              <m:t>l</m:t>
            </m:r>
            <m:ctrlPr>
              <w:rPr>
                <w:rFonts w:ascii="Cambria Math" w:hAnsi="Cambria Math"/>
                <w:i/>
                <w:color w:val="000000" w:themeColor="text1"/>
              </w:rPr>
            </m:ctrlPr>
          </m:sub>
        </m:sSub>
      </m:oMath>
      <w:r>
        <w:rPr>
          <w:color w:val="000000" w:themeColor="text1"/>
        </w:rPr>
        <w:t xml:space="preserve"> as</w:t>
      </w:r>
    </w:p>
    <w:p>
      <w:pPr>
        <w:pStyle w:val="8"/>
        <w:ind w:left="117" w:right="108" w:firstLine="298"/>
        <w:jc w:val="both"/>
        <w:rPr>
          <w:color w:val="000000" w:themeColor="text1"/>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rPr>
            </w:pPr>
          </w:p>
        </w:tc>
        <w:tc>
          <w:tcPr>
            <w:tcW w:w="8222" w:type="dxa"/>
            <w:vAlign w:val="center"/>
          </w:tcPr>
          <w:p>
            <w:pPr>
              <w:spacing w:before="240"/>
              <w:jc w:val="center"/>
              <w:rPr>
                <w:color w:val="000000" w:themeColor="text1"/>
                <w:w w:val="99"/>
                <w:sz w:val="20"/>
                <w:szCs w:val="20"/>
              </w:rPr>
            </w:pPr>
            <m:oMathPara>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η</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=2i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+1</m:t>
                </m:r>
              </m:oMath>
            </m:oMathPara>
          </w:p>
        </w:tc>
        <w:tc>
          <w:tcPr>
            <w:tcW w:w="703" w:type="dxa"/>
            <w:vAlign w:val="center"/>
          </w:tcPr>
          <w:p>
            <w:pPr>
              <w:spacing w:before="240"/>
              <w:jc w:val="center"/>
              <w:rPr>
                <w:color w:val="000000" w:themeColor="text1"/>
                <w:w w:val="99"/>
                <w:sz w:val="20"/>
                <w:szCs w:val="20"/>
              </w:rPr>
            </w:pPr>
            <w:r>
              <w:rPr>
                <w:color w:val="000000" w:themeColor="text1"/>
                <w:sz w:val="20"/>
                <w:szCs w:val="20"/>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rPr>
            </w:pPr>
            <w:r>
              <w:rPr>
                <w:color w:val="000000" w:themeColor="text1"/>
                <w:w w:val="99"/>
                <w:sz w:val="20"/>
                <w:szCs w:val="20"/>
              </w:rPr>
              <w:t>where</w:t>
            </w:r>
          </w:p>
        </w:tc>
        <w:tc>
          <w:tcPr>
            <w:tcW w:w="8222" w:type="dxa"/>
            <w:vAlign w:val="center"/>
          </w:tcPr>
          <w:p>
            <w:pPr>
              <w:spacing w:before="240"/>
              <w:jc w:val="center"/>
              <w:rPr>
                <w:color w:val="000000" w:themeColor="text1"/>
                <w:sz w:val="20"/>
                <w:szCs w:val="20"/>
              </w:rPr>
            </w:pPr>
            <m:oMathPara>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r>
                      <m:rPr/>
                      <w:rPr>
                        <w:rFonts w:ascii="Cambria Math" w:hAnsi="Cambria Math" w:eastAsiaTheme="minorEastAsia"/>
                        <w:color w:val="000000" w:themeColor="text1"/>
                        <w:sz w:val="20"/>
                        <w:szCs w:val="20"/>
                      </w:rPr>
                      <m:t>K</m:t>
                    </m:r>
                    <m:sSubSup>
                      <m:sSubSupPr>
                        <m:ctrlPr>
                          <w:rPr>
                            <w:rFonts w:ascii="Cambria Math" w:hAnsi="Cambria Math" w:eastAsiaTheme="minorEastAsia"/>
                            <w:i/>
                            <w:color w:val="000000" w:themeColor="text1"/>
                            <w:sz w:val="20"/>
                            <w:szCs w:val="20"/>
                          </w:rPr>
                        </m:ctrlPr>
                      </m:sSubSupPr>
                      <m:e>
                        <m:r>
                          <m:rPr/>
                          <w:rPr>
                            <w:rFonts w:ascii="Cambria Math" w:hAnsi="Cambria Math" w:eastAsiaTheme="minorEastAsia"/>
                            <w:color w:val="000000" w:themeColor="text1"/>
                            <w:sz w:val="20"/>
                            <w:szCs w:val="20"/>
                          </w:rPr>
                          <m:t>F</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sub>
                      <m:sup>
                        <m:r>
                          <m:rPr/>
                          <w:rPr>
                            <w:rFonts w:ascii="Cambria Math" w:hAnsi="Cambria Math" w:eastAsiaTheme="minorEastAsia"/>
                            <w:color w:val="000000" w:themeColor="text1"/>
                            <w:sz w:val="20"/>
                            <w:szCs w:val="20"/>
                          </w:rPr>
                          <m:t>'</m:t>
                        </m:r>
                        <m:ctrlPr>
                          <w:rPr>
                            <w:rFonts w:ascii="Cambria Math" w:hAnsi="Cambria Math" w:eastAsiaTheme="minorEastAsia"/>
                            <w:i/>
                            <w:color w:val="000000" w:themeColor="text1"/>
                            <w:sz w:val="20"/>
                            <w:szCs w:val="20"/>
                          </w:rPr>
                        </m:ctrlPr>
                      </m:sup>
                    </m:sSubSup>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F</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H</m:t>
                    </m:r>
                    <m:ctrlPr>
                      <w:rPr>
                        <w:rFonts w:ascii="Cambria Math" w:hAnsi="Cambria Math" w:eastAsiaTheme="minorEastAsia"/>
                        <w:i/>
                        <w:color w:val="000000" w:themeColor="text1"/>
                        <w:sz w:val="20"/>
                        <w:szCs w:val="20"/>
                      </w:rPr>
                    </m:ctrlPr>
                  </m:num>
                  <m:den>
                    <m:r>
                      <m:rPr/>
                      <w:rPr>
                        <w:rFonts w:ascii="Cambria Math" w:hAnsi="Cambria Math" w:eastAsiaTheme="minorEastAsia"/>
                        <w:color w:val="000000" w:themeColor="text1"/>
                        <w:sz w:val="20"/>
                        <w:szCs w:val="20"/>
                      </w:rPr>
                      <m:t>H</m:t>
                    </m:r>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G</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F</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r>
                      <m:rPr/>
                      <w:rPr>
                        <w:rFonts w:ascii="Cambria Math" w:hAnsi="Cambria Math" w:eastAsiaTheme="minorEastAsia"/>
                        <w:color w:val="000000" w:themeColor="text1"/>
                        <w:sz w:val="20"/>
                        <w:szCs w:val="20"/>
                      </w:rPr>
                      <m:t>−K</m:t>
                    </m:r>
                    <m:d>
                      <m:dPr>
                        <m:ctrlPr>
                          <w:rPr>
                            <w:rFonts w:ascii="Cambria Math" w:hAnsi="Cambria Math" w:eastAsiaTheme="minorEastAsia"/>
                            <w:i/>
                            <w:color w:val="000000" w:themeColor="text1"/>
                            <w:sz w:val="20"/>
                            <w:szCs w:val="20"/>
                          </w:rPr>
                        </m:ctrlPr>
                      </m:dPr>
                      <m:e>
                        <m:sSubSup>
                          <m:sSubSupPr>
                            <m:ctrlPr>
                              <w:rPr>
                                <w:rFonts w:ascii="Cambria Math" w:hAnsi="Cambria Math" w:eastAsiaTheme="minorEastAsia"/>
                                <w:i/>
                                <w:color w:val="000000" w:themeColor="text1"/>
                                <w:sz w:val="20"/>
                                <w:szCs w:val="20"/>
                              </w:rPr>
                            </m:ctrlPr>
                          </m:sSubSupPr>
                          <m:e>
                            <m:r>
                              <m:rPr/>
                              <w:rPr>
                                <w:rFonts w:ascii="Cambria Math" w:hAnsi="Cambria Math" w:eastAsiaTheme="minorEastAsia"/>
                                <w:color w:val="000000" w:themeColor="text1"/>
                                <w:sz w:val="20"/>
                                <w:szCs w:val="20"/>
                              </w:rPr>
                              <m:t>G</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sub>
                          <m:sup>
                            <m:r>
                              <m:rPr/>
                              <w:rPr>
                                <w:rFonts w:ascii="Cambria Math" w:hAnsi="Cambria Math" w:eastAsiaTheme="minorEastAsia"/>
                                <w:color w:val="000000" w:themeColor="text1"/>
                                <w:sz w:val="20"/>
                                <w:szCs w:val="20"/>
                              </w:rPr>
                              <m:t>'</m:t>
                            </m:r>
                            <m:ctrlPr>
                              <w:rPr>
                                <w:rFonts w:ascii="Cambria Math" w:hAnsi="Cambria Math" w:eastAsiaTheme="minorEastAsia"/>
                                <w:i/>
                                <w:color w:val="000000" w:themeColor="text1"/>
                                <w:sz w:val="20"/>
                                <w:szCs w:val="20"/>
                              </w:rPr>
                            </m:ctrlPr>
                          </m:sup>
                        </m:sSubSup>
                        <m:r>
                          <m:rPr/>
                          <w:rPr>
                            <w:rFonts w:ascii="Cambria Math" w:hAnsi="Cambria Math" w:eastAsiaTheme="minorEastAsia"/>
                            <w:color w:val="000000" w:themeColor="text1"/>
                            <w:sz w:val="20"/>
                            <w:szCs w:val="20"/>
                          </w:rPr>
                          <m:t>+i</m:t>
                        </m:r>
                        <m:sSubSup>
                          <m:sSubSupPr>
                            <m:ctrlPr>
                              <w:rPr>
                                <w:rFonts w:ascii="Cambria Math" w:hAnsi="Cambria Math" w:eastAsiaTheme="minorEastAsia"/>
                                <w:i/>
                                <w:color w:val="000000" w:themeColor="text1"/>
                                <w:sz w:val="20"/>
                                <w:szCs w:val="20"/>
                              </w:rPr>
                            </m:ctrlPr>
                          </m:sSubSupPr>
                          <m:e>
                            <m:r>
                              <m:rPr/>
                              <w:rPr>
                                <w:rFonts w:ascii="Cambria Math" w:hAnsi="Cambria Math" w:eastAsiaTheme="minorEastAsia"/>
                                <w:color w:val="000000" w:themeColor="text1"/>
                                <w:sz w:val="20"/>
                                <w:szCs w:val="20"/>
                              </w:rPr>
                              <m:t>F</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sub>
                          <m:sup>
                            <m:r>
                              <m:rPr/>
                              <w:rPr>
                                <w:rFonts w:ascii="Cambria Math" w:hAnsi="Cambria Math" w:eastAsiaTheme="minorEastAsia"/>
                                <w:color w:val="000000" w:themeColor="text1"/>
                                <w:sz w:val="20"/>
                                <w:szCs w:val="20"/>
                              </w:rPr>
                              <m:t>'</m:t>
                            </m:r>
                            <m:ctrlPr>
                              <w:rPr>
                                <w:rFonts w:ascii="Cambria Math" w:hAnsi="Cambria Math" w:eastAsiaTheme="minorEastAsia"/>
                                <w:i/>
                                <w:color w:val="000000" w:themeColor="text1"/>
                                <w:sz w:val="20"/>
                                <w:szCs w:val="20"/>
                              </w:rPr>
                            </m:ctrlPr>
                          </m:sup>
                        </m:sSubSup>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den>
                </m:f>
              </m:oMath>
            </m:oMathPara>
          </w:p>
        </w:tc>
        <w:tc>
          <w:tcPr>
            <w:tcW w:w="703" w:type="dxa"/>
            <w:vAlign w:val="center"/>
          </w:tcPr>
          <w:p>
            <w:pPr>
              <w:spacing w:before="240"/>
              <w:jc w:val="center"/>
              <w:rPr>
                <w:color w:val="000000" w:themeColor="text1"/>
                <w:sz w:val="20"/>
                <w:szCs w:val="20"/>
              </w:rPr>
            </w:pPr>
            <w:r>
              <w:rPr>
                <w:color w:val="000000" w:themeColor="text1"/>
                <w:sz w:val="20"/>
                <w:szCs w:val="20"/>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rPr>
            </w:pPr>
          </w:p>
        </w:tc>
        <w:tc>
          <w:tcPr>
            <w:tcW w:w="8222" w:type="dxa"/>
            <w:vAlign w:val="center"/>
          </w:tcPr>
          <w:p>
            <w:pPr>
              <w:spacing w:before="240"/>
              <w:jc w:val="center"/>
              <w:rPr>
                <w:color w:val="000000" w:themeColor="text1"/>
                <w:sz w:val="20"/>
                <w:szCs w:val="20"/>
              </w:rPr>
            </w:pPr>
            <m:oMathPara>
              <m:oMath>
                <m:r>
                  <m:rPr/>
                  <w:rPr>
                    <w:rFonts w:ascii="Cambria Math" w:hAnsi="Cambria Math" w:eastAsiaTheme="minorEastAsia"/>
                    <w:color w:val="000000" w:themeColor="text1"/>
                    <w:sz w:val="20"/>
                    <w:szCs w:val="20"/>
                  </w:rPr>
                  <m:t>H=</m:t>
                </m:r>
                <m:f>
                  <m:fPr>
                    <m:ctrlPr>
                      <w:rPr>
                        <w:rFonts w:ascii="Cambria Math" w:hAnsi="Cambria Math" w:eastAsiaTheme="minorEastAsia"/>
                        <w:i/>
                        <w:color w:val="000000" w:themeColor="text1"/>
                        <w:sz w:val="20"/>
                        <w:szCs w:val="20"/>
                      </w:rPr>
                    </m:ctrlPr>
                  </m:fPr>
                  <m:num>
                    <m:sSubSup>
                      <m:sSubSupPr>
                        <m:ctrlPr>
                          <w:rPr>
                            <w:rFonts w:ascii="Cambria Math" w:hAnsi="Cambria Math" w:eastAsiaTheme="minorEastAsia"/>
                            <w:i/>
                            <w:color w:val="000000" w:themeColor="text1"/>
                            <w:sz w:val="20"/>
                            <w:szCs w:val="20"/>
                          </w:rPr>
                        </m:ctrlPr>
                      </m:sSubSupPr>
                      <m:e>
                        <m:r>
                          <m:rPr/>
                          <w:rPr>
                            <w:rFonts w:ascii="Cambria Math" w:hAnsi="Cambria Math" w:eastAsiaTheme="minorEastAsia"/>
                            <w:color w:val="000000" w:themeColor="text1"/>
                            <w:sz w:val="20"/>
                            <w:szCs w:val="20"/>
                          </w:rPr>
                          <m:t>ϕ</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up>
                        <m:r>
                          <m:rPr/>
                          <w:rPr>
                            <w:rFonts w:ascii="Cambria Math" w:hAnsi="Cambria Math" w:eastAsiaTheme="minorEastAsia"/>
                            <w:color w:val="000000" w:themeColor="text1"/>
                            <w:sz w:val="20"/>
                            <w:szCs w:val="20"/>
                          </w:rPr>
                          <m:t>'</m:t>
                        </m:r>
                        <m:ctrlPr>
                          <w:rPr>
                            <w:rFonts w:ascii="Cambria Math" w:hAnsi="Cambria Math" w:eastAsiaTheme="minorEastAsia"/>
                            <w:i/>
                            <w:color w:val="000000" w:themeColor="text1"/>
                            <w:sz w:val="20"/>
                            <w:szCs w:val="20"/>
                          </w:rPr>
                        </m:ctrlPr>
                      </m:sup>
                    </m:sSubSup>
                    <m:ctrlPr>
                      <w:rPr>
                        <w:rFonts w:ascii="Cambria Math" w:hAnsi="Cambria Math" w:eastAsiaTheme="minorEastAsia"/>
                        <w:i/>
                        <w:color w:val="000000" w:themeColor="text1"/>
                        <w:sz w:val="20"/>
                        <w:szCs w:val="20"/>
                      </w:rPr>
                    </m:ctrlPr>
                  </m:num>
                  <m:den>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ϕ</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den>
                </m:f>
                <m:r>
                  <m:rPr/>
                  <w:rPr>
                    <w:rFonts w:ascii="Cambria Math" w:hAnsi="Cambria Math" w:eastAsiaTheme="minorEastAsia"/>
                    <w:color w:val="000000" w:themeColor="text1"/>
                    <w:sz w:val="20"/>
                    <w:szCs w:val="20"/>
                  </w:rPr>
                  <m:t>=i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f>
                  <m:fPr>
                    <m:ctrlPr>
                      <w:rPr>
                        <w:rFonts w:ascii="Cambria Math" w:hAnsi="Cambria Math" w:eastAsiaTheme="minorEastAsia"/>
                        <w:i/>
                        <w:color w:val="000000" w:themeColor="text1"/>
                        <w:sz w:val="20"/>
                        <w:szCs w:val="20"/>
                      </w:rPr>
                    </m:ctrlPr>
                  </m:fPr>
                  <m:num>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D</m:t>
                        </m:r>
                        <m:ctrlPr>
                          <w:rPr>
                            <w:rFonts w:ascii="Cambria Math" w:hAnsi="Cambria Math" w:eastAsiaTheme="minorEastAsia"/>
                            <w:i/>
                            <w:color w:val="000000" w:themeColor="text1"/>
                            <w:sz w:val="20"/>
                            <w:szCs w:val="20"/>
                          </w:rPr>
                        </m:ctrlPr>
                      </m:e>
                      <m:sup>
                        <m:d>
                          <m:dPr>
                            <m:ctrlPr>
                              <w:rPr>
                                <w:rFonts w:ascii="Cambria Math" w:hAnsi="Cambria Math" w:eastAsiaTheme="minorEastAsia"/>
                                <w:i/>
                                <w:color w:val="000000" w:themeColor="text1"/>
                                <w:sz w:val="20"/>
                                <w:szCs w:val="20"/>
                              </w:rPr>
                            </m:ctrlPr>
                          </m:dPr>
                          <m:e>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sup>
                    </m:sSup>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R</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max</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sup>
                    </m:sSup>
                    <m:r>
                      <m:rPr/>
                      <w:rPr>
                        <w:rFonts w:ascii="Cambria Math" w:hAnsi="Cambria Math" w:eastAsiaTheme="minorEastAsia"/>
                        <w:color w:val="000000" w:themeColor="text1"/>
                        <w:sz w:val="20"/>
                        <w:szCs w:val="20"/>
                      </w:rPr>
                      <m:t>−</m:t>
                    </m:r>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R</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max</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num>
                  <m:den>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D</m:t>
                        </m:r>
                        <m:ctrlPr>
                          <w:rPr>
                            <w:rFonts w:ascii="Cambria Math" w:hAnsi="Cambria Math" w:eastAsiaTheme="minorEastAsia"/>
                            <w:i/>
                            <w:color w:val="000000" w:themeColor="text1"/>
                            <w:sz w:val="20"/>
                            <w:szCs w:val="20"/>
                          </w:rPr>
                        </m:ctrlPr>
                      </m:e>
                      <m:sup>
                        <m:d>
                          <m:dPr>
                            <m:ctrlPr>
                              <w:rPr>
                                <w:rFonts w:ascii="Cambria Math" w:hAnsi="Cambria Math" w:eastAsiaTheme="minorEastAsia"/>
                                <w:i/>
                                <w:color w:val="000000" w:themeColor="text1"/>
                                <w:sz w:val="20"/>
                                <w:szCs w:val="20"/>
                              </w:rPr>
                            </m:ctrlPr>
                          </m:dPr>
                          <m:e>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sup>
                    </m:sSup>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R</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max</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sup>
                    </m:sSup>
                    <m:r>
                      <m:rPr/>
                      <w:rPr>
                        <w:rFonts w:ascii="Cambria Math" w:hAnsi="Cambria Math" w:eastAsiaTheme="minorEastAsia"/>
                        <w:color w:val="000000" w:themeColor="text1"/>
                        <w:sz w:val="20"/>
                        <w:szCs w:val="20"/>
                      </w:rPr>
                      <m:t>+</m:t>
                    </m:r>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−i</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R</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max</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den>
                </m:f>
              </m:oMath>
            </m:oMathPara>
          </w:p>
        </w:tc>
        <w:tc>
          <w:tcPr>
            <w:tcW w:w="703" w:type="dxa"/>
            <w:vAlign w:val="center"/>
          </w:tcPr>
          <w:p>
            <w:pPr>
              <w:spacing w:before="240"/>
              <w:jc w:val="center"/>
              <w:rPr>
                <w:color w:val="000000" w:themeColor="text1"/>
                <w:sz w:val="20"/>
                <w:szCs w:val="20"/>
              </w:rPr>
            </w:pPr>
            <w:r>
              <w:rPr>
                <w:color w:val="000000" w:themeColor="text1"/>
                <w:sz w:val="20"/>
                <w:szCs w:val="20"/>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jc w:val="center"/>
              <w:rPr>
                <w:rFonts w:eastAsiaTheme="minorEastAsia"/>
                <w:color w:val="000000" w:themeColor="text1"/>
                <w:sz w:val="20"/>
                <w:szCs w:val="20"/>
              </w:rPr>
            </w:pPr>
          </w:p>
          <w:p>
            <w:pPr>
              <w:spacing w:before="240"/>
              <w:jc w:val="center"/>
              <w:rPr>
                <w:color w:val="000000" w:themeColor="text1"/>
                <w:w w:val="99"/>
                <w:sz w:val="20"/>
                <w:szCs w:val="20"/>
              </w:rPr>
            </w:pPr>
          </w:p>
        </w:tc>
        <w:tc>
          <w:tcPr>
            <w:tcW w:w="8222" w:type="dxa"/>
            <w:vAlign w:val="center"/>
          </w:tcPr>
          <w:p>
            <w:pPr>
              <w:spacing w:before="240"/>
              <w:jc w:val="center"/>
              <w:rPr>
                <w:color w:val="000000" w:themeColor="text1"/>
                <w:sz w:val="20"/>
                <w:szCs w:val="20"/>
              </w:rPr>
            </w:pPr>
            <m:oMathPara>
              <m:oMath>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D</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sup>
                </m:sSup>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a</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num>
                  <m:den>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b</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den>
                </m:f>
              </m:oMath>
            </m:oMathPara>
          </w:p>
        </w:tc>
        <w:tc>
          <w:tcPr>
            <w:tcW w:w="703" w:type="dxa"/>
            <w:vAlign w:val="center"/>
          </w:tcPr>
          <w:p>
            <w:pPr>
              <w:spacing w:before="240"/>
              <w:jc w:val="center"/>
              <w:rPr>
                <w:color w:val="000000" w:themeColor="text1"/>
                <w:sz w:val="20"/>
                <w:szCs w:val="20"/>
              </w:rPr>
            </w:pPr>
            <w:r>
              <w:rPr>
                <w:color w:val="000000" w:themeColor="text1"/>
                <w:sz w:val="20"/>
                <w:szCs w:val="20"/>
              </w:rPr>
              <w:t>(31)</w:t>
            </w:r>
          </w:p>
        </w:tc>
      </w:tr>
    </w:tbl>
    <w:p>
      <w:pPr>
        <w:jc w:val="both"/>
        <w:rPr>
          <w:rFonts w:eastAsiaTheme="minorEastAsia"/>
          <w:color w:val="000000" w:themeColor="text1"/>
          <w:sz w:val="20"/>
          <w:szCs w:val="20"/>
          <w:lang w:bidi="or-IN"/>
        </w:rPr>
      </w:pPr>
      <w:r>
        <w:rPr>
          <w:rFonts w:eastAsiaTheme="minorEastAsia"/>
          <w:color w:val="000000" w:themeColor="text1"/>
          <w:sz w:val="20"/>
          <w:szCs w:val="20"/>
        </w:rPr>
        <w:t xml:space="preserve">with </w:t>
      </w:r>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rad>
          <m:radPr>
            <m:degHide m:val="1"/>
            <m:ctrlPr>
              <w:rPr>
                <w:rFonts w:ascii="Cambria Math" w:hAnsi="Cambria Math" w:eastAsiaTheme="minorEastAsia"/>
                <w:i/>
                <w:color w:val="000000" w:themeColor="text1"/>
                <w:sz w:val="20"/>
                <w:szCs w:val="20"/>
              </w:rPr>
            </m:ctrlPr>
          </m:radPr>
          <m:deg>
            <m:ctrlPr>
              <w:rPr>
                <w:rFonts w:ascii="Cambria Math" w:hAnsi="Cambria Math" w:eastAsiaTheme="minorEastAsia"/>
                <w:i/>
                <w:color w:val="000000" w:themeColor="text1"/>
                <w:sz w:val="20"/>
                <w:szCs w:val="20"/>
              </w:rPr>
            </m:ctrlPr>
          </m:deg>
          <m:e>
            <m:f>
              <m:fPr>
                <m:ctrlPr>
                  <w:rPr>
                    <w:rFonts w:ascii="Cambria Math" w:hAnsi="Cambria Math" w:eastAsiaTheme="minorEastAsia"/>
                    <w:i/>
                    <w:color w:val="000000" w:themeColor="text1"/>
                    <w:sz w:val="20"/>
                    <w:szCs w:val="20"/>
                  </w:rPr>
                </m:ctrlPr>
              </m:fPr>
              <m:num>
                <m:r>
                  <m:rPr/>
                  <w:rPr>
                    <w:rFonts w:ascii="Cambria Math" w:hAnsi="Cambria Math" w:eastAsiaTheme="minorEastAsia"/>
                    <w:color w:val="000000" w:themeColor="text1"/>
                    <w:sz w:val="20"/>
                    <w:szCs w:val="20"/>
                  </w:rPr>
                  <m:t>2m</m:t>
                </m:r>
                <m:ctrlPr>
                  <w:rPr>
                    <w:rFonts w:ascii="Cambria Math" w:hAnsi="Cambria Math" w:eastAsiaTheme="minorEastAsia"/>
                    <w:i/>
                    <w:color w:val="000000" w:themeColor="text1"/>
                    <w:sz w:val="20"/>
                    <w:szCs w:val="20"/>
                  </w:rPr>
                </m:ctrlPr>
              </m:num>
              <m:den>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ℏ</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den>
            </m:f>
            <m:r>
              <m:rPr/>
              <w:rPr>
                <w:rFonts w:ascii="Cambria Math" w:hAnsi="Cambria Math" w:eastAsiaTheme="minorEastAsia"/>
                <w:color w:val="000000" w:themeColor="text1"/>
                <w:sz w:val="20"/>
                <w:szCs w:val="20"/>
              </w:rPr>
              <m:t>(E−</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V</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ctrlPr>
              <w:rPr>
                <w:rFonts w:ascii="Cambria Math" w:hAnsi="Cambria Math" w:eastAsiaTheme="minorEastAsia"/>
                <w:i/>
                <w:color w:val="000000" w:themeColor="text1"/>
                <w:sz w:val="20"/>
                <w:szCs w:val="20"/>
              </w:rPr>
            </m:ctrlPr>
          </m:e>
        </m:rad>
      </m:oMath>
      <w:r>
        <w:rPr>
          <w:rFonts w:eastAsiaTheme="minorEastAsia"/>
          <w:color w:val="000000" w:themeColor="text1"/>
          <w:sz w:val="20"/>
          <w:szCs w:val="20"/>
        </w:rPr>
        <w:t xml:space="preserve">, which is real at </w:t>
      </w:r>
      <m:oMath>
        <m:r>
          <m:rPr/>
          <w:rPr>
            <w:rFonts w:ascii="Cambria Math" w:hAnsi="Cambria Math" w:eastAsiaTheme="minorEastAsia"/>
            <w:color w:val="000000" w:themeColor="text1"/>
            <w:sz w:val="20"/>
            <w:szCs w:val="20"/>
          </w:rPr>
          <m:t>r=</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R</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max</m:t>
            </m:r>
            <m:ctrlPr>
              <w:rPr>
                <w:rFonts w:ascii="Cambria Math" w:hAnsi="Cambria Math" w:eastAsiaTheme="minorEastAsia"/>
                <w:i/>
                <w:color w:val="000000" w:themeColor="text1"/>
                <w:sz w:val="20"/>
                <w:szCs w:val="20"/>
              </w:rPr>
            </m:ctrlPr>
          </m:sub>
        </m:sSub>
      </m:oMath>
      <w:r>
        <w:rPr>
          <w:rFonts w:eastAsiaTheme="minorEastAsia"/>
          <w:color w:val="000000" w:themeColor="text1"/>
          <w:sz w:val="20"/>
          <w:szCs w:val="20"/>
        </w:rPr>
        <w:t xml:space="preserve">, where the potential </w:t>
      </w:r>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V</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V</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C</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V</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sub>
        </m:sSub>
      </m:oMath>
      <w:r>
        <w:rPr>
          <w:rFonts w:eastAsiaTheme="minorEastAsia"/>
          <w:color w:val="000000" w:themeColor="text1"/>
          <w:sz w:val="20"/>
          <w:szCs w:val="20"/>
        </w:rPr>
        <w:t xml:space="preserve"> is real and </w:t>
      </w:r>
      <m:oMath>
        <m:r>
          <m:rPr/>
          <w:rPr>
            <w:rFonts w:ascii="Cambria Math" w:hAnsi="Cambria Math" w:eastAsiaTheme="minorEastAsia"/>
            <w:color w:val="000000" w:themeColor="text1"/>
            <w:sz w:val="20"/>
            <w:szCs w:val="20"/>
          </w:rPr>
          <m:t>E&gt;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V</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oMath>
    </w:p>
    <w:p>
      <w:pPr>
        <w:jc w:val="both"/>
        <w:rPr>
          <w:rFonts w:eastAsiaTheme="minorEastAsia"/>
          <w:color w:val="000000" w:themeColor="text1"/>
          <w:sz w:val="20"/>
          <w:szCs w:val="20"/>
          <w:lang w:bidi="or-IN"/>
        </w:rPr>
      </w:pPr>
      <w:r>
        <w:rPr>
          <w:rFonts w:eastAsiaTheme="minorEastAsia"/>
          <w:color w:val="000000" w:themeColor="text1"/>
          <w:sz w:val="20"/>
          <w:szCs w:val="20"/>
        </w:rPr>
        <w:t>We describe the elastic scattering of a particular system using  the preceding formula (30) for</w:t>
      </w:r>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η</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sub>
        </m:sSub>
      </m:oMath>
      <w:r>
        <w:rPr>
          <w:rFonts w:eastAsiaTheme="minorEastAsia"/>
          <w:color w:val="000000" w:themeColor="text1"/>
          <w:sz w:val="20"/>
          <w:szCs w:val="20"/>
        </w:rPr>
        <w:t xml:space="preserve">. The formula may be used to calculate the  reaction cross-section. </w:t>
      </w:r>
      <w:r>
        <w:rPr>
          <w:rFonts w:eastAsiaTheme="minorEastAsia"/>
          <w:color w:val="000000" w:themeColor="text1"/>
          <w:sz w:val="20"/>
          <w:szCs w:val="20"/>
          <w:lang w:bidi="or-IN"/>
        </w:rPr>
        <w:tab/>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tcPr>
          <w:p>
            <w:pPr>
              <w:jc w:val="both"/>
              <w:rPr>
                <w:color w:val="000000" w:themeColor="text1"/>
                <w:w w:val="99"/>
                <w:sz w:val="20"/>
                <w:szCs w:val="20"/>
              </w:rPr>
            </w:pPr>
          </w:p>
        </w:tc>
        <w:tc>
          <w:tcPr>
            <w:tcW w:w="8222" w:type="dxa"/>
          </w:tcPr>
          <w:p>
            <w:pPr>
              <w:jc w:val="both"/>
              <w:rPr>
                <w:color w:val="000000" w:themeColor="text1"/>
                <w:w w:val="99"/>
                <w:sz w:val="20"/>
                <w:szCs w:val="20"/>
              </w:rPr>
            </w:pPr>
            <m:oMathPara>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σ</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r</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r>
                      <m:rPr/>
                      <w:rPr>
                        <w:rFonts w:ascii="Cambria Math" w:hAnsi="Cambria Math" w:eastAsiaTheme="minorEastAsia"/>
                        <w:color w:val="000000" w:themeColor="text1"/>
                        <w:sz w:val="20"/>
                        <w:szCs w:val="20"/>
                      </w:rPr>
                      <m:t>π</m:t>
                    </m:r>
                    <m:ctrlPr>
                      <w:rPr>
                        <w:rFonts w:ascii="Cambria Math" w:hAnsi="Cambria Math" w:eastAsiaTheme="minorEastAsia"/>
                        <w:i/>
                        <w:color w:val="000000" w:themeColor="text1"/>
                        <w:sz w:val="20"/>
                        <w:szCs w:val="20"/>
                      </w:rPr>
                    </m:ctrlPr>
                  </m:num>
                  <m:den>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den>
                </m:f>
                <m:nary>
                  <m:naryPr>
                    <m:chr m:val="∑"/>
                    <m:limLoc m:val="undOvr"/>
                    <m:supHide m:val="1"/>
                    <m:ctrlPr>
                      <w:rPr>
                        <w:rFonts w:ascii="Cambria Math" w:hAnsi="Cambria Math" w:eastAsiaTheme="minorEastAsia"/>
                        <w:i/>
                        <w:color w:val="000000" w:themeColor="text1"/>
                        <w:sz w:val="20"/>
                        <w:szCs w:val="20"/>
                      </w:rPr>
                    </m:ctrlPr>
                  </m:naryPr>
                  <m:sub>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sub>
                  <m:sup>
                    <m:ctrlPr>
                      <w:rPr>
                        <w:rFonts w:ascii="Cambria Math" w:hAnsi="Cambria Math" w:eastAsiaTheme="minorEastAsia"/>
                        <w:i/>
                        <w:color w:val="000000" w:themeColor="text1"/>
                        <w:sz w:val="20"/>
                        <w:szCs w:val="20"/>
                      </w:rPr>
                    </m:ctrlPr>
                  </m:sup>
                  <m:e>
                    <m:d>
                      <m:dPr>
                        <m:ctrlPr>
                          <w:rPr>
                            <w:rFonts w:ascii="Cambria Math" w:hAnsi="Cambria Math" w:eastAsiaTheme="minorEastAsia"/>
                            <w:i/>
                            <w:color w:val="000000" w:themeColor="text1"/>
                            <w:sz w:val="20"/>
                            <w:szCs w:val="20"/>
                          </w:rPr>
                        </m:ctrlPr>
                      </m:dPr>
                      <m:e>
                        <m:r>
                          <m:rPr/>
                          <w:rPr>
                            <w:rFonts w:ascii="Cambria Math" w:hAnsi="Cambria Math" w:eastAsiaTheme="minorEastAsia"/>
                            <w:color w:val="000000" w:themeColor="text1"/>
                            <w:sz w:val="20"/>
                            <w:szCs w:val="20"/>
                          </w:rPr>
                          <m:t>2l+1</m:t>
                        </m:r>
                        <m:ctrlPr>
                          <w:rPr>
                            <w:rFonts w:ascii="Cambria Math" w:hAnsi="Cambria Math" w:eastAsiaTheme="minorEastAsia"/>
                            <w:i/>
                            <w:color w:val="000000" w:themeColor="text1"/>
                            <w:sz w:val="20"/>
                            <w:szCs w:val="20"/>
                          </w:rPr>
                        </m:ctrlPr>
                      </m:e>
                    </m:d>
                    <m:d>
                      <m:dPr>
                        <m:ctrlPr>
                          <w:rPr>
                            <w:rFonts w:ascii="Cambria Math" w:hAnsi="Cambria Math" w:eastAsiaTheme="minorEastAsia"/>
                            <w:i/>
                            <w:color w:val="000000" w:themeColor="text1"/>
                            <w:sz w:val="20"/>
                            <w:szCs w:val="20"/>
                          </w:rPr>
                        </m:ctrlPr>
                      </m:dPr>
                      <m:e>
                        <m:r>
                          <m:rPr/>
                          <w:rPr>
                            <w:rFonts w:ascii="Cambria Math" w:hAnsi="Cambria Math" w:eastAsiaTheme="minorEastAsia"/>
                            <w:color w:val="000000" w:themeColor="text1"/>
                            <w:sz w:val="20"/>
                            <w:szCs w:val="20"/>
                          </w:rPr>
                          <m:t>1−</m:t>
                        </m:r>
                        <m:sSup>
                          <m:sSupPr>
                            <m:ctrlPr>
                              <w:rPr>
                                <w:rFonts w:ascii="Cambria Math" w:hAnsi="Cambria Math" w:eastAsiaTheme="minorEastAsia"/>
                                <w:i/>
                                <w:color w:val="000000" w:themeColor="text1"/>
                                <w:sz w:val="20"/>
                                <w:szCs w:val="20"/>
                              </w:rPr>
                            </m:ctrlPr>
                          </m:sSupPr>
                          <m:e>
                            <m:d>
                              <m:dPr>
                                <m:begChr m:val="|"/>
                                <m:endChr m:val="|"/>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η</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nary>
              </m:oMath>
            </m:oMathPara>
          </w:p>
        </w:tc>
        <w:tc>
          <w:tcPr>
            <w:tcW w:w="703" w:type="dxa"/>
          </w:tcPr>
          <w:p>
            <w:pPr>
              <w:jc w:val="both"/>
              <w:rPr>
                <w:color w:val="000000" w:themeColor="text1"/>
                <w:w w:val="99"/>
                <w:sz w:val="20"/>
                <w:szCs w:val="20"/>
              </w:rPr>
            </w:pPr>
            <w:r>
              <w:rPr>
                <w:color w:val="000000" w:themeColor="text1"/>
                <w:sz w:val="20"/>
                <w:szCs w:val="20"/>
              </w:rPr>
              <w:t>(32)</w:t>
            </w:r>
          </w:p>
        </w:tc>
      </w:tr>
    </w:tbl>
    <w:p>
      <w:pPr>
        <w:jc w:val="both"/>
        <w:rPr>
          <w:rFonts w:eastAsiaTheme="minorEastAsia"/>
          <w:color w:val="000000" w:themeColor="text1"/>
          <w:sz w:val="20"/>
          <w:szCs w:val="20"/>
        </w:rPr>
      </w:pPr>
    </w:p>
    <w:p>
      <w:pPr>
        <w:jc w:val="both"/>
        <w:rPr>
          <w:rFonts w:eastAsiaTheme="minorEastAsia"/>
          <w:color w:val="000000" w:themeColor="text1"/>
          <w:sz w:val="20"/>
          <w:szCs w:val="20"/>
        </w:rPr>
      </w:pPr>
      <w:r>
        <w:rPr>
          <w:rFonts w:eastAsiaTheme="minorEastAsia"/>
          <w:color w:val="000000" w:themeColor="text1"/>
          <w:sz w:val="20"/>
          <w:szCs w:val="20"/>
        </w:rPr>
        <w:t>As formulated above this is equal to the absorption cross section</w:t>
      </w:r>
    </w:p>
    <w:p>
      <w:pPr>
        <w:jc w:val="both"/>
        <w:rPr>
          <w:rFonts w:eastAsiaTheme="minorEastAsia"/>
          <w:color w:val="000000" w:themeColor="text1"/>
          <w:sz w:val="20"/>
          <w:szCs w:val="20"/>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jc w:val="center"/>
              <w:rPr>
                <w:color w:val="000000" w:themeColor="text1"/>
                <w:w w:val="99"/>
                <w:sz w:val="20"/>
                <w:szCs w:val="20"/>
              </w:rPr>
            </w:pPr>
          </w:p>
        </w:tc>
        <w:tc>
          <w:tcPr>
            <w:tcW w:w="8222" w:type="dxa"/>
            <w:vAlign w:val="center"/>
          </w:tcPr>
          <w:p>
            <w:pPr>
              <w:jc w:val="center"/>
              <w:rPr>
                <w:color w:val="000000" w:themeColor="text1"/>
                <w:w w:val="99"/>
                <w:sz w:val="20"/>
                <w:szCs w:val="20"/>
              </w:rPr>
            </w:pPr>
            <m:oMathPara>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σ</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abs</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r>
                      <m:rPr/>
                      <w:rPr>
                        <w:rFonts w:ascii="Cambria Math" w:hAnsi="Cambria Math" w:eastAsiaTheme="minorEastAsia"/>
                        <w:color w:val="000000" w:themeColor="text1"/>
                        <w:sz w:val="20"/>
                        <w:szCs w:val="20"/>
                      </w:rPr>
                      <m:t>π</m:t>
                    </m:r>
                    <m:ctrlPr>
                      <w:rPr>
                        <w:rFonts w:ascii="Cambria Math" w:hAnsi="Cambria Math" w:eastAsiaTheme="minorEastAsia"/>
                        <w:i/>
                        <w:color w:val="000000" w:themeColor="text1"/>
                        <w:sz w:val="20"/>
                        <w:szCs w:val="20"/>
                      </w:rPr>
                    </m:ctrlPr>
                  </m:num>
                  <m:den>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den>
                </m:f>
                <m:nary>
                  <m:naryPr>
                    <m:chr m:val="∑"/>
                    <m:limLoc m:val="undOvr"/>
                    <m:supHide m:val="1"/>
                    <m:ctrlPr>
                      <w:rPr>
                        <w:rFonts w:ascii="Cambria Math" w:hAnsi="Cambria Math" w:eastAsiaTheme="minorEastAsia"/>
                        <w:i/>
                        <w:color w:val="000000" w:themeColor="text1"/>
                        <w:sz w:val="20"/>
                        <w:szCs w:val="20"/>
                      </w:rPr>
                    </m:ctrlPr>
                  </m:naryPr>
                  <m:sub>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sub>
                  <m:sup>
                    <m:ctrlPr>
                      <w:rPr>
                        <w:rFonts w:ascii="Cambria Math" w:hAnsi="Cambria Math" w:eastAsiaTheme="minorEastAsia"/>
                        <w:i/>
                        <w:color w:val="000000" w:themeColor="text1"/>
                        <w:sz w:val="20"/>
                        <w:szCs w:val="20"/>
                      </w:rPr>
                    </m:ctrlPr>
                  </m:sup>
                  <m:e>
                    <m:d>
                      <m:dPr>
                        <m:ctrlPr>
                          <w:rPr>
                            <w:rFonts w:ascii="Cambria Math" w:hAnsi="Cambria Math" w:eastAsiaTheme="minorEastAsia"/>
                            <w:i/>
                            <w:color w:val="000000" w:themeColor="text1"/>
                            <w:sz w:val="20"/>
                            <w:szCs w:val="20"/>
                          </w:rPr>
                        </m:ctrlPr>
                      </m:dPr>
                      <m:e>
                        <m:r>
                          <m:rPr/>
                          <w:rPr>
                            <w:rFonts w:ascii="Cambria Math" w:hAnsi="Cambria Math" w:eastAsiaTheme="minorEastAsia"/>
                            <w:color w:val="000000" w:themeColor="text1"/>
                            <w:sz w:val="20"/>
                            <w:szCs w:val="20"/>
                          </w:rPr>
                          <m:t>2l+1</m:t>
                        </m:r>
                        <m:ctrlPr>
                          <w:rPr>
                            <w:rFonts w:ascii="Cambria Math" w:hAnsi="Cambria Math" w:eastAsiaTheme="minorEastAsia"/>
                            <w:i/>
                            <w:color w:val="000000" w:themeColor="text1"/>
                            <w:sz w:val="20"/>
                            <w:szCs w:val="20"/>
                          </w:rPr>
                        </m:ctrlPr>
                      </m:e>
                    </m:d>
                    <m:d>
                      <m:dPr>
                        <m:ctrlPr>
                          <w:rPr>
                            <w:rFonts w:ascii="Cambria Math" w:hAnsi="Cambria Math" w:eastAsiaTheme="minorEastAsia"/>
                            <w:i/>
                            <w:color w:val="000000" w:themeColor="text1"/>
                            <w:sz w:val="20"/>
                            <w:szCs w:val="20"/>
                          </w:rPr>
                        </m:ctrlPr>
                      </m:dPr>
                      <m:e>
                        <m:r>
                          <m:rPr/>
                          <w:rPr>
                            <w:rFonts w:ascii="Cambria Math" w:hAnsi="Cambria Math" w:eastAsiaTheme="minorEastAsia"/>
                            <w:color w:val="000000" w:themeColor="text1"/>
                            <w:sz w:val="20"/>
                            <w:szCs w:val="20"/>
                          </w:rPr>
                          <m:t>1−</m:t>
                        </m:r>
                        <m:f>
                          <m:fPr>
                            <m:ctrlPr>
                              <w:rPr>
                                <w:rFonts w:ascii="Cambria Math" w:hAnsi="Cambria Math" w:eastAsiaTheme="minorEastAsia"/>
                                <w:i/>
                                <w:color w:val="000000" w:themeColor="text1"/>
                                <w:sz w:val="20"/>
                                <w:szCs w:val="20"/>
                              </w:rPr>
                            </m:ctrlPr>
                          </m:fPr>
                          <m:num>
                            <m:sSup>
                              <m:sSupPr>
                                <m:ctrlPr>
                                  <w:rPr>
                                    <w:rFonts w:ascii="Cambria Math" w:hAnsi="Cambria Math" w:eastAsiaTheme="minorEastAsia"/>
                                    <w:i/>
                                    <w:color w:val="000000" w:themeColor="text1"/>
                                    <w:sz w:val="20"/>
                                    <w:szCs w:val="20"/>
                                  </w:rPr>
                                </m:ctrlPr>
                              </m:sSupPr>
                              <m:e>
                                <m:d>
                                  <m:dPr>
                                    <m:begChr m:val="|"/>
                                    <m:endChr m:val="|"/>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a</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num>
                          <m:den>
                            <m:sSup>
                              <m:sSupPr>
                                <m:ctrlPr>
                                  <w:rPr>
                                    <w:rFonts w:ascii="Cambria Math" w:hAnsi="Cambria Math" w:eastAsiaTheme="minorEastAsia"/>
                                    <w:i/>
                                    <w:color w:val="000000" w:themeColor="text1"/>
                                    <w:sz w:val="20"/>
                                    <w:szCs w:val="20"/>
                                  </w:rPr>
                                </m:ctrlPr>
                              </m:sSupPr>
                              <m:e>
                                <m:d>
                                  <m:dPr>
                                    <m:begChr m:val="|"/>
                                    <m:endChr m:val="|"/>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b</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den>
                        </m:f>
                        <m:ctrlPr>
                          <w:rPr>
                            <w:rFonts w:ascii="Cambria Math" w:hAnsi="Cambria Math" w:eastAsiaTheme="minorEastAsia"/>
                            <w:i/>
                            <w:color w:val="000000" w:themeColor="text1"/>
                            <w:sz w:val="20"/>
                            <w:szCs w:val="20"/>
                          </w:rPr>
                        </m:ctrlPr>
                      </m:e>
                    </m:d>
                    <m:ctrlPr>
                      <w:rPr>
                        <w:rFonts w:ascii="Cambria Math" w:hAnsi="Cambria Math" w:eastAsiaTheme="minorEastAsia"/>
                        <w:i/>
                        <w:color w:val="000000" w:themeColor="text1"/>
                        <w:sz w:val="20"/>
                        <w:szCs w:val="20"/>
                      </w:rPr>
                    </m:ctrlPr>
                  </m:e>
                </m:nary>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r>
                      <m:rPr/>
                      <w:rPr>
                        <w:rFonts w:ascii="Cambria Math" w:hAnsi="Cambria Math" w:eastAsiaTheme="minorEastAsia"/>
                        <w:color w:val="000000" w:themeColor="text1"/>
                        <w:sz w:val="20"/>
                        <w:szCs w:val="20"/>
                      </w:rPr>
                      <m:t>π</m:t>
                    </m:r>
                    <m:ctrlPr>
                      <w:rPr>
                        <w:rFonts w:ascii="Cambria Math" w:hAnsi="Cambria Math" w:eastAsiaTheme="minorEastAsia"/>
                        <w:i/>
                        <w:color w:val="000000" w:themeColor="text1"/>
                        <w:sz w:val="20"/>
                        <w:szCs w:val="20"/>
                      </w:rPr>
                    </m:ctrlPr>
                  </m:num>
                  <m:den>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den>
                </m:f>
                <m:nary>
                  <m:naryPr>
                    <m:chr m:val="∑"/>
                    <m:limLoc m:val="undOvr"/>
                    <m:supHide m:val="1"/>
                    <m:ctrlPr>
                      <w:rPr>
                        <w:rFonts w:ascii="Cambria Math" w:hAnsi="Cambria Math" w:eastAsiaTheme="minorEastAsia"/>
                        <w:i/>
                        <w:color w:val="000000" w:themeColor="text1"/>
                        <w:sz w:val="20"/>
                        <w:szCs w:val="20"/>
                      </w:rPr>
                    </m:ctrlPr>
                  </m:naryPr>
                  <m:sub>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sub>
                  <m:sup>
                    <m:ctrlPr>
                      <w:rPr>
                        <w:rFonts w:ascii="Cambria Math" w:hAnsi="Cambria Math" w:eastAsiaTheme="minorEastAsia"/>
                        <w:i/>
                        <w:color w:val="000000" w:themeColor="text1"/>
                        <w:sz w:val="20"/>
                        <w:szCs w:val="20"/>
                      </w:rPr>
                    </m:ctrlPr>
                  </m:sup>
                  <m:e>
                    <m:r>
                      <m:rPr/>
                      <w:rPr>
                        <w:rFonts w:ascii="Cambria Math" w:hAnsi="Cambria Math" w:eastAsiaTheme="minorEastAsia"/>
                        <w:color w:val="000000" w:themeColor="text1"/>
                        <w:sz w:val="20"/>
                        <w:szCs w:val="20"/>
                      </w:rPr>
                      <m:t>(2l+1)</m:t>
                    </m:r>
                    <m:ctrlPr>
                      <w:rPr>
                        <w:rFonts w:ascii="Cambria Math" w:hAnsi="Cambria Math" w:eastAsiaTheme="minorEastAsia"/>
                        <w:i/>
                        <w:color w:val="000000" w:themeColor="text1"/>
                        <w:sz w:val="20"/>
                        <w:szCs w:val="20"/>
                      </w:rPr>
                    </m:ctrlPr>
                  </m:e>
                </m:nary>
                <m:d>
                  <m:dPr>
                    <m:begChr m:val="["/>
                    <m:endChr m:val="]"/>
                    <m:ctrlPr>
                      <w:rPr>
                        <w:rFonts w:ascii="Cambria Math" w:hAnsi="Cambria Math" w:eastAsiaTheme="minorEastAsia"/>
                        <w:i/>
                        <w:color w:val="000000" w:themeColor="text1"/>
                        <w:sz w:val="20"/>
                        <w:szCs w:val="20"/>
                      </w:rPr>
                    </m:ctrlPr>
                  </m:dPr>
                  <m:e>
                    <m:nary>
                      <m:naryPr>
                        <m:chr m:val="∑"/>
                        <m:limLoc m:val="undOvr"/>
                        <m:ctrlPr>
                          <w:rPr>
                            <w:rFonts w:ascii="Cambria Math" w:hAnsi="Cambria Math" w:eastAsiaTheme="minorEastAsia"/>
                            <w:i/>
                            <w:color w:val="000000" w:themeColor="text1"/>
                            <w:sz w:val="20"/>
                            <w:szCs w:val="20"/>
                          </w:rPr>
                        </m:ctrlPr>
                      </m:naryPr>
                      <m:sub>
                        <m:r>
                          <m:rPr/>
                          <w:rPr>
                            <w:rFonts w:ascii="Cambria Math" w:hAnsi="Cambria Math" w:eastAsiaTheme="minorEastAsia"/>
                            <w:color w:val="000000" w:themeColor="text1"/>
                            <w:sz w:val="20"/>
                            <w:szCs w:val="20"/>
                          </w:rPr>
                          <m:t>j=1</m:t>
                        </m:r>
                        <m:ctrlPr>
                          <w:rPr>
                            <w:rFonts w:ascii="Cambria Math" w:hAnsi="Cambria Math" w:eastAsiaTheme="minorEastAsia"/>
                            <w:i/>
                            <w:color w:val="000000" w:themeColor="text1"/>
                            <w:sz w:val="20"/>
                            <w:szCs w:val="20"/>
                          </w:rPr>
                        </m:ctrlPr>
                      </m:sub>
                      <m:sup>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sup>
                      <m:e>
                        <m:sSubSup>
                          <m:sSubSupPr>
                            <m:ctrlPr>
                              <w:rPr>
                                <w:rFonts w:ascii="Cambria Math" w:hAnsi="Cambria Math" w:eastAsiaTheme="minorEastAsia"/>
                                <w:i/>
                                <w:color w:val="000000" w:themeColor="text1"/>
                                <w:sz w:val="20"/>
                                <w:szCs w:val="20"/>
                              </w:rPr>
                            </m:ctrlPr>
                          </m:sSubSupPr>
                          <m:e>
                            <m:r>
                              <m:rPr/>
                              <w:rPr>
                                <w:rFonts w:ascii="Cambria Math" w:hAnsi="Cambria Math" w:eastAsiaTheme="minorEastAsia"/>
                                <w:color w:val="000000" w:themeColor="text1"/>
                                <w:sz w:val="20"/>
                                <w:szCs w:val="20"/>
                              </w:rPr>
                              <m:t>I</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j</m:t>
                            </m:r>
                            <m:ctrlPr>
                              <w:rPr>
                                <w:rFonts w:ascii="Cambria Math" w:hAnsi="Cambria Math" w:eastAsiaTheme="minorEastAsia"/>
                                <w:i/>
                                <w:color w:val="000000" w:themeColor="text1"/>
                                <w:sz w:val="20"/>
                                <w:szCs w:val="20"/>
                              </w:rPr>
                            </m:ctrlPr>
                          </m:sub>
                          <m:sup>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sup>
                        </m:sSubSup>
                        <m:ctrlPr>
                          <w:rPr>
                            <w:rFonts w:ascii="Cambria Math" w:hAnsi="Cambria Math" w:eastAsiaTheme="minorEastAsia"/>
                            <w:i/>
                            <w:color w:val="000000" w:themeColor="text1"/>
                            <w:sz w:val="20"/>
                            <w:szCs w:val="20"/>
                          </w:rPr>
                        </m:ctrlPr>
                      </m:e>
                    </m:nary>
                    <m:ctrlPr>
                      <w:rPr>
                        <w:rFonts w:ascii="Cambria Math" w:hAnsi="Cambria Math" w:eastAsiaTheme="minorEastAsia"/>
                        <w:i/>
                        <w:color w:val="000000" w:themeColor="text1"/>
                        <w:sz w:val="20"/>
                        <w:szCs w:val="20"/>
                      </w:rPr>
                    </m:ctrlPr>
                  </m:e>
                </m:d>
              </m:oMath>
            </m:oMathPara>
          </w:p>
        </w:tc>
        <w:tc>
          <w:tcPr>
            <w:tcW w:w="703" w:type="dxa"/>
            <w:vAlign w:val="center"/>
          </w:tcPr>
          <w:p>
            <w:pPr>
              <w:jc w:val="center"/>
              <w:rPr>
                <w:color w:val="000000" w:themeColor="text1"/>
                <w:w w:val="99"/>
                <w:sz w:val="20"/>
                <w:szCs w:val="20"/>
              </w:rPr>
            </w:pPr>
            <w:r>
              <w:rPr>
                <w:color w:val="000000" w:themeColor="text1"/>
                <w:sz w:val="20"/>
                <w:szCs w:val="20"/>
              </w:rPr>
              <w:t>(33)</w:t>
            </w:r>
          </w:p>
        </w:tc>
      </w:tr>
    </w:tbl>
    <w:p>
      <w:pPr>
        <w:jc w:val="both"/>
        <w:rPr>
          <w:rFonts w:eastAsiaTheme="minorEastAsia"/>
          <w:color w:val="000000" w:themeColor="text1"/>
          <w:sz w:val="20"/>
          <w:szCs w:val="20"/>
        </w:rPr>
      </w:pPr>
    </w:p>
    <w:p>
      <w:pPr>
        <w:jc w:val="both"/>
        <w:rPr>
          <w:rFonts w:eastAsiaTheme="minorEastAsia"/>
          <w:color w:val="000000" w:themeColor="text1"/>
          <w:sz w:val="20"/>
          <w:szCs w:val="20"/>
        </w:rPr>
      </w:pPr>
      <w:r>
        <w:rPr>
          <w:rFonts w:eastAsiaTheme="minorEastAsia"/>
          <w:color w:val="000000" w:themeColor="text1"/>
          <w:sz w:val="20"/>
          <w:szCs w:val="20"/>
        </w:rPr>
        <w:tab/>
      </w:r>
    </w:p>
    <w:p>
      <w:pPr>
        <w:jc w:val="both"/>
        <w:rPr>
          <w:color w:val="000000" w:themeColor="text1"/>
          <w:sz w:val="20"/>
          <w:szCs w:val="20"/>
        </w:rPr>
      </w:pPr>
      <w:r>
        <w:rPr>
          <w:color w:val="000000" w:themeColor="text1"/>
          <w:sz w:val="20"/>
          <w:szCs w:val="20"/>
        </w:rPr>
        <w:t>By taking into account the matching number of segments in the aforementioned summation, it is possible to determine thecontributionofanycomponentwithintherange0</w:t>
      </w:r>
      <w:r>
        <w:rPr>
          <w:i/>
          <w:color w:val="000000" w:themeColor="text1"/>
          <w:sz w:val="20"/>
          <w:szCs w:val="20"/>
        </w:rPr>
        <w:t>R</w:t>
      </w:r>
      <w:r>
        <w:rPr>
          <w:i/>
          <w:color w:val="000000" w:themeColor="text1"/>
          <w:sz w:val="20"/>
          <w:szCs w:val="20"/>
          <w:vertAlign w:val="subscript"/>
        </w:rPr>
        <w:t>max</w:t>
      </w:r>
      <w:r>
        <w:rPr>
          <w:color w:val="000000" w:themeColor="text1"/>
          <w:sz w:val="20"/>
          <w:szCs w:val="20"/>
        </w:rPr>
        <w:t>totheabsorptionorreactioncrosssection.Withnopotentialdisturbance,</w:t>
      </w:r>
      <w:r>
        <w:rPr>
          <w:color w:val="000000" w:themeColor="text1"/>
          <w:sz w:val="20"/>
          <w:szCs w:val="20"/>
          <w:lang w:val="en-IN"/>
        </w:rPr>
        <w:t xml:space="preserve"> this analysis of the collision process's region-by-region absorption results in the wave function that characterises the angular distribution of the elastic scattering data. If someone wants to know how much absorption cross section is there in the region </w:t>
      </w:r>
      <w:r>
        <w:rPr>
          <w:color w:val="000000" w:themeColor="text1"/>
          <w:w w:val="105"/>
          <w:sz w:val="20"/>
          <w:szCs w:val="20"/>
        </w:rPr>
        <w:t xml:space="preserve"> 0 </w:t>
      </w:r>
      <w:r>
        <w:rPr>
          <w:i/>
          <w:color w:val="000000" w:themeColor="text1"/>
          <w:w w:val="140"/>
          <w:sz w:val="20"/>
          <w:szCs w:val="20"/>
        </w:rPr>
        <w:t>&lt; r &lt; R</w:t>
      </w:r>
      <w:r>
        <w:rPr>
          <w:i/>
          <w:color w:val="000000" w:themeColor="text1"/>
          <w:w w:val="140"/>
          <w:sz w:val="20"/>
          <w:szCs w:val="20"/>
          <w:vertAlign w:val="subscript"/>
        </w:rPr>
        <w:t>fus</w:t>
      </w:r>
      <w:r>
        <w:rPr>
          <w:color w:val="000000" w:themeColor="text1"/>
          <w:w w:val="140"/>
          <w:sz w:val="20"/>
          <w:szCs w:val="20"/>
        </w:rPr>
        <w:t xml:space="preserve">, </w:t>
      </w:r>
      <w:r>
        <w:rPr>
          <w:color w:val="000000" w:themeColor="text1"/>
          <w:w w:val="105"/>
          <w:sz w:val="20"/>
          <w:szCs w:val="20"/>
        </w:rPr>
        <w:t>where</w:t>
      </w:r>
      <w:r>
        <w:rPr>
          <w:i/>
          <w:color w:val="000000" w:themeColor="text1"/>
          <w:w w:val="140"/>
          <w:sz w:val="20"/>
          <w:szCs w:val="20"/>
        </w:rPr>
        <w:t>R</w:t>
      </w:r>
      <w:r>
        <w:rPr>
          <w:i/>
          <w:color w:val="000000" w:themeColor="text1"/>
          <w:w w:val="140"/>
          <w:sz w:val="20"/>
          <w:szCs w:val="20"/>
          <w:vertAlign w:val="subscript"/>
        </w:rPr>
        <w:t>fus</w:t>
      </w:r>
      <w:r>
        <w:rPr>
          <w:i/>
          <w:color w:val="000000" w:themeColor="text1"/>
          <w:w w:val="140"/>
          <w:sz w:val="20"/>
          <w:szCs w:val="20"/>
        </w:rPr>
        <w:t>&lt;R</w:t>
      </w:r>
      <w:r>
        <w:rPr>
          <w:i/>
          <w:color w:val="000000" w:themeColor="text1"/>
          <w:w w:val="140"/>
          <w:sz w:val="20"/>
          <w:szCs w:val="20"/>
          <w:vertAlign w:val="subscript"/>
        </w:rPr>
        <w:t>max</w:t>
      </w:r>
      <w:r>
        <w:rPr>
          <w:color w:val="000000" w:themeColor="text1"/>
          <w:w w:val="140"/>
          <w:sz w:val="20"/>
          <w:szCs w:val="20"/>
        </w:rPr>
        <w:t xml:space="preserve">, </w:t>
      </w:r>
      <w:r>
        <w:rPr>
          <w:color w:val="000000" w:themeColor="text1"/>
          <w:w w:val="105"/>
          <w:sz w:val="20"/>
          <w:szCs w:val="20"/>
        </w:rPr>
        <w:t xml:space="preserve">the total number of segments to be considered in the summation (35) is </w:t>
      </w:r>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fus</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R</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fus</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num>
          <m:den>
            <m:r>
              <m:rPr/>
              <w:rPr>
                <w:rFonts w:ascii="Cambria Math" w:hAnsi="Cambria Math" w:eastAsiaTheme="minorEastAsia"/>
                <w:color w:val="000000" w:themeColor="text1"/>
                <w:sz w:val="20"/>
                <w:szCs w:val="20"/>
              </w:rPr>
              <m:t>w</m:t>
            </m:r>
            <m:ctrlPr>
              <w:rPr>
                <w:rFonts w:ascii="Cambria Math" w:hAnsi="Cambria Math" w:eastAsiaTheme="minorEastAsia"/>
                <w:i/>
                <w:color w:val="000000" w:themeColor="text1"/>
                <w:sz w:val="20"/>
                <w:szCs w:val="20"/>
              </w:rPr>
            </m:ctrlPr>
          </m:den>
        </m:f>
      </m:oMath>
      <w:r>
        <w:rPr>
          <w:rFonts w:eastAsiaTheme="minorEastAsia"/>
          <w:color w:val="000000" w:themeColor="text1"/>
          <w:sz w:val="20"/>
          <w:szCs w:val="20"/>
        </w:rPr>
        <w:t xml:space="preserve"> . The resulting cross section in given below in Eq.(34). This </w:t>
      </w:r>
      <w:r>
        <w:rPr>
          <w:color w:val="000000" w:themeColor="text1"/>
          <w:sz w:val="20"/>
          <w:szCs w:val="20"/>
        </w:rPr>
        <w:t xml:space="preserve">cross-section refers to fusion in the context of DRM </w:t>
      </w:r>
      <w:r>
        <w:fldChar w:fldCharType="begin"/>
      </w:r>
      <w:r>
        <w:instrText xml:space="preserve"> HYPERLINK \l "_bookmark29" </w:instrText>
      </w:r>
      <w:r>
        <w:fldChar w:fldCharType="separate"/>
      </w:r>
      <w:r>
        <w:rPr>
          <w:color w:val="000000" w:themeColor="text1"/>
          <w:sz w:val="20"/>
          <w:szCs w:val="20"/>
        </w:rPr>
        <w:t>[14]</w:t>
      </w:r>
      <w:r>
        <w:rPr>
          <w:color w:val="000000" w:themeColor="text1"/>
          <w:sz w:val="20"/>
          <w:szCs w:val="20"/>
        </w:rPr>
        <w:fldChar w:fldCharType="end"/>
      </w:r>
      <w:r>
        <w:rPr>
          <w:color w:val="000000" w:themeColor="text1"/>
          <w:sz w:val="20"/>
          <w:szCs w:val="20"/>
        </w:rPr>
        <w:t xml:space="preserve"> mentioned earlier.</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jc w:val="center"/>
              <w:rPr>
                <w:color w:val="000000" w:themeColor="text1"/>
                <w:w w:val="99"/>
                <w:sz w:val="20"/>
                <w:szCs w:val="20"/>
              </w:rPr>
            </w:pPr>
            <w:r>
              <w:rPr>
                <w:color w:val="000000" w:themeColor="text1"/>
                <w:sz w:val="20"/>
                <w:szCs w:val="20"/>
              </w:rPr>
              <w:tab/>
            </w:r>
          </w:p>
        </w:tc>
        <w:tc>
          <w:tcPr>
            <w:tcW w:w="8222" w:type="dxa"/>
            <w:vAlign w:val="center"/>
          </w:tcPr>
          <w:p>
            <w:pPr>
              <w:jc w:val="center"/>
              <w:rPr>
                <w:color w:val="000000" w:themeColor="text1"/>
                <w:w w:val="99"/>
                <w:sz w:val="20"/>
                <w:szCs w:val="20"/>
              </w:rPr>
            </w:pPr>
            <m:oMathPara>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σ</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fus</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r>
                      <m:rPr/>
                      <w:rPr>
                        <w:rFonts w:ascii="Cambria Math" w:hAnsi="Cambria Math" w:eastAsiaTheme="minorEastAsia"/>
                        <w:color w:val="000000" w:themeColor="text1"/>
                        <w:sz w:val="20"/>
                        <w:szCs w:val="20"/>
                      </w:rPr>
                      <m:t>π</m:t>
                    </m:r>
                    <m:ctrlPr>
                      <w:rPr>
                        <w:rFonts w:ascii="Cambria Math" w:hAnsi="Cambria Math" w:eastAsiaTheme="minorEastAsia"/>
                        <w:i/>
                        <w:color w:val="000000" w:themeColor="text1"/>
                        <w:sz w:val="20"/>
                        <w:szCs w:val="20"/>
                      </w:rPr>
                    </m:ctrlPr>
                  </m:num>
                  <m:den>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K</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ctrlPr>
                      <w:rPr>
                        <w:rFonts w:ascii="Cambria Math" w:hAnsi="Cambria Math" w:eastAsiaTheme="minorEastAsia"/>
                        <w:i/>
                        <w:color w:val="000000" w:themeColor="text1"/>
                        <w:sz w:val="20"/>
                        <w:szCs w:val="20"/>
                      </w:rPr>
                    </m:ctrlPr>
                  </m:den>
                </m:f>
                <m:nary>
                  <m:naryPr>
                    <m:chr m:val="∑"/>
                    <m:limLoc m:val="undOvr"/>
                    <m:supHide m:val="1"/>
                    <m:ctrlPr>
                      <w:rPr>
                        <w:rFonts w:ascii="Cambria Math" w:hAnsi="Cambria Math" w:eastAsiaTheme="minorEastAsia"/>
                        <w:i/>
                        <w:color w:val="000000" w:themeColor="text1"/>
                        <w:sz w:val="20"/>
                        <w:szCs w:val="20"/>
                      </w:rPr>
                    </m:ctrlPr>
                  </m:naryPr>
                  <m:sub>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sub>
                  <m:sup>
                    <m:ctrlPr>
                      <w:rPr>
                        <w:rFonts w:ascii="Cambria Math" w:hAnsi="Cambria Math" w:eastAsiaTheme="minorEastAsia"/>
                        <w:i/>
                        <w:color w:val="000000" w:themeColor="text1"/>
                        <w:sz w:val="20"/>
                        <w:szCs w:val="20"/>
                      </w:rPr>
                    </m:ctrlPr>
                  </m:sup>
                  <m:e>
                    <m:r>
                      <m:rPr/>
                      <w:rPr>
                        <w:rFonts w:ascii="Cambria Math" w:hAnsi="Cambria Math" w:eastAsiaTheme="minorEastAsia"/>
                        <w:color w:val="000000" w:themeColor="text1"/>
                        <w:sz w:val="20"/>
                        <w:szCs w:val="20"/>
                      </w:rPr>
                      <m:t>(2l+1)</m:t>
                    </m:r>
                    <m:ctrlPr>
                      <w:rPr>
                        <w:rFonts w:ascii="Cambria Math" w:hAnsi="Cambria Math" w:eastAsiaTheme="minorEastAsia"/>
                        <w:i/>
                        <w:color w:val="000000" w:themeColor="text1"/>
                        <w:sz w:val="20"/>
                        <w:szCs w:val="20"/>
                      </w:rPr>
                    </m:ctrlPr>
                  </m:e>
                </m:nary>
                <m:d>
                  <m:dPr>
                    <m:begChr m:val="["/>
                    <m:endChr m:val="]"/>
                    <m:ctrlPr>
                      <w:rPr>
                        <w:rFonts w:ascii="Cambria Math" w:hAnsi="Cambria Math" w:eastAsiaTheme="minorEastAsia"/>
                        <w:i/>
                        <w:color w:val="000000" w:themeColor="text1"/>
                        <w:sz w:val="20"/>
                        <w:szCs w:val="20"/>
                      </w:rPr>
                    </m:ctrlPr>
                  </m:dPr>
                  <m:e>
                    <m:nary>
                      <m:naryPr>
                        <m:chr m:val="∑"/>
                        <m:limLoc m:val="undOvr"/>
                        <m:ctrlPr>
                          <w:rPr>
                            <w:rFonts w:ascii="Cambria Math" w:hAnsi="Cambria Math" w:eastAsiaTheme="minorEastAsia"/>
                            <w:i/>
                            <w:color w:val="000000" w:themeColor="text1"/>
                            <w:sz w:val="20"/>
                            <w:szCs w:val="20"/>
                          </w:rPr>
                        </m:ctrlPr>
                      </m:naryPr>
                      <m:sub>
                        <m:r>
                          <m:rPr/>
                          <w:rPr>
                            <w:rFonts w:ascii="Cambria Math" w:hAnsi="Cambria Math" w:eastAsiaTheme="minorEastAsia"/>
                            <w:color w:val="000000" w:themeColor="text1"/>
                            <w:sz w:val="20"/>
                            <w:szCs w:val="20"/>
                          </w:rPr>
                          <m:t>j=1</m:t>
                        </m:r>
                        <m:ctrlPr>
                          <w:rPr>
                            <w:rFonts w:ascii="Cambria Math" w:hAnsi="Cambria Math" w:eastAsiaTheme="minorEastAsia"/>
                            <w:i/>
                            <w:color w:val="000000" w:themeColor="text1"/>
                            <w:sz w:val="20"/>
                            <w:szCs w:val="20"/>
                          </w:rPr>
                        </m:ctrlPr>
                      </m:sub>
                      <m:sup>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n</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fus</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sup>
                      <m:e>
                        <m:sSubSup>
                          <m:sSubSupPr>
                            <m:ctrlPr>
                              <w:rPr>
                                <w:rFonts w:ascii="Cambria Math" w:hAnsi="Cambria Math" w:eastAsiaTheme="minorEastAsia"/>
                                <w:i/>
                                <w:color w:val="000000" w:themeColor="text1"/>
                                <w:sz w:val="20"/>
                                <w:szCs w:val="20"/>
                              </w:rPr>
                            </m:ctrlPr>
                          </m:sSubSupPr>
                          <m:e>
                            <m:r>
                              <m:rPr/>
                              <w:rPr>
                                <w:rFonts w:ascii="Cambria Math" w:hAnsi="Cambria Math" w:eastAsiaTheme="minorEastAsia"/>
                                <w:color w:val="000000" w:themeColor="text1"/>
                                <w:sz w:val="20"/>
                                <w:szCs w:val="20"/>
                              </w:rPr>
                              <m:t>I</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j</m:t>
                            </m:r>
                            <m:ctrlPr>
                              <w:rPr>
                                <w:rFonts w:ascii="Cambria Math" w:hAnsi="Cambria Math" w:eastAsiaTheme="minorEastAsia"/>
                                <w:i/>
                                <w:color w:val="000000" w:themeColor="text1"/>
                                <w:sz w:val="20"/>
                                <w:szCs w:val="20"/>
                              </w:rPr>
                            </m:ctrlPr>
                          </m:sub>
                          <m:sup>
                            <m:r>
                              <m:rPr/>
                              <w:rPr>
                                <w:rFonts w:ascii="Cambria Math" w:hAnsi="Cambria Math" w:eastAsiaTheme="minorEastAsia"/>
                                <w:color w:val="000000" w:themeColor="text1"/>
                                <w:sz w:val="20"/>
                                <w:szCs w:val="20"/>
                              </w:rPr>
                              <m:t>(l)</m:t>
                            </m:r>
                            <m:ctrlPr>
                              <w:rPr>
                                <w:rFonts w:ascii="Cambria Math" w:hAnsi="Cambria Math" w:eastAsiaTheme="minorEastAsia"/>
                                <w:i/>
                                <w:color w:val="000000" w:themeColor="text1"/>
                                <w:sz w:val="20"/>
                                <w:szCs w:val="20"/>
                              </w:rPr>
                            </m:ctrlPr>
                          </m:sup>
                        </m:sSubSup>
                        <m:ctrlPr>
                          <w:rPr>
                            <w:rFonts w:ascii="Cambria Math" w:hAnsi="Cambria Math" w:eastAsiaTheme="minorEastAsia"/>
                            <w:i/>
                            <w:color w:val="000000" w:themeColor="text1"/>
                            <w:sz w:val="20"/>
                            <w:szCs w:val="20"/>
                          </w:rPr>
                        </m:ctrlPr>
                      </m:e>
                    </m:nary>
                    <m:ctrlPr>
                      <w:rPr>
                        <w:rFonts w:ascii="Cambria Math" w:hAnsi="Cambria Math" w:eastAsiaTheme="minorEastAsia"/>
                        <w:i/>
                        <w:color w:val="000000" w:themeColor="text1"/>
                        <w:sz w:val="20"/>
                        <w:szCs w:val="20"/>
                      </w:rPr>
                    </m:ctrlPr>
                  </m:e>
                </m:d>
              </m:oMath>
            </m:oMathPara>
          </w:p>
        </w:tc>
        <w:tc>
          <w:tcPr>
            <w:tcW w:w="703" w:type="dxa"/>
            <w:vAlign w:val="center"/>
          </w:tcPr>
          <w:p>
            <w:pPr>
              <w:jc w:val="center"/>
              <w:rPr>
                <w:color w:val="000000" w:themeColor="text1"/>
                <w:w w:val="99"/>
                <w:sz w:val="20"/>
                <w:szCs w:val="20"/>
              </w:rPr>
            </w:pPr>
            <w:r>
              <w:rPr>
                <w:color w:val="000000" w:themeColor="text1"/>
                <w:sz w:val="20"/>
                <w:szCs w:val="20"/>
              </w:rPr>
              <w:t>(34)</w:t>
            </w:r>
          </w:p>
        </w:tc>
      </w:tr>
    </w:tbl>
    <w:p>
      <w:pPr>
        <w:pStyle w:val="8"/>
        <w:jc w:val="both"/>
        <w:rPr>
          <w:color w:val="000000" w:themeColor="text1"/>
        </w:rPr>
      </w:pPr>
    </w:p>
    <w:p>
      <w:pPr>
        <w:ind w:firstLine="720"/>
        <w:jc w:val="both"/>
        <w:rPr>
          <w:rFonts w:eastAsiaTheme="minorEastAsia"/>
          <w:color w:val="000000" w:themeColor="text1"/>
          <w:sz w:val="18"/>
          <w:szCs w:val="18"/>
          <w:lang w:bidi="or-IN"/>
        </w:rPr>
      </w:pPr>
      <w:r>
        <w:rPr>
          <w:color w:val="000000" w:themeColor="text1"/>
          <w:sz w:val="20"/>
          <w:szCs w:val="20"/>
        </w:rPr>
        <w:t xml:space="preserve">It might be beneficial at this point to briefly explore MP formulation as a numerical approach. In comparison to the trapezoidal rule, Simpson’s rule and spline technique (by using straight-line sections, parabolic sections and cubic polynomials respectively), this method, in a sense, is the most simple approximation to solve differential equations </w:t>
      </w:r>
      <w:r>
        <w:fldChar w:fldCharType="begin"/>
      </w:r>
      <w:r>
        <w:instrText xml:space="preserve"> HYPERLINK \l "_bookmark49" </w:instrText>
      </w:r>
      <w:r>
        <w:fldChar w:fldCharType="separate"/>
      </w:r>
      <w:r>
        <w:rPr>
          <w:color w:val="000000" w:themeColor="text1"/>
          <w:sz w:val="20"/>
          <w:szCs w:val="20"/>
        </w:rPr>
        <w:t>[34–36].</w:t>
      </w:r>
      <w:r>
        <w:rPr>
          <w:color w:val="000000" w:themeColor="text1"/>
          <w:sz w:val="20"/>
          <w:szCs w:val="20"/>
        </w:rPr>
        <w:fldChar w:fldCharType="end"/>
      </w:r>
      <w:r>
        <w:rPr>
          <w:color w:val="000000" w:themeColor="text1"/>
          <w:sz w:val="20"/>
          <w:szCs w:val="20"/>
        </w:rPr>
        <w:t xml:space="preserve">The latter techniques are highly helpful for computing the wave function with more accuracy, but they have the drawback of being difficult to describe algebraically in terms of simple intervals. The computation upto 3-4 significant places after decimal point of wave function and the cross-section, however, is fairly suitable to calculate cross-section given the experimental uncertainties involved. In a study </w:t>
      </w:r>
      <w:r>
        <w:fldChar w:fldCharType="begin"/>
      </w:r>
      <w:r>
        <w:instrText xml:space="preserve"> HYPERLINK \l "_bookmark50" </w:instrText>
      </w:r>
      <w:r>
        <w:fldChar w:fldCharType="separate"/>
      </w:r>
      <w:r>
        <w:rPr>
          <w:color w:val="000000" w:themeColor="text1"/>
          <w:sz w:val="20"/>
          <w:szCs w:val="20"/>
        </w:rPr>
        <w:t>[37],</w:t>
      </w:r>
      <w:r>
        <w:rPr>
          <w:color w:val="000000" w:themeColor="text1"/>
          <w:sz w:val="20"/>
          <w:szCs w:val="20"/>
        </w:rPr>
        <w:fldChar w:fldCharType="end"/>
      </w:r>
      <w:r>
        <w:rPr>
          <w:color w:val="000000" w:themeColor="text1"/>
          <w:sz w:val="20"/>
          <w:szCs w:val="20"/>
        </w:rPr>
        <w:t xml:space="preserve">we compared the numerical results for potentials like Eckart and Ginocchio potentials produced using the MP technique in one dimension with those obtained using the R-K and exact solution, and we discovered that the results agreed upto </w:t>
      </w:r>
      <w:r>
        <w:rPr>
          <w:color w:val="000000" w:themeColor="text1"/>
          <w:w w:val="95"/>
          <w:sz w:val="20"/>
          <w:szCs w:val="20"/>
        </w:rPr>
        <w:t xml:space="preserve">three significant places. This section has demonstrated how the analytical formulation results in a tidy recursive relation that makes </w:t>
      </w:r>
      <w:r>
        <w:rPr>
          <w:color w:val="000000" w:themeColor="text1"/>
          <w:sz w:val="20"/>
          <w:szCs w:val="20"/>
        </w:rPr>
        <w:t xml:space="preserve">it easier to calculate cross-sections and S-matrices. With this MP formulation, it is possible to transparently estimate the contribution to absorption in various potential segments and examine the wave function nature and the normalization. However, the wave function rises quickly in the calculations for the nucleus-nucleus optical model performed using the R-K method </w:t>
      </w:r>
      <w:r>
        <w:fldChar w:fldCharType="begin"/>
      </w:r>
      <w:r>
        <w:instrText xml:space="preserve"> HYPERLINK \l "_bookmark51" </w:instrText>
      </w:r>
      <w:r>
        <w:fldChar w:fldCharType="separate"/>
      </w:r>
      <w:r>
        <w:rPr>
          <w:color w:val="000000" w:themeColor="text1"/>
          <w:sz w:val="20"/>
          <w:szCs w:val="20"/>
        </w:rPr>
        <w:t>[38]</w:t>
      </w:r>
      <w:r>
        <w:rPr>
          <w:color w:val="000000" w:themeColor="text1"/>
          <w:sz w:val="20"/>
          <w:szCs w:val="20"/>
        </w:rPr>
        <w:fldChar w:fldCharType="end"/>
      </w:r>
      <w:r>
        <w:rPr>
          <w:color w:val="000000" w:themeColor="text1"/>
          <w:sz w:val="20"/>
          <w:szCs w:val="20"/>
        </w:rPr>
        <w:t xml:space="preserve">due to the imaginary potential and should be renormalized at various stages in order to perform calculations of effective phase-shift. This makes it more difficult to estimate the regional contributions to the reactions and the cross-sections </w:t>
      </w:r>
      <w:r>
        <w:fldChar w:fldCharType="begin"/>
      </w:r>
      <w:r>
        <w:instrText xml:space="preserve"> HYPERLINK \l "_bookmark52" </w:instrText>
      </w:r>
      <w:r>
        <w:fldChar w:fldCharType="separate"/>
      </w:r>
      <w:r>
        <w:rPr>
          <w:color w:val="000000" w:themeColor="text1"/>
          <w:sz w:val="20"/>
          <w:szCs w:val="20"/>
        </w:rPr>
        <w:t>[39].</w:t>
      </w:r>
      <w:r>
        <w:rPr>
          <w:color w:val="000000" w:themeColor="text1"/>
          <w:sz w:val="20"/>
          <w:szCs w:val="20"/>
        </w:rPr>
        <w:fldChar w:fldCharType="end"/>
      </w:r>
      <w:r>
        <w:rPr>
          <w:color w:val="000000" w:themeColor="text1"/>
          <w:sz w:val="20"/>
          <w:szCs w:val="20"/>
        </w:rPr>
        <w:t>To demonstrate the effectiveness and usefulness of our MP technique, we compute elastic scattering cross-sections and fusion cross-sections in HICs (heavy-ion collisions) and satisfactorily explain the experimental outcomes. The numerical outcomes of the elastic scattering cross sections provided in Ref [38]are validated using conventional optical model techniques.</w:t>
      </w:r>
    </w:p>
    <w:p>
      <w:pPr>
        <w:spacing w:before="98" w:after="50"/>
        <w:ind w:left="117" w:right="108"/>
        <w:jc w:val="center"/>
        <w:rPr>
          <w:color w:val="000000" w:themeColor="text1"/>
          <w:position w:val="2"/>
          <w:sz w:val="18"/>
        </w:rPr>
      </w:pPr>
      <w:r>
        <w:rPr>
          <w:color w:val="000000" w:themeColor="text1"/>
          <w:position w:val="2"/>
          <w:sz w:val="20"/>
        </w:rPr>
        <w:t xml:space="preserve">Table 1: </w:t>
      </w:r>
      <w:r>
        <w:rPr>
          <w:color w:val="000000" w:themeColor="text1"/>
          <w:position w:val="2"/>
          <w:sz w:val="18"/>
        </w:rPr>
        <w:t>Optical model potential parameters used in the calculations.</w:t>
      </w:r>
    </w:p>
    <w:p>
      <w:pPr>
        <w:spacing w:before="98" w:after="50"/>
        <w:ind w:left="117" w:right="108"/>
        <w:jc w:val="center"/>
        <w:rPr>
          <w:color w:val="000000" w:themeColor="text1"/>
          <w:w w:val="105"/>
          <w:sz w:val="18"/>
        </w:rPr>
      </w:pPr>
      <w:r>
        <w:rPr>
          <w:i/>
          <w:color w:val="000000" w:themeColor="text1"/>
          <w:position w:val="2"/>
          <w:sz w:val="18"/>
        </w:rPr>
        <w:t>(V</w:t>
      </w:r>
      <w:r>
        <w:rPr>
          <w:i/>
          <w:color w:val="000000" w:themeColor="text1"/>
          <w:sz w:val="12"/>
        </w:rPr>
        <w:t xml:space="preserve">B </w:t>
      </w:r>
      <w:r>
        <w:rPr>
          <w:color w:val="000000" w:themeColor="text1"/>
          <w:position w:val="2"/>
          <w:sz w:val="18"/>
        </w:rPr>
        <w:t xml:space="preserve">represents height and </w:t>
      </w:r>
      <w:r>
        <w:rPr>
          <w:i/>
          <w:color w:val="000000" w:themeColor="text1"/>
          <w:position w:val="2"/>
          <w:sz w:val="18"/>
        </w:rPr>
        <w:t>R</w:t>
      </w:r>
      <w:r>
        <w:rPr>
          <w:i/>
          <w:color w:val="000000" w:themeColor="text1"/>
          <w:sz w:val="12"/>
        </w:rPr>
        <w:t xml:space="preserve">B </w:t>
      </w:r>
      <w:r>
        <w:rPr>
          <w:color w:val="000000" w:themeColor="text1"/>
          <w:position w:val="2"/>
          <w:sz w:val="18"/>
        </w:rPr>
        <w:t>radial position of the Coulomb barrier</w:t>
      </w:r>
      <w:r>
        <w:rPr>
          <w:color w:val="000000" w:themeColor="text1"/>
          <w:w w:val="105"/>
          <w:sz w:val="18"/>
        </w:rPr>
        <w:t>)</w:t>
      </w:r>
    </w:p>
    <w:p>
      <w:pPr>
        <w:spacing w:before="98" w:after="50"/>
        <w:ind w:left="117" w:right="108"/>
        <w:jc w:val="both"/>
        <w:rPr>
          <w:color w:val="000000" w:themeColor="text1"/>
          <w:sz w:val="18"/>
        </w:rPr>
      </w:pPr>
    </w:p>
    <w:tbl>
      <w:tblPr>
        <w:tblStyle w:val="6"/>
        <w:tblW w:w="0" w:type="auto"/>
        <w:tblInd w:w="654" w:type="dxa"/>
        <w:tblLayout w:type="fixed"/>
        <w:tblCellMar>
          <w:top w:w="0" w:type="dxa"/>
          <w:left w:w="0" w:type="dxa"/>
          <w:bottom w:w="0" w:type="dxa"/>
          <w:right w:w="0" w:type="dxa"/>
        </w:tblCellMar>
      </w:tblPr>
      <w:tblGrid>
        <w:gridCol w:w="2012"/>
        <w:gridCol w:w="705"/>
        <w:gridCol w:w="705"/>
        <w:gridCol w:w="802"/>
        <w:gridCol w:w="705"/>
        <w:gridCol w:w="609"/>
        <w:gridCol w:w="609"/>
        <w:gridCol w:w="802"/>
        <w:gridCol w:w="705"/>
        <w:gridCol w:w="681"/>
      </w:tblGrid>
      <w:tr>
        <w:tblPrEx>
          <w:tblCellMar>
            <w:top w:w="0" w:type="dxa"/>
            <w:left w:w="0" w:type="dxa"/>
            <w:bottom w:w="0" w:type="dxa"/>
            <w:right w:w="0" w:type="dxa"/>
          </w:tblCellMar>
        </w:tblPrEx>
        <w:trPr>
          <w:trHeight w:val="296" w:hRule="atLeast"/>
        </w:trPr>
        <w:tc>
          <w:tcPr>
            <w:tcW w:w="2012" w:type="dxa"/>
            <w:tcBorders>
              <w:top w:val="double" w:color="000000" w:sz="0" w:space="0"/>
            </w:tcBorders>
          </w:tcPr>
          <w:p>
            <w:pPr>
              <w:pStyle w:val="20"/>
              <w:tabs>
                <w:tab w:val="left" w:pos="1435"/>
              </w:tabs>
              <w:spacing w:line="240" w:lineRule="auto"/>
              <w:ind w:left="295" w:right="0"/>
              <w:jc w:val="left"/>
              <w:rPr>
                <w:i/>
                <w:color w:val="000000" w:themeColor="text1"/>
                <w:sz w:val="20"/>
              </w:rPr>
            </w:pPr>
            <w:r>
              <w:rPr>
                <w:color w:val="000000" w:themeColor="text1"/>
                <w:w w:val="110"/>
                <w:sz w:val="20"/>
              </w:rPr>
              <w:t>System</w:t>
            </w:r>
            <w:r>
              <w:rPr>
                <w:color w:val="000000" w:themeColor="text1"/>
                <w:w w:val="110"/>
                <w:sz w:val="20"/>
              </w:rPr>
              <w:tab/>
            </w:r>
            <w:r>
              <w:rPr>
                <w:i/>
                <w:color w:val="000000" w:themeColor="text1"/>
                <w:w w:val="115"/>
                <w:sz w:val="20"/>
              </w:rPr>
              <w:t>V</w:t>
            </w:r>
            <w:r>
              <w:rPr>
                <w:i/>
                <w:color w:val="000000" w:themeColor="text1"/>
                <w:w w:val="115"/>
                <w:sz w:val="20"/>
                <w:vertAlign w:val="subscript"/>
              </w:rPr>
              <w:t>N</w:t>
            </w:r>
          </w:p>
        </w:tc>
        <w:tc>
          <w:tcPr>
            <w:tcW w:w="705" w:type="dxa"/>
            <w:tcBorders>
              <w:top w:val="double" w:color="000000" w:sz="0" w:space="0"/>
            </w:tcBorders>
          </w:tcPr>
          <w:p>
            <w:pPr>
              <w:pStyle w:val="20"/>
              <w:spacing w:line="240" w:lineRule="auto"/>
              <w:ind w:left="56" w:right="97"/>
              <w:rPr>
                <w:i/>
                <w:color w:val="000000" w:themeColor="text1"/>
                <w:sz w:val="20"/>
              </w:rPr>
            </w:pPr>
            <w:r>
              <w:rPr>
                <w:i/>
                <w:color w:val="000000" w:themeColor="text1"/>
                <w:w w:val="130"/>
                <w:sz w:val="20"/>
              </w:rPr>
              <w:t>r</w:t>
            </w:r>
            <w:r>
              <w:rPr>
                <w:i/>
                <w:color w:val="000000" w:themeColor="text1"/>
                <w:w w:val="130"/>
                <w:sz w:val="20"/>
                <w:vertAlign w:val="subscript"/>
              </w:rPr>
              <w:t>V</w:t>
            </w:r>
          </w:p>
        </w:tc>
        <w:tc>
          <w:tcPr>
            <w:tcW w:w="705" w:type="dxa"/>
            <w:tcBorders>
              <w:top w:val="double" w:color="000000" w:sz="0" w:space="0"/>
            </w:tcBorders>
          </w:tcPr>
          <w:p>
            <w:pPr>
              <w:pStyle w:val="20"/>
              <w:spacing w:line="240" w:lineRule="auto"/>
              <w:ind w:left="57" w:right="97"/>
              <w:rPr>
                <w:i/>
                <w:color w:val="000000" w:themeColor="text1"/>
                <w:sz w:val="20"/>
              </w:rPr>
            </w:pPr>
            <w:r>
              <w:rPr>
                <w:i/>
                <w:color w:val="000000" w:themeColor="text1"/>
                <w:w w:val="115"/>
                <w:sz w:val="20"/>
              </w:rPr>
              <w:t>a</w:t>
            </w:r>
            <w:r>
              <w:rPr>
                <w:i/>
                <w:color w:val="000000" w:themeColor="text1"/>
                <w:w w:val="115"/>
                <w:sz w:val="20"/>
                <w:vertAlign w:val="subscript"/>
              </w:rPr>
              <w:t>V</w:t>
            </w:r>
          </w:p>
        </w:tc>
        <w:tc>
          <w:tcPr>
            <w:tcW w:w="802" w:type="dxa"/>
            <w:tcBorders>
              <w:top w:val="double" w:color="000000" w:sz="0" w:space="0"/>
            </w:tcBorders>
          </w:tcPr>
          <w:p>
            <w:pPr>
              <w:pStyle w:val="20"/>
              <w:spacing w:line="240" w:lineRule="auto"/>
              <w:ind w:left="0" w:right="22"/>
              <w:rPr>
                <w:i/>
                <w:color w:val="000000" w:themeColor="text1"/>
                <w:sz w:val="20"/>
              </w:rPr>
            </w:pPr>
            <w:r>
              <w:rPr>
                <w:i/>
                <w:color w:val="000000" w:themeColor="text1"/>
                <w:w w:val="105"/>
                <w:sz w:val="20"/>
              </w:rPr>
              <w:t>W</w:t>
            </w:r>
          </w:p>
        </w:tc>
        <w:tc>
          <w:tcPr>
            <w:tcW w:w="705" w:type="dxa"/>
            <w:tcBorders>
              <w:top w:val="double" w:color="000000" w:sz="0" w:space="0"/>
            </w:tcBorders>
          </w:tcPr>
          <w:p>
            <w:pPr>
              <w:pStyle w:val="20"/>
              <w:spacing w:line="240" w:lineRule="auto"/>
              <w:ind w:left="72" w:right="97"/>
              <w:rPr>
                <w:i/>
                <w:color w:val="000000" w:themeColor="text1"/>
                <w:sz w:val="20"/>
              </w:rPr>
            </w:pPr>
            <w:r>
              <w:rPr>
                <w:i/>
                <w:color w:val="000000" w:themeColor="text1"/>
                <w:w w:val="130"/>
                <w:sz w:val="20"/>
              </w:rPr>
              <w:t>r</w:t>
            </w:r>
            <w:r>
              <w:rPr>
                <w:i/>
                <w:color w:val="000000" w:themeColor="text1"/>
                <w:w w:val="130"/>
                <w:sz w:val="20"/>
                <w:vertAlign w:val="subscript"/>
              </w:rPr>
              <w:t>W</w:t>
            </w:r>
          </w:p>
        </w:tc>
        <w:tc>
          <w:tcPr>
            <w:tcW w:w="609" w:type="dxa"/>
            <w:tcBorders>
              <w:top w:val="double" w:color="000000" w:sz="0" w:space="0"/>
            </w:tcBorders>
          </w:tcPr>
          <w:p>
            <w:pPr>
              <w:pStyle w:val="20"/>
              <w:spacing w:line="240" w:lineRule="auto"/>
              <w:ind w:left="71"/>
              <w:rPr>
                <w:i/>
                <w:color w:val="000000" w:themeColor="text1"/>
                <w:sz w:val="20"/>
              </w:rPr>
            </w:pPr>
            <w:r>
              <w:rPr>
                <w:i/>
                <w:color w:val="000000" w:themeColor="text1"/>
                <w:w w:val="115"/>
                <w:sz w:val="20"/>
              </w:rPr>
              <w:t>a</w:t>
            </w:r>
            <w:r>
              <w:rPr>
                <w:i/>
                <w:color w:val="000000" w:themeColor="text1"/>
                <w:w w:val="115"/>
                <w:sz w:val="20"/>
                <w:vertAlign w:val="subscript"/>
              </w:rPr>
              <w:t>W</w:t>
            </w:r>
          </w:p>
        </w:tc>
        <w:tc>
          <w:tcPr>
            <w:tcW w:w="609" w:type="dxa"/>
            <w:tcBorders>
              <w:top w:val="double" w:color="000000" w:sz="0" w:space="0"/>
            </w:tcBorders>
          </w:tcPr>
          <w:p>
            <w:pPr>
              <w:pStyle w:val="20"/>
              <w:spacing w:line="240" w:lineRule="auto"/>
              <w:ind w:left="186" w:right="0"/>
              <w:jc w:val="left"/>
              <w:rPr>
                <w:i/>
                <w:color w:val="000000" w:themeColor="text1"/>
                <w:sz w:val="20"/>
              </w:rPr>
            </w:pPr>
            <w:r>
              <w:rPr>
                <w:i/>
                <w:color w:val="000000" w:themeColor="text1"/>
                <w:w w:val="150"/>
                <w:sz w:val="20"/>
              </w:rPr>
              <w:t>r</w:t>
            </w:r>
            <w:r>
              <w:rPr>
                <w:i/>
                <w:color w:val="000000" w:themeColor="text1"/>
                <w:w w:val="150"/>
                <w:sz w:val="20"/>
                <w:vertAlign w:val="subscript"/>
              </w:rPr>
              <w:t>C</w:t>
            </w:r>
          </w:p>
        </w:tc>
        <w:tc>
          <w:tcPr>
            <w:tcW w:w="802" w:type="dxa"/>
            <w:tcBorders>
              <w:top w:val="double" w:color="000000" w:sz="0" w:space="0"/>
            </w:tcBorders>
          </w:tcPr>
          <w:p>
            <w:pPr>
              <w:pStyle w:val="20"/>
              <w:spacing w:line="240" w:lineRule="auto"/>
              <w:ind w:left="87"/>
              <w:rPr>
                <w:i/>
                <w:color w:val="000000" w:themeColor="text1"/>
                <w:sz w:val="20"/>
              </w:rPr>
            </w:pPr>
            <w:r>
              <w:rPr>
                <w:i/>
                <w:color w:val="000000" w:themeColor="text1"/>
                <w:w w:val="135"/>
                <w:sz w:val="20"/>
              </w:rPr>
              <w:t>V</w:t>
            </w:r>
            <w:r>
              <w:rPr>
                <w:i/>
                <w:color w:val="000000" w:themeColor="text1"/>
                <w:w w:val="135"/>
                <w:sz w:val="20"/>
                <w:vertAlign w:val="subscript"/>
              </w:rPr>
              <w:t>B</w:t>
            </w:r>
          </w:p>
        </w:tc>
        <w:tc>
          <w:tcPr>
            <w:tcW w:w="705" w:type="dxa"/>
            <w:tcBorders>
              <w:top w:val="double" w:color="000000" w:sz="0" w:space="0"/>
            </w:tcBorders>
          </w:tcPr>
          <w:p>
            <w:pPr>
              <w:pStyle w:val="20"/>
              <w:spacing w:line="240" w:lineRule="auto"/>
              <w:ind w:left="0" w:right="211"/>
              <w:jc w:val="right"/>
              <w:rPr>
                <w:i/>
                <w:color w:val="000000" w:themeColor="text1"/>
                <w:sz w:val="20"/>
              </w:rPr>
            </w:pPr>
            <w:r>
              <w:rPr>
                <w:i/>
                <w:color w:val="000000" w:themeColor="text1"/>
                <w:w w:val="155"/>
                <w:sz w:val="20"/>
              </w:rPr>
              <w:t>R</w:t>
            </w:r>
            <w:r>
              <w:rPr>
                <w:i/>
                <w:color w:val="000000" w:themeColor="text1"/>
                <w:w w:val="155"/>
                <w:sz w:val="20"/>
                <w:vertAlign w:val="subscript"/>
              </w:rPr>
              <w:t>B</w:t>
            </w:r>
          </w:p>
        </w:tc>
        <w:tc>
          <w:tcPr>
            <w:tcW w:w="681" w:type="dxa"/>
            <w:tcBorders>
              <w:top w:val="double" w:color="000000" w:sz="0" w:space="0"/>
            </w:tcBorders>
          </w:tcPr>
          <w:p>
            <w:pPr>
              <w:pStyle w:val="20"/>
              <w:spacing w:line="240" w:lineRule="auto"/>
              <w:ind w:left="109" w:right="110"/>
              <w:rPr>
                <w:i/>
                <w:color w:val="000000" w:themeColor="text1"/>
                <w:sz w:val="14"/>
              </w:rPr>
            </w:pPr>
            <w:r>
              <w:rPr>
                <w:i/>
                <w:color w:val="000000" w:themeColor="text1"/>
                <w:w w:val="145"/>
                <w:position w:val="3"/>
                <w:sz w:val="20"/>
              </w:rPr>
              <w:t>R</w:t>
            </w:r>
            <w:r>
              <w:rPr>
                <w:i/>
                <w:color w:val="000000" w:themeColor="text1"/>
                <w:w w:val="145"/>
                <w:sz w:val="14"/>
              </w:rPr>
              <w:t>fus</w:t>
            </w:r>
          </w:p>
        </w:tc>
      </w:tr>
      <w:tr>
        <w:tblPrEx>
          <w:tblCellMar>
            <w:top w:w="0" w:type="dxa"/>
            <w:left w:w="0" w:type="dxa"/>
            <w:bottom w:w="0" w:type="dxa"/>
            <w:right w:w="0" w:type="dxa"/>
          </w:tblCellMar>
        </w:tblPrEx>
        <w:trPr>
          <w:trHeight w:val="279" w:hRule="atLeast"/>
        </w:trPr>
        <w:tc>
          <w:tcPr>
            <w:tcW w:w="2012" w:type="dxa"/>
            <w:tcBorders>
              <w:bottom w:val="single" w:color="000000" w:sz="4" w:space="0"/>
            </w:tcBorders>
          </w:tcPr>
          <w:p>
            <w:pPr>
              <w:pStyle w:val="20"/>
              <w:spacing w:line="240" w:lineRule="auto"/>
              <w:ind w:left="1297" w:right="0"/>
              <w:jc w:val="left"/>
              <w:rPr>
                <w:color w:val="000000" w:themeColor="text1"/>
                <w:sz w:val="20"/>
              </w:rPr>
            </w:pPr>
            <w:r>
              <w:rPr>
                <w:color w:val="000000" w:themeColor="text1"/>
                <w:sz w:val="20"/>
              </w:rPr>
              <w:t>(MeV)</w:t>
            </w:r>
          </w:p>
        </w:tc>
        <w:tc>
          <w:tcPr>
            <w:tcW w:w="705" w:type="dxa"/>
            <w:tcBorders>
              <w:bottom w:val="single" w:color="000000" w:sz="4" w:space="0"/>
            </w:tcBorders>
          </w:tcPr>
          <w:p>
            <w:pPr>
              <w:pStyle w:val="20"/>
              <w:spacing w:line="240" w:lineRule="auto"/>
              <w:ind w:left="98" w:right="97"/>
              <w:rPr>
                <w:color w:val="000000" w:themeColor="text1"/>
                <w:sz w:val="20"/>
              </w:rPr>
            </w:pPr>
            <w:r>
              <w:rPr>
                <w:color w:val="000000" w:themeColor="text1"/>
                <w:sz w:val="20"/>
              </w:rPr>
              <w:t>(fm)</w:t>
            </w:r>
          </w:p>
        </w:tc>
        <w:tc>
          <w:tcPr>
            <w:tcW w:w="705" w:type="dxa"/>
            <w:tcBorders>
              <w:bottom w:val="single" w:color="000000" w:sz="4" w:space="0"/>
            </w:tcBorders>
          </w:tcPr>
          <w:p>
            <w:pPr>
              <w:pStyle w:val="20"/>
              <w:spacing w:line="240" w:lineRule="auto"/>
              <w:ind w:right="97"/>
              <w:rPr>
                <w:color w:val="000000" w:themeColor="text1"/>
                <w:sz w:val="20"/>
              </w:rPr>
            </w:pPr>
            <w:r>
              <w:rPr>
                <w:color w:val="000000" w:themeColor="text1"/>
                <w:sz w:val="20"/>
              </w:rPr>
              <w:t>(fm)</w:t>
            </w:r>
          </w:p>
        </w:tc>
        <w:tc>
          <w:tcPr>
            <w:tcW w:w="802" w:type="dxa"/>
            <w:tcBorders>
              <w:bottom w:val="single" w:color="000000" w:sz="4" w:space="0"/>
            </w:tcBorders>
          </w:tcPr>
          <w:p>
            <w:pPr>
              <w:pStyle w:val="20"/>
              <w:spacing w:line="240" w:lineRule="auto"/>
              <w:ind w:left="98"/>
              <w:rPr>
                <w:color w:val="000000" w:themeColor="text1"/>
                <w:sz w:val="20"/>
              </w:rPr>
            </w:pPr>
            <w:r>
              <w:rPr>
                <w:color w:val="000000" w:themeColor="text1"/>
                <w:sz w:val="20"/>
              </w:rPr>
              <w:t>(MeV)</w:t>
            </w:r>
          </w:p>
        </w:tc>
        <w:tc>
          <w:tcPr>
            <w:tcW w:w="705" w:type="dxa"/>
            <w:tcBorders>
              <w:bottom w:val="single" w:color="000000" w:sz="4" w:space="0"/>
            </w:tcBorders>
          </w:tcPr>
          <w:p>
            <w:pPr>
              <w:pStyle w:val="20"/>
              <w:spacing w:line="240" w:lineRule="auto"/>
              <w:rPr>
                <w:color w:val="000000" w:themeColor="text1"/>
                <w:sz w:val="20"/>
              </w:rPr>
            </w:pPr>
            <w:r>
              <w:rPr>
                <w:color w:val="000000" w:themeColor="text1"/>
                <w:sz w:val="20"/>
              </w:rPr>
              <w:t>(fm)</w:t>
            </w:r>
          </w:p>
        </w:tc>
        <w:tc>
          <w:tcPr>
            <w:tcW w:w="609" w:type="dxa"/>
            <w:tcBorders>
              <w:bottom w:val="single" w:color="000000" w:sz="4" w:space="0"/>
            </w:tcBorders>
          </w:tcPr>
          <w:p>
            <w:pPr>
              <w:pStyle w:val="20"/>
              <w:spacing w:line="240" w:lineRule="auto"/>
              <w:ind w:left="100"/>
              <w:rPr>
                <w:color w:val="000000" w:themeColor="text1"/>
                <w:sz w:val="20"/>
              </w:rPr>
            </w:pPr>
            <w:r>
              <w:rPr>
                <w:color w:val="000000" w:themeColor="text1"/>
                <w:sz w:val="20"/>
              </w:rPr>
              <w:t>(fm)</w:t>
            </w:r>
          </w:p>
        </w:tc>
        <w:tc>
          <w:tcPr>
            <w:tcW w:w="609" w:type="dxa"/>
            <w:tcBorders>
              <w:bottom w:val="single" w:color="000000" w:sz="4" w:space="0"/>
            </w:tcBorders>
          </w:tcPr>
          <w:p>
            <w:pPr>
              <w:pStyle w:val="20"/>
              <w:spacing w:line="240" w:lineRule="auto"/>
              <w:ind w:left="121" w:right="0"/>
              <w:jc w:val="left"/>
              <w:rPr>
                <w:color w:val="000000" w:themeColor="text1"/>
                <w:sz w:val="20"/>
              </w:rPr>
            </w:pPr>
            <w:r>
              <w:rPr>
                <w:color w:val="000000" w:themeColor="text1"/>
                <w:sz w:val="20"/>
              </w:rPr>
              <w:t>(fm)</w:t>
            </w:r>
          </w:p>
        </w:tc>
        <w:tc>
          <w:tcPr>
            <w:tcW w:w="802" w:type="dxa"/>
            <w:tcBorders>
              <w:bottom w:val="single" w:color="000000" w:sz="4" w:space="0"/>
            </w:tcBorders>
          </w:tcPr>
          <w:p>
            <w:pPr>
              <w:pStyle w:val="20"/>
              <w:spacing w:line="240" w:lineRule="auto"/>
              <w:ind w:right="95"/>
              <w:rPr>
                <w:color w:val="000000" w:themeColor="text1"/>
                <w:sz w:val="20"/>
              </w:rPr>
            </w:pPr>
            <w:r>
              <w:rPr>
                <w:color w:val="000000" w:themeColor="text1"/>
                <w:sz w:val="20"/>
              </w:rPr>
              <w:t>(MeV)</w:t>
            </w:r>
          </w:p>
        </w:tc>
        <w:tc>
          <w:tcPr>
            <w:tcW w:w="705" w:type="dxa"/>
            <w:tcBorders>
              <w:bottom w:val="single" w:color="000000" w:sz="4" w:space="0"/>
            </w:tcBorders>
          </w:tcPr>
          <w:p>
            <w:pPr>
              <w:pStyle w:val="20"/>
              <w:spacing w:line="240" w:lineRule="auto"/>
              <w:ind w:left="0" w:right="161"/>
              <w:jc w:val="right"/>
              <w:rPr>
                <w:color w:val="000000" w:themeColor="text1"/>
                <w:sz w:val="20"/>
              </w:rPr>
            </w:pPr>
            <w:r>
              <w:rPr>
                <w:color w:val="000000" w:themeColor="text1"/>
                <w:sz w:val="20"/>
              </w:rPr>
              <w:t>(fm)</w:t>
            </w:r>
          </w:p>
        </w:tc>
        <w:tc>
          <w:tcPr>
            <w:tcW w:w="681" w:type="dxa"/>
            <w:tcBorders>
              <w:bottom w:val="single" w:color="000000" w:sz="4" w:space="0"/>
            </w:tcBorders>
          </w:tcPr>
          <w:p>
            <w:pPr>
              <w:pStyle w:val="20"/>
              <w:spacing w:line="240" w:lineRule="auto"/>
              <w:ind w:left="109" w:right="103"/>
              <w:rPr>
                <w:color w:val="000000" w:themeColor="text1"/>
                <w:sz w:val="20"/>
              </w:rPr>
            </w:pPr>
            <w:r>
              <w:rPr>
                <w:color w:val="000000" w:themeColor="text1"/>
                <w:sz w:val="20"/>
              </w:rPr>
              <w:t>(fm)</w:t>
            </w:r>
          </w:p>
        </w:tc>
      </w:tr>
      <w:tr>
        <w:tblPrEx>
          <w:tblCellMar>
            <w:top w:w="0" w:type="dxa"/>
            <w:left w:w="0" w:type="dxa"/>
            <w:bottom w:w="0" w:type="dxa"/>
            <w:right w:w="0" w:type="dxa"/>
          </w:tblCellMar>
        </w:tblPrEx>
        <w:trPr>
          <w:trHeight w:val="287" w:hRule="atLeast"/>
        </w:trPr>
        <w:tc>
          <w:tcPr>
            <w:tcW w:w="2012" w:type="dxa"/>
            <w:tcBorders>
              <w:top w:val="single" w:color="000000" w:sz="4" w:space="0"/>
            </w:tcBorders>
          </w:tcPr>
          <w:p>
            <w:pPr>
              <w:pStyle w:val="20"/>
              <w:tabs>
                <w:tab w:val="left" w:pos="1419"/>
              </w:tabs>
              <w:spacing w:line="240" w:lineRule="auto"/>
              <w:ind w:left="152" w:right="0"/>
              <w:jc w:val="left"/>
              <w:rPr>
                <w:color w:val="000000" w:themeColor="text1"/>
                <w:sz w:val="20"/>
              </w:rPr>
            </w:pPr>
            <w:r>
              <w:rPr>
                <w:color w:val="000000" w:themeColor="text1"/>
                <w:w w:val="110"/>
                <w:sz w:val="20"/>
                <w:vertAlign w:val="superscript"/>
              </w:rPr>
              <w:t>12</w:t>
            </w:r>
            <w:r>
              <w:rPr>
                <w:color w:val="000000" w:themeColor="text1"/>
                <w:w w:val="110"/>
                <w:sz w:val="20"/>
              </w:rPr>
              <w:t>C+</w:t>
            </w:r>
            <w:r>
              <w:rPr>
                <w:color w:val="000000" w:themeColor="text1"/>
                <w:w w:val="110"/>
                <w:sz w:val="20"/>
                <w:vertAlign w:val="superscript"/>
              </w:rPr>
              <w:t>208</w:t>
            </w:r>
            <w:r>
              <w:rPr>
                <w:color w:val="000000" w:themeColor="text1"/>
                <w:w w:val="110"/>
                <w:sz w:val="20"/>
              </w:rPr>
              <w:t>Pb</w:t>
            </w:r>
            <w:r>
              <w:rPr>
                <w:color w:val="000000" w:themeColor="text1"/>
                <w:w w:val="110"/>
                <w:sz w:val="20"/>
              </w:rPr>
              <w:tab/>
            </w:r>
            <w:r>
              <w:rPr>
                <w:color w:val="000000" w:themeColor="text1"/>
                <w:w w:val="110"/>
                <w:sz w:val="20"/>
              </w:rPr>
              <w:t>125</w:t>
            </w:r>
          </w:p>
        </w:tc>
        <w:tc>
          <w:tcPr>
            <w:tcW w:w="705" w:type="dxa"/>
            <w:tcBorders>
              <w:top w:val="single" w:color="000000" w:sz="4" w:space="0"/>
            </w:tcBorders>
          </w:tcPr>
          <w:p>
            <w:pPr>
              <w:pStyle w:val="20"/>
              <w:spacing w:line="240" w:lineRule="auto"/>
              <w:ind w:left="98" w:right="97"/>
              <w:rPr>
                <w:color w:val="000000" w:themeColor="text1"/>
                <w:sz w:val="20"/>
              </w:rPr>
            </w:pPr>
            <w:r>
              <w:rPr>
                <w:color w:val="000000" w:themeColor="text1"/>
                <w:sz w:val="20"/>
              </w:rPr>
              <w:t>1.31</w:t>
            </w:r>
          </w:p>
        </w:tc>
        <w:tc>
          <w:tcPr>
            <w:tcW w:w="705" w:type="dxa"/>
            <w:tcBorders>
              <w:top w:val="single" w:color="000000" w:sz="4" w:space="0"/>
            </w:tcBorders>
          </w:tcPr>
          <w:p>
            <w:pPr>
              <w:pStyle w:val="20"/>
              <w:spacing w:line="240" w:lineRule="auto"/>
              <w:ind w:left="98" w:right="97"/>
              <w:rPr>
                <w:color w:val="000000" w:themeColor="text1"/>
                <w:sz w:val="20"/>
              </w:rPr>
            </w:pPr>
            <w:r>
              <w:rPr>
                <w:color w:val="000000" w:themeColor="text1"/>
                <w:sz w:val="20"/>
              </w:rPr>
              <w:t>0.320</w:t>
            </w:r>
          </w:p>
        </w:tc>
        <w:tc>
          <w:tcPr>
            <w:tcW w:w="802" w:type="dxa"/>
            <w:tcBorders>
              <w:top w:val="single" w:color="000000" w:sz="4" w:space="0"/>
            </w:tcBorders>
          </w:tcPr>
          <w:p>
            <w:pPr>
              <w:pStyle w:val="20"/>
              <w:spacing w:line="240" w:lineRule="auto"/>
              <w:ind w:left="98"/>
              <w:rPr>
                <w:color w:val="000000" w:themeColor="text1"/>
                <w:sz w:val="20"/>
              </w:rPr>
            </w:pPr>
            <w:r>
              <w:rPr>
                <w:color w:val="000000" w:themeColor="text1"/>
                <w:sz w:val="20"/>
              </w:rPr>
              <w:t>3.0</w:t>
            </w:r>
          </w:p>
        </w:tc>
        <w:tc>
          <w:tcPr>
            <w:tcW w:w="705" w:type="dxa"/>
            <w:tcBorders>
              <w:top w:val="single" w:color="000000" w:sz="4" w:space="0"/>
            </w:tcBorders>
          </w:tcPr>
          <w:p>
            <w:pPr>
              <w:pStyle w:val="20"/>
              <w:spacing w:line="240" w:lineRule="auto"/>
              <w:rPr>
                <w:color w:val="000000" w:themeColor="text1"/>
                <w:sz w:val="20"/>
              </w:rPr>
            </w:pPr>
            <w:r>
              <w:rPr>
                <w:color w:val="000000" w:themeColor="text1"/>
                <w:sz w:val="20"/>
              </w:rPr>
              <w:t>1.325</w:t>
            </w:r>
          </w:p>
        </w:tc>
        <w:tc>
          <w:tcPr>
            <w:tcW w:w="609" w:type="dxa"/>
            <w:tcBorders>
              <w:top w:val="single" w:color="000000" w:sz="4" w:space="0"/>
            </w:tcBorders>
          </w:tcPr>
          <w:p>
            <w:pPr>
              <w:pStyle w:val="20"/>
              <w:spacing w:line="240" w:lineRule="auto"/>
              <w:ind w:left="100"/>
              <w:rPr>
                <w:color w:val="000000" w:themeColor="text1"/>
                <w:sz w:val="20"/>
              </w:rPr>
            </w:pPr>
            <w:r>
              <w:rPr>
                <w:color w:val="000000" w:themeColor="text1"/>
                <w:sz w:val="20"/>
              </w:rPr>
              <w:t>0.25</w:t>
            </w:r>
          </w:p>
        </w:tc>
        <w:tc>
          <w:tcPr>
            <w:tcW w:w="609" w:type="dxa"/>
            <w:tcBorders>
              <w:top w:val="single" w:color="000000" w:sz="4" w:space="0"/>
            </w:tcBorders>
          </w:tcPr>
          <w:p>
            <w:pPr>
              <w:pStyle w:val="20"/>
              <w:spacing w:line="240" w:lineRule="auto"/>
              <w:ind w:left="124" w:right="0"/>
              <w:jc w:val="left"/>
              <w:rPr>
                <w:color w:val="000000" w:themeColor="text1"/>
                <w:sz w:val="20"/>
              </w:rPr>
            </w:pPr>
            <w:r>
              <w:rPr>
                <w:color w:val="000000" w:themeColor="text1"/>
                <w:sz w:val="20"/>
              </w:rPr>
              <w:t>0.90</w:t>
            </w:r>
          </w:p>
        </w:tc>
        <w:tc>
          <w:tcPr>
            <w:tcW w:w="802" w:type="dxa"/>
            <w:tcBorders>
              <w:top w:val="single" w:color="000000" w:sz="4" w:space="0"/>
            </w:tcBorders>
          </w:tcPr>
          <w:p>
            <w:pPr>
              <w:pStyle w:val="20"/>
              <w:spacing w:line="240" w:lineRule="auto"/>
              <w:ind w:right="95"/>
              <w:rPr>
                <w:color w:val="000000" w:themeColor="text1"/>
                <w:sz w:val="20"/>
              </w:rPr>
            </w:pPr>
            <w:r>
              <w:rPr>
                <w:color w:val="000000" w:themeColor="text1"/>
                <w:sz w:val="20"/>
              </w:rPr>
              <w:t>56.7</w:t>
            </w:r>
          </w:p>
        </w:tc>
        <w:tc>
          <w:tcPr>
            <w:tcW w:w="705" w:type="dxa"/>
            <w:tcBorders>
              <w:top w:val="single" w:color="000000" w:sz="4" w:space="0"/>
            </w:tcBorders>
          </w:tcPr>
          <w:p>
            <w:pPr>
              <w:pStyle w:val="20"/>
              <w:spacing w:line="240" w:lineRule="auto"/>
              <w:ind w:left="0" w:right="114"/>
              <w:jc w:val="right"/>
              <w:rPr>
                <w:color w:val="000000" w:themeColor="text1"/>
                <w:sz w:val="20"/>
              </w:rPr>
            </w:pPr>
            <w:r>
              <w:rPr>
                <w:color w:val="000000" w:themeColor="text1"/>
                <w:sz w:val="20"/>
              </w:rPr>
              <w:t>12.16</w:t>
            </w:r>
          </w:p>
        </w:tc>
        <w:tc>
          <w:tcPr>
            <w:tcW w:w="681" w:type="dxa"/>
            <w:tcBorders>
              <w:top w:val="single" w:color="000000" w:sz="4" w:space="0"/>
            </w:tcBorders>
          </w:tcPr>
          <w:p>
            <w:pPr>
              <w:pStyle w:val="20"/>
              <w:spacing w:line="240" w:lineRule="auto"/>
              <w:ind w:left="109" w:right="104"/>
              <w:rPr>
                <w:color w:val="000000" w:themeColor="text1"/>
                <w:sz w:val="20"/>
              </w:rPr>
            </w:pPr>
            <w:r>
              <w:rPr>
                <w:color w:val="000000" w:themeColor="text1"/>
                <w:sz w:val="20"/>
              </w:rPr>
              <w:t>9.9</w:t>
            </w:r>
          </w:p>
        </w:tc>
      </w:tr>
      <w:tr>
        <w:tblPrEx>
          <w:tblCellMar>
            <w:top w:w="0" w:type="dxa"/>
            <w:left w:w="0" w:type="dxa"/>
            <w:bottom w:w="0" w:type="dxa"/>
            <w:right w:w="0" w:type="dxa"/>
          </w:tblCellMar>
        </w:tblPrEx>
        <w:trPr>
          <w:trHeight w:val="281" w:hRule="atLeast"/>
        </w:trPr>
        <w:tc>
          <w:tcPr>
            <w:tcW w:w="2012" w:type="dxa"/>
          </w:tcPr>
          <w:p>
            <w:pPr>
              <w:pStyle w:val="20"/>
              <w:tabs>
                <w:tab w:val="left" w:pos="1419"/>
              </w:tabs>
              <w:spacing w:line="240" w:lineRule="auto"/>
              <w:ind w:left="147" w:right="0"/>
              <w:jc w:val="left"/>
              <w:rPr>
                <w:color w:val="000000" w:themeColor="text1"/>
                <w:sz w:val="20"/>
              </w:rPr>
            </w:pPr>
            <w:r>
              <w:rPr>
                <w:color w:val="000000" w:themeColor="text1"/>
                <w:w w:val="110"/>
                <w:sz w:val="20"/>
                <w:vertAlign w:val="superscript"/>
              </w:rPr>
              <w:t>16</w:t>
            </w:r>
            <w:r>
              <w:rPr>
                <w:color w:val="000000" w:themeColor="text1"/>
                <w:w w:val="110"/>
                <w:sz w:val="20"/>
              </w:rPr>
              <w:t>O+</w:t>
            </w:r>
            <w:r>
              <w:rPr>
                <w:color w:val="000000" w:themeColor="text1"/>
                <w:w w:val="110"/>
                <w:sz w:val="20"/>
                <w:vertAlign w:val="superscript"/>
              </w:rPr>
              <w:t>208</w:t>
            </w:r>
            <w:r>
              <w:rPr>
                <w:color w:val="000000" w:themeColor="text1"/>
                <w:w w:val="110"/>
                <w:sz w:val="20"/>
              </w:rPr>
              <w:t>Pb</w:t>
            </w:r>
            <w:r>
              <w:rPr>
                <w:color w:val="000000" w:themeColor="text1"/>
                <w:w w:val="110"/>
                <w:sz w:val="20"/>
              </w:rPr>
              <w:tab/>
            </w:r>
            <w:r>
              <w:rPr>
                <w:color w:val="000000" w:themeColor="text1"/>
                <w:w w:val="110"/>
                <w:sz w:val="20"/>
              </w:rPr>
              <w:t>125</w:t>
            </w:r>
          </w:p>
        </w:tc>
        <w:tc>
          <w:tcPr>
            <w:tcW w:w="705" w:type="dxa"/>
          </w:tcPr>
          <w:p>
            <w:pPr>
              <w:pStyle w:val="20"/>
              <w:spacing w:line="240" w:lineRule="auto"/>
              <w:ind w:left="98" w:right="97"/>
              <w:rPr>
                <w:color w:val="000000" w:themeColor="text1"/>
                <w:sz w:val="20"/>
              </w:rPr>
            </w:pPr>
            <w:r>
              <w:rPr>
                <w:color w:val="000000" w:themeColor="text1"/>
                <w:sz w:val="20"/>
              </w:rPr>
              <w:t>1.35</w:t>
            </w:r>
          </w:p>
        </w:tc>
        <w:tc>
          <w:tcPr>
            <w:tcW w:w="705" w:type="dxa"/>
          </w:tcPr>
          <w:p>
            <w:pPr>
              <w:pStyle w:val="20"/>
              <w:spacing w:line="240" w:lineRule="auto"/>
              <w:ind w:right="97"/>
              <w:rPr>
                <w:color w:val="000000" w:themeColor="text1"/>
                <w:sz w:val="20"/>
              </w:rPr>
            </w:pPr>
            <w:r>
              <w:rPr>
                <w:color w:val="000000" w:themeColor="text1"/>
                <w:sz w:val="20"/>
              </w:rPr>
              <w:t>0.285</w:t>
            </w:r>
          </w:p>
        </w:tc>
        <w:tc>
          <w:tcPr>
            <w:tcW w:w="802" w:type="dxa"/>
          </w:tcPr>
          <w:p>
            <w:pPr>
              <w:pStyle w:val="20"/>
              <w:spacing w:line="240" w:lineRule="auto"/>
              <w:ind w:left="98"/>
              <w:rPr>
                <w:color w:val="000000" w:themeColor="text1"/>
                <w:sz w:val="20"/>
              </w:rPr>
            </w:pPr>
            <w:r>
              <w:rPr>
                <w:color w:val="000000" w:themeColor="text1"/>
                <w:sz w:val="20"/>
              </w:rPr>
              <w:t>2.0</w:t>
            </w:r>
          </w:p>
        </w:tc>
        <w:tc>
          <w:tcPr>
            <w:tcW w:w="705" w:type="dxa"/>
          </w:tcPr>
          <w:p>
            <w:pPr>
              <w:pStyle w:val="20"/>
              <w:spacing w:line="240" w:lineRule="auto"/>
              <w:rPr>
                <w:color w:val="000000" w:themeColor="text1"/>
                <w:sz w:val="20"/>
              </w:rPr>
            </w:pPr>
            <w:r>
              <w:rPr>
                <w:color w:val="000000" w:themeColor="text1"/>
                <w:sz w:val="20"/>
              </w:rPr>
              <w:t>1.320</w:t>
            </w:r>
          </w:p>
        </w:tc>
        <w:tc>
          <w:tcPr>
            <w:tcW w:w="609" w:type="dxa"/>
          </w:tcPr>
          <w:p>
            <w:pPr>
              <w:pStyle w:val="20"/>
              <w:spacing w:line="240" w:lineRule="auto"/>
              <w:rPr>
                <w:color w:val="000000" w:themeColor="text1"/>
                <w:sz w:val="20"/>
              </w:rPr>
            </w:pPr>
            <w:r>
              <w:rPr>
                <w:color w:val="000000" w:themeColor="text1"/>
                <w:sz w:val="20"/>
              </w:rPr>
              <w:t>0.15</w:t>
            </w:r>
          </w:p>
        </w:tc>
        <w:tc>
          <w:tcPr>
            <w:tcW w:w="609" w:type="dxa"/>
          </w:tcPr>
          <w:p>
            <w:pPr>
              <w:pStyle w:val="20"/>
              <w:spacing w:line="240" w:lineRule="auto"/>
              <w:ind w:left="124" w:right="0"/>
              <w:jc w:val="left"/>
              <w:rPr>
                <w:color w:val="000000" w:themeColor="text1"/>
                <w:sz w:val="20"/>
              </w:rPr>
            </w:pPr>
            <w:r>
              <w:rPr>
                <w:color w:val="000000" w:themeColor="text1"/>
                <w:sz w:val="20"/>
              </w:rPr>
              <w:t>1.02</w:t>
            </w:r>
          </w:p>
        </w:tc>
        <w:tc>
          <w:tcPr>
            <w:tcW w:w="802" w:type="dxa"/>
          </w:tcPr>
          <w:p>
            <w:pPr>
              <w:pStyle w:val="20"/>
              <w:spacing w:line="240" w:lineRule="auto"/>
              <w:ind w:right="95"/>
              <w:rPr>
                <w:color w:val="000000" w:themeColor="text1"/>
                <w:sz w:val="20"/>
              </w:rPr>
            </w:pPr>
            <w:r>
              <w:rPr>
                <w:color w:val="000000" w:themeColor="text1"/>
                <w:sz w:val="20"/>
              </w:rPr>
              <w:t>73.7</w:t>
            </w:r>
          </w:p>
        </w:tc>
        <w:tc>
          <w:tcPr>
            <w:tcW w:w="705" w:type="dxa"/>
          </w:tcPr>
          <w:p>
            <w:pPr>
              <w:pStyle w:val="20"/>
              <w:spacing w:line="240" w:lineRule="auto"/>
              <w:ind w:left="0" w:right="114"/>
              <w:jc w:val="right"/>
              <w:rPr>
                <w:color w:val="000000" w:themeColor="text1"/>
                <w:sz w:val="20"/>
              </w:rPr>
            </w:pPr>
            <w:r>
              <w:rPr>
                <w:color w:val="000000" w:themeColor="text1"/>
                <w:sz w:val="20"/>
              </w:rPr>
              <w:t>12.52</w:t>
            </w:r>
          </w:p>
        </w:tc>
        <w:tc>
          <w:tcPr>
            <w:tcW w:w="681" w:type="dxa"/>
          </w:tcPr>
          <w:p>
            <w:pPr>
              <w:pStyle w:val="20"/>
              <w:spacing w:line="240" w:lineRule="auto"/>
              <w:ind w:left="109" w:right="103"/>
              <w:rPr>
                <w:color w:val="000000" w:themeColor="text1"/>
                <w:sz w:val="20"/>
              </w:rPr>
            </w:pPr>
            <w:r>
              <w:rPr>
                <w:color w:val="000000" w:themeColor="text1"/>
                <w:sz w:val="20"/>
              </w:rPr>
              <w:t>8.8</w:t>
            </w:r>
          </w:p>
        </w:tc>
      </w:tr>
      <w:tr>
        <w:tblPrEx>
          <w:tblCellMar>
            <w:top w:w="0" w:type="dxa"/>
            <w:left w:w="0" w:type="dxa"/>
            <w:bottom w:w="0" w:type="dxa"/>
            <w:right w:w="0" w:type="dxa"/>
          </w:tblCellMar>
        </w:tblPrEx>
        <w:trPr>
          <w:trHeight w:val="281" w:hRule="atLeast"/>
        </w:trPr>
        <w:tc>
          <w:tcPr>
            <w:tcW w:w="2012" w:type="dxa"/>
          </w:tcPr>
          <w:p>
            <w:pPr>
              <w:pStyle w:val="20"/>
              <w:tabs>
                <w:tab w:val="right" w:pos="1718"/>
              </w:tabs>
              <w:spacing w:line="240" w:lineRule="auto"/>
              <w:ind w:left="163" w:right="0"/>
              <w:jc w:val="left"/>
              <w:rPr>
                <w:color w:val="000000" w:themeColor="text1"/>
                <w:sz w:val="20"/>
              </w:rPr>
            </w:pPr>
            <w:r>
              <w:rPr>
                <w:color w:val="000000" w:themeColor="text1"/>
                <w:w w:val="110"/>
                <w:sz w:val="20"/>
                <w:vertAlign w:val="superscript"/>
              </w:rPr>
              <w:t>19</w:t>
            </w:r>
            <w:r>
              <w:rPr>
                <w:color w:val="000000" w:themeColor="text1"/>
                <w:w w:val="110"/>
                <w:sz w:val="20"/>
              </w:rPr>
              <w:t>F+</w:t>
            </w:r>
            <w:r>
              <w:rPr>
                <w:color w:val="000000" w:themeColor="text1"/>
                <w:w w:val="110"/>
                <w:sz w:val="20"/>
                <w:vertAlign w:val="superscript"/>
              </w:rPr>
              <w:t>208</w:t>
            </w:r>
            <w:r>
              <w:rPr>
                <w:color w:val="000000" w:themeColor="text1"/>
                <w:w w:val="110"/>
                <w:sz w:val="20"/>
              </w:rPr>
              <w:t>Pb</w:t>
            </w:r>
            <w:r>
              <w:rPr>
                <w:color w:val="000000" w:themeColor="text1"/>
                <w:w w:val="110"/>
                <w:sz w:val="20"/>
              </w:rPr>
              <w:tab/>
            </w:r>
            <w:r>
              <w:rPr>
                <w:color w:val="000000" w:themeColor="text1"/>
                <w:w w:val="110"/>
                <w:sz w:val="20"/>
              </w:rPr>
              <w:t>105</w:t>
            </w:r>
          </w:p>
        </w:tc>
        <w:tc>
          <w:tcPr>
            <w:tcW w:w="705" w:type="dxa"/>
          </w:tcPr>
          <w:p>
            <w:pPr>
              <w:pStyle w:val="20"/>
              <w:spacing w:line="240" w:lineRule="auto"/>
              <w:ind w:left="98" w:right="97"/>
              <w:rPr>
                <w:color w:val="000000" w:themeColor="text1"/>
                <w:sz w:val="20"/>
              </w:rPr>
            </w:pPr>
            <w:r>
              <w:rPr>
                <w:color w:val="000000" w:themeColor="text1"/>
                <w:sz w:val="20"/>
              </w:rPr>
              <w:t>1.35</w:t>
            </w:r>
          </w:p>
        </w:tc>
        <w:tc>
          <w:tcPr>
            <w:tcW w:w="705" w:type="dxa"/>
          </w:tcPr>
          <w:p>
            <w:pPr>
              <w:pStyle w:val="20"/>
              <w:spacing w:line="240" w:lineRule="auto"/>
              <w:ind w:right="97"/>
              <w:rPr>
                <w:color w:val="000000" w:themeColor="text1"/>
                <w:sz w:val="20"/>
              </w:rPr>
            </w:pPr>
            <w:r>
              <w:rPr>
                <w:color w:val="000000" w:themeColor="text1"/>
                <w:sz w:val="20"/>
              </w:rPr>
              <w:t>0.285</w:t>
            </w:r>
          </w:p>
        </w:tc>
        <w:tc>
          <w:tcPr>
            <w:tcW w:w="802" w:type="dxa"/>
          </w:tcPr>
          <w:p>
            <w:pPr>
              <w:pStyle w:val="20"/>
              <w:spacing w:line="240" w:lineRule="auto"/>
              <w:ind w:left="98"/>
              <w:rPr>
                <w:color w:val="000000" w:themeColor="text1"/>
                <w:sz w:val="20"/>
              </w:rPr>
            </w:pPr>
            <w:r>
              <w:rPr>
                <w:color w:val="000000" w:themeColor="text1"/>
                <w:sz w:val="20"/>
              </w:rPr>
              <w:t>2.0</w:t>
            </w:r>
          </w:p>
        </w:tc>
        <w:tc>
          <w:tcPr>
            <w:tcW w:w="705" w:type="dxa"/>
          </w:tcPr>
          <w:p>
            <w:pPr>
              <w:pStyle w:val="20"/>
              <w:spacing w:line="240" w:lineRule="auto"/>
              <w:rPr>
                <w:color w:val="000000" w:themeColor="text1"/>
                <w:sz w:val="20"/>
              </w:rPr>
            </w:pPr>
            <w:r>
              <w:rPr>
                <w:color w:val="000000" w:themeColor="text1"/>
                <w:sz w:val="20"/>
              </w:rPr>
              <w:t>1.320</w:t>
            </w:r>
          </w:p>
        </w:tc>
        <w:tc>
          <w:tcPr>
            <w:tcW w:w="609" w:type="dxa"/>
          </w:tcPr>
          <w:p>
            <w:pPr>
              <w:pStyle w:val="20"/>
              <w:spacing w:line="240" w:lineRule="auto"/>
              <w:rPr>
                <w:color w:val="000000" w:themeColor="text1"/>
                <w:sz w:val="20"/>
              </w:rPr>
            </w:pPr>
            <w:r>
              <w:rPr>
                <w:color w:val="000000" w:themeColor="text1"/>
                <w:sz w:val="20"/>
              </w:rPr>
              <w:t>0.15</w:t>
            </w:r>
          </w:p>
        </w:tc>
        <w:tc>
          <w:tcPr>
            <w:tcW w:w="609" w:type="dxa"/>
          </w:tcPr>
          <w:p>
            <w:pPr>
              <w:pStyle w:val="20"/>
              <w:spacing w:line="240" w:lineRule="auto"/>
              <w:ind w:left="124" w:right="0"/>
              <w:jc w:val="left"/>
              <w:rPr>
                <w:color w:val="000000" w:themeColor="text1"/>
                <w:sz w:val="20"/>
              </w:rPr>
            </w:pPr>
            <w:r>
              <w:rPr>
                <w:color w:val="000000" w:themeColor="text1"/>
                <w:sz w:val="20"/>
              </w:rPr>
              <w:t>1.37</w:t>
            </w:r>
          </w:p>
        </w:tc>
        <w:tc>
          <w:tcPr>
            <w:tcW w:w="802" w:type="dxa"/>
          </w:tcPr>
          <w:p>
            <w:pPr>
              <w:pStyle w:val="20"/>
              <w:spacing w:line="240" w:lineRule="auto"/>
              <w:ind w:right="95"/>
              <w:rPr>
                <w:color w:val="000000" w:themeColor="text1"/>
                <w:sz w:val="20"/>
              </w:rPr>
            </w:pPr>
            <w:r>
              <w:rPr>
                <w:color w:val="000000" w:themeColor="text1"/>
                <w:sz w:val="20"/>
              </w:rPr>
              <w:t>81.51</w:t>
            </w:r>
          </w:p>
        </w:tc>
        <w:tc>
          <w:tcPr>
            <w:tcW w:w="705" w:type="dxa"/>
          </w:tcPr>
          <w:p>
            <w:pPr>
              <w:pStyle w:val="20"/>
              <w:spacing w:line="240" w:lineRule="auto"/>
              <w:ind w:left="0" w:right="114"/>
              <w:jc w:val="right"/>
              <w:rPr>
                <w:color w:val="000000" w:themeColor="text1"/>
                <w:sz w:val="20"/>
              </w:rPr>
            </w:pPr>
            <w:r>
              <w:rPr>
                <w:color w:val="000000" w:themeColor="text1"/>
                <w:sz w:val="20"/>
              </w:rPr>
              <w:t>12.74</w:t>
            </w:r>
          </w:p>
        </w:tc>
        <w:tc>
          <w:tcPr>
            <w:tcW w:w="681" w:type="dxa"/>
          </w:tcPr>
          <w:p>
            <w:pPr>
              <w:pStyle w:val="20"/>
              <w:spacing w:line="240" w:lineRule="auto"/>
              <w:ind w:left="109" w:right="103"/>
              <w:rPr>
                <w:color w:val="000000" w:themeColor="text1"/>
                <w:sz w:val="20"/>
              </w:rPr>
            </w:pPr>
            <w:r>
              <w:rPr>
                <w:color w:val="000000" w:themeColor="text1"/>
                <w:sz w:val="20"/>
              </w:rPr>
              <w:t>8.3</w:t>
            </w:r>
          </w:p>
        </w:tc>
      </w:tr>
      <w:tr>
        <w:tblPrEx>
          <w:tblCellMar>
            <w:top w:w="0" w:type="dxa"/>
            <w:left w:w="0" w:type="dxa"/>
            <w:bottom w:w="0" w:type="dxa"/>
            <w:right w:w="0" w:type="dxa"/>
          </w:tblCellMar>
        </w:tblPrEx>
        <w:trPr>
          <w:trHeight w:val="281" w:hRule="atLeast"/>
        </w:trPr>
        <w:tc>
          <w:tcPr>
            <w:tcW w:w="2012" w:type="dxa"/>
          </w:tcPr>
          <w:p>
            <w:pPr>
              <w:pStyle w:val="20"/>
              <w:tabs>
                <w:tab w:val="left" w:pos="1419"/>
              </w:tabs>
              <w:spacing w:line="240" w:lineRule="auto"/>
              <w:ind w:left="119" w:right="0"/>
              <w:jc w:val="left"/>
              <w:rPr>
                <w:color w:val="000000" w:themeColor="text1"/>
                <w:sz w:val="20"/>
              </w:rPr>
            </w:pPr>
            <w:r>
              <w:rPr>
                <w:color w:val="000000" w:themeColor="text1"/>
                <w:w w:val="110"/>
                <w:sz w:val="20"/>
                <w:vertAlign w:val="superscript"/>
              </w:rPr>
              <w:t>16</w:t>
            </w:r>
            <w:r>
              <w:rPr>
                <w:color w:val="000000" w:themeColor="text1"/>
                <w:w w:val="110"/>
                <w:sz w:val="20"/>
              </w:rPr>
              <w:t>O+</w:t>
            </w:r>
            <w:r>
              <w:rPr>
                <w:color w:val="000000" w:themeColor="text1"/>
                <w:w w:val="110"/>
                <w:sz w:val="20"/>
                <w:vertAlign w:val="superscript"/>
              </w:rPr>
              <w:t>144</w:t>
            </w:r>
            <w:r>
              <w:rPr>
                <w:color w:val="000000" w:themeColor="text1"/>
                <w:w w:val="110"/>
                <w:sz w:val="20"/>
              </w:rPr>
              <w:t>Sm</w:t>
            </w:r>
            <w:r>
              <w:rPr>
                <w:color w:val="000000" w:themeColor="text1"/>
                <w:w w:val="110"/>
                <w:sz w:val="20"/>
              </w:rPr>
              <w:tab/>
            </w:r>
            <w:r>
              <w:rPr>
                <w:color w:val="000000" w:themeColor="text1"/>
                <w:w w:val="110"/>
                <w:sz w:val="20"/>
              </w:rPr>
              <w:t>100</w:t>
            </w:r>
          </w:p>
        </w:tc>
        <w:tc>
          <w:tcPr>
            <w:tcW w:w="705" w:type="dxa"/>
          </w:tcPr>
          <w:p>
            <w:pPr>
              <w:pStyle w:val="20"/>
              <w:spacing w:line="240" w:lineRule="auto"/>
              <w:ind w:left="98" w:right="97"/>
              <w:rPr>
                <w:color w:val="000000" w:themeColor="text1"/>
                <w:sz w:val="20"/>
              </w:rPr>
            </w:pPr>
            <w:r>
              <w:rPr>
                <w:color w:val="000000" w:themeColor="text1"/>
                <w:sz w:val="20"/>
              </w:rPr>
              <w:t>1.295</w:t>
            </w:r>
          </w:p>
        </w:tc>
        <w:tc>
          <w:tcPr>
            <w:tcW w:w="705" w:type="dxa"/>
          </w:tcPr>
          <w:p>
            <w:pPr>
              <w:pStyle w:val="20"/>
              <w:spacing w:line="240" w:lineRule="auto"/>
              <w:ind w:right="97"/>
              <w:rPr>
                <w:color w:val="000000" w:themeColor="text1"/>
                <w:sz w:val="20"/>
              </w:rPr>
            </w:pPr>
            <w:r>
              <w:rPr>
                <w:color w:val="000000" w:themeColor="text1"/>
                <w:sz w:val="20"/>
              </w:rPr>
              <w:t>0.365</w:t>
            </w:r>
          </w:p>
        </w:tc>
        <w:tc>
          <w:tcPr>
            <w:tcW w:w="802" w:type="dxa"/>
          </w:tcPr>
          <w:p>
            <w:pPr>
              <w:pStyle w:val="20"/>
              <w:spacing w:line="240" w:lineRule="auto"/>
              <w:rPr>
                <w:color w:val="000000" w:themeColor="text1"/>
                <w:sz w:val="20"/>
              </w:rPr>
            </w:pPr>
            <w:r>
              <w:rPr>
                <w:color w:val="000000" w:themeColor="text1"/>
                <w:sz w:val="20"/>
              </w:rPr>
              <w:t>4.0</w:t>
            </w:r>
          </w:p>
        </w:tc>
        <w:tc>
          <w:tcPr>
            <w:tcW w:w="705" w:type="dxa"/>
          </w:tcPr>
          <w:p>
            <w:pPr>
              <w:pStyle w:val="20"/>
              <w:spacing w:line="240" w:lineRule="auto"/>
              <w:rPr>
                <w:color w:val="000000" w:themeColor="text1"/>
                <w:sz w:val="20"/>
              </w:rPr>
            </w:pPr>
            <w:r>
              <w:rPr>
                <w:color w:val="000000" w:themeColor="text1"/>
                <w:sz w:val="20"/>
              </w:rPr>
              <w:t>1.250</w:t>
            </w:r>
          </w:p>
        </w:tc>
        <w:tc>
          <w:tcPr>
            <w:tcW w:w="609" w:type="dxa"/>
          </w:tcPr>
          <w:p>
            <w:pPr>
              <w:pStyle w:val="20"/>
              <w:spacing w:line="240" w:lineRule="auto"/>
              <w:ind w:left="100"/>
              <w:rPr>
                <w:color w:val="000000" w:themeColor="text1"/>
                <w:sz w:val="20"/>
              </w:rPr>
            </w:pPr>
            <w:r>
              <w:rPr>
                <w:color w:val="000000" w:themeColor="text1"/>
                <w:sz w:val="20"/>
              </w:rPr>
              <w:t>0.15</w:t>
            </w:r>
          </w:p>
        </w:tc>
        <w:tc>
          <w:tcPr>
            <w:tcW w:w="609" w:type="dxa"/>
          </w:tcPr>
          <w:p>
            <w:pPr>
              <w:pStyle w:val="20"/>
              <w:spacing w:line="240" w:lineRule="auto"/>
              <w:ind w:left="174" w:right="0"/>
              <w:jc w:val="left"/>
              <w:rPr>
                <w:color w:val="000000" w:themeColor="text1"/>
                <w:sz w:val="20"/>
              </w:rPr>
            </w:pPr>
            <w:r>
              <w:rPr>
                <w:color w:val="000000" w:themeColor="text1"/>
                <w:sz w:val="20"/>
              </w:rPr>
              <w:t>1.1</w:t>
            </w:r>
          </w:p>
        </w:tc>
        <w:tc>
          <w:tcPr>
            <w:tcW w:w="802" w:type="dxa"/>
          </w:tcPr>
          <w:p>
            <w:pPr>
              <w:pStyle w:val="20"/>
              <w:spacing w:line="240" w:lineRule="auto"/>
              <w:ind w:right="95"/>
              <w:rPr>
                <w:color w:val="000000" w:themeColor="text1"/>
                <w:sz w:val="20"/>
              </w:rPr>
            </w:pPr>
            <w:r>
              <w:rPr>
                <w:color w:val="000000" w:themeColor="text1"/>
                <w:sz w:val="20"/>
              </w:rPr>
              <w:t>60.25</w:t>
            </w:r>
          </w:p>
        </w:tc>
        <w:tc>
          <w:tcPr>
            <w:tcW w:w="705" w:type="dxa"/>
          </w:tcPr>
          <w:p>
            <w:pPr>
              <w:pStyle w:val="20"/>
              <w:spacing w:line="240" w:lineRule="auto"/>
              <w:ind w:left="0" w:right="114"/>
              <w:jc w:val="right"/>
              <w:rPr>
                <w:color w:val="000000" w:themeColor="text1"/>
                <w:sz w:val="20"/>
              </w:rPr>
            </w:pPr>
            <w:r>
              <w:rPr>
                <w:color w:val="000000" w:themeColor="text1"/>
                <w:sz w:val="20"/>
              </w:rPr>
              <w:t>11.46</w:t>
            </w:r>
          </w:p>
        </w:tc>
        <w:tc>
          <w:tcPr>
            <w:tcW w:w="681" w:type="dxa"/>
          </w:tcPr>
          <w:p>
            <w:pPr>
              <w:pStyle w:val="20"/>
              <w:spacing w:line="240" w:lineRule="auto"/>
              <w:ind w:left="109" w:right="103"/>
              <w:rPr>
                <w:color w:val="000000" w:themeColor="text1"/>
                <w:sz w:val="20"/>
              </w:rPr>
            </w:pPr>
            <w:r>
              <w:rPr>
                <w:color w:val="000000" w:themeColor="text1"/>
                <w:sz w:val="20"/>
              </w:rPr>
              <w:t>10.0</w:t>
            </w:r>
          </w:p>
        </w:tc>
      </w:tr>
      <w:tr>
        <w:tblPrEx>
          <w:tblCellMar>
            <w:top w:w="0" w:type="dxa"/>
            <w:left w:w="0" w:type="dxa"/>
            <w:bottom w:w="0" w:type="dxa"/>
            <w:right w:w="0" w:type="dxa"/>
          </w:tblCellMar>
        </w:tblPrEx>
        <w:trPr>
          <w:trHeight w:val="329" w:hRule="atLeast"/>
        </w:trPr>
        <w:tc>
          <w:tcPr>
            <w:tcW w:w="2012" w:type="dxa"/>
            <w:tcBorders>
              <w:bottom w:val="double" w:color="000000" w:sz="0" w:space="0"/>
            </w:tcBorders>
          </w:tcPr>
          <w:p>
            <w:pPr>
              <w:pStyle w:val="20"/>
              <w:tabs>
                <w:tab w:val="right" w:pos="1668"/>
              </w:tabs>
              <w:spacing w:line="240" w:lineRule="auto"/>
              <w:ind w:left="192" w:right="0"/>
              <w:jc w:val="left"/>
              <w:rPr>
                <w:color w:val="000000" w:themeColor="text1"/>
                <w:sz w:val="20"/>
              </w:rPr>
            </w:pPr>
            <w:r>
              <w:rPr>
                <w:color w:val="000000" w:themeColor="text1"/>
                <w:w w:val="105"/>
                <w:sz w:val="20"/>
                <w:vertAlign w:val="superscript"/>
              </w:rPr>
              <w:t>16</w:t>
            </w:r>
            <w:r>
              <w:rPr>
                <w:color w:val="000000" w:themeColor="text1"/>
                <w:w w:val="105"/>
                <w:sz w:val="20"/>
              </w:rPr>
              <w:t>O+</w:t>
            </w:r>
            <w:r>
              <w:rPr>
                <w:color w:val="000000" w:themeColor="text1"/>
                <w:w w:val="105"/>
                <w:sz w:val="20"/>
                <w:vertAlign w:val="superscript"/>
              </w:rPr>
              <w:t>62</w:t>
            </w:r>
            <w:r>
              <w:rPr>
                <w:color w:val="000000" w:themeColor="text1"/>
                <w:w w:val="105"/>
                <w:sz w:val="20"/>
              </w:rPr>
              <w:t>Ni</w:t>
            </w:r>
            <w:r>
              <w:rPr>
                <w:color w:val="000000" w:themeColor="text1"/>
                <w:w w:val="105"/>
                <w:sz w:val="20"/>
              </w:rPr>
              <w:tab/>
            </w:r>
            <w:r>
              <w:rPr>
                <w:color w:val="000000" w:themeColor="text1"/>
                <w:w w:val="105"/>
                <w:sz w:val="20"/>
              </w:rPr>
              <w:t>75</w:t>
            </w:r>
          </w:p>
        </w:tc>
        <w:tc>
          <w:tcPr>
            <w:tcW w:w="705" w:type="dxa"/>
            <w:tcBorders>
              <w:bottom w:val="double" w:color="000000" w:sz="0" w:space="0"/>
            </w:tcBorders>
          </w:tcPr>
          <w:p>
            <w:pPr>
              <w:pStyle w:val="20"/>
              <w:spacing w:line="240" w:lineRule="auto"/>
              <w:ind w:left="98" w:right="97"/>
              <w:rPr>
                <w:color w:val="000000" w:themeColor="text1"/>
                <w:sz w:val="20"/>
              </w:rPr>
            </w:pPr>
            <w:r>
              <w:rPr>
                <w:color w:val="000000" w:themeColor="text1"/>
                <w:sz w:val="20"/>
              </w:rPr>
              <w:t>1.333</w:t>
            </w:r>
          </w:p>
        </w:tc>
        <w:tc>
          <w:tcPr>
            <w:tcW w:w="705" w:type="dxa"/>
            <w:tcBorders>
              <w:bottom w:val="double" w:color="000000" w:sz="0" w:space="0"/>
            </w:tcBorders>
          </w:tcPr>
          <w:p>
            <w:pPr>
              <w:pStyle w:val="20"/>
              <w:spacing w:line="240" w:lineRule="auto"/>
              <w:ind w:right="97"/>
              <w:rPr>
                <w:color w:val="000000" w:themeColor="text1"/>
                <w:sz w:val="20"/>
              </w:rPr>
            </w:pPr>
            <w:r>
              <w:rPr>
                <w:color w:val="000000" w:themeColor="text1"/>
                <w:sz w:val="20"/>
              </w:rPr>
              <w:t>0.380</w:t>
            </w:r>
          </w:p>
        </w:tc>
        <w:tc>
          <w:tcPr>
            <w:tcW w:w="802" w:type="dxa"/>
            <w:tcBorders>
              <w:bottom w:val="double" w:color="000000" w:sz="0" w:space="0"/>
            </w:tcBorders>
          </w:tcPr>
          <w:p>
            <w:pPr>
              <w:pStyle w:val="20"/>
              <w:spacing w:line="240" w:lineRule="auto"/>
              <w:ind w:left="98"/>
              <w:rPr>
                <w:color w:val="000000" w:themeColor="text1"/>
                <w:sz w:val="20"/>
              </w:rPr>
            </w:pPr>
            <w:r>
              <w:rPr>
                <w:color w:val="000000" w:themeColor="text1"/>
                <w:sz w:val="20"/>
              </w:rPr>
              <w:t>6.0</w:t>
            </w:r>
          </w:p>
        </w:tc>
        <w:tc>
          <w:tcPr>
            <w:tcW w:w="705" w:type="dxa"/>
            <w:tcBorders>
              <w:bottom w:val="double" w:color="000000" w:sz="0" w:space="0"/>
            </w:tcBorders>
          </w:tcPr>
          <w:p>
            <w:pPr>
              <w:pStyle w:val="20"/>
              <w:spacing w:line="240" w:lineRule="auto"/>
              <w:rPr>
                <w:color w:val="000000" w:themeColor="text1"/>
                <w:sz w:val="20"/>
              </w:rPr>
            </w:pPr>
            <w:r>
              <w:rPr>
                <w:color w:val="000000" w:themeColor="text1"/>
                <w:sz w:val="20"/>
              </w:rPr>
              <w:t>1.250</w:t>
            </w:r>
          </w:p>
        </w:tc>
        <w:tc>
          <w:tcPr>
            <w:tcW w:w="609" w:type="dxa"/>
            <w:tcBorders>
              <w:bottom w:val="double" w:color="000000" w:sz="0" w:space="0"/>
            </w:tcBorders>
          </w:tcPr>
          <w:p>
            <w:pPr>
              <w:pStyle w:val="20"/>
              <w:spacing w:line="240" w:lineRule="auto"/>
              <w:ind w:left="100"/>
              <w:rPr>
                <w:color w:val="000000" w:themeColor="text1"/>
                <w:sz w:val="20"/>
              </w:rPr>
            </w:pPr>
            <w:r>
              <w:rPr>
                <w:color w:val="000000" w:themeColor="text1"/>
                <w:sz w:val="20"/>
              </w:rPr>
              <w:t>0.33</w:t>
            </w:r>
          </w:p>
        </w:tc>
        <w:tc>
          <w:tcPr>
            <w:tcW w:w="609" w:type="dxa"/>
            <w:tcBorders>
              <w:bottom w:val="double" w:color="000000" w:sz="0" w:space="0"/>
            </w:tcBorders>
          </w:tcPr>
          <w:p>
            <w:pPr>
              <w:pStyle w:val="20"/>
              <w:spacing w:line="240" w:lineRule="auto"/>
              <w:ind w:left="124" w:right="0"/>
              <w:jc w:val="left"/>
              <w:rPr>
                <w:color w:val="000000" w:themeColor="text1"/>
                <w:sz w:val="20"/>
              </w:rPr>
            </w:pPr>
            <w:r>
              <w:rPr>
                <w:color w:val="000000" w:themeColor="text1"/>
                <w:sz w:val="20"/>
              </w:rPr>
              <w:t>1.04</w:t>
            </w:r>
          </w:p>
        </w:tc>
        <w:tc>
          <w:tcPr>
            <w:tcW w:w="802" w:type="dxa"/>
            <w:tcBorders>
              <w:bottom w:val="double" w:color="000000" w:sz="0" w:space="0"/>
            </w:tcBorders>
          </w:tcPr>
          <w:p>
            <w:pPr>
              <w:pStyle w:val="20"/>
              <w:spacing w:line="240" w:lineRule="auto"/>
              <w:ind w:right="94"/>
              <w:rPr>
                <w:color w:val="000000" w:themeColor="text1"/>
                <w:sz w:val="20"/>
              </w:rPr>
            </w:pPr>
            <w:r>
              <w:rPr>
                <w:color w:val="000000" w:themeColor="text1"/>
                <w:sz w:val="20"/>
              </w:rPr>
              <w:t>30.41</w:t>
            </w:r>
          </w:p>
        </w:tc>
        <w:tc>
          <w:tcPr>
            <w:tcW w:w="705" w:type="dxa"/>
            <w:tcBorders>
              <w:bottom w:val="double" w:color="000000" w:sz="0" w:space="0"/>
            </w:tcBorders>
          </w:tcPr>
          <w:p>
            <w:pPr>
              <w:pStyle w:val="20"/>
              <w:spacing w:line="240" w:lineRule="auto"/>
              <w:ind w:left="0" w:right="164"/>
              <w:jc w:val="right"/>
              <w:rPr>
                <w:color w:val="000000" w:themeColor="text1"/>
                <w:sz w:val="20"/>
              </w:rPr>
            </w:pPr>
            <w:r>
              <w:rPr>
                <w:color w:val="000000" w:themeColor="text1"/>
                <w:sz w:val="20"/>
              </w:rPr>
              <w:t>10.2</w:t>
            </w:r>
          </w:p>
        </w:tc>
        <w:tc>
          <w:tcPr>
            <w:tcW w:w="681" w:type="dxa"/>
            <w:tcBorders>
              <w:bottom w:val="double" w:color="000000" w:sz="0" w:space="0"/>
            </w:tcBorders>
          </w:tcPr>
          <w:p>
            <w:pPr>
              <w:pStyle w:val="20"/>
              <w:spacing w:line="240" w:lineRule="auto"/>
              <w:ind w:left="109" w:right="103"/>
              <w:rPr>
                <w:color w:val="000000" w:themeColor="text1"/>
                <w:sz w:val="20"/>
              </w:rPr>
            </w:pPr>
            <w:r>
              <w:rPr>
                <w:color w:val="000000" w:themeColor="text1"/>
                <w:sz w:val="20"/>
              </w:rPr>
              <w:t>7.78</w:t>
            </w:r>
          </w:p>
        </w:tc>
      </w:tr>
    </w:tbl>
    <w:p>
      <w:pPr>
        <w:pStyle w:val="8"/>
        <w:spacing w:before="7"/>
        <w:rPr>
          <w:color w:val="000000" w:themeColor="text1"/>
          <w:sz w:val="30"/>
        </w:rPr>
      </w:pPr>
    </w:p>
    <w:p>
      <w:pPr>
        <w:pStyle w:val="2"/>
        <w:numPr>
          <w:ilvl w:val="0"/>
          <w:numId w:val="1"/>
        </w:numPr>
        <w:tabs>
          <w:tab w:val="left" w:pos="547"/>
          <w:tab w:val="left" w:pos="548"/>
        </w:tabs>
        <w:rPr>
          <w:color w:val="000000" w:themeColor="text1"/>
        </w:rPr>
      </w:pPr>
      <w:bookmarkStart w:id="3" w:name="Application"/>
      <w:bookmarkEnd w:id="3"/>
      <w:r>
        <w:rPr>
          <w:color w:val="000000" w:themeColor="text1"/>
        </w:rPr>
        <w:t>Application</w:t>
      </w:r>
    </w:p>
    <w:p>
      <w:pPr>
        <w:spacing w:before="240"/>
        <w:ind w:firstLine="720"/>
        <w:jc w:val="both"/>
        <w:rPr>
          <w:rFonts w:eastAsiaTheme="minorEastAsia"/>
          <w:color w:val="000000" w:themeColor="text1"/>
          <w:sz w:val="20"/>
          <w:szCs w:val="20"/>
          <w:lang w:bidi="or-IN"/>
        </w:rPr>
      </w:pPr>
      <w:r>
        <w:rPr>
          <w:color w:val="000000" w:themeColor="text1"/>
          <w:sz w:val="20"/>
          <w:szCs w:val="20"/>
        </w:rPr>
        <w:t xml:space="preserve">The formulation which is developed in section 1.2 is applied for data analysis of the systems </w:t>
      </w:r>
      <w:r>
        <w:rPr>
          <w:color w:val="000000" w:themeColor="text1"/>
          <w:sz w:val="20"/>
          <w:szCs w:val="20"/>
          <w:vertAlign w:val="superscript"/>
        </w:rPr>
        <w:t>12</w:t>
      </w:r>
      <w:r>
        <w:rPr>
          <w:color w:val="000000" w:themeColor="text1"/>
          <w:sz w:val="20"/>
          <w:szCs w:val="20"/>
        </w:rPr>
        <w:t>C+</w:t>
      </w:r>
      <w:r>
        <w:rPr>
          <w:color w:val="000000" w:themeColor="text1"/>
          <w:sz w:val="20"/>
          <w:szCs w:val="20"/>
          <w:vertAlign w:val="superscript"/>
        </w:rPr>
        <w:t>208</w:t>
      </w:r>
      <w:r>
        <w:rPr>
          <w:color w:val="000000" w:themeColor="text1"/>
          <w:sz w:val="20"/>
          <w:szCs w:val="20"/>
        </w:rPr>
        <w:t xml:space="preserve">Pb, </w:t>
      </w:r>
      <w:r>
        <w:rPr>
          <w:color w:val="000000" w:themeColor="text1"/>
          <w:sz w:val="20"/>
          <w:szCs w:val="20"/>
          <w:vertAlign w:val="superscript"/>
        </w:rPr>
        <w:t>16</w:t>
      </w:r>
      <w:r>
        <w:rPr>
          <w:color w:val="000000" w:themeColor="text1"/>
          <w:sz w:val="20"/>
          <w:szCs w:val="20"/>
        </w:rPr>
        <w:t>O+</w:t>
      </w:r>
      <w:r>
        <w:rPr>
          <w:color w:val="000000" w:themeColor="text1"/>
          <w:sz w:val="20"/>
          <w:szCs w:val="20"/>
          <w:vertAlign w:val="superscript"/>
        </w:rPr>
        <w:t>208</w:t>
      </w:r>
      <w:r>
        <w:rPr>
          <w:color w:val="000000" w:themeColor="text1"/>
          <w:sz w:val="20"/>
          <w:szCs w:val="20"/>
        </w:rPr>
        <w:t xml:space="preserve">Pb, </w:t>
      </w:r>
      <w:r>
        <w:rPr>
          <w:color w:val="000000" w:themeColor="text1"/>
          <w:sz w:val="20"/>
          <w:szCs w:val="20"/>
          <w:vertAlign w:val="superscript"/>
        </w:rPr>
        <w:t>19</w:t>
      </w:r>
      <w:r>
        <w:rPr>
          <w:color w:val="000000" w:themeColor="text1"/>
          <w:sz w:val="20"/>
          <w:szCs w:val="20"/>
        </w:rPr>
        <w:t>F+</w:t>
      </w:r>
      <w:r>
        <w:rPr>
          <w:color w:val="000000" w:themeColor="text1"/>
          <w:sz w:val="20"/>
          <w:szCs w:val="20"/>
          <w:vertAlign w:val="superscript"/>
        </w:rPr>
        <w:t>208</w:t>
      </w:r>
      <w:r>
        <w:rPr>
          <w:color w:val="000000" w:themeColor="text1"/>
          <w:sz w:val="20"/>
          <w:szCs w:val="20"/>
        </w:rPr>
        <w:t xml:space="preserve">Pb, </w:t>
      </w:r>
      <w:r>
        <w:rPr>
          <w:color w:val="000000" w:themeColor="text1"/>
          <w:sz w:val="20"/>
          <w:szCs w:val="20"/>
          <w:vertAlign w:val="superscript"/>
        </w:rPr>
        <w:t>16</w:t>
      </w:r>
      <w:r>
        <w:rPr>
          <w:color w:val="000000" w:themeColor="text1"/>
          <w:sz w:val="20"/>
          <w:szCs w:val="20"/>
        </w:rPr>
        <w:t>O+</w:t>
      </w:r>
      <w:r>
        <w:rPr>
          <w:color w:val="000000" w:themeColor="text1"/>
          <w:sz w:val="20"/>
          <w:szCs w:val="20"/>
          <w:vertAlign w:val="superscript"/>
        </w:rPr>
        <w:t>144</w:t>
      </w:r>
      <w:r>
        <w:rPr>
          <w:color w:val="000000" w:themeColor="text1"/>
          <w:sz w:val="20"/>
          <w:szCs w:val="20"/>
        </w:rPr>
        <w:t xml:space="preserve">Sm and </w:t>
      </w:r>
      <w:r>
        <w:rPr>
          <w:color w:val="000000" w:themeColor="text1"/>
          <w:sz w:val="20"/>
          <w:szCs w:val="20"/>
          <w:vertAlign w:val="superscript"/>
        </w:rPr>
        <w:t>16</w:t>
      </w:r>
      <w:r>
        <w:rPr>
          <w:color w:val="000000" w:themeColor="text1"/>
          <w:sz w:val="20"/>
          <w:szCs w:val="20"/>
        </w:rPr>
        <w:t>O+</w:t>
      </w:r>
      <w:r>
        <w:rPr>
          <w:color w:val="000000" w:themeColor="text1"/>
          <w:sz w:val="20"/>
          <w:szCs w:val="20"/>
          <w:vertAlign w:val="superscript"/>
        </w:rPr>
        <w:t>62</w:t>
      </w:r>
      <w:r>
        <w:rPr>
          <w:color w:val="000000" w:themeColor="text1"/>
          <w:sz w:val="20"/>
          <w:szCs w:val="20"/>
        </w:rPr>
        <w:t xml:space="preserve">Ni. We obtain a reliable explanation of the experimental cross-section magnitudes regarding fusion and elastic scattering. We also find interesting peaks in variation of </w:t>
      </w:r>
      <m:oMath>
        <m:r>
          <m:rPr>
            <m:sty m:val="p"/>
          </m:rPr>
          <w:rPr>
            <w:rFonts w:ascii="Cambria Math" w:hAnsi="Cambria Math" w:eastAsiaTheme="minorEastAsia"/>
            <w:color w:val="000000" w:themeColor="text1"/>
            <w:sz w:val="20"/>
            <w:szCs w:val="20"/>
          </w:rPr>
          <m:t>D</m:t>
        </m:r>
        <m:d>
          <m:dPr>
            <m:ctrlPr>
              <w:rPr>
                <w:rFonts w:ascii="Cambria Math" w:hAnsi="Cambria Math" w:eastAsiaTheme="minorEastAsia"/>
                <w:iCs/>
                <w:color w:val="000000" w:themeColor="text1"/>
                <w:sz w:val="20"/>
                <w:szCs w:val="20"/>
              </w:rPr>
            </m:ctrlPr>
          </m:dPr>
          <m:e>
            <m:sSub>
              <m:sSubPr>
                <m:ctrlPr>
                  <w:rPr>
                    <w:rFonts w:ascii="Cambria Math" w:hAnsi="Cambria Math" w:eastAsiaTheme="minorEastAsia"/>
                    <w:iCs/>
                    <w:color w:val="000000" w:themeColor="text1"/>
                    <w:sz w:val="20"/>
                    <w:szCs w:val="20"/>
                  </w:rPr>
                </m:ctrlPr>
              </m:sSubPr>
              <m:e>
                <m:r>
                  <m:rPr>
                    <m:sty m:val="p"/>
                  </m:rPr>
                  <w:rPr>
                    <w:rFonts w:ascii="Cambria Math" w:hAnsi="Cambria Math" w:eastAsiaTheme="minorEastAsia"/>
                    <w:color w:val="000000" w:themeColor="text1"/>
                    <w:sz w:val="20"/>
                    <w:szCs w:val="20"/>
                  </w:rPr>
                  <m:t>E</m:t>
                </m:r>
                <m:ctrlPr>
                  <w:rPr>
                    <w:rFonts w:ascii="Cambria Math" w:hAnsi="Cambria Math" w:eastAsiaTheme="minorEastAsia"/>
                    <w:iCs/>
                    <w:color w:val="000000" w:themeColor="text1"/>
                    <w:sz w:val="20"/>
                    <w:szCs w:val="20"/>
                  </w:rPr>
                </m:ctrlPr>
              </m:e>
              <m:sub>
                <m:r>
                  <m:rPr>
                    <m:sty m:val="p"/>
                  </m:rPr>
                  <w:rPr>
                    <w:rFonts w:ascii="Cambria Math" w:hAnsi="Cambria Math" w:eastAsiaTheme="minorEastAsia"/>
                    <w:color w:val="000000" w:themeColor="text1"/>
                    <w:sz w:val="20"/>
                    <w:szCs w:val="20"/>
                  </w:rPr>
                  <m:t>c.m</m:t>
                </m:r>
                <m:ctrlPr>
                  <w:rPr>
                    <w:rFonts w:ascii="Cambria Math" w:hAnsi="Cambria Math" w:eastAsiaTheme="minorEastAsia"/>
                    <w:iCs/>
                    <w:color w:val="000000" w:themeColor="text1"/>
                    <w:sz w:val="20"/>
                    <w:szCs w:val="20"/>
                  </w:rPr>
                </m:ctrlPr>
              </m:sub>
            </m:sSub>
            <m:ctrlPr>
              <w:rPr>
                <w:rFonts w:ascii="Cambria Math" w:hAnsi="Cambria Math" w:eastAsiaTheme="minorEastAsia"/>
                <w:iCs/>
                <w:color w:val="000000" w:themeColor="text1"/>
                <w:sz w:val="20"/>
                <w:szCs w:val="20"/>
              </w:rPr>
            </m:ctrlPr>
          </m:e>
        </m:d>
        <m:r>
          <m:rPr>
            <m:sty m:val="p"/>
          </m:rPr>
          <w:rPr>
            <w:rFonts w:ascii="Cambria Math" w:hAnsi="Cambria Math" w:eastAsiaTheme="minorEastAsia"/>
            <w:color w:val="000000" w:themeColor="text1"/>
            <w:sz w:val="20"/>
            <w:szCs w:val="20"/>
          </w:rPr>
          <m:t>=</m:t>
        </m:r>
        <m:f>
          <m:fPr>
            <m:ctrlPr>
              <w:rPr>
                <w:rFonts w:ascii="Cambria Math" w:hAnsi="Cambria Math" w:eastAsiaTheme="minorEastAsia"/>
                <w:iCs/>
                <w:color w:val="000000" w:themeColor="text1"/>
                <w:sz w:val="20"/>
                <w:szCs w:val="20"/>
              </w:rPr>
            </m:ctrlPr>
          </m:fPr>
          <m:num>
            <m:sSup>
              <m:sSupPr>
                <m:ctrlPr>
                  <w:rPr>
                    <w:rFonts w:ascii="Cambria Math" w:hAnsi="Cambria Math" w:eastAsiaTheme="minorEastAsia"/>
                    <w:iCs/>
                    <w:color w:val="000000" w:themeColor="text1"/>
                    <w:sz w:val="20"/>
                    <w:szCs w:val="20"/>
                  </w:rPr>
                </m:ctrlPr>
              </m:sSupPr>
              <m:e>
                <m:r>
                  <m:rPr>
                    <m:sty m:val="p"/>
                  </m:rPr>
                  <w:rPr>
                    <w:rFonts w:ascii="Cambria Math" w:hAnsi="Cambria Math" w:eastAsiaTheme="minorEastAsia"/>
                    <w:color w:val="000000" w:themeColor="text1"/>
                    <w:sz w:val="20"/>
                    <w:szCs w:val="20"/>
                  </w:rPr>
                  <m:t>d</m:t>
                </m:r>
                <m:ctrlPr>
                  <w:rPr>
                    <w:rFonts w:ascii="Cambria Math" w:hAnsi="Cambria Math" w:eastAsiaTheme="minorEastAsia"/>
                    <w:iCs/>
                    <w:color w:val="000000" w:themeColor="text1"/>
                    <w:sz w:val="20"/>
                    <w:szCs w:val="20"/>
                  </w:rPr>
                </m:ctrlPr>
              </m:e>
              <m:sup>
                <m:r>
                  <m:rPr>
                    <m:sty m:val="p"/>
                  </m:rPr>
                  <w:rPr>
                    <w:rFonts w:ascii="Cambria Math" w:hAnsi="Cambria Math" w:eastAsiaTheme="minorEastAsia"/>
                    <w:color w:val="000000" w:themeColor="text1"/>
                    <w:sz w:val="20"/>
                    <w:szCs w:val="20"/>
                  </w:rPr>
                  <m:t>2</m:t>
                </m:r>
                <m:ctrlPr>
                  <w:rPr>
                    <w:rFonts w:ascii="Cambria Math" w:hAnsi="Cambria Math" w:eastAsiaTheme="minorEastAsia"/>
                    <w:iCs/>
                    <w:color w:val="000000" w:themeColor="text1"/>
                    <w:sz w:val="20"/>
                    <w:szCs w:val="20"/>
                  </w:rPr>
                </m:ctrlPr>
              </m:sup>
            </m:sSup>
            <m:r>
              <m:rPr>
                <m:sty m:val="p"/>
              </m:rPr>
              <w:rPr>
                <w:rFonts w:ascii="Cambria Math" w:hAnsi="Cambria Math" w:eastAsiaTheme="minorEastAsia"/>
                <w:color w:val="000000" w:themeColor="text1"/>
                <w:sz w:val="20"/>
                <w:szCs w:val="20"/>
              </w:rPr>
              <m:t>(</m:t>
            </m:r>
            <m:sSub>
              <m:sSubPr>
                <m:ctrlPr>
                  <w:rPr>
                    <w:rFonts w:ascii="Cambria Math" w:hAnsi="Cambria Math" w:eastAsiaTheme="minorEastAsia"/>
                    <w:iCs/>
                    <w:color w:val="000000" w:themeColor="text1"/>
                    <w:sz w:val="20"/>
                    <w:szCs w:val="20"/>
                  </w:rPr>
                </m:ctrlPr>
              </m:sSubPr>
              <m:e>
                <m:r>
                  <m:rPr>
                    <m:sty m:val="p"/>
                  </m:rPr>
                  <w:rPr>
                    <w:rFonts w:ascii="Cambria Math" w:hAnsi="Cambria Math" w:eastAsiaTheme="minorEastAsia"/>
                    <w:color w:val="000000" w:themeColor="text1"/>
                    <w:sz w:val="20"/>
                    <w:szCs w:val="20"/>
                  </w:rPr>
                  <m:t>E</m:t>
                </m:r>
                <m:ctrlPr>
                  <w:rPr>
                    <w:rFonts w:ascii="Cambria Math" w:hAnsi="Cambria Math" w:eastAsiaTheme="minorEastAsia"/>
                    <w:iCs/>
                    <w:color w:val="000000" w:themeColor="text1"/>
                    <w:sz w:val="20"/>
                    <w:szCs w:val="20"/>
                  </w:rPr>
                </m:ctrlPr>
              </m:e>
              <m:sub>
                <m:r>
                  <m:rPr>
                    <m:sty m:val="p"/>
                  </m:rPr>
                  <w:rPr>
                    <w:rFonts w:ascii="Cambria Math" w:hAnsi="Cambria Math" w:eastAsiaTheme="minorEastAsia"/>
                    <w:color w:val="000000" w:themeColor="text1"/>
                    <w:sz w:val="20"/>
                    <w:szCs w:val="20"/>
                  </w:rPr>
                  <m:t>c.m</m:t>
                </m:r>
                <m:ctrlPr>
                  <w:rPr>
                    <w:rFonts w:ascii="Cambria Math" w:hAnsi="Cambria Math" w:eastAsiaTheme="minorEastAsia"/>
                    <w:iCs/>
                    <w:color w:val="000000" w:themeColor="text1"/>
                    <w:sz w:val="20"/>
                    <w:szCs w:val="20"/>
                  </w:rPr>
                </m:ctrlPr>
              </m:sub>
            </m:sSub>
            <m:r>
              <m:rPr>
                <m:sty m:val="p"/>
              </m:rPr>
              <w:rPr>
                <w:rFonts w:ascii="Cambria Math" w:hAnsi="Cambria Math" w:eastAsiaTheme="minorEastAsia"/>
                <w:color w:val="000000" w:themeColor="text1"/>
                <w:sz w:val="20"/>
                <w:szCs w:val="20"/>
              </w:rPr>
              <m:t>.</m:t>
            </m:r>
            <m:sSub>
              <m:sSubPr>
                <m:ctrlPr>
                  <w:rPr>
                    <w:rFonts w:ascii="Cambria Math" w:hAnsi="Cambria Math" w:eastAsiaTheme="minorEastAsia"/>
                    <w:iCs/>
                    <w:color w:val="000000" w:themeColor="text1"/>
                    <w:sz w:val="20"/>
                    <w:szCs w:val="20"/>
                  </w:rPr>
                </m:ctrlPr>
              </m:sSubPr>
              <m:e>
                <m:r>
                  <m:rPr>
                    <m:sty m:val="p"/>
                  </m:rPr>
                  <w:rPr>
                    <w:rFonts w:ascii="Cambria Math" w:hAnsi="Cambria Math" w:eastAsiaTheme="minorEastAsia"/>
                    <w:color w:val="000000" w:themeColor="text1"/>
                    <w:sz w:val="20"/>
                    <w:szCs w:val="20"/>
                  </w:rPr>
                  <m:t>σ</m:t>
                </m:r>
                <m:ctrlPr>
                  <w:rPr>
                    <w:rFonts w:ascii="Cambria Math" w:hAnsi="Cambria Math" w:eastAsiaTheme="minorEastAsia"/>
                    <w:iCs/>
                    <w:color w:val="000000" w:themeColor="text1"/>
                    <w:sz w:val="20"/>
                    <w:szCs w:val="20"/>
                  </w:rPr>
                </m:ctrlPr>
              </m:e>
              <m:sub>
                <m:r>
                  <m:rPr>
                    <m:sty m:val="p"/>
                  </m:rPr>
                  <w:rPr>
                    <w:rFonts w:ascii="Cambria Math" w:hAnsi="Cambria Math" w:eastAsiaTheme="minorEastAsia"/>
                    <w:color w:val="000000" w:themeColor="text1"/>
                    <w:sz w:val="20"/>
                    <w:szCs w:val="20"/>
                  </w:rPr>
                  <m:t>fus</m:t>
                </m:r>
                <m:ctrlPr>
                  <w:rPr>
                    <w:rFonts w:ascii="Cambria Math" w:hAnsi="Cambria Math" w:eastAsiaTheme="minorEastAsia"/>
                    <w:iCs/>
                    <w:color w:val="000000" w:themeColor="text1"/>
                    <w:sz w:val="20"/>
                    <w:szCs w:val="20"/>
                  </w:rPr>
                </m:ctrlPr>
              </m:sub>
            </m:sSub>
            <m:r>
              <m:rPr>
                <m:sty m:val="p"/>
              </m:rPr>
              <w:rPr>
                <w:rFonts w:ascii="Cambria Math" w:hAnsi="Cambria Math" w:eastAsiaTheme="minorEastAsia"/>
                <w:color w:val="000000" w:themeColor="text1"/>
                <w:sz w:val="20"/>
                <w:szCs w:val="20"/>
              </w:rPr>
              <m:t>)</m:t>
            </m:r>
            <m:ctrlPr>
              <w:rPr>
                <w:rFonts w:ascii="Cambria Math" w:hAnsi="Cambria Math" w:eastAsiaTheme="minorEastAsia"/>
                <w:iCs/>
                <w:color w:val="000000" w:themeColor="text1"/>
                <w:sz w:val="20"/>
                <w:szCs w:val="20"/>
              </w:rPr>
            </m:ctrlPr>
          </m:num>
          <m:den>
            <m:sSubSup>
              <m:sSubSupPr>
                <m:ctrlPr>
                  <w:rPr>
                    <w:rFonts w:ascii="Cambria Math" w:hAnsi="Cambria Math" w:eastAsiaTheme="minorEastAsia"/>
                    <w:iCs/>
                    <w:color w:val="000000" w:themeColor="text1"/>
                    <w:sz w:val="20"/>
                    <w:szCs w:val="20"/>
                  </w:rPr>
                </m:ctrlPr>
              </m:sSubSupPr>
              <m:e>
                <m:r>
                  <m:rPr>
                    <m:sty m:val="p"/>
                  </m:rPr>
                  <w:rPr>
                    <w:rFonts w:ascii="Cambria Math" w:hAnsi="Cambria Math" w:eastAsiaTheme="minorEastAsia"/>
                    <w:color w:val="000000" w:themeColor="text1"/>
                    <w:sz w:val="20"/>
                    <w:szCs w:val="20"/>
                  </w:rPr>
                  <m:t>dE</m:t>
                </m:r>
                <m:ctrlPr>
                  <w:rPr>
                    <w:rFonts w:ascii="Cambria Math" w:hAnsi="Cambria Math" w:eastAsiaTheme="minorEastAsia"/>
                    <w:iCs/>
                    <w:color w:val="000000" w:themeColor="text1"/>
                    <w:sz w:val="20"/>
                    <w:szCs w:val="20"/>
                  </w:rPr>
                </m:ctrlPr>
              </m:e>
              <m:sub>
                <m:r>
                  <m:rPr>
                    <m:sty m:val="p"/>
                  </m:rPr>
                  <w:rPr>
                    <w:rFonts w:ascii="Cambria Math" w:hAnsi="Cambria Math" w:eastAsiaTheme="minorEastAsia"/>
                    <w:color w:val="000000" w:themeColor="text1"/>
                    <w:sz w:val="20"/>
                    <w:szCs w:val="20"/>
                  </w:rPr>
                  <m:t>c.m</m:t>
                </m:r>
                <m:ctrlPr>
                  <w:rPr>
                    <w:rFonts w:ascii="Cambria Math" w:hAnsi="Cambria Math" w:eastAsiaTheme="minorEastAsia"/>
                    <w:iCs/>
                    <w:color w:val="000000" w:themeColor="text1"/>
                    <w:sz w:val="20"/>
                    <w:szCs w:val="20"/>
                  </w:rPr>
                </m:ctrlPr>
              </m:sub>
              <m:sup>
                <m:r>
                  <m:rPr>
                    <m:sty m:val="p"/>
                  </m:rPr>
                  <w:rPr>
                    <w:rFonts w:ascii="Cambria Math" w:hAnsi="Cambria Math" w:eastAsiaTheme="minorEastAsia"/>
                    <w:color w:val="000000" w:themeColor="text1"/>
                    <w:sz w:val="20"/>
                    <w:szCs w:val="20"/>
                  </w:rPr>
                  <m:t>2</m:t>
                </m:r>
                <m:ctrlPr>
                  <w:rPr>
                    <w:rFonts w:ascii="Cambria Math" w:hAnsi="Cambria Math" w:eastAsiaTheme="minorEastAsia"/>
                    <w:iCs/>
                    <w:color w:val="000000" w:themeColor="text1"/>
                    <w:sz w:val="20"/>
                    <w:szCs w:val="20"/>
                  </w:rPr>
                </m:ctrlPr>
              </m:sup>
            </m:sSubSup>
            <m:ctrlPr>
              <w:rPr>
                <w:rFonts w:ascii="Cambria Math" w:hAnsi="Cambria Math" w:eastAsiaTheme="minorEastAsia"/>
                <w:iCs/>
                <w:color w:val="000000" w:themeColor="text1"/>
                <w:sz w:val="20"/>
                <w:szCs w:val="20"/>
              </w:rPr>
            </m:ctrlPr>
          </m:den>
        </m:f>
      </m:oMath>
      <w:r>
        <w:rPr>
          <w:rFonts w:eastAsiaTheme="minorEastAsia"/>
          <w:color w:val="000000" w:themeColor="text1"/>
          <w:sz w:val="20"/>
          <w:szCs w:val="20"/>
        </w:rPr>
        <w:t xml:space="preserve"> against the energy E</w:t>
      </w:r>
      <w:r>
        <w:rPr>
          <w:rFonts w:eastAsiaTheme="minorEastAsia"/>
          <w:color w:val="000000" w:themeColor="text1"/>
          <w:sz w:val="20"/>
          <w:szCs w:val="20"/>
          <w:vertAlign w:val="subscript"/>
        </w:rPr>
        <w:t>c.m.</w:t>
      </w:r>
      <w:r>
        <w:rPr>
          <w:rFonts w:eastAsiaTheme="minorEastAsia"/>
          <w:color w:val="000000" w:themeColor="text1"/>
          <w:sz w:val="20"/>
          <w:szCs w:val="20"/>
        </w:rPr>
        <w:t>.</w:t>
      </w:r>
    </w:p>
    <w:p>
      <w:pPr>
        <w:spacing w:before="240"/>
        <w:ind w:firstLine="720"/>
        <w:jc w:val="both"/>
        <w:rPr>
          <w:rFonts w:eastAsiaTheme="minorEastAsia"/>
          <w:color w:val="000000" w:themeColor="text1"/>
          <w:sz w:val="20"/>
          <w:szCs w:val="20"/>
        </w:rPr>
      </w:pPr>
      <w:r>
        <w:rPr>
          <w:rFonts w:eastAsiaTheme="minorEastAsia"/>
          <w:color w:val="000000" w:themeColor="text1"/>
          <w:sz w:val="20"/>
          <w:szCs w:val="20"/>
        </w:rPr>
        <w:t xml:space="preserve">The optical model potential (OMP) </w:t>
      </w:r>
      <w:r>
        <w:rPr>
          <w:rFonts w:eastAsiaTheme="minorEastAsia"/>
          <w:iCs/>
          <w:color w:val="000000" w:themeColor="text1"/>
          <w:sz w:val="20"/>
          <w:szCs w:val="20"/>
        </w:rPr>
        <w:t>in the entrance channel</w:t>
      </w:r>
      <w:r>
        <w:rPr>
          <w:rFonts w:eastAsiaTheme="minorEastAsia"/>
          <w:color w:val="000000" w:themeColor="text1"/>
          <w:sz w:val="20"/>
          <w:szCs w:val="20"/>
        </w:rPr>
        <w:t xml:space="preserve"> is described by</w:t>
      </w:r>
    </w:p>
    <w:p>
      <w:pPr>
        <w:jc w:val="both"/>
        <w:rPr>
          <w:rFonts w:eastAsiaTheme="minorEastAsia"/>
          <w:iCs/>
          <w:color w:val="000000" w:themeColor="text1"/>
          <w:sz w:val="20"/>
          <w:szCs w:val="20"/>
        </w:rPr>
      </w:pPr>
      <m:oMathPara>
        <m:oMath>
          <m:r>
            <m:rPr>
              <m:sty m:val="p"/>
            </m:rPr>
            <w:rPr>
              <w:rFonts w:ascii="Cambria Math" w:hAnsi="Cambria Math"/>
              <w:color w:val="000000" w:themeColor="text1"/>
              <w:sz w:val="20"/>
              <w:szCs w:val="20"/>
            </w:rPr>
            <m:t>V</m:t>
          </m:r>
          <m:d>
            <m:dPr>
              <m:ctrlPr>
                <w:rPr>
                  <w:rFonts w:ascii="Cambria Math" w:hAnsi="Cambria Math"/>
                  <w:iCs/>
                  <w:color w:val="000000" w:themeColor="text1"/>
                  <w:sz w:val="20"/>
                  <w:szCs w:val="20"/>
                </w:rPr>
              </m:ctrlPr>
            </m:dPr>
            <m:e>
              <m:r>
                <m:rPr>
                  <m:sty m:val="p"/>
                </m:rPr>
                <w:rPr>
                  <w:rFonts w:ascii="Cambria Math" w:hAnsi="Cambria Math"/>
                  <w:color w:val="000000" w:themeColor="text1"/>
                  <w:sz w:val="20"/>
                  <w:szCs w:val="20"/>
                </w:rPr>
                <m:t>r</m:t>
              </m:r>
              <m:ctrlPr>
                <w:rPr>
                  <w:rFonts w:ascii="Cambria Math" w:hAnsi="Cambria Math"/>
                  <w:iCs/>
                  <w:color w:val="000000" w:themeColor="text1"/>
                  <w:sz w:val="20"/>
                  <w:szCs w:val="20"/>
                </w:rPr>
              </m:ctrlPr>
            </m:e>
          </m:d>
          <m:r>
            <m:rPr>
              <m:sty m:val="p"/>
            </m:rPr>
            <w:rPr>
              <w:rFonts w:ascii="Cambria Math" w:hAnsi="Cambria Math"/>
              <w:color w:val="000000" w:themeColor="text1"/>
              <w:sz w:val="20"/>
              <w:szCs w:val="20"/>
            </w:rPr>
            <m:t>=−</m:t>
          </m:r>
          <m:sSub>
            <m:sSubPr>
              <m:ctrlPr>
                <w:rPr>
                  <w:rFonts w:ascii="Cambria Math" w:hAnsi="Cambria Math"/>
                  <w:iCs/>
                  <w:color w:val="000000" w:themeColor="text1"/>
                  <w:sz w:val="20"/>
                  <w:szCs w:val="20"/>
                </w:rPr>
              </m:ctrlPr>
            </m:sSubPr>
            <m:e>
              <m:r>
                <m:rPr>
                  <m:sty m:val="p"/>
                </m:rPr>
                <w:rPr>
                  <w:rFonts w:ascii="Cambria Math" w:hAnsi="Cambria Math"/>
                  <w:color w:val="000000" w:themeColor="text1"/>
                  <w:sz w:val="20"/>
                  <w:szCs w:val="20"/>
                </w:rPr>
                <m:t xml:space="preserve"> V</m:t>
              </m:r>
              <m:ctrlPr>
                <w:rPr>
                  <w:rFonts w:ascii="Cambria Math" w:hAnsi="Cambria Math"/>
                  <w:iCs/>
                  <w:color w:val="000000" w:themeColor="text1"/>
                  <w:sz w:val="20"/>
                  <w:szCs w:val="20"/>
                </w:rPr>
              </m:ctrlPr>
            </m:e>
            <m:sub>
              <m:r>
                <m:rPr>
                  <m:sty m:val="p"/>
                </m:rPr>
                <w:rPr>
                  <w:rFonts w:ascii="Cambria Math" w:hAnsi="Cambria Math"/>
                  <w:color w:val="000000" w:themeColor="text1"/>
                  <w:sz w:val="20"/>
                  <w:szCs w:val="20"/>
                </w:rPr>
                <m:t>N</m:t>
              </m:r>
              <m:ctrlPr>
                <w:rPr>
                  <w:rFonts w:ascii="Cambria Math" w:hAnsi="Cambria Math"/>
                  <w:iCs/>
                  <w:color w:val="000000" w:themeColor="text1"/>
                  <w:sz w:val="20"/>
                  <w:szCs w:val="20"/>
                </w:rPr>
              </m:ctrlPr>
            </m:sub>
          </m:sSub>
          <m:r>
            <m:rPr>
              <m:sty m:val="p"/>
            </m:rPr>
            <w:rPr>
              <w:rFonts w:ascii="Cambria Math" w:hAnsi="Cambria Math"/>
              <w:color w:val="000000" w:themeColor="text1"/>
              <w:sz w:val="20"/>
              <w:szCs w:val="20"/>
            </w:rPr>
            <m:t>f</m:t>
          </m:r>
          <m:d>
            <m:dPr>
              <m:ctrlPr>
                <w:rPr>
                  <w:rFonts w:ascii="Cambria Math" w:hAnsi="Cambria Math"/>
                  <w:iCs/>
                  <w:color w:val="000000" w:themeColor="text1"/>
                  <w:sz w:val="20"/>
                  <w:szCs w:val="20"/>
                </w:rPr>
              </m:ctrlPr>
            </m:dPr>
            <m:e>
              <m:r>
                <m:rPr>
                  <m:sty m:val="p"/>
                </m:rPr>
                <w:rPr>
                  <w:rFonts w:ascii="Cambria Math" w:hAnsi="Cambria Math"/>
                  <w:color w:val="000000" w:themeColor="text1"/>
                  <w:sz w:val="20"/>
                  <w:szCs w:val="20"/>
                </w:rPr>
                <m:t>r,</m:t>
              </m:r>
              <m:sSub>
                <m:sSubPr>
                  <m:ctrlPr>
                    <w:rPr>
                      <w:rFonts w:ascii="Cambria Math" w:hAnsi="Cambria Math"/>
                      <w:iCs/>
                      <w:color w:val="000000" w:themeColor="text1"/>
                      <w:sz w:val="20"/>
                      <w:szCs w:val="20"/>
                    </w:rPr>
                  </m:ctrlPr>
                </m:sSubPr>
                <m:e>
                  <m:r>
                    <m:rPr/>
                    <w:rPr>
                      <w:rFonts w:ascii="Cambria Math" w:hAnsi="Cambria Math"/>
                      <w:color w:val="000000" w:themeColor="text1"/>
                      <w:sz w:val="20"/>
                      <w:szCs w:val="20"/>
                    </w:rPr>
                    <m:t>R</m:t>
                  </m:r>
                  <m:ctrlPr>
                    <w:rPr>
                      <w:rFonts w:ascii="Cambria Math" w:hAnsi="Cambria Math"/>
                      <w:iCs/>
                      <w:color w:val="000000" w:themeColor="text1"/>
                      <w:sz w:val="20"/>
                      <w:szCs w:val="20"/>
                    </w:rPr>
                  </m:ctrlPr>
                </m:e>
                <m:sub>
                  <m:r>
                    <m:rPr/>
                    <w:rPr>
                      <w:rFonts w:ascii="Cambria Math" w:hAnsi="Cambria Math"/>
                      <w:color w:val="000000" w:themeColor="text1"/>
                      <w:sz w:val="20"/>
                      <w:szCs w:val="20"/>
                    </w:rPr>
                    <m:t>v</m:t>
                  </m:r>
                  <m:ctrlPr>
                    <w:rPr>
                      <w:rFonts w:ascii="Cambria Math" w:hAnsi="Cambria Math"/>
                      <w:iCs/>
                      <w:color w:val="000000" w:themeColor="text1"/>
                      <w:sz w:val="20"/>
                      <w:szCs w:val="20"/>
                    </w:rPr>
                  </m:ctrlPr>
                </m:sub>
              </m:sSub>
              <m:r>
                <m:rPr>
                  <m:sty m:val="p"/>
                </m:rPr>
                <w:rPr>
                  <w:rFonts w:ascii="Cambria Math" w:hAnsi="Cambria Math"/>
                  <w:color w:val="000000" w:themeColor="text1"/>
                  <w:sz w:val="20"/>
                  <w:szCs w:val="20"/>
                </w:rPr>
                <m:t>,</m:t>
              </m:r>
              <m:sSub>
                <m:sSubPr>
                  <m:ctrlPr>
                    <w:rPr>
                      <w:rFonts w:ascii="Cambria Math" w:hAnsi="Cambria Math"/>
                      <w:iCs/>
                      <w:color w:val="000000" w:themeColor="text1"/>
                      <w:sz w:val="20"/>
                      <w:szCs w:val="20"/>
                    </w:rPr>
                  </m:ctrlPr>
                </m:sSubPr>
                <m:e>
                  <m:r>
                    <m:rPr/>
                    <w:rPr>
                      <w:rFonts w:ascii="Cambria Math" w:hAnsi="Cambria Math"/>
                      <w:color w:val="000000" w:themeColor="text1"/>
                      <w:sz w:val="20"/>
                      <w:szCs w:val="20"/>
                    </w:rPr>
                    <m:t>a</m:t>
                  </m:r>
                  <m:ctrlPr>
                    <w:rPr>
                      <w:rFonts w:ascii="Cambria Math" w:hAnsi="Cambria Math"/>
                      <w:iCs/>
                      <w:color w:val="000000" w:themeColor="text1"/>
                      <w:sz w:val="20"/>
                      <w:szCs w:val="20"/>
                    </w:rPr>
                  </m:ctrlPr>
                </m:e>
                <m:sub>
                  <m:r>
                    <m:rPr/>
                    <w:rPr>
                      <w:rFonts w:ascii="Cambria Math" w:hAnsi="Cambria Math"/>
                      <w:color w:val="000000" w:themeColor="text1"/>
                      <w:sz w:val="20"/>
                      <w:szCs w:val="20"/>
                    </w:rPr>
                    <m:t>v</m:t>
                  </m:r>
                  <m:ctrlPr>
                    <w:rPr>
                      <w:rFonts w:ascii="Cambria Math" w:hAnsi="Cambria Math"/>
                      <w:iCs/>
                      <w:color w:val="000000" w:themeColor="text1"/>
                      <w:sz w:val="20"/>
                      <w:szCs w:val="20"/>
                    </w:rPr>
                  </m:ctrlPr>
                </m:sub>
              </m:sSub>
              <m:ctrlPr>
                <w:rPr>
                  <w:rFonts w:ascii="Cambria Math" w:hAnsi="Cambria Math"/>
                  <w:iCs/>
                  <w:color w:val="000000" w:themeColor="text1"/>
                  <w:sz w:val="20"/>
                  <w:szCs w:val="20"/>
                </w:rPr>
              </m:ctrlPr>
            </m:e>
          </m:d>
          <m:r>
            <m:rPr>
              <m:sty m:val="p"/>
            </m:rPr>
            <w:rPr>
              <w:rFonts w:ascii="Cambria Math" w:hAnsi="Cambria Math"/>
              <w:color w:val="000000" w:themeColor="text1"/>
              <w:sz w:val="20"/>
              <w:szCs w:val="20"/>
            </w:rPr>
            <m:t>−i Wg</m:t>
          </m:r>
          <m:d>
            <m:dPr>
              <m:ctrlPr>
                <w:rPr>
                  <w:rFonts w:ascii="Cambria Math" w:hAnsi="Cambria Math"/>
                  <w:iCs/>
                  <w:color w:val="000000" w:themeColor="text1"/>
                  <w:sz w:val="20"/>
                  <w:szCs w:val="20"/>
                </w:rPr>
              </m:ctrlPr>
            </m:dPr>
            <m:e>
              <m:r>
                <m:rPr>
                  <m:sty m:val="p"/>
                </m:rPr>
                <w:rPr>
                  <w:rFonts w:ascii="Cambria Math" w:hAnsi="Cambria Math"/>
                  <w:color w:val="000000" w:themeColor="text1"/>
                  <w:sz w:val="20"/>
                  <w:szCs w:val="20"/>
                </w:rPr>
                <m:t>r,</m:t>
              </m:r>
              <m:sSub>
                <m:sSubPr>
                  <m:ctrlPr>
                    <w:rPr>
                      <w:rFonts w:ascii="Cambria Math" w:hAnsi="Cambria Math"/>
                      <w:iCs/>
                      <w:color w:val="000000" w:themeColor="text1"/>
                      <w:sz w:val="20"/>
                      <w:szCs w:val="20"/>
                    </w:rPr>
                  </m:ctrlPr>
                </m:sSubPr>
                <m:e>
                  <m:r>
                    <m:rPr/>
                    <w:rPr>
                      <w:rFonts w:ascii="Cambria Math" w:hAnsi="Cambria Math"/>
                      <w:color w:val="000000" w:themeColor="text1"/>
                      <w:sz w:val="20"/>
                      <w:szCs w:val="20"/>
                    </w:rPr>
                    <m:t>R</m:t>
                  </m:r>
                  <m:ctrlPr>
                    <w:rPr>
                      <w:rFonts w:ascii="Cambria Math" w:hAnsi="Cambria Math"/>
                      <w:iCs/>
                      <w:color w:val="000000" w:themeColor="text1"/>
                      <w:sz w:val="20"/>
                      <w:szCs w:val="20"/>
                    </w:rPr>
                  </m:ctrlPr>
                </m:e>
                <m:sub>
                  <m:r>
                    <m:rPr/>
                    <w:rPr>
                      <w:rFonts w:ascii="Cambria Math" w:hAnsi="Cambria Math"/>
                      <w:color w:val="000000" w:themeColor="text1"/>
                      <w:sz w:val="20"/>
                      <w:szCs w:val="20"/>
                    </w:rPr>
                    <m:t>w</m:t>
                  </m:r>
                  <m:ctrlPr>
                    <w:rPr>
                      <w:rFonts w:ascii="Cambria Math" w:hAnsi="Cambria Math"/>
                      <w:iCs/>
                      <w:color w:val="000000" w:themeColor="text1"/>
                      <w:sz w:val="20"/>
                      <w:szCs w:val="20"/>
                    </w:rPr>
                  </m:ctrlPr>
                </m:sub>
              </m:sSub>
              <m:r>
                <m:rPr>
                  <m:sty m:val="p"/>
                </m:rPr>
                <w:rPr>
                  <w:rFonts w:ascii="Cambria Math" w:hAnsi="Cambria Math"/>
                  <w:color w:val="000000" w:themeColor="text1"/>
                  <w:sz w:val="20"/>
                  <w:szCs w:val="20"/>
                </w:rPr>
                <m:t>,</m:t>
              </m:r>
              <m:sSub>
                <m:sSubPr>
                  <m:ctrlPr>
                    <w:rPr>
                      <w:rFonts w:ascii="Cambria Math" w:hAnsi="Cambria Math"/>
                      <w:iCs/>
                      <w:color w:val="000000" w:themeColor="text1"/>
                      <w:sz w:val="20"/>
                      <w:szCs w:val="20"/>
                    </w:rPr>
                  </m:ctrlPr>
                </m:sSubPr>
                <m:e>
                  <m:r>
                    <m:rPr/>
                    <w:rPr>
                      <w:rFonts w:ascii="Cambria Math" w:hAnsi="Cambria Math"/>
                      <w:color w:val="000000" w:themeColor="text1"/>
                      <w:sz w:val="20"/>
                      <w:szCs w:val="20"/>
                    </w:rPr>
                    <m:t>a</m:t>
                  </m:r>
                  <m:ctrlPr>
                    <w:rPr>
                      <w:rFonts w:ascii="Cambria Math" w:hAnsi="Cambria Math"/>
                      <w:iCs/>
                      <w:color w:val="000000" w:themeColor="text1"/>
                      <w:sz w:val="20"/>
                      <w:szCs w:val="20"/>
                    </w:rPr>
                  </m:ctrlPr>
                </m:e>
                <m:sub>
                  <m:r>
                    <m:rPr/>
                    <w:rPr>
                      <w:rFonts w:ascii="Cambria Math" w:hAnsi="Cambria Math"/>
                      <w:color w:val="000000" w:themeColor="text1"/>
                      <w:sz w:val="20"/>
                      <w:szCs w:val="20"/>
                    </w:rPr>
                    <m:t>w</m:t>
                  </m:r>
                  <m:ctrlPr>
                    <w:rPr>
                      <w:rFonts w:ascii="Cambria Math" w:hAnsi="Cambria Math"/>
                      <w:iCs/>
                      <w:color w:val="000000" w:themeColor="text1"/>
                      <w:sz w:val="20"/>
                      <w:szCs w:val="20"/>
                    </w:rPr>
                  </m:ctrlPr>
                </m:sub>
              </m:sSub>
              <m:ctrlPr>
                <w:rPr>
                  <w:rFonts w:ascii="Cambria Math" w:hAnsi="Cambria Math"/>
                  <w:iCs/>
                  <w:color w:val="000000" w:themeColor="text1"/>
                  <w:sz w:val="20"/>
                  <w:szCs w:val="20"/>
                </w:rPr>
              </m:ctrlPr>
            </m:e>
          </m:d>
          <m:r>
            <m:rPr>
              <m:sty m:val="p"/>
            </m:rPr>
            <w:rPr>
              <w:rFonts w:ascii="Cambria Math" w:hAnsi="Cambria Math"/>
              <w:color w:val="000000" w:themeColor="text1"/>
              <w:sz w:val="20"/>
              <w:szCs w:val="20"/>
            </w:rPr>
            <m:t>+</m:t>
          </m:r>
          <m:sSub>
            <m:sSubPr>
              <m:ctrlPr>
                <w:rPr>
                  <w:rFonts w:ascii="Cambria Math" w:hAnsi="Cambria Math"/>
                  <w:iCs/>
                  <w:color w:val="000000" w:themeColor="text1"/>
                  <w:sz w:val="20"/>
                  <w:szCs w:val="20"/>
                </w:rPr>
              </m:ctrlPr>
            </m:sSubPr>
            <m:e>
              <m:r>
                <m:rPr/>
                <w:rPr>
                  <w:rFonts w:ascii="Cambria Math" w:hAnsi="Cambria Math"/>
                  <w:color w:val="000000" w:themeColor="text1"/>
                  <w:sz w:val="20"/>
                  <w:szCs w:val="20"/>
                </w:rPr>
                <m:t>V</m:t>
              </m:r>
              <m:ctrlPr>
                <w:rPr>
                  <w:rFonts w:ascii="Cambria Math" w:hAnsi="Cambria Math"/>
                  <w:iCs/>
                  <w:color w:val="000000" w:themeColor="text1"/>
                  <w:sz w:val="20"/>
                  <w:szCs w:val="20"/>
                </w:rPr>
              </m:ctrlPr>
            </m:e>
            <m:sub>
              <m:r>
                <m:rPr/>
                <w:rPr>
                  <w:rFonts w:ascii="Cambria Math" w:hAnsi="Cambria Math"/>
                  <w:color w:val="000000" w:themeColor="text1"/>
                  <w:sz w:val="20"/>
                  <w:szCs w:val="20"/>
                </w:rPr>
                <m:t>c</m:t>
              </m:r>
              <m:ctrlPr>
                <w:rPr>
                  <w:rFonts w:ascii="Cambria Math" w:hAnsi="Cambria Math"/>
                  <w:iCs/>
                  <w:color w:val="000000" w:themeColor="text1"/>
                  <w:sz w:val="20"/>
                  <w:szCs w:val="20"/>
                </w:rPr>
              </m:ctrlPr>
            </m:sub>
          </m:sSub>
          <m:d>
            <m:dPr>
              <m:ctrlPr>
                <w:rPr>
                  <w:rFonts w:ascii="Cambria Math" w:hAnsi="Cambria Math"/>
                  <w:i/>
                  <w:iCs/>
                  <w:color w:val="000000" w:themeColor="text1"/>
                  <w:sz w:val="20"/>
                  <w:szCs w:val="20"/>
                </w:rPr>
              </m:ctrlPr>
            </m:dPr>
            <m:e>
              <m:r>
                <m:rPr/>
                <w:rPr>
                  <w:rFonts w:ascii="Cambria Math" w:hAnsi="Cambria Math"/>
                  <w:color w:val="000000" w:themeColor="text1"/>
                  <w:sz w:val="20"/>
                  <w:szCs w:val="20"/>
                </w:rPr>
                <m:t>r</m:t>
              </m:r>
              <m:ctrlPr>
                <w:rPr>
                  <w:rFonts w:ascii="Cambria Math" w:hAnsi="Cambria Math"/>
                  <w:i/>
                  <w:iCs/>
                  <w:color w:val="000000" w:themeColor="text1"/>
                  <w:sz w:val="20"/>
                  <w:szCs w:val="20"/>
                </w:rPr>
              </m:ctrlPr>
            </m:e>
          </m:d>
        </m:oMath>
      </m:oMathPara>
    </w:p>
    <w:p>
      <w:pPr>
        <w:jc w:val="both"/>
        <w:rPr>
          <w:rFonts w:eastAsiaTheme="minorEastAsia"/>
          <w:iCs/>
          <w:color w:val="000000" w:themeColor="text1"/>
          <w:sz w:val="20"/>
          <w:szCs w:val="20"/>
        </w:rPr>
      </w:pPr>
    </w:p>
    <w:p>
      <w:pPr>
        <w:jc w:val="both"/>
        <w:rPr>
          <w:rFonts w:eastAsiaTheme="minorEastAsia"/>
          <w:iCs/>
          <w:color w:val="000000" w:themeColor="text1"/>
          <w:sz w:val="20"/>
          <w:szCs w:val="20"/>
        </w:rPr>
      </w:pPr>
      <w:r>
        <w:rPr>
          <w:rFonts w:eastAsiaTheme="minorEastAsia"/>
          <w:iCs/>
          <w:color w:val="000000" w:themeColor="text1"/>
          <w:sz w:val="20"/>
          <w:szCs w:val="20"/>
        </w:rPr>
        <w:t xml:space="preserve">Here, the </w:t>
      </w:r>
      <w:r>
        <w:rPr>
          <w:rFonts w:eastAsiaTheme="minorEastAsia"/>
          <w:color w:val="000000" w:themeColor="text1"/>
          <w:sz w:val="20"/>
          <w:szCs w:val="20"/>
        </w:rPr>
        <w:t>analysis involves two nuclei with mass number A</w:t>
      </w:r>
      <w:r>
        <w:rPr>
          <w:rFonts w:eastAsiaTheme="minorEastAsia"/>
          <w:color w:val="000000" w:themeColor="text1"/>
          <w:sz w:val="20"/>
          <w:szCs w:val="20"/>
          <w:vertAlign w:val="subscript"/>
        </w:rPr>
        <w:t>1</w:t>
      </w:r>
      <w:r>
        <w:rPr>
          <w:rFonts w:eastAsiaTheme="minorEastAsia"/>
          <w:color w:val="000000" w:themeColor="text1"/>
          <w:sz w:val="20"/>
          <w:szCs w:val="20"/>
        </w:rPr>
        <w:t xml:space="preserve"> and A</w:t>
      </w:r>
      <w:r>
        <w:rPr>
          <w:rFonts w:eastAsiaTheme="minorEastAsia"/>
          <w:color w:val="000000" w:themeColor="text1"/>
          <w:sz w:val="20"/>
          <w:szCs w:val="20"/>
          <w:vertAlign w:val="subscript"/>
        </w:rPr>
        <w:t>2</w:t>
      </w:r>
      <w:r>
        <w:rPr>
          <w:rFonts w:eastAsiaTheme="minorEastAsia"/>
          <w:color w:val="000000" w:themeColor="text1"/>
          <w:sz w:val="20"/>
          <w:szCs w:val="20"/>
        </w:rPr>
        <w:t>. Their proton numbers are Z</w:t>
      </w:r>
      <w:r>
        <w:rPr>
          <w:rFonts w:eastAsiaTheme="minorEastAsia"/>
          <w:color w:val="000000" w:themeColor="text1"/>
          <w:sz w:val="20"/>
          <w:szCs w:val="20"/>
          <w:vertAlign w:val="subscript"/>
        </w:rPr>
        <w:t>1</w:t>
      </w:r>
      <w:r>
        <w:rPr>
          <w:rFonts w:eastAsiaTheme="minorEastAsia"/>
          <w:color w:val="000000" w:themeColor="text1"/>
          <w:sz w:val="20"/>
          <w:szCs w:val="20"/>
        </w:rPr>
        <w:t xml:space="preserve"> and Z</w:t>
      </w:r>
      <w:r>
        <w:rPr>
          <w:rFonts w:eastAsiaTheme="minorEastAsia"/>
          <w:color w:val="000000" w:themeColor="text1"/>
          <w:sz w:val="20"/>
          <w:szCs w:val="20"/>
          <w:vertAlign w:val="subscript"/>
        </w:rPr>
        <w:t>2</w:t>
      </w:r>
      <w:r>
        <w:rPr>
          <w:rFonts w:eastAsiaTheme="minorEastAsia"/>
          <w:color w:val="000000" w:themeColor="text1"/>
          <w:sz w:val="20"/>
          <w:szCs w:val="20"/>
        </w:rPr>
        <w:t xml:space="preserve"> respectively. We use the </w:t>
      </w:r>
      <w:r>
        <w:rPr>
          <w:rFonts w:eastAsiaTheme="minorEastAsia"/>
          <w:iCs/>
          <w:color w:val="000000" w:themeColor="text1"/>
          <w:sz w:val="20"/>
          <w:szCs w:val="20"/>
        </w:rPr>
        <w:t>form factor in this paper as described below</w:t>
      </w:r>
    </w:p>
    <w:p>
      <w:pPr>
        <w:jc w:val="both"/>
        <w:rPr>
          <w:rFonts w:eastAsiaTheme="minorEastAsia"/>
          <w:iCs/>
          <w:color w:val="000000" w:themeColor="text1"/>
          <w:sz w:val="20"/>
          <w:szCs w:val="20"/>
        </w:rPr>
      </w:pPr>
      <m:oMathPara>
        <m:oMath>
          <m:r>
            <m:rPr/>
            <w:rPr>
              <w:rFonts w:ascii="Cambria Math" w:hAnsi="Cambria Math" w:eastAsiaTheme="minorEastAsia"/>
              <w:color w:val="000000" w:themeColor="text1"/>
              <w:sz w:val="20"/>
              <w:szCs w:val="20"/>
            </w:rPr>
            <m:t>f</m:t>
          </m:r>
          <m:d>
            <m:dPr>
              <m:ctrlPr>
                <w:rPr>
                  <w:rFonts w:ascii="Cambria Math" w:hAnsi="Cambria Math" w:eastAsiaTheme="minorEastAsia"/>
                  <w:i/>
                  <w:iCs/>
                  <w:color w:val="000000" w:themeColor="text1"/>
                  <w:sz w:val="20"/>
                  <w:szCs w:val="20"/>
                </w:rPr>
              </m:ctrlPr>
            </m:dPr>
            <m:e>
              <m:r>
                <m:rPr/>
                <w:rPr>
                  <w:rFonts w:ascii="Cambria Math" w:hAnsi="Cambria Math" w:eastAsiaTheme="minorEastAsia"/>
                  <w:color w:val="000000" w:themeColor="text1"/>
                  <w:sz w:val="20"/>
                  <w:szCs w:val="20"/>
                </w:rPr>
                <m:t>r,R,a</m:t>
              </m:r>
              <m:ctrlPr>
                <w:rPr>
                  <w:rFonts w:ascii="Cambria Math" w:hAnsi="Cambria Math" w:eastAsiaTheme="minorEastAsia"/>
                  <w:i/>
                  <w:iCs/>
                  <w:color w:val="000000" w:themeColor="text1"/>
                  <w:sz w:val="20"/>
                  <w:szCs w:val="20"/>
                </w:rPr>
              </m:ctrlPr>
            </m:e>
          </m:d>
          <m:r>
            <m:rPr/>
            <w:rPr>
              <w:rFonts w:ascii="Cambria Math" w:hAnsi="Cambria Math" w:eastAsiaTheme="minorEastAsia"/>
              <w:color w:val="000000" w:themeColor="text1"/>
              <w:sz w:val="20"/>
              <w:szCs w:val="20"/>
            </w:rPr>
            <m:t>=g</m:t>
          </m:r>
          <m:d>
            <m:dPr>
              <m:ctrlPr>
                <w:rPr>
                  <w:rFonts w:ascii="Cambria Math" w:hAnsi="Cambria Math" w:eastAsiaTheme="minorEastAsia"/>
                  <w:i/>
                  <w:iCs/>
                  <w:color w:val="000000" w:themeColor="text1"/>
                  <w:sz w:val="20"/>
                  <w:szCs w:val="20"/>
                </w:rPr>
              </m:ctrlPr>
            </m:dPr>
            <m:e>
              <m:r>
                <m:rPr/>
                <w:rPr>
                  <w:rFonts w:ascii="Cambria Math" w:hAnsi="Cambria Math" w:eastAsiaTheme="minorEastAsia"/>
                  <w:color w:val="000000" w:themeColor="text1"/>
                  <w:sz w:val="20"/>
                  <w:szCs w:val="20"/>
                </w:rPr>
                <m:t>r,R,a</m:t>
              </m:r>
              <m:ctrlPr>
                <w:rPr>
                  <w:rFonts w:ascii="Cambria Math" w:hAnsi="Cambria Math" w:eastAsiaTheme="minorEastAsia"/>
                  <w:i/>
                  <w:iCs/>
                  <w:color w:val="000000" w:themeColor="text1"/>
                  <w:sz w:val="20"/>
                  <w:szCs w:val="20"/>
                </w:rPr>
              </m:ctrlPr>
            </m:e>
          </m:d>
          <m:r>
            <m:rPr/>
            <w:rPr>
              <w:rFonts w:ascii="Cambria Math" w:hAnsi="Cambria Math" w:eastAsiaTheme="minorEastAsia"/>
              <w:color w:val="000000" w:themeColor="text1"/>
              <w:sz w:val="20"/>
              <w:szCs w:val="20"/>
            </w:rPr>
            <m:t>=</m:t>
          </m:r>
          <m:sSup>
            <m:sSupPr>
              <m:ctrlPr>
                <w:rPr>
                  <w:rFonts w:ascii="Cambria Math" w:hAnsi="Cambria Math" w:eastAsiaTheme="minorEastAsia"/>
                  <w:i/>
                  <w:iCs/>
                  <w:color w:val="000000" w:themeColor="text1"/>
                  <w:sz w:val="20"/>
                  <w:szCs w:val="20"/>
                </w:rPr>
              </m:ctrlPr>
            </m:sSupPr>
            <m:e>
              <m:d>
                <m:dPr>
                  <m:begChr m:val="["/>
                  <m:endChr m:val="]"/>
                  <m:ctrlPr>
                    <w:rPr>
                      <w:rFonts w:ascii="Cambria Math" w:hAnsi="Cambria Math" w:eastAsiaTheme="minorEastAsia"/>
                      <w:i/>
                      <w:iCs/>
                      <w:color w:val="000000" w:themeColor="text1"/>
                      <w:sz w:val="20"/>
                      <w:szCs w:val="20"/>
                    </w:rPr>
                  </m:ctrlPr>
                </m:dPr>
                <m:e>
                  <m:r>
                    <m:rPr/>
                    <w:rPr>
                      <w:rFonts w:ascii="Cambria Math" w:hAnsi="Cambria Math" w:eastAsiaTheme="minorEastAsia"/>
                      <w:color w:val="000000" w:themeColor="text1"/>
                      <w:sz w:val="20"/>
                      <w:szCs w:val="20"/>
                    </w:rPr>
                    <m:t>1+exp</m:t>
                  </m:r>
                  <m:d>
                    <m:dPr>
                      <m:begChr m:val="{"/>
                      <m:endChr m:val="}"/>
                      <m:ctrlPr>
                        <w:rPr>
                          <w:rFonts w:ascii="Cambria Math" w:hAnsi="Cambria Math" w:eastAsiaTheme="minorEastAsia"/>
                          <w:i/>
                          <w:iCs/>
                          <w:color w:val="000000" w:themeColor="text1"/>
                          <w:sz w:val="20"/>
                          <w:szCs w:val="20"/>
                        </w:rPr>
                      </m:ctrlPr>
                    </m:dPr>
                    <m:e>
                      <m:f>
                        <m:fPr>
                          <m:type m:val="skw"/>
                          <m:ctrlPr>
                            <w:rPr>
                              <w:rFonts w:ascii="Cambria Math" w:hAnsi="Cambria Math" w:eastAsiaTheme="minorEastAsia"/>
                              <w:i/>
                              <w:iCs/>
                              <w:color w:val="000000" w:themeColor="text1"/>
                              <w:sz w:val="20"/>
                              <w:szCs w:val="20"/>
                            </w:rPr>
                          </m:ctrlPr>
                        </m:fPr>
                        <m:num>
                          <m:d>
                            <m:dPr>
                              <m:ctrlPr>
                                <w:rPr>
                                  <w:rFonts w:ascii="Cambria Math" w:hAnsi="Cambria Math" w:eastAsiaTheme="minorEastAsia"/>
                                  <w:i/>
                                  <w:iCs/>
                                  <w:color w:val="000000" w:themeColor="text1"/>
                                  <w:sz w:val="20"/>
                                  <w:szCs w:val="20"/>
                                </w:rPr>
                              </m:ctrlPr>
                            </m:dPr>
                            <m:e>
                              <m:r>
                                <m:rPr/>
                                <w:rPr>
                                  <w:rFonts w:ascii="Cambria Math" w:hAnsi="Cambria Math" w:eastAsiaTheme="minorEastAsia"/>
                                  <w:color w:val="000000" w:themeColor="text1"/>
                                  <w:sz w:val="20"/>
                                  <w:szCs w:val="20"/>
                                </w:rPr>
                                <m:t>r−R</m:t>
                              </m:r>
                              <m:ctrlPr>
                                <w:rPr>
                                  <w:rFonts w:ascii="Cambria Math" w:hAnsi="Cambria Math" w:eastAsiaTheme="minorEastAsia"/>
                                  <w:i/>
                                  <w:iCs/>
                                  <w:color w:val="000000" w:themeColor="text1"/>
                                  <w:sz w:val="20"/>
                                  <w:szCs w:val="20"/>
                                </w:rPr>
                              </m:ctrlPr>
                            </m:e>
                          </m:d>
                          <m:ctrlPr>
                            <w:rPr>
                              <w:rFonts w:ascii="Cambria Math" w:hAnsi="Cambria Math" w:eastAsiaTheme="minorEastAsia"/>
                              <w:i/>
                              <w:iCs/>
                              <w:color w:val="000000" w:themeColor="text1"/>
                              <w:sz w:val="20"/>
                              <w:szCs w:val="20"/>
                            </w:rPr>
                          </m:ctrlPr>
                        </m:num>
                        <m:den>
                          <m:r>
                            <m:rPr/>
                            <w:rPr>
                              <w:rFonts w:ascii="Cambria Math" w:hAnsi="Cambria Math" w:eastAsiaTheme="minorEastAsia"/>
                              <w:color w:val="000000" w:themeColor="text1"/>
                              <w:sz w:val="20"/>
                              <w:szCs w:val="20"/>
                            </w:rPr>
                            <m:t>a</m:t>
                          </m:r>
                          <m:ctrlPr>
                            <w:rPr>
                              <w:rFonts w:ascii="Cambria Math" w:hAnsi="Cambria Math" w:eastAsiaTheme="minorEastAsia"/>
                              <w:i/>
                              <w:iCs/>
                              <w:color w:val="000000" w:themeColor="text1"/>
                              <w:sz w:val="20"/>
                              <w:szCs w:val="20"/>
                            </w:rPr>
                          </m:ctrlPr>
                        </m:den>
                      </m:f>
                      <m:ctrlPr>
                        <w:rPr>
                          <w:rFonts w:ascii="Cambria Math" w:hAnsi="Cambria Math" w:eastAsiaTheme="minorEastAsia"/>
                          <w:i/>
                          <w:iCs/>
                          <w:color w:val="000000" w:themeColor="text1"/>
                          <w:sz w:val="20"/>
                          <w:szCs w:val="20"/>
                        </w:rPr>
                      </m:ctrlPr>
                    </m:e>
                  </m:d>
                  <m:ctrlPr>
                    <w:rPr>
                      <w:rFonts w:ascii="Cambria Math" w:hAnsi="Cambria Math" w:eastAsiaTheme="minorEastAsia"/>
                      <w:i/>
                      <w:iCs/>
                      <w:color w:val="000000" w:themeColor="text1"/>
                      <w:sz w:val="20"/>
                      <w:szCs w:val="20"/>
                    </w:rPr>
                  </m:ctrlPr>
                </m:e>
              </m:d>
              <m:ctrlPr>
                <w:rPr>
                  <w:rFonts w:ascii="Cambria Math" w:hAnsi="Cambria Math" w:eastAsiaTheme="minorEastAsia"/>
                  <w:i/>
                  <w:iCs/>
                  <w:color w:val="000000" w:themeColor="text1"/>
                  <w:sz w:val="20"/>
                  <w:szCs w:val="20"/>
                </w:rPr>
              </m:ctrlPr>
            </m:e>
            <m:sup>
              <m:r>
                <m:rPr/>
                <w:rPr>
                  <w:rFonts w:ascii="Cambria Math" w:hAnsi="Cambria Math" w:eastAsiaTheme="minorEastAsia"/>
                  <w:color w:val="000000" w:themeColor="text1"/>
                  <w:sz w:val="20"/>
                  <w:szCs w:val="20"/>
                </w:rPr>
                <m:t>−1</m:t>
              </m:r>
              <m:ctrlPr>
                <w:rPr>
                  <w:rFonts w:ascii="Cambria Math" w:hAnsi="Cambria Math" w:eastAsiaTheme="minorEastAsia"/>
                  <w:i/>
                  <w:iCs/>
                  <w:color w:val="000000" w:themeColor="text1"/>
                  <w:sz w:val="20"/>
                  <w:szCs w:val="20"/>
                </w:rPr>
              </m:ctrlPr>
            </m:sup>
          </m:sSup>
        </m:oMath>
      </m:oMathPara>
    </w:p>
    <w:p>
      <w:pPr>
        <w:jc w:val="both"/>
        <w:rPr>
          <w:rFonts w:eastAsiaTheme="minorEastAsia"/>
          <w:iCs/>
          <w:color w:val="000000" w:themeColor="text1"/>
          <w:sz w:val="20"/>
          <w:szCs w:val="20"/>
        </w:rPr>
      </w:pPr>
      <w:r>
        <w:rPr>
          <w:rFonts w:eastAsiaTheme="minorEastAsia"/>
          <w:iCs/>
          <w:color w:val="000000" w:themeColor="text1"/>
          <w:sz w:val="20"/>
          <w:szCs w:val="20"/>
        </w:rPr>
        <w:t>The symbol V</w:t>
      </w:r>
      <w:r>
        <w:rPr>
          <w:rFonts w:eastAsiaTheme="minorEastAsia"/>
          <w:iCs/>
          <w:color w:val="000000" w:themeColor="text1"/>
          <w:sz w:val="20"/>
          <w:szCs w:val="20"/>
          <w:vertAlign w:val="subscript"/>
        </w:rPr>
        <w:t>N</w:t>
      </w:r>
      <w:r>
        <w:rPr>
          <w:rFonts w:eastAsiaTheme="minorEastAsia"/>
          <w:iCs/>
          <w:color w:val="000000" w:themeColor="text1"/>
          <w:sz w:val="20"/>
          <w:szCs w:val="20"/>
        </w:rPr>
        <w:t xml:space="preserve"> represents the real part of OMP, whereas, W represents the strength imaginary part. Radius parameters are given as </w:t>
      </w:r>
      <m:oMath>
        <m:sSub>
          <m:sSubPr>
            <m:ctrlPr>
              <w:rPr>
                <w:rFonts w:ascii="Cambria Math" w:hAnsi="Cambria Math" w:eastAsiaTheme="minorEastAsia"/>
                <w:i/>
                <w:iCs/>
                <w:color w:val="000000" w:themeColor="text1"/>
                <w:sz w:val="20"/>
                <w:szCs w:val="20"/>
              </w:rPr>
            </m:ctrlPr>
          </m:sSubPr>
          <m:e>
            <m:r>
              <m:rPr/>
              <w:rPr>
                <w:rFonts w:ascii="Cambria Math" w:hAnsi="Cambria Math" w:eastAsiaTheme="minorEastAsia"/>
                <w:color w:val="000000" w:themeColor="text1"/>
                <w:sz w:val="20"/>
                <w:szCs w:val="20"/>
              </w:rPr>
              <m:t>r</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V</m:t>
            </m:r>
            <m:ctrlPr>
              <w:rPr>
                <w:rFonts w:ascii="Cambria Math" w:hAnsi="Cambria Math" w:eastAsiaTheme="minorEastAsia"/>
                <w:i/>
                <w:iCs/>
                <w:color w:val="000000" w:themeColor="text1"/>
                <w:sz w:val="20"/>
                <w:szCs w:val="20"/>
              </w:rPr>
            </m:ctrlPr>
          </m:sub>
        </m:sSub>
        <m:r>
          <m:rPr/>
          <w:rPr>
            <w:rFonts w:ascii="Cambria Math" w:hAnsi="Cambria Math" w:eastAsiaTheme="minorEastAsia"/>
            <w:color w:val="000000" w:themeColor="text1"/>
            <w:sz w:val="20"/>
            <w:szCs w:val="20"/>
          </w:rPr>
          <m:t>=</m:t>
        </m:r>
        <m:f>
          <m:fPr>
            <m:ctrlPr>
              <w:rPr>
                <w:rFonts w:ascii="Cambria Math" w:hAnsi="Cambria Math" w:eastAsiaTheme="minorEastAsia"/>
                <w:i/>
                <w:iCs/>
                <w:color w:val="000000" w:themeColor="text1"/>
                <w:sz w:val="20"/>
                <w:szCs w:val="20"/>
              </w:rPr>
            </m:ctrlPr>
          </m:fPr>
          <m:num>
            <m:sSub>
              <m:sSubPr>
                <m:ctrlPr>
                  <w:rPr>
                    <w:rFonts w:ascii="Cambria Math" w:hAnsi="Cambria Math" w:eastAsiaTheme="minorEastAsia"/>
                    <w:i/>
                    <w:iCs/>
                    <w:color w:val="000000" w:themeColor="text1"/>
                    <w:sz w:val="20"/>
                    <w:szCs w:val="20"/>
                  </w:rPr>
                </m:ctrlPr>
              </m:sSubPr>
              <m:e>
                <m:r>
                  <m:rPr/>
                  <w:rPr>
                    <w:rFonts w:ascii="Cambria Math" w:hAnsi="Cambria Math" w:eastAsiaTheme="minorEastAsia"/>
                    <w:color w:val="000000" w:themeColor="text1"/>
                    <w:sz w:val="20"/>
                    <w:szCs w:val="20"/>
                  </w:rPr>
                  <m:t>R</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V</m:t>
                </m:r>
                <m:ctrlPr>
                  <w:rPr>
                    <w:rFonts w:ascii="Cambria Math" w:hAnsi="Cambria Math" w:eastAsiaTheme="minorEastAsia"/>
                    <w:i/>
                    <w:iCs/>
                    <w:color w:val="000000" w:themeColor="text1"/>
                    <w:sz w:val="20"/>
                    <w:szCs w:val="20"/>
                  </w:rPr>
                </m:ctrlPr>
              </m:sub>
            </m:sSub>
            <m:ctrlPr>
              <w:rPr>
                <w:rFonts w:ascii="Cambria Math" w:hAnsi="Cambria Math" w:eastAsiaTheme="minorEastAsia"/>
                <w:i/>
                <w:iCs/>
                <w:color w:val="000000" w:themeColor="text1"/>
                <w:sz w:val="20"/>
                <w:szCs w:val="20"/>
              </w:rPr>
            </m:ctrlPr>
          </m:num>
          <m:den>
            <m:d>
              <m:dPr>
                <m:ctrlPr>
                  <w:rPr>
                    <w:rFonts w:ascii="Cambria Math" w:hAnsi="Cambria Math" w:eastAsiaTheme="minorEastAsia"/>
                    <w:i/>
                    <w:iCs/>
                    <w:color w:val="000000" w:themeColor="text1"/>
                    <w:sz w:val="20"/>
                    <w:szCs w:val="20"/>
                  </w:rPr>
                </m:ctrlPr>
              </m:dPr>
              <m:e>
                <m:sSubSup>
                  <m:sSubSupPr>
                    <m:ctrlPr>
                      <w:rPr>
                        <w:rFonts w:ascii="Cambria Math" w:hAnsi="Cambria Math" w:eastAsiaTheme="minorEastAsia"/>
                        <w:i/>
                        <w:iCs/>
                        <w:color w:val="000000" w:themeColor="text1"/>
                        <w:sz w:val="20"/>
                        <w:szCs w:val="20"/>
                      </w:rPr>
                    </m:ctrlPr>
                  </m:sSubSupPr>
                  <m:e>
                    <m:r>
                      <m:rPr/>
                      <w:rPr>
                        <w:rFonts w:ascii="Cambria Math" w:hAnsi="Cambria Math" w:eastAsiaTheme="minorEastAsia"/>
                        <w:color w:val="000000" w:themeColor="text1"/>
                        <w:sz w:val="20"/>
                        <w:szCs w:val="20"/>
                      </w:rPr>
                      <m:t>A</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iCs/>
                        <w:color w:val="000000" w:themeColor="text1"/>
                        <w:sz w:val="20"/>
                        <w:szCs w:val="20"/>
                      </w:rPr>
                    </m:ctrlPr>
                  </m:sub>
                  <m:sup>
                    <m:f>
                      <m:fPr>
                        <m:ctrlPr>
                          <w:rPr>
                            <w:rFonts w:ascii="Cambria Math" w:hAnsi="Cambria Math" w:eastAsiaTheme="minorEastAsia"/>
                            <w:i/>
                            <w:iCs/>
                            <w:color w:val="000000" w:themeColor="text1"/>
                            <w:sz w:val="20"/>
                            <w:szCs w:val="20"/>
                          </w:rPr>
                        </m:ctrlPr>
                      </m:fPr>
                      <m:num>
                        <m:r>
                          <m:rPr/>
                          <w:rPr>
                            <w:rFonts w:ascii="Cambria Math" w:hAnsi="Cambria Math" w:eastAsiaTheme="minorEastAsia"/>
                            <w:color w:val="000000" w:themeColor="text1"/>
                            <w:sz w:val="20"/>
                            <w:szCs w:val="20"/>
                          </w:rPr>
                          <m:t>1</m:t>
                        </m:r>
                        <m:ctrlPr>
                          <w:rPr>
                            <w:rFonts w:ascii="Cambria Math" w:hAnsi="Cambria Math" w:eastAsiaTheme="minorEastAsia"/>
                            <w:i/>
                            <w:iCs/>
                            <w:color w:val="000000" w:themeColor="text1"/>
                            <w:sz w:val="20"/>
                            <w:szCs w:val="20"/>
                          </w:rPr>
                        </m:ctrlPr>
                      </m:num>
                      <m:den>
                        <m:r>
                          <m:rPr/>
                          <w:rPr>
                            <w:rFonts w:ascii="Cambria Math" w:hAnsi="Cambria Math" w:eastAsiaTheme="minorEastAsia"/>
                            <w:color w:val="000000" w:themeColor="text1"/>
                            <w:sz w:val="20"/>
                            <w:szCs w:val="20"/>
                          </w:rPr>
                          <m:t>3</m:t>
                        </m:r>
                        <m:ctrlPr>
                          <w:rPr>
                            <w:rFonts w:ascii="Cambria Math" w:hAnsi="Cambria Math" w:eastAsiaTheme="minorEastAsia"/>
                            <w:i/>
                            <w:iCs/>
                            <w:color w:val="000000" w:themeColor="text1"/>
                            <w:sz w:val="20"/>
                            <w:szCs w:val="20"/>
                          </w:rPr>
                        </m:ctrlPr>
                      </m:den>
                    </m:f>
                    <m:ctrlPr>
                      <w:rPr>
                        <w:rFonts w:ascii="Cambria Math" w:hAnsi="Cambria Math" w:eastAsiaTheme="minorEastAsia"/>
                        <w:i/>
                        <w:iCs/>
                        <w:color w:val="000000" w:themeColor="text1"/>
                        <w:sz w:val="20"/>
                        <w:szCs w:val="20"/>
                      </w:rPr>
                    </m:ctrlPr>
                  </m:sup>
                </m:sSubSup>
                <m:r>
                  <m:rPr/>
                  <w:rPr>
                    <w:rFonts w:ascii="Cambria Math" w:hAnsi="Cambria Math" w:eastAsiaTheme="minorEastAsia"/>
                    <w:color w:val="000000" w:themeColor="text1"/>
                    <w:sz w:val="20"/>
                    <w:szCs w:val="20"/>
                  </w:rPr>
                  <m:t>+</m:t>
                </m:r>
                <m:sSubSup>
                  <m:sSubSupPr>
                    <m:ctrlPr>
                      <w:rPr>
                        <w:rFonts w:ascii="Cambria Math" w:hAnsi="Cambria Math" w:eastAsiaTheme="minorEastAsia"/>
                        <w:i/>
                        <w:iCs/>
                        <w:color w:val="000000" w:themeColor="text1"/>
                        <w:sz w:val="20"/>
                        <w:szCs w:val="20"/>
                      </w:rPr>
                    </m:ctrlPr>
                  </m:sSubSupPr>
                  <m:e>
                    <m:r>
                      <m:rPr/>
                      <w:rPr>
                        <w:rFonts w:ascii="Cambria Math" w:hAnsi="Cambria Math" w:eastAsiaTheme="minorEastAsia"/>
                        <w:color w:val="000000" w:themeColor="text1"/>
                        <w:sz w:val="20"/>
                        <w:szCs w:val="20"/>
                      </w:rPr>
                      <m:t>A</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iCs/>
                        <w:color w:val="000000" w:themeColor="text1"/>
                        <w:sz w:val="20"/>
                        <w:szCs w:val="20"/>
                      </w:rPr>
                    </m:ctrlPr>
                  </m:sub>
                  <m:sup>
                    <m:f>
                      <m:fPr>
                        <m:ctrlPr>
                          <w:rPr>
                            <w:rFonts w:ascii="Cambria Math" w:hAnsi="Cambria Math" w:eastAsiaTheme="minorEastAsia"/>
                            <w:i/>
                            <w:iCs/>
                            <w:color w:val="000000" w:themeColor="text1"/>
                            <w:sz w:val="20"/>
                            <w:szCs w:val="20"/>
                          </w:rPr>
                        </m:ctrlPr>
                      </m:fPr>
                      <m:num>
                        <m:r>
                          <m:rPr/>
                          <w:rPr>
                            <w:rFonts w:ascii="Cambria Math" w:hAnsi="Cambria Math" w:eastAsiaTheme="minorEastAsia"/>
                            <w:color w:val="000000" w:themeColor="text1"/>
                            <w:sz w:val="20"/>
                            <w:szCs w:val="20"/>
                          </w:rPr>
                          <m:t>1</m:t>
                        </m:r>
                        <m:ctrlPr>
                          <w:rPr>
                            <w:rFonts w:ascii="Cambria Math" w:hAnsi="Cambria Math" w:eastAsiaTheme="minorEastAsia"/>
                            <w:i/>
                            <w:iCs/>
                            <w:color w:val="000000" w:themeColor="text1"/>
                            <w:sz w:val="20"/>
                            <w:szCs w:val="20"/>
                          </w:rPr>
                        </m:ctrlPr>
                      </m:num>
                      <m:den>
                        <m:r>
                          <m:rPr/>
                          <w:rPr>
                            <w:rFonts w:ascii="Cambria Math" w:hAnsi="Cambria Math" w:eastAsiaTheme="minorEastAsia"/>
                            <w:color w:val="000000" w:themeColor="text1"/>
                            <w:sz w:val="20"/>
                            <w:szCs w:val="20"/>
                          </w:rPr>
                          <m:t>3</m:t>
                        </m:r>
                        <m:ctrlPr>
                          <w:rPr>
                            <w:rFonts w:ascii="Cambria Math" w:hAnsi="Cambria Math" w:eastAsiaTheme="minorEastAsia"/>
                            <w:i/>
                            <w:iCs/>
                            <w:color w:val="000000" w:themeColor="text1"/>
                            <w:sz w:val="20"/>
                            <w:szCs w:val="20"/>
                          </w:rPr>
                        </m:ctrlPr>
                      </m:den>
                    </m:f>
                    <m:ctrlPr>
                      <w:rPr>
                        <w:rFonts w:ascii="Cambria Math" w:hAnsi="Cambria Math" w:eastAsiaTheme="minorEastAsia"/>
                        <w:i/>
                        <w:iCs/>
                        <w:color w:val="000000" w:themeColor="text1"/>
                        <w:sz w:val="20"/>
                        <w:szCs w:val="20"/>
                      </w:rPr>
                    </m:ctrlPr>
                  </m:sup>
                </m:sSubSup>
                <m:ctrlPr>
                  <w:rPr>
                    <w:rFonts w:ascii="Cambria Math" w:hAnsi="Cambria Math" w:eastAsiaTheme="minorEastAsia"/>
                    <w:i/>
                    <w:iCs/>
                    <w:color w:val="000000" w:themeColor="text1"/>
                    <w:sz w:val="20"/>
                    <w:szCs w:val="20"/>
                  </w:rPr>
                </m:ctrlPr>
              </m:e>
            </m:d>
            <m:ctrlPr>
              <w:rPr>
                <w:rFonts w:ascii="Cambria Math" w:hAnsi="Cambria Math" w:eastAsiaTheme="minorEastAsia"/>
                <w:i/>
                <w:iCs/>
                <w:color w:val="000000" w:themeColor="text1"/>
                <w:sz w:val="20"/>
                <w:szCs w:val="20"/>
              </w:rPr>
            </m:ctrlPr>
          </m:den>
        </m:f>
      </m:oMath>
      <w:r>
        <w:rPr>
          <w:rFonts w:eastAsiaTheme="minorEastAsia"/>
          <w:iCs/>
          <w:color w:val="000000" w:themeColor="text1"/>
          <w:sz w:val="20"/>
          <w:szCs w:val="20"/>
        </w:rPr>
        <w:t xml:space="preserve"> and </w:t>
      </w:r>
      <m:oMath>
        <m:sSub>
          <m:sSubPr>
            <m:ctrlPr>
              <w:rPr>
                <w:rFonts w:ascii="Cambria Math" w:hAnsi="Cambria Math" w:eastAsiaTheme="minorEastAsia"/>
                <w:i/>
                <w:iCs/>
                <w:color w:val="000000" w:themeColor="text1"/>
                <w:sz w:val="20"/>
                <w:szCs w:val="20"/>
              </w:rPr>
            </m:ctrlPr>
          </m:sSubPr>
          <m:e>
            <m:r>
              <m:rPr/>
              <w:rPr>
                <w:rFonts w:ascii="Cambria Math" w:hAnsi="Cambria Math" w:eastAsiaTheme="minorEastAsia"/>
                <w:color w:val="000000" w:themeColor="text1"/>
                <w:sz w:val="20"/>
                <w:szCs w:val="20"/>
              </w:rPr>
              <m:t>r</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W</m:t>
            </m:r>
            <m:ctrlPr>
              <w:rPr>
                <w:rFonts w:ascii="Cambria Math" w:hAnsi="Cambria Math" w:eastAsiaTheme="minorEastAsia"/>
                <w:i/>
                <w:iCs/>
                <w:color w:val="000000" w:themeColor="text1"/>
                <w:sz w:val="20"/>
                <w:szCs w:val="20"/>
              </w:rPr>
            </m:ctrlPr>
          </m:sub>
        </m:sSub>
        <m:r>
          <m:rPr/>
          <w:rPr>
            <w:rFonts w:ascii="Cambria Math" w:hAnsi="Cambria Math" w:eastAsiaTheme="minorEastAsia"/>
            <w:color w:val="000000" w:themeColor="text1"/>
            <w:sz w:val="20"/>
            <w:szCs w:val="20"/>
          </w:rPr>
          <m:t>=</m:t>
        </m:r>
        <m:f>
          <m:fPr>
            <m:ctrlPr>
              <w:rPr>
                <w:rFonts w:ascii="Cambria Math" w:hAnsi="Cambria Math" w:eastAsiaTheme="minorEastAsia"/>
                <w:i/>
                <w:iCs/>
                <w:color w:val="000000" w:themeColor="text1"/>
                <w:sz w:val="20"/>
                <w:szCs w:val="20"/>
              </w:rPr>
            </m:ctrlPr>
          </m:fPr>
          <m:num>
            <m:sSub>
              <m:sSubPr>
                <m:ctrlPr>
                  <w:rPr>
                    <w:rFonts w:ascii="Cambria Math" w:hAnsi="Cambria Math" w:eastAsiaTheme="minorEastAsia"/>
                    <w:i/>
                    <w:iCs/>
                    <w:color w:val="000000" w:themeColor="text1"/>
                    <w:sz w:val="20"/>
                    <w:szCs w:val="20"/>
                  </w:rPr>
                </m:ctrlPr>
              </m:sSubPr>
              <m:e>
                <m:r>
                  <m:rPr/>
                  <w:rPr>
                    <w:rFonts w:ascii="Cambria Math" w:hAnsi="Cambria Math" w:eastAsiaTheme="minorEastAsia"/>
                    <w:color w:val="000000" w:themeColor="text1"/>
                    <w:sz w:val="20"/>
                    <w:szCs w:val="20"/>
                  </w:rPr>
                  <m:t>R</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W</m:t>
                </m:r>
                <m:ctrlPr>
                  <w:rPr>
                    <w:rFonts w:ascii="Cambria Math" w:hAnsi="Cambria Math" w:eastAsiaTheme="minorEastAsia"/>
                    <w:i/>
                    <w:iCs/>
                    <w:color w:val="000000" w:themeColor="text1"/>
                    <w:sz w:val="20"/>
                    <w:szCs w:val="20"/>
                  </w:rPr>
                </m:ctrlPr>
              </m:sub>
            </m:sSub>
            <m:ctrlPr>
              <w:rPr>
                <w:rFonts w:ascii="Cambria Math" w:hAnsi="Cambria Math" w:eastAsiaTheme="minorEastAsia"/>
                <w:i/>
                <w:iCs/>
                <w:color w:val="000000" w:themeColor="text1"/>
                <w:sz w:val="20"/>
                <w:szCs w:val="20"/>
              </w:rPr>
            </m:ctrlPr>
          </m:num>
          <m:den>
            <m:d>
              <m:dPr>
                <m:ctrlPr>
                  <w:rPr>
                    <w:rFonts w:ascii="Cambria Math" w:hAnsi="Cambria Math" w:eastAsiaTheme="minorEastAsia"/>
                    <w:i/>
                    <w:iCs/>
                    <w:color w:val="000000" w:themeColor="text1"/>
                    <w:sz w:val="20"/>
                    <w:szCs w:val="20"/>
                  </w:rPr>
                </m:ctrlPr>
              </m:dPr>
              <m:e>
                <m:sSubSup>
                  <m:sSubSupPr>
                    <m:ctrlPr>
                      <w:rPr>
                        <w:rFonts w:ascii="Cambria Math" w:hAnsi="Cambria Math" w:eastAsiaTheme="minorEastAsia"/>
                        <w:i/>
                        <w:iCs/>
                        <w:color w:val="000000" w:themeColor="text1"/>
                        <w:sz w:val="20"/>
                        <w:szCs w:val="20"/>
                      </w:rPr>
                    </m:ctrlPr>
                  </m:sSubSupPr>
                  <m:e>
                    <m:r>
                      <m:rPr/>
                      <w:rPr>
                        <w:rFonts w:ascii="Cambria Math" w:hAnsi="Cambria Math" w:eastAsiaTheme="minorEastAsia"/>
                        <w:color w:val="000000" w:themeColor="text1"/>
                        <w:sz w:val="20"/>
                        <w:szCs w:val="20"/>
                      </w:rPr>
                      <m:t>A</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iCs/>
                        <w:color w:val="000000" w:themeColor="text1"/>
                        <w:sz w:val="20"/>
                        <w:szCs w:val="20"/>
                      </w:rPr>
                    </m:ctrlPr>
                  </m:sub>
                  <m:sup>
                    <m:f>
                      <m:fPr>
                        <m:ctrlPr>
                          <w:rPr>
                            <w:rFonts w:ascii="Cambria Math" w:hAnsi="Cambria Math" w:eastAsiaTheme="minorEastAsia"/>
                            <w:i/>
                            <w:iCs/>
                            <w:color w:val="000000" w:themeColor="text1"/>
                            <w:sz w:val="20"/>
                            <w:szCs w:val="20"/>
                          </w:rPr>
                        </m:ctrlPr>
                      </m:fPr>
                      <m:num>
                        <m:r>
                          <m:rPr/>
                          <w:rPr>
                            <w:rFonts w:ascii="Cambria Math" w:hAnsi="Cambria Math" w:eastAsiaTheme="minorEastAsia"/>
                            <w:color w:val="000000" w:themeColor="text1"/>
                            <w:sz w:val="20"/>
                            <w:szCs w:val="20"/>
                          </w:rPr>
                          <m:t>1</m:t>
                        </m:r>
                        <m:ctrlPr>
                          <w:rPr>
                            <w:rFonts w:ascii="Cambria Math" w:hAnsi="Cambria Math" w:eastAsiaTheme="minorEastAsia"/>
                            <w:i/>
                            <w:iCs/>
                            <w:color w:val="000000" w:themeColor="text1"/>
                            <w:sz w:val="20"/>
                            <w:szCs w:val="20"/>
                          </w:rPr>
                        </m:ctrlPr>
                      </m:num>
                      <m:den>
                        <m:r>
                          <m:rPr/>
                          <w:rPr>
                            <w:rFonts w:ascii="Cambria Math" w:hAnsi="Cambria Math" w:eastAsiaTheme="minorEastAsia"/>
                            <w:color w:val="000000" w:themeColor="text1"/>
                            <w:sz w:val="20"/>
                            <w:szCs w:val="20"/>
                          </w:rPr>
                          <m:t>3</m:t>
                        </m:r>
                        <m:ctrlPr>
                          <w:rPr>
                            <w:rFonts w:ascii="Cambria Math" w:hAnsi="Cambria Math" w:eastAsiaTheme="minorEastAsia"/>
                            <w:i/>
                            <w:iCs/>
                            <w:color w:val="000000" w:themeColor="text1"/>
                            <w:sz w:val="20"/>
                            <w:szCs w:val="20"/>
                          </w:rPr>
                        </m:ctrlPr>
                      </m:den>
                    </m:f>
                    <m:ctrlPr>
                      <w:rPr>
                        <w:rFonts w:ascii="Cambria Math" w:hAnsi="Cambria Math" w:eastAsiaTheme="minorEastAsia"/>
                        <w:i/>
                        <w:iCs/>
                        <w:color w:val="000000" w:themeColor="text1"/>
                        <w:sz w:val="20"/>
                        <w:szCs w:val="20"/>
                      </w:rPr>
                    </m:ctrlPr>
                  </m:sup>
                </m:sSubSup>
                <m:r>
                  <m:rPr/>
                  <w:rPr>
                    <w:rFonts w:ascii="Cambria Math" w:hAnsi="Cambria Math" w:eastAsiaTheme="minorEastAsia"/>
                    <w:color w:val="000000" w:themeColor="text1"/>
                    <w:sz w:val="20"/>
                    <w:szCs w:val="20"/>
                  </w:rPr>
                  <m:t>+</m:t>
                </m:r>
                <m:sSubSup>
                  <m:sSubSupPr>
                    <m:ctrlPr>
                      <w:rPr>
                        <w:rFonts w:ascii="Cambria Math" w:hAnsi="Cambria Math" w:eastAsiaTheme="minorEastAsia"/>
                        <w:i/>
                        <w:iCs/>
                        <w:color w:val="000000" w:themeColor="text1"/>
                        <w:sz w:val="20"/>
                        <w:szCs w:val="20"/>
                      </w:rPr>
                    </m:ctrlPr>
                  </m:sSubSupPr>
                  <m:e>
                    <m:r>
                      <m:rPr/>
                      <w:rPr>
                        <w:rFonts w:ascii="Cambria Math" w:hAnsi="Cambria Math" w:eastAsiaTheme="minorEastAsia"/>
                        <w:color w:val="000000" w:themeColor="text1"/>
                        <w:sz w:val="20"/>
                        <w:szCs w:val="20"/>
                      </w:rPr>
                      <m:t>A</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iCs/>
                        <w:color w:val="000000" w:themeColor="text1"/>
                        <w:sz w:val="20"/>
                        <w:szCs w:val="20"/>
                      </w:rPr>
                    </m:ctrlPr>
                  </m:sub>
                  <m:sup>
                    <m:f>
                      <m:fPr>
                        <m:ctrlPr>
                          <w:rPr>
                            <w:rFonts w:ascii="Cambria Math" w:hAnsi="Cambria Math" w:eastAsiaTheme="minorEastAsia"/>
                            <w:i/>
                            <w:iCs/>
                            <w:color w:val="000000" w:themeColor="text1"/>
                            <w:sz w:val="20"/>
                            <w:szCs w:val="20"/>
                          </w:rPr>
                        </m:ctrlPr>
                      </m:fPr>
                      <m:num>
                        <m:r>
                          <m:rPr/>
                          <w:rPr>
                            <w:rFonts w:ascii="Cambria Math" w:hAnsi="Cambria Math" w:eastAsiaTheme="minorEastAsia"/>
                            <w:color w:val="000000" w:themeColor="text1"/>
                            <w:sz w:val="20"/>
                            <w:szCs w:val="20"/>
                          </w:rPr>
                          <m:t>1</m:t>
                        </m:r>
                        <m:ctrlPr>
                          <w:rPr>
                            <w:rFonts w:ascii="Cambria Math" w:hAnsi="Cambria Math" w:eastAsiaTheme="minorEastAsia"/>
                            <w:i/>
                            <w:iCs/>
                            <w:color w:val="000000" w:themeColor="text1"/>
                            <w:sz w:val="20"/>
                            <w:szCs w:val="20"/>
                          </w:rPr>
                        </m:ctrlPr>
                      </m:num>
                      <m:den>
                        <m:r>
                          <m:rPr/>
                          <w:rPr>
                            <w:rFonts w:ascii="Cambria Math" w:hAnsi="Cambria Math" w:eastAsiaTheme="minorEastAsia"/>
                            <w:color w:val="000000" w:themeColor="text1"/>
                            <w:sz w:val="20"/>
                            <w:szCs w:val="20"/>
                          </w:rPr>
                          <m:t>3</m:t>
                        </m:r>
                        <m:ctrlPr>
                          <w:rPr>
                            <w:rFonts w:ascii="Cambria Math" w:hAnsi="Cambria Math" w:eastAsiaTheme="minorEastAsia"/>
                            <w:i/>
                            <w:iCs/>
                            <w:color w:val="000000" w:themeColor="text1"/>
                            <w:sz w:val="20"/>
                            <w:szCs w:val="20"/>
                          </w:rPr>
                        </m:ctrlPr>
                      </m:den>
                    </m:f>
                    <m:ctrlPr>
                      <w:rPr>
                        <w:rFonts w:ascii="Cambria Math" w:hAnsi="Cambria Math" w:eastAsiaTheme="minorEastAsia"/>
                        <w:i/>
                        <w:iCs/>
                        <w:color w:val="000000" w:themeColor="text1"/>
                        <w:sz w:val="20"/>
                        <w:szCs w:val="20"/>
                      </w:rPr>
                    </m:ctrlPr>
                  </m:sup>
                </m:sSubSup>
                <m:ctrlPr>
                  <w:rPr>
                    <w:rFonts w:ascii="Cambria Math" w:hAnsi="Cambria Math" w:eastAsiaTheme="minorEastAsia"/>
                    <w:i/>
                    <w:iCs/>
                    <w:color w:val="000000" w:themeColor="text1"/>
                    <w:sz w:val="20"/>
                    <w:szCs w:val="20"/>
                  </w:rPr>
                </m:ctrlPr>
              </m:e>
            </m:d>
            <m:ctrlPr>
              <w:rPr>
                <w:rFonts w:ascii="Cambria Math" w:hAnsi="Cambria Math" w:eastAsiaTheme="minorEastAsia"/>
                <w:i/>
                <w:iCs/>
                <w:color w:val="000000" w:themeColor="text1"/>
                <w:sz w:val="20"/>
                <w:szCs w:val="20"/>
              </w:rPr>
            </m:ctrlPr>
          </m:den>
        </m:f>
      </m:oMath>
      <w:r>
        <w:rPr>
          <w:rFonts w:eastAsiaTheme="minorEastAsia"/>
          <w:iCs/>
          <w:color w:val="000000" w:themeColor="text1"/>
          <w:sz w:val="20"/>
          <w:szCs w:val="20"/>
        </w:rPr>
        <w:t>. The symbols a</w:t>
      </w:r>
      <w:r>
        <w:rPr>
          <w:rFonts w:eastAsiaTheme="minorEastAsia"/>
          <w:iCs/>
          <w:color w:val="000000" w:themeColor="text1"/>
          <w:sz w:val="20"/>
          <w:szCs w:val="20"/>
          <w:vertAlign w:val="subscript"/>
        </w:rPr>
        <w:t>V</w:t>
      </w:r>
      <w:r>
        <w:rPr>
          <w:rFonts w:eastAsiaTheme="minorEastAsia"/>
          <w:iCs/>
          <w:color w:val="000000" w:themeColor="text1"/>
          <w:sz w:val="20"/>
          <w:szCs w:val="20"/>
        </w:rPr>
        <w:t xml:space="preserve"> and a</w:t>
      </w:r>
      <w:r>
        <w:rPr>
          <w:rFonts w:eastAsiaTheme="minorEastAsia"/>
          <w:iCs/>
          <w:color w:val="000000" w:themeColor="text1"/>
          <w:sz w:val="20"/>
          <w:szCs w:val="20"/>
          <w:vertAlign w:val="subscript"/>
        </w:rPr>
        <w:t>W</w:t>
      </w:r>
      <w:r>
        <w:rPr>
          <w:rFonts w:eastAsiaTheme="minorEastAsia"/>
          <w:iCs/>
          <w:color w:val="000000" w:themeColor="text1"/>
          <w:sz w:val="20"/>
          <w:szCs w:val="20"/>
        </w:rPr>
        <w:t xml:space="preserve"> are the diffuseness parameters. The Coulomb potential </w:t>
      </w:r>
      <m:oMath>
        <m:sSub>
          <m:sSubPr>
            <m:ctrlPr>
              <w:rPr>
                <w:rFonts w:ascii="Cambria Math" w:hAnsi="Cambria Math" w:eastAsiaTheme="minorEastAsia"/>
                <w:i/>
                <w:iCs/>
                <w:color w:val="000000" w:themeColor="text1"/>
                <w:sz w:val="20"/>
                <w:szCs w:val="20"/>
              </w:rPr>
            </m:ctrlPr>
          </m:sSubPr>
          <m:e>
            <m:r>
              <m:rPr/>
              <w:rPr>
                <w:rFonts w:ascii="Cambria Math" w:hAnsi="Cambria Math" w:eastAsiaTheme="minorEastAsia"/>
                <w:color w:val="000000" w:themeColor="text1"/>
                <w:sz w:val="20"/>
                <w:szCs w:val="20"/>
              </w:rPr>
              <m:t>V</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C</m:t>
            </m:r>
            <m:ctrlPr>
              <w:rPr>
                <w:rFonts w:ascii="Cambria Math" w:hAnsi="Cambria Math" w:eastAsiaTheme="minorEastAsia"/>
                <w:i/>
                <w:iCs/>
                <w:color w:val="000000" w:themeColor="text1"/>
                <w:sz w:val="20"/>
                <w:szCs w:val="20"/>
              </w:rPr>
            </m:ctrlPr>
          </m:sub>
        </m:sSub>
        <m:d>
          <m:dPr>
            <m:ctrlPr>
              <w:rPr>
                <w:rFonts w:ascii="Cambria Math" w:hAnsi="Cambria Math" w:eastAsiaTheme="minorEastAsia"/>
                <w:i/>
                <w:iCs/>
                <w:color w:val="000000" w:themeColor="text1"/>
                <w:sz w:val="20"/>
                <w:szCs w:val="20"/>
              </w:rPr>
            </m:ctrlPr>
          </m:dPr>
          <m:e>
            <m:r>
              <m:rPr/>
              <w:rPr>
                <w:rFonts w:ascii="Cambria Math" w:hAnsi="Cambria Math" w:eastAsiaTheme="minorEastAsia"/>
                <w:color w:val="000000" w:themeColor="text1"/>
                <w:sz w:val="20"/>
                <w:szCs w:val="20"/>
              </w:rPr>
              <m:t>r</m:t>
            </m:r>
            <m:ctrlPr>
              <w:rPr>
                <w:rFonts w:ascii="Cambria Math" w:hAnsi="Cambria Math" w:eastAsiaTheme="minorEastAsia"/>
                <w:i/>
                <w:iCs/>
                <w:color w:val="000000" w:themeColor="text1"/>
                <w:sz w:val="20"/>
                <w:szCs w:val="20"/>
              </w:rPr>
            </m:ctrlPr>
          </m:e>
        </m:d>
      </m:oMath>
      <w:r>
        <w:rPr>
          <w:rFonts w:eastAsiaTheme="minorEastAsia"/>
          <w:iCs/>
          <w:color w:val="000000" w:themeColor="text1"/>
          <w:sz w:val="20"/>
          <w:szCs w:val="20"/>
        </w:rPr>
        <w:t xml:space="preserve"> is given by</w:t>
      </w:r>
    </w:p>
    <w:p>
      <w:pPr>
        <w:jc w:val="both"/>
        <w:rPr>
          <w:rFonts w:eastAsiaTheme="minorEastAsia"/>
          <w:iCs/>
          <w:color w:val="000000" w:themeColor="text1"/>
          <w:sz w:val="20"/>
          <w:szCs w:val="20"/>
        </w:rPr>
      </w:pPr>
      <m:oMathPara>
        <m:oMath>
          <m:sSub>
            <m:sSubPr>
              <m:ctrlPr>
                <w:rPr>
                  <w:rFonts w:ascii="Cambria Math" w:hAnsi="Cambria Math" w:eastAsiaTheme="minorEastAsia"/>
                  <w:i/>
                  <w:iCs/>
                  <w:color w:val="000000" w:themeColor="text1"/>
                  <w:sz w:val="20"/>
                  <w:szCs w:val="20"/>
                </w:rPr>
              </m:ctrlPr>
            </m:sSubPr>
            <m:e>
              <m:r>
                <m:rPr/>
                <w:rPr>
                  <w:rFonts w:ascii="Cambria Math" w:hAnsi="Cambria Math" w:eastAsiaTheme="minorEastAsia"/>
                  <w:color w:val="000000" w:themeColor="text1"/>
                  <w:sz w:val="20"/>
                  <w:szCs w:val="20"/>
                </w:rPr>
                <m:t>V</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c</m:t>
              </m:r>
              <m:ctrlPr>
                <w:rPr>
                  <w:rFonts w:ascii="Cambria Math" w:hAnsi="Cambria Math" w:eastAsiaTheme="minorEastAsia"/>
                  <w:i/>
                  <w:iCs/>
                  <w:color w:val="000000" w:themeColor="text1"/>
                  <w:sz w:val="20"/>
                  <w:szCs w:val="20"/>
                </w:rPr>
              </m:ctrlPr>
            </m:sub>
          </m:sSub>
          <m:d>
            <m:dPr>
              <m:ctrlPr>
                <w:rPr>
                  <w:rFonts w:ascii="Cambria Math" w:hAnsi="Cambria Math" w:eastAsiaTheme="minorEastAsia"/>
                  <w:i/>
                  <w:iCs/>
                  <w:color w:val="000000" w:themeColor="text1"/>
                  <w:sz w:val="20"/>
                  <w:szCs w:val="20"/>
                </w:rPr>
              </m:ctrlPr>
            </m:dPr>
            <m:e>
              <m:r>
                <m:rPr/>
                <w:rPr>
                  <w:rFonts w:ascii="Cambria Math" w:hAnsi="Cambria Math" w:eastAsiaTheme="minorEastAsia"/>
                  <w:color w:val="000000" w:themeColor="text1"/>
                  <w:sz w:val="20"/>
                  <w:szCs w:val="20"/>
                </w:rPr>
                <m:t>r</m:t>
              </m:r>
              <m:ctrlPr>
                <w:rPr>
                  <w:rFonts w:ascii="Cambria Math" w:hAnsi="Cambria Math" w:eastAsiaTheme="minorEastAsia"/>
                  <w:i/>
                  <w:iCs/>
                  <w:color w:val="000000" w:themeColor="text1"/>
                  <w:sz w:val="20"/>
                  <w:szCs w:val="20"/>
                </w:rPr>
              </m:ctrlPr>
            </m:e>
          </m:d>
          <m:r>
            <m:rPr/>
            <w:rPr>
              <w:rFonts w:ascii="Cambria Math" w:hAnsi="Cambria Math" w:eastAsiaTheme="minorEastAsia"/>
              <w:color w:val="000000" w:themeColor="text1"/>
              <w:sz w:val="20"/>
              <w:szCs w:val="20"/>
            </w:rPr>
            <m:t>=</m:t>
          </m:r>
          <m:f>
            <m:fPr>
              <m:ctrlPr>
                <w:rPr>
                  <w:rFonts w:ascii="Cambria Math" w:hAnsi="Cambria Math" w:eastAsiaTheme="minorEastAsia"/>
                  <w:i/>
                  <w:iCs/>
                  <w:color w:val="000000" w:themeColor="text1"/>
                  <w:sz w:val="20"/>
                  <w:szCs w:val="20"/>
                </w:rPr>
              </m:ctrlPr>
            </m:fPr>
            <m:num>
              <m:sSub>
                <m:sSubPr>
                  <m:ctrlPr>
                    <w:rPr>
                      <w:rFonts w:ascii="Cambria Math" w:hAnsi="Cambria Math" w:eastAsiaTheme="minorEastAsia"/>
                      <w:i/>
                      <w:iCs/>
                      <w:color w:val="000000" w:themeColor="text1"/>
                      <w:sz w:val="20"/>
                      <w:szCs w:val="20"/>
                    </w:rPr>
                  </m:ctrlPr>
                </m:sSubPr>
                <m:e>
                  <m:r>
                    <m:rPr/>
                    <w:rPr>
                      <w:rFonts w:ascii="Cambria Math" w:hAnsi="Cambria Math" w:eastAsiaTheme="minorEastAsia"/>
                      <w:color w:val="000000" w:themeColor="text1"/>
                      <w:sz w:val="20"/>
                      <w:szCs w:val="20"/>
                    </w:rPr>
                    <m:t>z</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iCs/>
                      <w:color w:val="000000" w:themeColor="text1"/>
                      <w:sz w:val="20"/>
                      <w:szCs w:val="20"/>
                    </w:rPr>
                  </m:ctrlPr>
                </m:sub>
              </m:sSub>
              <m:sSub>
                <m:sSubPr>
                  <m:ctrlPr>
                    <w:rPr>
                      <w:rFonts w:ascii="Cambria Math" w:hAnsi="Cambria Math" w:eastAsiaTheme="minorEastAsia"/>
                      <w:i/>
                      <w:iCs/>
                      <w:color w:val="000000" w:themeColor="text1"/>
                      <w:sz w:val="20"/>
                      <w:szCs w:val="20"/>
                    </w:rPr>
                  </m:ctrlPr>
                </m:sSubPr>
                <m:e>
                  <m:r>
                    <m:rPr/>
                    <w:rPr>
                      <w:rFonts w:ascii="Cambria Math" w:hAnsi="Cambria Math" w:eastAsiaTheme="minorEastAsia"/>
                      <w:color w:val="000000" w:themeColor="text1"/>
                      <w:sz w:val="20"/>
                      <w:szCs w:val="20"/>
                    </w:rPr>
                    <m:t>z</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iCs/>
                      <w:color w:val="000000" w:themeColor="text1"/>
                      <w:sz w:val="20"/>
                      <w:szCs w:val="20"/>
                    </w:rPr>
                  </m:ctrlPr>
                </m:sub>
              </m:sSub>
              <m:sSup>
                <m:sSupPr>
                  <m:ctrlPr>
                    <w:rPr>
                      <w:rFonts w:ascii="Cambria Math" w:hAnsi="Cambria Math" w:eastAsiaTheme="minorEastAsia"/>
                      <w:i/>
                      <w:iCs/>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iCs/>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iCs/>
                      <w:color w:val="000000" w:themeColor="text1"/>
                      <w:sz w:val="20"/>
                      <w:szCs w:val="20"/>
                    </w:rPr>
                  </m:ctrlPr>
                </m:sup>
              </m:sSup>
              <m:d>
                <m:dPr>
                  <m:ctrlPr>
                    <w:rPr>
                      <w:rFonts w:ascii="Cambria Math" w:hAnsi="Cambria Math" w:eastAsiaTheme="minorEastAsia"/>
                      <w:i/>
                      <w:iCs/>
                      <w:color w:val="000000" w:themeColor="text1"/>
                      <w:sz w:val="20"/>
                      <w:szCs w:val="20"/>
                    </w:rPr>
                  </m:ctrlPr>
                </m:dPr>
                <m:e>
                  <m:r>
                    <m:rPr/>
                    <w:rPr>
                      <w:rFonts w:ascii="Cambria Math" w:hAnsi="Cambria Math" w:eastAsiaTheme="minorEastAsia"/>
                      <w:color w:val="000000" w:themeColor="text1"/>
                      <w:sz w:val="20"/>
                      <w:szCs w:val="20"/>
                    </w:rPr>
                    <m:t>3−</m:t>
                  </m:r>
                  <m:f>
                    <m:fPr>
                      <m:type m:val="skw"/>
                      <m:ctrlPr>
                        <w:rPr>
                          <w:rFonts w:ascii="Cambria Math" w:hAnsi="Cambria Math" w:eastAsiaTheme="minorEastAsia"/>
                          <w:i/>
                          <w:iCs/>
                          <w:color w:val="000000" w:themeColor="text1"/>
                          <w:sz w:val="20"/>
                          <w:szCs w:val="20"/>
                        </w:rPr>
                      </m:ctrlPr>
                    </m:fPr>
                    <m:num>
                      <m:sSup>
                        <m:sSupPr>
                          <m:ctrlPr>
                            <w:rPr>
                              <w:rFonts w:ascii="Cambria Math" w:hAnsi="Cambria Math" w:eastAsiaTheme="minorEastAsia"/>
                              <w:i/>
                              <w:iCs/>
                              <w:color w:val="000000" w:themeColor="text1"/>
                              <w:sz w:val="20"/>
                              <w:szCs w:val="20"/>
                            </w:rPr>
                          </m:ctrlPr>
                        </m:sSupPr>
                        <m:e>
                          <m:r>
                            <m:rPr/>
                            <w:rPr>
                              <w:rFonts w:ascii="Cambria Math" w:hAnsi="Cambria Math" w:eastAsiaTheme="minorEastAsia"/>
                              <w:color w:val="000000" w:themeColor="text1"/>
                              <w:sz w:val="20"/>
                              <w:szCs w:val="20"/>
                            </w:rPr>
                            <m:t>r</m:t>
                          </m:r>
                          <m:ctrlPr>
                            <w:rPr>
                              <w:rFonts w:ascii="Cambria Math" w:hAnsi="Cambria Math" w:eastAsiaTheme="minorEastAsia"/>
                              <w:i/>
                              <w:iCs/>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iCs/>
                              <w:color w:val="000000" w:themeColor="text1"/>
                              <w:sz w:val="20"/>
                              <w:szCs w:val="20"/>
                            </w:rPr>
                          </m:ctrlPr>
                        </m:sup>
                      </m:sSup>
                      <m:ctrlPr>
                        <w:rPr>
                          <w:rFonts w:ascii="Cambria Math" w:hAnsi="Cambria Math" w:eastAsiaTheme="minorEastAsia"/>
                          <w:i/>
                          <w:iCs/>
                          <w:color w:val="000000" w:themeColor="text1"/>
                          <w:sz w:val="20"/>
                          <w:szCs w:val="20"/>
                        </w:rPr>
                      </m:ctrlPr>
                    </m:num>
                    <m:den>
                      <m:sSubSup>
                        <m:sSubSupPr>
                          <m:ctrlPr>
                            <w:rPr>
                              <w:rFonts w:ascii="Cambria Math" w:hAnsi="Cambria Math" w:eastAsiaTheme="minorEastAsia"/>
                              <w:i/>
                              <w:iCs/>
                              <w:color w:val="000000" w:themeColor="text1"/>
                              <w:sz w:val="20"/>
                              <w:szCs w:val="20"/>
                            </w:rPr>
                          </m:ctrlPr>
                        </m:sSubSupPr>
                        <m:e>
                          <m:r>
                            <m:rPr/>
                            <w:rPr>
                              <w:rFonts w:ascii="Cambria Math" w:hAnsi="Cambria Math" w:eastAsiaTheme="minorEastAsia"/>
                              <w:color w:val="000000" w:themeColor="text1"/>
                              <w:sz w:val="20"/>
                              <w:szCs w:val="20"/>
                            </w:rPr>
                            <m:t>R</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c</m:t>
                          </m:r>
                          <m:ctrlPr>
                            <w:rPr>
                              <w:rFonts w:ascii="Cambria Math" w:hAnsi="Cambria Math" w:eastAsiaTheme="minorEastAsia"/>
                              <w:i/>
                              <w:iCs/>
                              <w:color w:val="000000" w:themeColor="text1"/>
                              <w:sz w:val="20"/>
                              <w:szCs w:val="20"/>
                            </w:rPr>
                          </m:ctrlPr>
                        </m:sub>
                        <m:sup>
                          <m:r>
                            <m:rPr/>
                            <w:rPr>
                              <w:rFonts w:ascii="Cambria Math" w:hAnsi="Cambria Math" w:eastAsiaTheme="minorEastAsia"/>
                              <w:color w:val="000000" w:themeColor="text1"/>
                              <w:sz w:val="20"/>
                              <w:szCs w:val="20"/>
                            </w:rPr>
                            <m:t>2</m:t>
                          </m:r>
                          <m:ctrlPr>
                            <w:rPr>
                              <w:rFonts w:ascii="Cambria Math" w:hAnsi="Cambria Math" w:eastAsiaTheme="minorEastAsia"/>
                              <w:i/>
                              <w:iCs/>
                              <w:color w:val="000000" w:themeColor="text1"/>
                              <w:sz w:val="20"/>
                              <w:szCs w:val="20"/>
                            </w:rPr>
                          </m:ctrlPr>
                        </m:sup>
                      </m:sSubSup>
                      <m:ctrlPr>
                        <w:rPr>
                          <w:rFonts w:ascii="Cambria Math" w:hAnsi="Cambria Math" w:eastAsiaTheme="minorEastAsia"/>
                          <w:i/>
                          <w:iCs/>
                          <w:color w:val="000000" w:themeColor="text1"/>
                          <w:sz w:val="20"/>
                          <w:szCs w:val="20"/>
                        </w:rPr>
                      </m:ctrlPr>
                    </m:den>
                  </m:f>
                  <m:ctrlPr>
                    <w:rPr>
                      <w:rFonts w:ascii="Cambria Math" w:hAnsi="Cambria Math" w:eastAsiaTheme="minorEastAsia"/>
                      <w:i/>
                      <w:iCs/>
                      <w:color w:val="000000" w:themeColor="text1"/>
                      <w:sz w:val="20"/>
                      <w:szCs w:val="20"/>
                    </w:rPr>
                  </m:ctrlPr>
                </m:e>
              </m:d>
              <m:ctrlPr>
                <w:rPr>
                  <w:rFonts w:ascii="Cambria Math" w:hAnsi="Cambria Math" w:eastAsiaTheme="minorEastAsia"/>
                  <w:i/>
                  <w:iCs/>
                  <w:color w:val="000000" w:themeColor="text1"/>
                  <w:sz w:val="20"/>
                  <w:szCs w:val="20"/>
                </w:rPr>
              </m:ctrlPr>
            </m:num>
            <m:den>
              <m:r>
                <m:rPr/>
                <w:rPr>
                  <w:rFonts w:ascii="Cambria Math" w:hAnsi="Cambria Math" w:eastAsiaTheme="minorEastAsia"/>
                  <w:color w:val="000000" w:themeColor="text1"/>
                  <w:sz w:val="20"/>
                  <w:szCs w:val="20"/>
                </w:rPr>
                <m:t>2</m:t>
              </m:r>
              <m:sSub>
                <m:sSubPr>
                  <m:ctrlPr>
                    <w:rPr>
                      <w:rFonts w:ascii="Cambria Math" w:hAnsi="Cambria Math" w:eastAsiaTheme="minorEastAsia"/>
                      <w:i/>
                      <w:iCs/>
                      <w:color w:val="000000" w:themeColor="text1"/>
                      <w:sz w:val="20"/>
                      <w:szCs w:val="20"/>
                    </w:rPr>
                  </m:ctrlPr>
                </m:sSubPr>
                <m:e>
                  <m:r>
                    <m:rPr/>
                    <w:rPr>
                      <w:rFonts w:ascii="Cambria Math" w:hAnsi="Cambria Math" w:eastAsiaTheme="minorEastAsia"/>
                      <w:color w:val="000000" w:themeColor="text1"/>
                      <w:sz w:val="20"/>
                      <w:szCs w:val="20"/>
                    </w:rPr>
                    <m:t>R</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c</m:t>
                  </m:r>
                  <m:ctrlPr>
                    <w:rPr>
                      <w:rFonts w:ascii="Cambria Math" w:hAnsi="Cambria Math" w:eastAsiaTheme="minorEastAsia"/>
                      <w:i/>
                      <w:iCs/>
                      <w:color w:val="000000" w:themeColor="text1"/>
                      <w:sz w:val="20"/>
                      <w:szCs w:val="20"/>
                    </w:rPr>
                  </m:ctrlPr>
                </m:sub>
              </m:sSub>
              <m:ctrlPr>
                <w:rPr>
                  <w:rFonts w:ascii="Cambria Math" w:hAnsi="Cambria Math" w:eastAsiaTheme="minorEastAsia"/>
                  <w:i/>
                  <w:iCs/>
                  <w:color w:val="000000" w:themeColor="text1"/>
                  <w:sz w:val="20"/>
                  <w:szCs w:val="20"/>
                </w:rPr>
              </m:ctrlPr>
            </m:den>
          </m:f>
          <m:r>
            <m:rPr/>
            <w:rPr>
              <w:rFonts w:ascii="Cambria Math" w:hAnsi="Cambria Math" w:eastAsiaTheme="minorEastAsia"/>
              <w:color w:val="000000" w:themeColor="text1"/>
              <w:sz w:val="20"/>
              <w:szCs w:val="20"/>
            </w:rPr>
            <m:t xml:space="preserve">                       r≤</m:t>
          </m:r>
          <m:sSub>
            <m:sSubPr>
              <m:ctrlPr>
                <w:rPr>
                  <w:rFonts w:ascii="Cambria Math" w:hAnsi="Cambria Math" w:eastAsiaTheme="minorEastAsia"/>
                  <w:i/>
                  <w:iCs/>
                  <w:color w:val="000000" w:themeColor="text1"/>
                  <w:sz w:val="20"/>
                  <w:szCs w:val="20"/>
                </w:rPr>
              </m:ctrlPr>
            </m:sSubPr>
            <m:e>
              <m:r>
                <m:rPr/>
                <w:rPr>
                  <w:rFonts w:ascii="Cambria Math" w:hAnsi="Cambria Math" w:eastAsiaTheme="minorEastAsia"/>
                  <w:color w:val="000000" w:themeColor="text1"/>
                  <w:sz w:val="20"/>
                  <w:szCs w:val="20"/>
                </w:rPr>
                <m:t>R</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c</m:t>
              </m:r>
              <m:ctrlPr>
                <w:rPr>
                  <w:rFonts w:ascii="Cambria Math" w:hAnsi="Cambria Math" w:eastAsiaTheme="minorEastAsia"/>
                  <w:i/>
                  <w:iCs/>
                  <w:color w:val="000000" w:themeColor="text1"/>
                  <w:sz w:val="20"/>
                  <w:szCs w:val="20"/>
                </w:rPr>
              </m:ctrlPr>
            </m:sub>
          </m:sSub>
          <m:r>
            <m:rPr/>
            <w:rPr>
              <w:rFonts w:ascii="Cambria Math" w:hAnsi="Cambria Math" w:eastAsiaTheme="minorEastAsia"/>
              <w:color w:val="000000" w:themeColor="text1"/>
              <w:sz w:val="20"/>
              <w:szCs w:val="20"/>
            </w:rPr>
            <m:t xml:space="preserve"> ;</m:t>
          </m:r>
        </m:oMath>
      </m:oMathPara>
    </w:p>
    <w:p>
      <w:pPr>
        <w:jc w:val="both"/>
        <w:rPr>
          <w:rFonts w:eastAsiaTheme="minorEastAsia"/>
          <w:iCs/>
          <w:color w:val="000000" w:themeColor="text1"/>
          <w:sz w:val="20"/>
          <w:szCs w:val="20"/>
        </w:rPr>
      </w:pPr>
      <m:oMathPara>
        <m:oMath>
          <m:sSub>
            <m:sSubPr>
              <m:ctrlPr>
                <w:rPr>
                  <w:rFonts w:ascii="Cambria Math" w:hAnsi="Cambria Math" w:eastAsiaTheme="minorEastAsia"/>
                  <w:i/>
                  <w:iCs/>
                  <w:color w:val="000000" w:themeColor="text1"/>
                  <w:sz w:val="20"/>
                  <w:szCs w:val="20"/>
                </w:rPr>
              </m:ctrlPr>
            </m:sSubPr>
            <m:e>
              <m:r>
                <m:rPr/>
                <w:rPr>
                  <w:rFonts w:ascii="Cambria Math" w:hAnsi="Cambria Math" w:eastAsiaTheme="minorEastAsia"/>
                  <w:color w:val="000000" w:themeColor="text1"/>
                  <w:sz w:val="20"/>
                  <w:szCs w:val="20"/>
                </w:rPr>
                <m:t>V</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c</m:t>
              </m:r>
              <m:ctrlPr>
                <w:rPr>
                  <w:rFonts w:ascii="Cambria Math" w:hAnsi="Cambria Math" w:eastAsiaTheme="minorEastAsia"/>
                  <w:i/>
                  <w:iCs/>
                  <w:color w:val="000000" w:themeColor="text1"/>
                  <w:sz w:val="20"/>
                  <w:szCs w:val="20"/>
                </w:rPr>
              </m:ctrlPr>
            </m:sub>
          </m:sSub>
          <m:d>
            <m:dPr>
              <m:ctrlPr>
                <w:rPr>
                  <w:rFonts w:ascii="Cambria Math" w:hAnsi="Cambria Math" w:eastAsiaTheme="minorEastAsia"/>
                  <w:i/>
                  <w:iCs/>
                  <w:color w:val="000000" w:themeColor="text1"/>
                  <w:sz w:val="20"/>
                  <w:szCs w:val="20"/>
                </w:rPr>
              </m:ctrlPr>
            </m:dPr>
            <m:e>
              <m:r>
                <m:rPr/>
                <w:rPr>
                  <w:rFonts w:ascii="Cambria Math" w:hAnsi="Cambria Math" w:eastAsiaTheme="minorEastAsia"/>
                  <w:color w:val="000000" w:themeColor="text1"/>
                  <w:sz w:val="20"/>
                  <w:szCs w:val="20"/>
                </w:rPr>
                <m:t>r</m:t>
              </m:r>
              <m:ctrlPr>
                <w:rPr>
                  <w:rFonts w:ascii="Cambria Math" w:hAnsi="Cambria Math" w:eastAsiaTheme="minorEastAsia"/>
                  <w:i/>
                  <w:iCs/>
                  <w:color w:val="000000" w:themeColor="text1"/>
                  <w:sz w:val="20"/>
                  <w:szCs w:val="20"/>
                </w:rPr>
              </m:ctrlPr>
            </m:e>
          </m:d>
          <m:r>
            <m:rPr/>
            <w:rPr>
              <w:rFonts w:ascii="Cambria Math" w:hAnsi="Cambria Math" w:eastAsiaTheme="minorEastAsia"/>
              <w:color w:val="000000" w:themeColor="text1"/>
              <w:sz w:val="20"/>
              <w:szCs w:val="20"/>
            </w:rPr>
            <m:t>=</m:t>
          </m:r>
          <m:f>
            <m:fPr>
              <m:type m:val="skw"/>
              <m:ctrlPr>
                <w:rPr>
                  <w:rFonts w:ascii="Cambria Math" w:hAnsi="Cambria Math" w:eastAsiaTheme="minorEastAsia"/>
                  <w:i/>
                  <w:iCs/>
                  <w:color w:val="000000" w:themeColor="text1"/>
                  <w:sz w:val="20"/>
                  <w:szCs w:val="20"/>
                </w:rPr>
              </m:ctrlPr>
            </m:fPr>
            <m:num>
              <m:sSub>
                <m:sSubPr>
                  <m:ctrlPr>
                    <w:rPr>
                      <w:rFonts w:ascii="Cambria Math" w:hAnsi="Cambria Math" w:eastAsiaTheme="minorEastAsia"/>
                      <w:i/>
                      <w:iCs/>
                      <w:color w:val="000000" w:themeColor="text1"/>
                      <w:sz w:val="20"/>
                      <w:szCs w:val="20"/>
                    </w:rPr>
                  </m:ctrlPr>
                </m:sSubPr>
                <m:e>
                  <m:r>
                    <m:rPr/>
                    <w:rPr>
                      <w:rFonts w:ascii="Cambria Math" w:hAnsi="Cambria Math" w:eastAsiaTheme="minorEastAsia"/>
                      <w:color w:val="000000" w:themeColor="text1"/>
                      <w:sz w:val="20"/>
                      <w:szCs w:val="20"/>
                    </w:rPr>
                    <m:t>z</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iCs/>
                      <w:color w:val="000000" w:themeColor="text1"/>
                      <w:sz w:val="20"/>
                      <w:szCs w:val="20"/>
                    </w:rPr>
                  </m:ctrlPr>
                </m:sub>
              </m:sSub>
              <m:sSub>
                <m:sSubPr>
                  <m:ctrlPr>
                    <w:rPr>
                      <w:rFonts w:ascii="Cambria Math" w:hAnsi="Cambria Math" w:eastAsiaTheme="minorEastAsia"/>
                      <w:i/>
                      <w:iCs/>
                      <w:color w:val="000000" w:themeColor="text1"/>
                      <w:sz w:val="20"/>
                      <w:szCs w:val="20"/>
                    </w:rPr>
                  </m:ctrlPr>
                </m:sSubPr>
                <m:e>
                  <m:r>
                    <m:rPr/>
                    <w:rPr>
                      <w:rFonts w:ascii="Cambria Math" w:hAnsi="Cambria Math" w:eastAsiaTheme="minorEastAsia"/>
                      <w:color w:val="000000" w:themeColor="text1"/>
                      <w:sz w:val="20"/>
                      <w:szCs w:val="20"/>
                    </w:rPr>
                    <m:t>z</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iCs/>
                      <w:color w:val="000000" w:themeColor="text1"/>
                      <w:sz w:val="20"/>
                      <w:szCs w:val="20"/>
                    </w:rPr>
                  </m:ctrlPr>
                </m:sub>
              </m:sSub>
              <m:sSup>
                <m:sSupPr>
                  <m:ctrlPr>
                    <w:rPr>
                      <w:rFonts w:ascii="Cambria Math" w:hAnsi="Cambria Math" w:eastAsiaTheme="minorEastAsia"/>
                      <w:i/>
                      <w:iCs/>
                      <w:color w:val="000000" w:themeColor="text1"/>
                      <w:sz w:val="20"/>
                      <w:szCs w:val="20"/>
                    </w:rPr>
                  </m:ctrlPr>
                </m:sSupPr>
                <m:e>
                  <m:r>
                    <m:rPr/>
                    <w:rPr>
                      <w:rFonts w:ascii="Cambria Math" w:hAnsi="Cambria Math" w:eastAsiaTheme="minorEastAsia"/>
                      <w:color w:val="000000" w:themeColor="text1"/>
                      <w:sz w:val="20"/>
                      <w:szCs w:val="20"/>
                    </w:rPr>
                    <m:t>e</m:t>
                  </m:r>
                  <m:ctrlPr>
                    <w:rPr>
                      <w:rFonts w:ascii="Cambria Math" w:hAnsi="Cambria Math" w:eastAsiaTheme="minorEastAsia"/>
                      <w:i/>
                      <w:iCs/>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iCs/>
                      <w:color w:val="000000" w:themeColor="text1"/>
                      <w:sz w:val="20"/>
                      <w:szCs w:val="20"/>
                    </w:rPr>
                  </m:ctrlPr>
                </m:sup>
              </m:sSup>
              <m:ctrlPr>
                <w:rPr>
                  <w:rFonts w:ascii="Cambria Math" w:hAnsi="Cambria Math" w:eastAsiaTheme="minorEastAsia"/>
                  <w:i/>
                  <w:iCs/>
                  <w:color w:val="000000" w:themeColor="text1"/>
                  <w:sz w:val="20"/>
                  <w:szCs w:val="20"/>
                </w:rPr>
              </m:ctrlPr>
            </m:num>
            <m:den>
              <m:r>
                <m:rPr/>
                <w:rPr>
                  <w:rFonts w:ascii="Cambria Math" w:hAnsi="Cambria Math" w:eastAsiaTheme="minorEastAsia"/>
                  <w:color w:val="000000" w:themeColor="text1"/>
                  <w:sz w:val="20"/>
                  <w:szCs w:val="20"/>
                </w:rPr>
                <m:t>r</m:t>
              </m:r>
              <m:ctrlPr>
                <w:rPr>
                  <w:rFonts w:ascii="Cambria Math" w:hAnsi="Cambria Math" w:eastAsiaTheme="minorEastAsia"/>
                  <w:i/>
                  <w:iCs/>
                  <w:color w:val="000000" w:themeColor="text1"/>
                  <w:sz w:val="20"/>
                  <w:szCs w:val="20"/>
                </w:rPr>
              </m:ctrlPr>
            </m:den>
          </m:f>
          <m:r>
            <m:rPr/>
            <w:rPr>
              <w:rFonts w:ascii="Cambria Math" w:hAnsi="Cambria Math" w:eastAsiaTheme="minorEastAsia"/>
              <w:color w:val="000000" w:themeColor="text1"/>
              <w:sz w:val="20"/>
              <w:szCs w:val="20"/>
            </w:rPr>
            <m:t xml:space="preserve">                                           r&gt;</m:t>
          </m:r>
          <m:sSub>
            <m:sSubPr>
              <m:ctrlPr>
                <w:rPr>
                  <w:rFonts w:ascii="Cambria Math" w:hAnsi="Cambria Math" w:eastAsiaTheme="minorEastAsia"/>
                  <w:i/>
                  <w:iCs/>
                  <w:color w:val="000000" w:themeColor="text1"/>
                  <w:sz w:val="20"/>
                  <w:szCs w:val="20"/>
                </w:rPr>
              </m:ctrlPr>
            </m:sSubPr>
            <m:e>
              <m:r>
                <m:rPr/>
                <w:rPr>
                  <w:rFonts w:ascii="Cambria Math" w:hAnsi="Cambria Math" w:eastAsiaTheme="minorEastAsia"/>
                  <w:color w:val="000000" w:themeColor="text1"/>
                  <w:sz w:val="20"/>
                  <w:szCs w:val="20"/>
                </w:rPr>
                <m:t>R</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c</m:t>
              </m:r>
              <m:ctrlPr>
                <w:rPr>
                  <w:rFonts w:ascii="Cambria Math" w:hAnsi="Cambria Math" w:eastAsiaTheme="minorEastAsia"/>
                  <w:i/>
                  <w:iCs/>
                  <w:color w:val="000000" w:themeColor="text1"/>
                  <w:sz w:val="20"/>
                  <w:szCs w:val="20"/>
                </w:rPr>
              </m:ctrlPr>
            </m:sub>
          </m:sSub>
          <m:r>
            <m:rPr/>
            <w:rPr>
              <w:rFonts w:ascii="Cambria Math" w:hAnsi="Cambria Math" w:eastAsiaTheme="minorEastAsia"/>
              <w:color w:val="000000" w:themeColor="text1"/>
              <w:sz w:val="20"/>
              <w:szCs w:val="20"/>
            </w:rPr>
            <m:t xml:space="preserve"> ,</m:t>
          </m:r>
        </m:oMath>
      </m:oMathPara>
    </w:p>
    <w:p>
      <w:pPr>
        <w:jc w:val="both"/>
        <w:rPr>
          <w:rFonts w:eastAsiaTheme="minorEastAsia"/>
          <w:iCs/>
          <w:color w:val="000000" w:themeColor="text1"/>
          <w:sz w:val="20"/>
          <w:szCs w:val="20"/>
        </w:rPr>
      </w:pPr>
      <w:r>
        <w:rPr>
          <w:rFonts w:eastAsiaTheme="minorEastAsia"/>
          <w:iCs/>
          <w:color w:val="000000" w:themeColor="text1"/>
          <w:sz w:val="20"/>
          <w:szCs w:val="20"/>
        </w:rPr>
        <w:t xml:space="preserve">Where </w:t>
      </w:r>
      <m:oMath>
        <m:sSub>
          <m:sSubPr>
            <m:ctrlPr>
              <w:rPr>
                <w:rFonts w:ascii="Cambria Math" w:hAnsi="Cambria Math" w:eastAsiaTheme="minorEastAsia"/>
                <w:i/>
                <w:iCs/>
                <w:color w:val="000000" w:themeColor="text1"/>
                <w:sz w:val="20"/>
                <w:szCs w:val="20"/>
              </w:rPr>
            </m:ctrlPr>
          </m:sSubPr>
          <m:e>
            <m:r>
              <m:rPr/>
              <w:rPr>
                <w:rFonts w:ascii="Cambria Math" w:hAnsi="Cambria Math" w:eastAsiaTheme="minorEastAsia"/>
                <w:color w:val="000000" w:themeColor="text1"/>
                <w:sz w:val="20"/>
                <w:szCs w:val="20"/>
              </w:rPr>
              <m:t>R</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c</m:t>
            </m:r>
            <m:ctrlPr>
              <w:rPr>
                <w:rFonts w:ascii="Cambria Math" w:hAnsi="Cambria Math" w:eastAsiaTheme="minorEastAsia"/>
                <w:i/>
                <w:iCs/>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iCs/>
                <w:color w:val="000000" w:themeColor="text1"/>
                <w:sz w:val="20"/>
                <w:szCs w:val="20"/>
              </w:rPr>
            </m:ctrlPr>
          </m:sSubPr>
          <m:e>
            <m:r>
              <m:rPr/>
              <w:rPr>
                <w:rFonts w:ascii="Cambria Math" w:hAnsi="Cambria Math" w:eastAsiaTheme="minorEastAsia"/>
                <w:color w:val="000000" w:themeColor="text1"/>
                <w:sz w:val="20"/>
                <w:szCs w:val="20"/>
              </w:rPr>
              <m:t>r</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c</m:t>
            </m:r>
            <m:ctrlPr>
              <w:rPr>
                <w:rFonts w:ascii="Cambria Math" w:hAnsi="Cambria Math" w:eastAsiaTheme="minorEastAsia"/>
                <w:i/>
                <w:iCs/>
                <w:color w:val="000000" w:themeColor="text1"/>
                <w:sz w:val="20"/>
                <w:szCs w:val="20"/>
              </w:rPr>
            </m:ctrlPr>
          </m:sub>
        </m:sSub>
        <m:r>
          <m:rPr/>
          <w:rPr>
            <w:rFonts w:ascii="Cambria Math" w:hAnsi="Cambria Math" w:eastAsiaTheme="minorEastAsia"/>
            <w:color w:val="000000" w:themeColor="text1"/>
            <w:sz w:val="20"/>
            <w:szCs w:val="20"/>
          </w:rPr>
          <m:t>(</m:t>
        </m:r>
        <m:sSubSup>
          <m:sSubSupPr>
            <m:ctrlPr>
              <w:rPr>
                <w:rFonts w:ascii="Cambria Math" w:hAnsi="Cambria Math" w:eastAsiaTheme="minorEastAsia"/>
                <w:i/>
                <w:iCs/>
                <w:color w:val="000000" w:themeColor="text1"/>
                <w:sz w:val="20"/>
                <w:szCs w:val="20"/>
              </w:rPr>
            </m:ctrlPr>
          </m:sSubSupPr>
          <m:e>
            <m:r>
              <m:rPr/>
              <w:rPr>
                <w:rFonts w:ascii="Cambria Math" w:hAnsi="Cambria Math" w:eastAsiaTheme="minorEastAsia"/>
                <w:color w:val="000000" w:themeColor="text1"/>
                <w:sz w:val="20"/>
                <w:szCs w:val="20"/>
              </w:rPr>
              <m:t>A</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1</m:t>
            </m:r>
            <m:ctrlPr>
              <w:rPr>
                <w:rFonts w:ascii="Cambria Math" w:hAnsi="Cambria Math" w:eastAsiaTheme="minorEastAsia"/>
                <w:i/>
                <w:iCs/>
                <w:color w:val="000000" w:themeColor="text1"/>
                <w:sz w:val="20"/>
                <w:szCs w:val="20"/>
              </w:rPr>
            </m:ctrlPr>
          </m:sub>
          <m:sup>
            <m:f>
              <m:fPr>
                <m:ctrlPr>
                  <w:rPr>
                    <w:rFonts w:ascii="Cambria Math" w:hAnsi="Cambria Math" w:eastAsiaTheme="minorEastAsia"/>
                    <w:i/>
                    <w:iCs/>
                    <w:color w:val="000000" w:themeColor="text1"/>
                    <w:sz w:val="20"/>
                    <w:szCs w:val="20"/>
                  </w:rPr>
                </m:ctrlPr>
              </m:fPr>
              <m:num>
                <m:r>
                  <m:rPr/>
                  <w:rPr>
                    <w:rFonts w:ascii="Cambria Math" w:hAnsi="Cambria Math" w:eastAsiaTheme="minorEastAsia"/>
                    <w:color w:val="000000" w:themeColor="text1"/>
                    <w:sz w:val="20"/>
                    <w:szCs w:val="20"/>
                  </w:rPr>
                  <m:t>1</m:t>
                </m:r>
                <m:ctrlPr>
                  <w:rPr>
                    <w:rFonts w:ascii="Cambria Math" w:hAnsi="Cambria Math" w:eastAsiaTheme="minorEastAsia"/>
                    <w:i/>
                    <w:iCs/>
                    <w:color w:val="000000" w:themeColor="text1"/>
                    <w:sz w:val="20"/>
                    <w:szCs w:val="20"/>
                  </w:rPr>
                </m:ctrlPr>
              </m:num>
              <m:den>
                <m:r>
                  <m:rPr/>
                  <w:rPr>
                    <w:rFonts w:ascii="Cambria Math" w:hAnsi="Cambria Math" w:eastAsiaTheme="minorEastAsia"/>
                    <w:color w:val="000000" w:themeColor="text1"/>
                    <w:sz w:val="20"/>
                    <w:szCs w:val="20"/>
                  </w:rPr>
                  <m:t>3</m:t>
                </m:r>
                <m:ctrlPr>
                  <w:rPr>
                    <w:rFonts w:ascii="Cambria Math" w:hAnsi="Cambria Math" w:eastAsiaTheme="minorEastAsia"/>
                    <w:i/>
                    <w:iCs/>
                    <w:color w:val="000000" w:themeColor="text1"/>
                    <w:sz w:val="20"/>
                    <w:szCs w:val="20"/>
                  </w:rPr>
                </m:ctrlPr>
              </m:den>
            </m:f>
            <m:ctrlPr>
              <w:rPr>
                <w:rFonts w:ascii="Cambria Math" w:hAnsi="Cambria Math" w:eastAsiaTheme="minorEastAsia"/>
                <w:i/>
                <w:iCs/>
                <w:color w:val="000000" w:themeColor="text1"/>
                <w:sz w:val="20"/>
                <w:szCs w:val="20"/>
              </w:rPr>
            </m:ctrlPr>
          </m:sup>
        </m:sSubSup>
        <m:r>
          <m:rPr/>
          <w:rPr>
            <w:rFonts w:ascii="Cambria Math" w:hAnsi="Cambria Math" w:eastAsiaTheme="minorEastAsia"/>
            <w:color w:val="000000" w:themeColor="text1"/>
            <w:sz w:val="20"/>
            <w:szCs w:val="20"/>
          </w:rPr>
          <m:t>+</m:t>
        </m:r>
        <m:sSubSup>
          <m:sSubSupPr>
            <m:ctrlPr>
              <w:rPr>
                <w:rFonts w:ascii="Cambria Math" w:hAnsi="Cambria Math" w:eastAsiaTheme="minorEastAsia"/>
                <w:i/>
                <w:iCs/>
                <w:color w:val="000000" w:themeColor="text1"/>
                <w:sz w:val="20"/>
                <w:szCs w:val="20"/>
              </w:rPr>
            </m:ctrlPr>
          </m:sSubSupPr>
          <m:e>
            <m:r>
              <m:rPr/>
              <w:rPr>
                <w:rFonts w:ascii="Cambria Math" w:hAnsi="Cambria Math" w:eastAsiaTheme="minorEastAsia"/>
                <w:color w:val="000000" w:themeColor="text1"/>
                <w:sz w:val="20"/>
                <w:szCs w:val="20"/>
              </w:rPr>
              <m:t>A</m:t>
            </m:r>
            <m:ctrlPr>
              <w:rPr>
                <w:rFonts w:ascii="Cambria Math" w:hAnsi="Cambria Math" w:eastAsiaTheme="minorEastAsia"/>
                <w:i/>
                <w:iCs/>
                <w:color w:val="000000" w:themeColor="text1"/>
                <w:sz w:val="20"/>
                <w:szCs w:val="20"/>
              </w:rPr>
            </m:ctrlPr>
          </m:e>
          <m:sub>
            <m:r>
              <m:rPr/>
              <w:rPr>
                <w:rFonts w:ascii="Cambria Math" w:hAnsi="Cambria Math" w:eastAsiaTheme="minorEastAsia"/>
                <w:color w:val="000000" w:themeColor="text1"/>
                <w:sz w:val="20"/>
                <w:szCs w:val="20"/>
              </w:rPr>
              <m:t>2</m:t>
            </m:r>
            <m:ctrlPr>
              <w:rPr>
                <w:rFonts w:ascii="Cambria Math" w:hAnsi="Cambria Math" w:eastAsiaTheme="minorEastAsia"/>
                <w:i/>
                <w:iCs/>
                <w:color w:val="000000" w:themeColor="text1"/>
                <w:sz w:val="20"/>
                <w:szCs w:val="20"/>
              </w:rPr>
            </m:ctrlPr>
          </m:sub>
          <m:sup>
            <m:f>
              <m:fPr>
                <m:ctrlPr>
                  <w:rPr>
                    <w:rFonts w:ascii="Cambria Math" w:hAnsi="Cambria Math" w:eastAsiaTheme="minorEastAsia"/>
                    <w:i/>
                    <w:iCs/>
                    <w:color w:val="000000" w:themeColor="text1"/>
                    <w:sz w:val="20"/>
                    <w:szCs w:val="20"/>
                  </w:rPr>
                </m:ctrlPr>
              </m:fPr>
              <m:num>
                <m:r>
                  <m:rPr/>
                  <w:rPr>
                    <w:rFonts w:ascii="Cambria Math" w:hAnsi="Cambria Math" w:eastAsiaTheme="minorEastAsia"/>
                    <w:color w:val="000000" w:themeColor="text1"/>
                    <w:sz w:val="20"/>
                    <w:szCs w:val="20"/>
                  </w:rPr>
                  <m:t>1</m:t>
                </m:r>
                <m:ctrlPr>
                  <w:rPr>
                    <w:rFonts w:ascii="Cambria Math" w:hAnsi="Cambria Math" w:eastAsiaTheme="minorEastAsia"/>
                    <w:i/>
                    <w:iCs/>
                    <w:color w:val="000000" w:themeColor="text1"/>
                    <w:sz w:val="20"/>
                    <w:szCs w:val="20"/>
                  </w:rPr>
                </m:ctrlPr>
              </m:num>
              <m:den>
                <m:r>
                  <m:rPr/>
                  <w:rPr>
                    <w:rFonts w:ascii="Cambria Math" w:hAnsi="Cambria Math" w:eastAsiaTheme="minorEastAsia"/>
                    <w:color w:val="000000" w:themeColor="text1"/>
                    <w:sz w:val="20"/>
                    <w:szCs w:val="20"/>
                  </w:rPr>
                  <m:t>3</m:t>
                </m:r>
                <m:ctrlPr>
                  <w:rPr>
                    <w:rFonts w:ascii="Cambria Math" w:hAnsi="Cambria Math" w:eastAsiaTheme="minorEastAsia"/>
                    <w:i/>
                    <w:iCs/>
                    <w:color w:val="000000" w:themeColor="text1"/>
                    <w:sz w:val="20"/>
                    <w:szCs w:val="20"/>
                  </w:rPr>
                </m:ctrlPr>
              </m:den>
            </m:f>
            <m:ctrlPr>
              <w:rPr>
                <w:rFonts w:ascii="Cambria Math" w:hAnsi="Cambria Math" w:eastAsiaTheme="minorEastAsia"/>
                <w:i/>
                <w:iCs/>
                <w:color w:val="000000" w:themeColor="text1"/>
                <w:sz w:val="20"/>
                <w:szCs w:val="20"/>
              </w:rPr>
            </m:ctrlPr>
          </m:sup>
        </m:sSubSup>
        <m:r>
          <m:rPr/>
          <w:rPr>
            <w:rFonts w:ascii="Cambria Math" w:hAnsi="Cambria Math" w:eastAsiaTheme="minorEastAsia"/>
            <w:color w:val="000000" w:themeColor="text1"/>
            <w:sz w:val="20"/>
            <w:szCs w:val="20"/>
          </w:rPr>
          <m:t>)</m:t>
        </m:r>
      </m:oMath>
      <w:r>
        <w:rPr>
          <w:rFonts w:eastAsiaTheme="minorEastAsia"/>
          <w:iCs/>
          <w:color w:val="000000" w:themeColor="text1"/>
          <w:sz w:val="20"/>
          <w:szCs w:val="20"/>
        </w:rPr>
        <w:t xml:space="preserve"> with r</w:t>
      </w:r>
      <w:r>
        <w:rPr>
          <w:rFonts w:eastAsiaTheme="minorEastAsia"/>
          <w:iCs/>
          <w:color w:val="000000" w:themeColor="text1"/>
          <w:sz w:val="20"/>
          <w:szCs w:val="20"/>
          <w:vertAlign w:val="subscript"/>
        </w:rPr>
        <w:t>C</w:t>
      </w:r>
      <w:r>
        <w:rPr>
          <w:rFonts w:eastAsiaTheme="minorEastAsia"/>
          <w:iCs/>
          <w:color w:val="000000" w:themeColor="text1"/>
          <w:sz w:val="20"/>
          <w:szCs w:val="20"/>
        </w:rPr>
        <w:t xml:space="preserve"> as the Coulomb radius parameter. Thus there are a total of seven parameters, namely, </w:t>
      </w:r>
      <m:oMath>
        <m:sSub>
          <m:sSubPr>
            <m:ctrlPr>
              <w:rPr>
                <w:rFonts w:ascii="Cambria Math" w:hAnsi="Cambria Math" w:eastAsiaTheme="minorEastAsia"/>
                <w:iCs/>
                <w:color w:val="000000" w:themeColor="text1"/>
                <w:sz w:val="20"/>
                <w:szCs w:val="20"/>
              </w:rPr>
            </m:ctrlPr>
          </m:sSubPr>
          <m:e>
            <m:r>
              <m:rPr>
                <m:sty m:val="p"/>
              </m:rPr>
              <w:rPr>
                <w:rFonts w:ascii="Cambria Math" w:hAnsi="Cambria Math" w:eastAsiaTheme="minorEastAsia"/>
                <w:color w:val="000000" w:themeColor="text1"/>
                <w:sz w:val="20"/>
                <w:szCs w:val="20"/>
              </w:rPr>
              <m:t>V</m:t>
            </m:r>
            <m:ctrlPr>
              <w:rPr>
                <w:rFonts w:ascii="Cambria Math" w:hAnsi="Cambria Math" w:eastAsiaTheme="minorEastAsia"/>
                <w:iCs/>
                <w:color w:val="000000" w:themeColor="text1"/>
                <w:sz w:val="20"/>
                <w:szCs w:val="20"/>
              </w:rPr>
            </m:ctrlPr>
          </m:e>
          <m:sub>
            <m:r>
              <m:rPr>
                <m:sty m:val="p"/>
              </m:rPr>
              <w:rPr>
                <w:rFonts w:ascii="Cambria Math" w:hAnsi="Cambria Math" w:eastAsiaTheme="minorEastAsia"/>
                <w:color w:val="000000" w:themeColor="text1"/>
                <w:sz w:val="20"/>
                <w:szCs w:val="20"/>
              </w:rPr>
              <m:t>N</m:t>
            </m:r>
            <m:ctrlPr>
              <w:rPr>
                <w:rFonts w:ascii="Cambria Math" w:hAnsi="Cambria Math" w:eastAsiaTheme="minorEastAsia"/>
                <w:iCs/>
                <w:color w:val="000000" w:themeColor="text1"/>
                <w:sz w:val="20"/>
                <w:szCs w:val="20"/>
              </w:rPr>
            </m:ctrlPr>
          </m:sub>
        </m:sSub>
        <m:r>
          <m:rPr>
            <m:sty m:val="p"/>
          </m:rPr>
          <w:rPr>
            <w:rFonts w:ascii="Cambria Math" w:hAnsi="Cambria Math" w:eastAsiaTheme="minorEastAsia"/>
            <w:color w:val="000000" w:themeColor="text1"/>
            <w:sz w:val="20"/>
            <w:szCs w:val="20"/>
          </w:rPr>
          <m:t xml:space="preserve">,  </m:t>
        </m:r>
        <m:sSub>
          <m:sSubPr>
            <m:ctrlPr>
              <w:rPr>
                <w:rFonts w:ascii="Cambria Math" w:hAnsi="Cambria Math" w:eastAsiaTheme="minorEastAsia"/>
                <w:iCs/>
                <w:color w:val="000000" w:themeColor="text1"/>
                <w:sz w:val="20"/>
                <w:szCs w:val="20"/>
              </w:rPr>
            </m:ctrlPr>
          </m:sSubPr>
          <m:e>
            <m:r>
              <m:rPr>
                <m:sty m:val="p"/>
              </m:rPr>
              <w:rPr>
                <w:rFonts w:ascii="Cambria Math" w:hAnsi="Cambria Math" w:eastAsiaTheme="minorEastAsia"/>
                <w:color w:val="000000" w:themeColor="text1"/>
                <w:sz w:val="20"/>
                <w:szCs w:val="20"/>
              </w:rPr>
              <m:t>r</m:t>
            </m:r>
            <m:ctrlPr>
              <w:rPr>
                <w:rFonts w:ascii="Cambria Math" w:hAnsi="Cambria Math" w:eastAsiaTheme="minorEastAsia"/>
                <w:iCs/>
                <w:color w:val="000000" w:themeColor="text1"/>
                <w:sz w:val="20"/>
                <w:szCs w:val="20"/>
              </w:rPr>
            </m:ctrlPr>
          </m:e>
          <m:sub>
            <m:r>
              <m:rPr>
                <m:sty m:val="p"/>
              </m:rPr>
              <w:rPr>
                <w:rFonts w:ascii="Cambria Math" w:hAnsi="Cambria Math" w:eastAsiaTheme="minorEastAsia"/>
                <w:color w:val="000000" w:themeColor="text1"/>
                <w:sz w:val="20"/>
                <w:szCs w:val="20"/>
              </w:rPr>
              <m:t>V</m:t>
            </m:r>
            <m:ctrlPr>
              <w:rPr>
                <w:rFonts w:ascii="Cambria Math" w:hAnsi="Cambria Math" w:eastAsiaTheme="minorEastAsia"/>
                <w:iCs/>
                <w:color w:val="000000" w:themeColor="text1"/>
                <w:sz w:val="20"/>
                <w:szCs w:val="20"/>
              </w:rPr>
            </m:ctrlPr>
          </m:sub>
        </m:sSub>
        <m:r>
          <m:rPr>
            <m:sty m:val="p"/>
          </m:rPr>
          <w:rPr>
            <w:rFonts w:ascii="Cambria Math" w:hAnsi="Cambria Math" w:eastAsiaTheme="minorEastAsia"/>
            <w:color w:val="000000" w:themeColor="text1"/>
            <w:sz w:val="20"/>
            <w:szCs w:val="20"/>
          </w:rPr>
          <m:t xml:space="preserve">, </m:t>
        </m:r>
        <m:sSub>
          <m:sSubPr>
            <m:ctrlPr>
              <w:rPr>
                <w:rFonts w:ascii="Cambria Math" w:hAnsi="Cambria Math" w:eastAsiaTheme="minorEastAsia"/>
                <w:iCs/>
                <w:color w:val="000000" w:themeColor="text1"/>
                <w:sz w:val="20"/>
                <w:szCs w:val="20"/>
              </w:rPr>
            </m:ctrlPr>
          </m:sSubPr>
          <m:e>
            <m:r>
              <m:rPr>
                <m:sty m:val="p"/>
              </m:rPr>
              <w:rPr>
                <w:rFonts w:ascii="Cambria Math" w:hAnsi="Cambria Math" w:eastAsiaTheme="minorEastAsia"/>
                <w:color w:val="000000" w:themeColor="text1"/>
                <w:sz w:val="20"/>
                <w:szCs w:val="20"/>
              </w:rPr>
              <m:t>a</m:t>
            </m:r>
            <m:ctrlPr>
              <w:rPr>
                <w:rFonts w:ascii="Cambria Math" w:hAnsi="Cambria Math" w:eastAsiaTheme="minorEastAsia"/>
                <w:iCs/>
                <w:color w:val="000000" w:themeColor="text1"/>
                <w:sz w:val="20"/>
                <w:szCs w:val="20"/>
              </w:rPr>
            </m:ctrlPr>
          </m:e>
          <m:sub>
            <m:r>
              <m:rPr>
                <m:sty m:val="p"/>
              </m:rPr>
              <w:rPr>
                <w:rFonts w:ascii="Cambria Math" w:hAnsi="Cambria Math" w:eastAsiaTheme="minorEastAsia"/>
                <w:color w:val="000000" w:themeColor="text1"/>
                <w:sz w:val="20"/>
                <w:szCs w:val="20"/>
              </w:rPr>
              <m:t>V</m:t>
            </m:r>
            <m:ctrlPr>
              <w:rPr>
                <w:rFonts w:ascii="Cambria Math" w:hAnsi="Cambria Math" w:eastAsiaTheme="minorEastAsia"/>
                <w:iCs/>
                <w:color w:val="000000" w:themeColor="text1"/>
                <w:sz w:val="20"/>
                <w:szCs w:val="20"/>
              </w:rPr>
            </m:ctrlPr>
          </m:sub>
        </m:sSub>
        <m:r>
          <m:rPr>
            <m:sty m:val="p"/>
          </m:rPr>
          <w:rPr>
            <w:rFonts w:ascii="Cambria Math" w:hAnsi="Cambria Math" w:eastAsiaTheme="minorEastAsia"/>
            <w:color w:val="000000" w:themeColor="text1"/>
            <w:sz w:val="20"/>
            <w:szCs w:val="20"/>
          </w:rPr>
          <m:t xml:space="preserve">,  W,  </m:t>
        </m:r>
        <m:sSub>
          <m:sSubPr>
            <m:ctrlPr>
              <w:rPr>
                <w:rFonts w:ascii="Cambria Math" w:hAnsi="Cambria Math" w:eastAsiaTheme="minorEastAsia"/>
                <w:iCs/>
                <w:color w:val="000000" w:themeColor="text1"/>
                <w:sz w:val="20"/>
                <w:szCs w:val="20"/>
              </w:rPr>
            </m:ctrlPr>
          </m:sSubPr>
          <m:e>
            <m:r>
              <m:rPr>
                <m:sty m:val="p"/>
              </m:rPr>
              <w:rPr>
                <w:rFonts w:ascii="Cambria Math" w:hAnsi="Cambria Math" w:eastAsiaTheme="minorEastAsia"/>
                <w:color w:val="000000" w:themeColor="text1"/>
                <w:sz w:val="20"/>
                <w:szCs w:val="20"/>
              </w:rPr>
              <m:t>r</m:t>
            </m:r>
            <m:ctrlPr>
              <w:rPr>
                <w:rFonts w:ascii="Cambria Math" w:hAnsi="Cambria Math" w:eastAsiaTheme="minorEastAsia"/>
                <w:iCs/>
                <w:color w:val="000000" w:themeColor="text1"/>
                <w:sz w:val="20"/>
                <w:szCs w:val="20"/>
              </w:rPr>
            </m:ctrlPr>
          </m:e>
          <m:sub>
            <m:r>
              <m:rPr>
                <m:sty m:val="p"/>
              </m:rPr>
              <w:rPr>
                <w:rFonts w:ascii="Cambria Math" w:hAnsi="Cambria Math" w:eastAsiaTheme="minorEastAsia"/>
                <w:color w:val="000000" w:themeColor="text1"/>
                <w:sz w:val="20"/>
                <w:szCs w:val="20"/>
              </w:rPr>
              <m:t>W</m:t>
            </m:r>
            <m:ctrlPr>
              <w:rPr>
                <w:rFonts w:ascii="Cambria Math" w:hAnsi="Cambria Math" w:eastAsiaTheme="minorEastAsia"/>
                <w:iCs/>
                <w:color w:val="000000" w:themeColor="text1"/>
                <w:sz w:val="20"/>
                <w:szCs w:val="20"/>
              </w:rPr>
            </m:ctrlPr>
          </m:sub>
        </m:sSub>
        <m:r>
          <m:rPr>
            <m:sty m:val="p"/>
          </m:rPr>
          <w:rPr>
            <w:rFonts w:ascii="Cambria Math" w:hAnsi="Cambria Math" w:eastAsiaTheme="minorEastAsia"/>
            <w:color w:val="000000" w:themeColor="text1"/>
            <w:sz w:val="20"/>
            <w:szCs w:val="20"/>
          </w:rPr>
          <m:t xml:space="preserve">,  </m:t>
        </m:r>
        <m:sSub>
          <m:sSubPr>
            <m:ctrlPr>
              <w:rPr>
                <w:rFonts w:ascii="Cambria Math" w:hAnsi="Cambria Math" w:eastAsiaTheme="minorEastAsia"/>
                <w:iCs/>
                <w:color w:val="000000" w:themeColor="text1"/>
                <w:sz w:val="20"/>
                <w:szCs w:val="20"/>
              </w:rPr>
            </m:ctrlPr>
          </m:sSubPr>
          <m:e>
            <m:r>
              <m:rPr>
                <m:sty m:val="p"/>
              </m:rPr>
              <w:rPr>
                <w:rFonts w:ascii="Cambria Math" w:hAnsi="Cambria Math" w:eastAsiaTheme="minorEastAsia"/>
                <w:color w:val="000000" w:themeColor="text1"/>
                <w:sz w:val="20"/>
                <w:szCs w:val="20"/>
              </w:rPr>
              <m:t>a</m:t>
            </m:r>
            <m:ctrlPr>
              <w:rPr>
                <w:rFonts w:ascii="Cambria Math" w:hAnsi="Cambria Math" w:eastAsiaTheme="minorEastAsia"/>
                <w:iCs/>
                <w:color w:val="000000" w:themeColor="text1"/>
                <w:sz w:val="20"/>
                <w:szCs w:val="20"/>
              </w:rPr>
            </m:ctrlPr>
          </m:e>
          <m:sub>
            <m:r>
              <m:rPr>
                <m:sty m:val="p"/>
              </m:rPr>
              <w:rPr>
                <w:rFonts w:ascii="Cambria Math" w:hAnsi="Cambria Math" w:eastAsiaTheme="minorEastAsia"/>
                <w:color w:val="000000" w:themeColor="text1"/>
                <w:sz w:val="20"/>
                <w:szCs w:val="20"/>
              </w:rPr>
              <m:t>W</m:t>
            </m:r>
            <m:ctrlPr>
              <w:rPr>
                <w:rFonts w:ascii="Cambria Math" w:hAnsi="Cambria Math" w:eastAsiaTheme="minorEastAsia"/>
                <w:iCs/>
                <w:color w:val="000000" w:themeColor="text1"/>
                <w:sz w:val="20"/>
                <w:szCs w:val="20"/>
              </w:rPr>
            </m:ctrlPr>
          </m:sub>
        </m:sSub>
        <m:r>
          <m:rPr>
            <m:sty m:val="p"/>
          </m:rPr>
          <w:rPr>
            <w:rFonts w:ascii="Cambria Math" w:hAnsi="Cambria Math" w:eastAsiaTheme="minorEastAsia"/>
            <w:color w:val="000000" w:themeColor="text1"/>
            <w:sz w:val="20"/>
            <w:szCs w:val="20"/>
          </w:rPr>
          <m:t xml:space="preserve"> and </m:t>
        </m:r>
        <m:sSub>
          <m:sSubPr>
            <m:ctrlPr>
              <w:rPr>
                <w:rFonts w:ascii="Cambria Math" w:hAnsi="Cambria Math" w:eastAsiaTheme="minorEastAsia"/>
                <w:iCs/>
                <w:color w:val="000000" w:themeColor="text1"/>
                <w:sz w:val="20"/>
                <w:szCs w:val="20"/>
              </w:rPr>
            </m:ctrlPr>
          </m:sSubPr>
          <m:e>
            <m:r>
              <m:rPr>
                <m:sty m:val="p"/>
              </m:rPr>
              <w:rPr>
                <w:rFonts w:ascii="Cambria Math" w:hAnsi="Cambria Math" w:eastAsiaTheme="minorEastAsia"/>
                <w:color w:val="000000" w:themeColor="text1"/>
                <w:sz w:val="20"/>
                <w:szCs w:val="20"/>
              </w:rPr>
              <m:t>r</m:t>
            </m:r>
            <m:ctrlPr>
              <w:rPr>
                <w:rFonts w:ascii="Cambria Math" w:hAnsi="Cambria Math" w:eastAsiaTheme="minorEastAsia"/>
                <w:iCs/>
                <w:color w:val="000000" w:themeColor="text1"/>
                <w:sz w:val="20"/>
                <w:szCs w:val="20"/>
              </w:rPr>
            </m:ctrlPr>
          </m:e>
          <m:sub>
            <m:r>
              <m:rPr>
                <m:sty m:val="p"/>
              </m:rPr>
              <w:rPr>
                <w:rFonts w:ascii="Cambria Math" w:hAnsi="Cambria Math" w:eastAsiaTheme="minorEastAsia"/>
                <w:color w:val="000000" w:themeColor="text1"/>
                <w:sz w:val="20"/>
                <w:szCs w:val="20"/>
              </w:rPr>
              <m:t>C</m:t>
            </m:r>
            <m:ctrlPr>
              <w:rPr>
                <w:rFonts w:ascii="Cambria Math" w:hAnsi="Cambria Math" w:eastAsiaTheme="minorEastAsia"/>
                <w:iCs/>
                <w:color w:val="000000" w:themeColor="text1"/>
                <w:sz w:val="20"/>
                <w:szCs w:val="20"/>
              </w:rPr>
            </m:ctrlPr>
          </m:sub>
        </m:sSub>
      </m:oMath>
      <w:r>
        <w:rPr>
          <w:rFonts w:eastAsiaTheme="minorEastAsia"/>
          <w:iCs/>
          <w:color w:val="000000" w:themeColor="text1"/>
          <w:sz w:val="20"/>
          <w:szCs w:val="20"/>
        </w:rPr>
        <w:t xml:space="preserve"> in this potential. </w:t>
      </w:r>
    </w:p>
    <w:p>
      <w:pPr>
        <w:jc w:val="both"/>
        <w:rPr>
          <w:rFonts w:eastAsiaTheme="minorEastAsia"/>
          <w:iCs/>
          <w:color w:val="000000" w:themeColor="text1"/>
          <w:sz w:val="20"/>
          <w:szCs w:val="20"/>
        </w:rPr>
      </w:pPr>
    </w:p>
    <w:p>
      <w:pPr>
        <w:pStyle w:val="3"/>
        <w:numPr>
          <w:ilvl w:val="1"/>
          <w:numId w:val="1"/>
        </w:numPr>
        <w:tabs>
          <w:tab w:val="left" w:pos="655"/>
          <w:tab w:val="left" w:pos="656"/>
        </w:tabs>
        <w:ind w:hanging="539"/>
        <w:rPr>
          <w:color w:val="000000" w:themeColor="text1"/>
        </w:rPr>
      </w:pPr>
      <w:r>
        <w:rPr>
          <w:color w:val="000000" w:themeColor="text1"/>
        </w:rPr>
        <w:t>Elastic scattering cross-section</w:t>
      </w:r>
    </w:p>
    <w:p>
      <w:pPr>
        <w:pStyle w:val="8"/>
        <w:spacing w:before="135"/>
        <w:ind w:right="108"/>
        <w:jc w:val="both"/>
        <w:rPr>
          <w:color w:val="000000" w:themeColor="text1"/>
        </w:rPr>
      </w:pPr>
      <w:r>
        <w:rPr>
          <w:color w:val="000000" w:themeColor="text1"/>
        </w:rPr>
        <w:t xml:space="preserve">The angular distribution of elastic scattering can be explained by a number of different sets of potential-descriptive parameters, according to what we know. All seven parameters in our current calculation are independent of energy. While choosing parameter values, we keep the fact in mind that resonance occurs when the imaginary part is kept low. The weak absorption is appreciable when real part is assumed to be deep </w:t>
      </w:r>
      <w:r>
        <w:fldChar w:fldCharType="begin"/>
      </w:r>
      <w:r>
        <w:instrText xml:space="preserve"> HYPERLINK \l "_bookmark53" </w:instrText>
      </w:r>
      <w:r>
        <w:fldChar w:fldCharType="separate"/>
      </w:r>
      <w:r>
        <w:rPr>
          <w:color w:val="000000" w:themeColor="text1"/>
        </w:rPr>
        <w:t xml:space="preserve">[40] </w:t>
      </w:r>
      <w:r>
        <w:rPr>
          <w:color w:val="000000" w:themeColor="text1"/>
        </w:rPr>
        <w:fldChar w:fldCharType="end"/>
      </w:r>
      <w:r>
        <w:rPr>
          <w:color w:val="000000" w:themeColor="text1"/>
        </w:rPr>
        <w:t xml:space="preserve">and also less diffused </w:t>
      </w:r>
      <w:r>
        <w:fldChar w:fldCharType="begin"/>
      </w:r>
      <w:r>
        <w:instrText xml:space="preserve"> HYPERLINK \l "_bookmark54" </w:instrText>
      </w:r>
      <w:r>
        <w:fldChar w:fldCharType="separate"/>
      </w:r>
      <w:r>
        <w:rPr>
          <w:color w:val="000000" w:themeColor="text1"/>
        </w:rPr>
        <w:t xml:space="preserve">[41] </w:t>
      </w:r>
      <w:r>
        <w:rPr>
          <w:color w:val="000000" w:themeColor="text1"/>
        </w:rPr>
        <w:fldChar w:fldCharType="end"/>
      </w:r>
      <w:r>
        <w:rPr>
          <w:color w:val="000000" w:themeColor="text1"/>
        </w:rPr>
        <w:t xml:space="preserve">to account for the cross-sections of elastic scattering. The parameter values used for analysis of systems </w:t>
      </w:r>
      <w:r>
        <w:rPr>
          <w:color w:val="000000" w:themeColor="text1"/>
          <w:vertAlign w:val="superscript"/>
        </w:rPr>
        <w:t>12</w:t>
      </w:r>
      <w:r>
        <w:rPr>
          <w:color w:val="000000" w:themeColor="text1"/>
        </w:rPr>
        <w:t>C+</w:t>
      </w:r>
      <w:r>
        <w:rPr>
          <w:color w:val="000000" w:themeColor="text1"/>
          <w:vertAlign w:val="superscript"/>
        </w:rPr>
        <w:t>208</w:t>
      </w:r>
      <w:r>
        <w:rPr>
          <w:color w:val="000000" w:themeColor="text1"/>
        </w:rPr>
        <w:t xml:space="preserve">Pb, </w:t>
      </w:r>
      <w:r>
        <w:rPr>
          <w:color w:val="000000" w:themeColor="text1"/>
          <w:vertAlign w:val="superscript"/>
        </w:rPr>
        <w:t>16</w:t>
      </w:r>
      <w:r>
        <w:rPr>
          <w:color w:val="000000" w:themeColor="text1"/>
        </w:rPr>
        <w:t>O+</w:t>
      </w:r>
      <w:r>
        <w:rPr>
          <w:color w:val="000000" w:themeColor="text1"/>
          <w:vertAlign w:val="superscript"/>
        </w:rPr>
        <w:t>208</w:t>
      </w:r>
      <w:r>
        <w:rPr>
          <w:color w:val="000000" w:themeColor="text1"/>
        </w:rPr>
        <w:t xml:space="preserve">Pb, </w:t>
      </w:r>
      <w:r>
        <w:rPr>
          <w:color w:val="000000" w:themeColor="text1"/>
          <w:vertAlign w:val="superscript"/>
        </w:rPr>
        <w:t>19</w:t>
      </w:r>
      <w:r>
        <w:rPr>
          <w:color w:val="000000" w:themeColor="text1"/>
        </w:rPr>
        <w:t>F+</w:t>
      </w:r>
      <w:r>
        <w:rPr>
          <w:color w:val="000000" w:themeColor="text1"/>
          <w:vertAlign w:val="superscript"/>
        </w:rPr>
        <w:t>208</w:t>
      </w:r>
      <w:r>
        <w:rPr>
          <w:color w:val="000000" w:themeColor="text1"/>
        </w:rPr>
        <w:t xml:space="preserve">Pb, </w:t>
      </w:r>
      <w:r>
        <w:rPr>
          <w:color w:val="000000" w:themeColor="text1"/>
          <w:vertAlign w:val="superscript"/>
        </w:rPr>
        <w:t>16</w:t>
      </w:r>
      <w:r>
        <w:rPr>
          <w:color w:val="000000" w:themeColor="text1"/>
        </w:rPr>
        <w:t>O+</w:t>
      </w:r>
      <w:r>
        <w:rPr>
          <w:color w:val="000000" w:themeColor="text1"/>
          <w:vertAlign w:val="superscript"/>
        </w:rPr>
        <w:t>144</w:t>
      </w:r>
      <w:r>
        <w:rPr>
          <w:color w:val="000000" w:themeColor="text1"/>
        </w:rPr>
        <w:t xml:space="preserve">Sm , and </w:t>
      </w:r>
      <w:r>
        <w:rPr>
          <w:color w:val="000000" w:themeColor="text1"/>
          <w:vertAlign w:val="superscript"/>
        </w:rPr>
        <w:t>16</w:t>
      </w:r>
      <w:r>
        <w:rPr>
          <w:color w:val="000000" w:themeColor="text1"/>
        </w:rPr>
        <w:t>O+</w:t>
      </w:r>
      <w:r>
        <w:rPr>
          <w:color w:val="000000" w:themeColor="text1"/>
          <w:vertAlign w:val="superscript"/>
        </w:rPr>
        <w:t>62</w:t>
      </w:r>
      <w:r>
        <w:rPr>
          <w:color w:val="000000" w:themeColor="text1"/>
        </w:rPr>
        <w:t>Ni are given in Table 1.1 along with height (</w:t>
      </w:r>
      <w:r>
        <w:rPr>
          <w:color w:val="000000" w:themeColor="text1"/>
          <w:w w:val="125"/>
        </w:rPr>
        <w:t>V</w:t>
      </w:r>
      <w:r>
        <w:rPr>
          <w:color w:val="000000" w:themeColor="text1"/>
          <w:w w:val="125"/>
          <w:vertAlign w:val="subscript"/>
        </w:rPr>
        <w:t>B</w:t>
      </w:r>
      <w:r>
        <w:rPr>
          <w:color w:val="000000" w:themeColor="text1"/>
        </w:rPr>
        <w:t>) and radius (</w:t>
      </w:r>
      <w:r>
        <w:rPr>
          <w:color w:val="000000" w:themeColor="text1"/>
          <w:w w:val="125"/>
        </w:rPr>
        <w:t>R</w:t>
      </w:r>
      <w:r>
        <w:rPr>
          <w:color w:val="000000" w:themeColor="text1"/>
          <w:w w:val="125"/>
          <w:vertAlign w:val="subscript"/>
        </w:rPr>
        <w:t>B</w:t>
      </w:r>
      <w:r>
        <w:rPr>
          <w:color w:val="000000" w:themeColor="text1"/>
        </w:rPr>
        <w:t>) of S-wave barrier in case of each collision system.</w:t>
      </w:r>
    </w:p>
    <w:p>
      <w:pPr>
        <w:pStyle w:val="19"/>
        <w:numPr>
          <w:ilvl w:val="0"/>
          <w:numId w:val="2"/>
        </w:numPr>
        <w:tabs>
          <w:tab w:val="left" w:pos="356"/>
        </w:tabs>
        <w:spacing w:before="209"/>
        <w:ind w:hanging="239"/>
        <w:rPr>
          <w:b/>
          <w:color w:val="000000" w:themeColor="text1"/>
          <w:sz w:val="20"/>
        </w:rPr>
      </w:pPr>
      <w:r>
        <w:rPr>
          <w:color w:val="000000" w:themeColor="text1"/>
          <w:position w:val="7"/>
          <w:sz w:val="14"/>
        </w:rPr>
        <w:t>12</w:t>
      </w:r>
      <w:r>
        <w:rPr>
          <w:b/>
          <w:color w:val="000000" w:themeColor="text1"/>
          <w:sz w:val="20"/>
        </w:rPr>
        <w:t>C+</w:t>
      </w:r>
      <w:r>
        <w:rPr>
          <w:color w:val="000000" w:themeColor="text1"/>
          <w:position w:val="7"/>
          <w:sz w:val="14"/>
        </w:rPr>
        <w:t>208</w:t>
      </w:r>
      <w:r>
        <w:rPr>
          <w:b/>
          <w:color w:val="000000" w:themeColor="text1"/>
          <w:sz w:val="20"/>
        </w:rPr>
        <w:t>Pb system</w:t>
      </w:r>
    </w:p>
    <w:p>
      <w:pPr>
        <w:pStyle w:val="8"/>
        <w:spacing w:before="3"/>
        <w:rPr>
          <w:b/>
          <w:color w:val="000000" w:themeColor="text1"/>
          <w:sz w:val="21"/>
        </w:rPr>
      </w:pPr>
    </w:p>
    <w:p>
      <w:pPr>
        <w:jc w:val="both"/>
        <w:rPr>
          <w:color w:val="000000" w:themeColor="text1"/>
          <w:sz w:val="20"/>
          <w:szCs w:val="20"/>
        </w:rPr>
      </w:pPr>
      <w:r>
        <w:rPr>
          <w:color w:val="000000" w:themeColor="text1"/>
          <w:sz w:val="20"/>
          <w:szCs w:val="20"/>
        </w:rPr>
        <w:t xml:space="preserve">According to the prescription mentioned above, the real portion in case of </w:t>
      </w:r>
      <w:r>
        <w:rPr>
          <w:color w:val="000000" w:themeColor="text1"/>
          <w:sz w:val="20"/>
          <w:szCs w:val="20"/>
          <w:vertAlign w:val="superscript"/>
        </w:rPr>
        <w:t>12</w:t>
      </w:r>
      <w:r>
        <w:rPr>
          <w:color w:val="000000" w:themeColor="text1"/>
          <w:sz w:val="20"/>
          <w:szCs w:val="20"/>
        </w:rPr>
        <w:t>C+</w:t>
      </w:r>
      <w:r>
        <w:rPr>
          <w:color w:val="000000" w:themeColor="text1"/>
          <w:sz w:val="20"/>
          <w:szCs w:val="20"/>
          <w:vertAlign w:val="superscript"/>
        </w:rPr>
        <w:t>208</w:t>
      </w:r>
      <w:r>
        <w:rPr>
          <w:color w:val="000000" w:themeColor="text1"/>
          <w:sz w:val="20"/>
          <w:szCs w:val="20"/>
        </w:rPr>
        <w:t xml:space="preserve">Pb is made more deep with a depth of </w:t>
      </w:r>
      <w:r>
        <w:rPr>
          <w:i/>
          <w:color w:val="000000" w:themeColor="text1"/>
          <w:w w:val="130"/>
          <w:sz w:val="20"/>
          <w:szCs w:val="20"/>
        </w:rPr>
        <w:t>V</w:t>
      </w:r>
      <w:r>
        <w:rPr>
          <w:i/>
          <w:color w:val="000000" w:themeColor="text1"/>
          <w:w w:val="130"/>
          <w:sz w:val="20"/>
          <w:szCs w:val="20"/>
          <w:vertAlign w:val="subscript"/>
        </w:rPr>
        <w:t xml:space="preserve">N </w:t>
      </w:r>
      <w:r>
        <w:rPr>
          <w:color w:val="000000" w:themeColor="text1"/>
          <w:sz w:val="20"/>
          <w:szCs w:val="20"/>
        </w:rPr>
        <w:t xml:space="preserve">= 125 MeV. It is also taken less diffused with a diffuseness parameter of </w:t>
      </w:r>
      <w:r>
        <w:rPr>
          <w:i/>
          <w:color w:val="000000" w:themeColor="text1"/>
          <w:sz w:val="20"/>
          <w:szCs w:val="20"/>
        </w:rPr>
        <w:t>a</w:t>
      </w:r>
      <w:r>
        <w:rPr>
          <w:i/>
          <w:color w:val="000000" w:themeColor="text1"/>
          <w:sz w:val="20"/>
          <w:szCs w:val="20"/>
          <w:vertAlign w:val="subscript"/>
        </w:rPr>
        <w:t xml:space="preserve">V </w:t>
      </w:r>
      <w:r>
        <w:rPr>
          <w:color w:val="000000" w:themeColor="text1"/>
          <w:sz w:val="20"/>
          <w:szCs w:val="20"/>
        </w:rPr>
        <w:t xml:space="preserve">= 0.32 fm and a radius parameter of </w:t>
      </w:r>
      <w:r>
        <w:rPr>
          <w:i/>
          <w:color w:val="000000" w:themeColor="text1"/>
          <w:w w:val="130"/>
          <w:sz w:val="20"/>
          <w:szCs w:val="20"/>
        </w:rPr>
        <w:t>r</w:t>
      </w:r>
      <w:r>
        <w:rPr>
          <w:i/>
          <w:color w:val="000000" w:themeColor="text1"/>
          <w:w w:val="130"/>
          <w:sz w:val="20"/>
          <w:szCs w:val="20"/>
          <w:vertAlign w:val="subscript"/>
        </w:rPr>
        <w:t xml:space="preserve">V </w:t>
      </w:r>
      <w:r>
        <w:rPr>
          <w:color w:val="000000" w:themeColor="text1"/>
          <w:sz w:val="20"/>
          <w:szCs w:val="20"/>
        </w:rPr>
        <w:t xml:space="preserve">= 1.31 fermi. Again, the corresponding  imaginary component also receives the additional parameters </w:t>
      </w:r>
      <w:r>
        <w:rPr>
          <w:i/>
          <w:color w:val="000000" w:themeColor="text1"/>
          <w:w w:val="130"/>
          <w:sz w:val="20"/>
          <w:szCs w:val="20"/>
        </w:rPr>
        <w:t>r</w:t>
      </w:r>
      <w:r>
        <w:rPr>
          <w:i/>
          <w:color w:val="000000" w:themeColor="text1"/>
          <w:w w:val="130"/>
          <w:sz w:val="20"/>
          <w:szCs w:val="20"/>
          <w:vertAlign w:val="subscript"/>
        </w:rPr>
        <w:t xml:space="preserve">W </w:t>
      </w:r>
      <w:r>
        <w:rPr>
          <w:color w:val="000000" w:themeColor="text1"/>
          <w:sz w:val="20"/>
          <w:szCs w:val="20"/>
        </w:rPr>
        <w:t xml:space="preserve">= 1.325 fm, </w:t>
      </w:r>
      <w:r>
        <w:rPr>
          <w:i/>
          <w:color w:val="000000" w:themeColor="text1"/>
          <w:sz w:val="20"/>
          <w:szCs w:val="20"/>
        </w:rPr>
        <w:t>a</w:t>
      </w:r>
      <w:r>
        <w:rPr>
          <w:i/>
          <w:color w:val="000000" w:themeColor="text1"/>
          <w:sz w:val="20"/>
          <w:szCs w:val="20"/>
          <w:vertAlign w:val="subscript"/>
        </w:rPr>
        <w:t xml:space="preserve">W </w:t>
      </w:r>
      <w:r>
        <w:rPr>
          <w:color w:val="000000" w:themeColor="text1"/>
          <w:sz w:val="20"/>
          <w:szCs w:val="20"/>
        </w:rPr>
        <w:t xml:space="preserve">= 0.25 fm and W = 3.0 MeV. The attractive strength is taken small. The Coulomb radius parameter assumes a value of </w:t>
      </w:r>
      <w:r>
        <w:rPr>
          <w:i/>
          <w:color w:val="000000" w:themeColor="text1"/>
          <w:w w:val="130"/>
          <w:sz w:val="20"/>
          <w:szCs w:val="20"/>
        </w:rPr>
        <w:t>r</w:t>
      </w:r>
      <w:r>
        <w:rPr>
          <w:i/>
          <w:color w:val="000000" w:themeColor="text1"/>
          <w:w w:val="130"/>
          <w:sz w:val="20"/>
          <w:szCs w:val="20"/>
          <w:vertAlign w:val="subscript"/>
        </w:rPr>
        <w:t xml:space="preserve">C </w:t>
      </w:r>
      <w:r>
        <w:rPr>
          <w:color w:val="000000" w:themeColor="text1"/>
          <w:sz w:val="20"/>
          <w:szCs w:val="20"/>
        </w:rPr>
        <w:t xml:space="preserve">= 0.9 fm. Real part of the combined nuclear and Coulomb potentials for an s-wave is shown in </w:t>
      </w:r>
      <w:r>
        <w:rPr>
          <w:b/>
          <w:bCs/>
          <w:color w:val="000000" w:themeColor="text1"/>
          <w:sz w:val="20"/>
          <w:szCs w:val="20"/>
        </w:rPr>
        <w:t>Fig.</w:t>
      </w:r>
      <w:r>
        <w:fldChar w:fldCharType="begin"/>
      </w:r>
      <w:r>
        <w:instrText xml:space="preserve"> HYPERLINK \l "_bookmark1" </w:instrText>
      </w:r>
      <w:r>
        <w:fldChar w:fldCharType="separate"/>
      </w:r>
      <w:r>
        <w:rPr>
          <w:b/>
          <w:bCs/>
          <w:color w:val="000000" w:themeColor="text1"/>
          <w:sz w:val="20"/>
          <w:szCs w:val="20"/>
        </w:rPr>
        <w:t>1</w:t>
      </w:r>
      <w:r>
        <w:rPr>
          <w:color w:val="000000" w:themeColor="text1"/>
          <w:sz w:val="20"/>
          <w:szCs w:val="20"/>
        </w:rPr>
        <w:t xml:space="preserve"> </w:t>
      </w:r>
      <w:r>
        <w:rPr>
          <w:color w:val="000000" w:themeColor="text1"/>
          <w:sz w:val="20"/>
          <w:szCs w:val="20"/>
        </w:rPr>
        <w:fldChar w:fldCharType="end"/>
      </w:r>
      <w:r>
        <w:rPr>
          <w:color w:val="000000" w:themeColor="text1"/>
          <w:sz w:val="20"/>
          <w:szCs w:val="20"/>
        </w:rPr>
        <w:t xml:space="preserve">as a function of radial distance for visual illustration. This demonstrates the repulsive barrier for the </w:t>
      </w:r>
      <w:r>
        <w:rPr>
          <w:color w:val="000000" w:themeColor="text1"/>
          <w:sz w:val="20"/>
          <w:szCs w:val="20"/>
          <w:vertAlign w:val="superscript"/>
        </w:rPr>
        <w:t>12</w:t>
      </w:r>
      <w:r>
        <w:rPr>
          <w:color w:val="000000" w:themeColor="text1"/>
          <w:sz w:val="20"/>
          <w:szCs w:val="20"/>
        </w:rPr>
        <w:t>C+</w:t>
      </w:r>
      <w:r>
        <w:rPr>
          <w:color w:val="000000" w:themeColor="text1"/>
          <w:sz w:val="20"/>
          <w:szCs w:val="20"/>
          <w:vertAlign w:val="superscript"/>
        </w:rPr>
        <w:t>208</w:t>
      </w:r>
      <w:r>
        <w:rPr>
          <w:color w:val="000000" w:themeColor="text1"/>
          <w:sz w:val="20"/>
          <w:szCs w:val="20"/>
        </w:rPr>
        <w:t xml:space="preserve">Pb system with height </w:t>
      </w:r>
      <w:r>
        <w:rPr>
          <w:i/>
          <w:color w:val="000000" w:themeColor="text1"/>
          <w:w w:val="130"/>
          <w:sz w:val="20"/>
          <w:szCs w:val="20"/>
        </w:rPr>
        <w:t>V</w:t>
      </w:r>
      <w:r>
        <w:rPr>
          <w:i/>
          <w:color w:val="000000" w:themeColor="text1"/>
          <w:w w:val="130"/>
          <w:sz w:val="20"/>
          <w:szCs w:val="20"/>
          <w:vertAlign w:val="subscript"/>
        </w:rPr>
        <w:t>B</w:t>
      </w:r>
      <w:r>
        <w:rPr>
          <w:color w:val="000000" w:themeColor="text1"/>
          <w:w w:val="130"/>
          <w:sz w:val="20"/>
          <w:szCs w:val="20"/>
        </w:rPr>
        <w:t xml:space="preserve">= </w:t>
      </w:r>
      <w:r>
        <w:rPr>
          <w:color w:val="000000" w:themeColor="text1"/>
          <w:sz w:val="20"/>
          <w:szCs w:val="20"/>
        </w:rPr>
        <w:t xml:space="preserve">56.7 MeV and position </w:t>
      </w:r>
      <w:r>
        <w:rPr>
          <w:i/>
          <w:color w:val="000000" w:themeColor="text1"/>
          <w:w w:val="130"/>
          <w:sz w:val="20"/>
          <w:szCs w:val="20"/>
        </w:rPr>
        <w:t>R</w:t>
      </w:r>
      <w:r>
        <w:rPr>
          <w:i/>
          <w:color w:val="000000" w:themeColor="text1"/>
          <w:w w:val="130"/>
          <w:sz w:val="20"/>
          <w:szCs w:val="20"/>
          <w:vertAlign w:val="subscript"/>
        </w:rPr>
        <w:t xml:space="preserve">B </w:t>
      </w:r>
      <w:r>
        <w:rPr>
          <w:color w:val="000000" w:themeColor="text1"/>
          <w:w w:val="130"/>
          <w:sz w:val="20"/>
          <w:szCs w:val="20"/>
        </w:rPr>
        <w:t xml:space="preserve">= </w:t>
      </w:r>
      <w:r>
        <w:rPr>
          <w:color w:val="000000" w:themeColor="text1"/>
          <w:sz w:val="20"/>
          <w:szCs w:val="20"/>
        </w:rPr>
        <w:t xml:space="preserve">12.16 fm lowering quickly in the inner side. According to the formulation, ’n’ rectangular potentials, each with a width of 0.008 fm, are used to replicate the potential in the area 0 </w:t>
      </w:r>
      <w:r>
        <w:rPr>
          <w:i/>
          <w:color w:val="000000" w:themeColor="text1"/>
          <w:w w:val="130"/>
          <w:sz w:val="20"/>
          <w:szCs w:val="20"/>
        </w:rPr>
        <w:t>&lt; r  ≤ R</w:t>
      </w:r>
      <w:r>
        <w:rPr>
          <w:i/>
          <w:color w:val="000000" w:themeColor="text1"/>
          <w:w w:val="130"/>
          <w:sz w:val="20"/>
          <w:szCs w:val="20"/>
          <w:vertAlign w:val="subscript"/>
        </w:rPr>
        <w:t>max</w:t>
      </w:r>
      <w:r>
        <w:rPr>
          <w:color w:val="000000" w:themeColor="text1"/>
          <w:w w:val="130"/>
          <w:sz w:val="20"/>
          <w:szCs w:val="20"/>
        </w:rPr>
        <w:t xml:space="preserve">. </w:t>
      </w:r>
      <w:r>
        <w:rPr>
          <w:color w:val="000000" w:themeColor="text1"/>
          <w:sz w:val="20"/>
          <w:szCs w:val="20"/>
        </w:rPr>
        <w:t xml:space="preserve">The nuclear potential together with its imaginary portion is zero in the area </w:t>
      </w:r>
      <w:r>
        <w:rPr>
          <w:iCs/>
          <w:color w:val="000000" w:themeColor="text1"/>
          <w:w w:val="130"/>
          <w:sz w:val="20"/>
          <w:szCs w:val="20"/>
        </w:rPr>
        <w:t>r &gt; R</w:t>
      </w:r>
      <w:r>
        <w:rPr>
          <w:iCs/>
          <w:color w:val="000000" w:themeColor="text1"/>
          <w:w w:val="130"/>
          <w:sz w:val="20"/>
          <w:szCs w:val="20"/>
          <w:vertAlign w:val="subscript"/>
        </w:rPr>
        <w:t xml:space="preserve">max </w:t>
      </w:r>
      <w:r>
        <w:rPr>
          <w:iCs/>
          <w:color w:val="000000" w:themeColor="text1"/>
          <w:w w:val="130"/>
          <w:sz w:val="20"/>
          <w:szCs w:val="20"/>
        </w:rPr>
        <w:sym w:font="Symbol" w:char="F0BB"/>
      </w:r>
      <w:r>
        <w:rPr>
          <w:iCs/>
          <w:color w:val="000000" w:themeColor="text1"/>
          <w:sz w:val="20"/>
          <w:szCs w:val="20"/>
        </w:rPr>
        <w:t>15 fm</w:t>
      </w:r>
      <w:r>
        <w:rPr>
          <w:color w:val="000000" w:themeColor="text1"/>
          <w:sz w:val="20"/>
          <w:szCs w:val="20"/>
        </w:rPr>
        <w:t xml:space="preserve">, leaving the effective potential as the sum of Coulombic and centrifugal term. </w:t>
      </w:r>
    </w:p>
    <w:p>
      <w:pPr>
        <w:jc w:val="center"/>
        <w:rPr>
          <w:color w:val="000000" w:themeColor="text1"/>
          <w:sz w:val="20"/>
          <w:szCs w:val="20"/>
        </w:rPr>
      </w:pPr>
      <w:r>
        <w:rPr>
          <w:lang w:bidi="or-IN"/>
        </w:rPr>
        <w:drawing>
          <wp:inline distT="0" distB="0" distL="114300" distR="114300">
            <wp:extent cx="3455035" cy="2893695"/>
            <wp:effectExtent l="0" t="0" r="12065" b="190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5"/>
                    <a:stretch>
                      <a:fillRect/>
                    </a:stretch>
                  </pic:blipFill>
                  <pic:spPr>
                    <a:xfrm>
                      <a:off x="0" y="0"/>
                      <a:ext cx="3455035" cy="2893695"/>
                    </a:xfrm>
                    <a:prstGeom prst="rect">
                      <a:avLst/>
                    </a:prstGeom>
                    <a:noFill/>
                    <a:ln>
                      <a:noFill/>
                    </a:ln>
                  </pic:spPr>
                </pic:pic>
              </a:graphicData>
            </a:graphic>
          </wp:inline>
        </w:drawing>
      </w:r>
    </w:p>
    <w:p>
      <w:pPr>
        <w:spacing w:before="97"/>
        <w:ind w:left="117"/>
        <w:jc w:val="both"/>
        <w:rPr>
          <w:color w:val="000000" w:themeColor="text1"/>
          <w:position w:val="2"/>
          <w:sz w:val="20"/>
          <w:szCs w:val="20"/>
        </w:rPr>
      </w:pPr>
      <w:r>
        <w:rPr>
          <w:color w:val="000000" w:themeColor="text1"/>
          <w:sz w:val="20"/>
          <w:szCs w:val="20"/>
        </w:rPr>
        <w:t>Figure1: Plot of the real part of nuclear plus Coulomb potentials against radial distance with l=0 and with potential parameters</w:t>
      </w:r>
      <w:r>
        <w:rPr>
          <w:i/>
          <w:color w:val="000000" w:themeColor="text1"/>
          <w:position w:val="2"/>
          <w:sz w:val="20"/>
          <w:szCs w:val="20"/>
        </w:rPr>
        <w:t>V</w:t>
      </w:r>
      <w:r>
        <w:rPr>
          <w:color w:val="000000" w:themeColor="text1"/>
          <w:sz w:val="20"/>
          <w:szCs w:val="20"/>
          <w:vertAlign w:val="subscript"/>
        </w:rPr>
        <w:t>0</w:t>
      </w:r>
      <w:r>
        <w:rPr>
          <w:color w:val="000000" w:themeColor="text1"/>
          <w:position w:val="2"/>
          <w:sz w:val="20"/>
          <w:szCs w:val="20"/>
        </w:rPr>
        <w:t xml:space="preserve">= –125MeV, </w:t>
      </w:r>
      <w:r>
        <w:rPr>
          <w:i/>
          <w:color w:val="000000" w:themeColor="text1"/>
          <w:position w:val="2"/>
          <w:sz w:val="20"/>
          <w:szCs w:val="20"/>
        </w:rPr>
        <w:t>r</w:t>
      </w:r>
      <w:r>
        <w:rPr>
          <w:i/>
          <w:color w:val="000000" w:themeColor="text1"/>
          <w:sz w:val="20"/>
          <w:szCs w:val="20"/>
          <w:vertAlign w:val="subscript"/>
        </w:rPr>
        <w:t xml:space="preserve">V </w:t>
      </w:r>
      <w:r>
        <w:rPr>
          <w:color w:val="000000" w:themeColor="text1"/>
          <w:position w:val="2"/>
          <w:sz w:val="20"/>
          <w:szCs w:val="20"/>
        </w:rPr>
        <w:t xml:space="preserve">= 1.31fm, </w:t>
      </w:r>
      <w:r>
        <w:rPr>
          <w:i/>
          <w:color w:val="000000" w:themeColor="text1"/>
          <w:position w:val="2"/>
          <w:sz w:val="20"/>
          <w:szCs w:val="20"/>
        </w:rPr>
        <w:t>a</w:t>
      </w:r>
      <w:r>
        <w:rPr>
          <w:i/>
          <w:color w:val="000000" w:themeColor="text1"/>
          <w:sz w:val="20"/>
          <w:szCs w:val="20"/>
          <w:vertAlign w:val="subscript"/>
        </w:rPr>
        <w:t xml:space="preserve">V </w:t>
      </w:r>
      <w:r>
        <w:rPr>
          <w:color w:val="000000" w:themeColor="text1"/>
          <w:position w:val="2"/>
          <w:sz w:val="20"/>
          <w:szCs w:val="20"/>
        </w:rPr>
        <w:t xml:space="preserve">= 0.32fm, and </w:t>
      </w:r>
      <w:r>
        <w:rPr>
          <w:i/>
          <w:color w:val="000000" w:themeColor="text1"/>
          <w:position w:val="2"/>
          <w:sz w:val="20"/>
          <w:szCs w:val="20"/>
        </w:rPr>
        <w:t>r</w:t>
      </w:r>
      <w:r>
        <w:rPr>
          <w:i/>
          <w:color w:val="000000" w:themeColor="text1"/>
          <w:sz w:val="20"/>
          <w:szCs w:val="20"/>
          <w:vertAlign w:val="subscript"/>
        </w:rPr>
        <w:t xml:space="preserve">C </w:t>
      </w:r>
      <w:r>
        <w:rPr>
          <w:color w:val="000000" w:themeColor="text1"/>
          <w:position w:val="2"/>
          <w:sz w:val="20"/>
          <w:szCs w:val="20"/>
        </w:rPr>
        <w:t xml:space="preserve">= 0.9 fm for the </w:t>
      </w:r>
      <w:r>
        <w:rPr>
          <w:color w:val="000000" w:themeColor="text1"/>
          <w:position w:val="2"/>
          <w:sz w:val="20"/>
          <w:szCs w:val="20"/>
          <w:vertAlign w:val="superscript"/>
        </w:rPr>
        <w:t>12</w:t>
      </w:r>
      <w:r>
        <w:rPr>
          <w:color w:val="000000" w:themeColor="text1"/>
          <w:position w:val="2"/>
          <w:sz w:val="20"/>
          <w:szCs w:val="20"/>
        </w:rPr>
        <w:t>C+</w:t>
      </w:r>
      <w:r>
        <w:rPr>
          <w:color w:val="000000" w:themeColor="text1"/>
          <w:position w:val="2"/>
          <w:sz w:val="20"/>
          <w:szCs w:val="20"/>
          <w:vertAlign w:val="superscript"/>
        </w:rPr>
        <w:t>208</w:t>
      </w:r>
      <w:r>
        <w:rPr>
          <w:color w:val="000000" w:themeColor="text1"/>
          <w:position w:val="2"/>
          <w:sz w:val="20"/>
          <w:szCs w:val="20"/>
        </w:rPr>
        <w:t>Pb system.</w:t>
      </w:r>
    </w:p>
    <w:p>
      <w:pPr>
        <w:spacing w:before="97"/>
        <w:ind w:left="117"/>
        <w:jc w:val="both"/>
        <w:rPr>
          <w:color w:val="000000" w:themeColor="text1"/>
          <w:position w:val="2"/>
          <w:sz w:val="20"/>
          <w:szCs w:val="20"/>
        </w:rPr>
      </w:pPr>
    </w:p>
    <w:p>
      <w:pPr>
        <w:jc w:val="both"/>
        <w:rPr>
          <w:color w:val="000000" w:themeColor="text1"/>
        </w:rPr>
      </w:pPr>
      <w:r>
        <w:rPr>
          <w:color w:val="000000" w:themeColor="text1"/>
          <w:sz w:val="20"/>
          <w:szCs w:val="20"/>
        </w:rPr>
        <w:t>Using the S-matrix given by the expression (1.28), at laboratory energies of 58.9, 60.9, 62.9, 64.9, 74.9, and 84.9 MeV, we get the findings of angular change of differential scattering cross-section. These computed findings are displayed as solid curves in Fig.</w:t>
      </w:r>
      <w:r>
        <w:fldChar w:fldCharType="begin"/>
      </w:r>
      <w:r>
        <w:instrText xml:space="preserve"> HYPERLINK \l "_bookmark2" </w:instrText>
      </w:r>
      <w:r>
        <w:fldChar w:fldCharType="separate"/>
      </w:r>
      <w:r>
        <w:rPr>
          <w:color w:val="000000" w:themeColor="text1"/>
          <w:sz w:val="20"/>
          <w:szCs w:val="20"/>
        </w:rPr>
        <w:t xml:space="preserve">2. </w:t>
      </w:r>
      <w:r>
        <w:rPr>
          <w:color w:val="000000" w:themeColor="text1"/>
          <w:sz w:val="20"/>
          <w:szCs w:val="20"/>
        </w:rPr>
        <w:fldChar w:fldCharType="end"/>
      </w:r>
      <w:r>
        <w:t>T</w:t>
      </w:r>
      <w:r>
        <w:rPr>
          <w:color w:val="000000" w:themeColor="text1"/>
          <w:sz w:val="20"/>
          <w:szCs w:val="20"/>
        </w:rPr>
        <w:t>hey are contrasted with the comparable experimental data from Ref.</w:t>
      </w:r>
      <w:r>
        <w:fldChar w:fldCharType="begin"/>
      </w:r>
      <w:r>
        <w:instrText xml:space="preserve"> HYPERLINK \l "_bookmark16" </w:instrText>
      </w:r>
      <w:r>
        <w:fldChar w:fldCharType="separate"/>
      </w:r>
      <w:r>
        <w:rPr>
          <w:color w:val="000000" w:themeColor="text1"/>
          <w:sz w:val="20"/>
          <w:szCs w:val="20"/>
        </w:rPr>
        <w:t xml:space="preserve">[1]. The experimental data </w:t>
      </w:r>
      <w:r>
        <w:rPr>
          <w:color w:val="000000" w:themeColor="text1"/>
          <w:sz w:val="20"/>
          <w:szCs w:val="20"/>
        </w:rPr>
        <w:fldChar w:fldCharType="end"/>
      </w:r>
      <w:r>
        <w:rPr>
          <w:color w:val="000000" w:themeColor="text1"/>
          <w:sz w:val="20"/>
          <w:szCs w:val="20"/>
        </w:rPr>
        <w:t>are depicted in the same figure as solid circles</w:t>
      </w:r>
      <w:r>
        <w:rPr>
          <w:color w:val="000000" w:themeColor="text1"/>
        </w:rPr>
        <w:t>.</w:t>
      </w:r>
    </w:p>
    <w:p>
      <w:pPr>
        <w:pStyle w:val="8"/>
        <w:ind w:left="117" w:right="108" w:firstLine="298"/>
        <w:jc w:val="both"/>
        <w:rPr>
          <w:color w:val="000000" w:themeColor="text1"/>
        </w:rPr>
      </w:pPr>
      <w:r>
        <w:rPr>
          <w:color w:val="000000" w:themeColor="text1"/>
        </w:rPr>
        <w:tab/>
      </w:r>
      <w:r>
        <w:rPr>
          <w:color w:val="000000" w:themeColor="text1"/>
        </w:rPr>
        <w:t xml:space="preserve">It is obvious that the data explanation in each energy case is fairly sound. It should be noted that we utilized exactly the same set of OMP values listed in Table 1.1 to explain the results for energies between 58.9 MeV and 84.9 MeV. In other words, OMP parameter values are independent of energy. We should also point out that the value of </w:t>
      </w:r>
      <w:r>
        <w:rPr>
          <w:i/>
          <w:color w:val="000000" w:themeColor="text1"/>
        </w:rPr>
        <w:t>r</w:t>
      </w:r>
      <w:r>
        <w:rPr>
          <w:i/>
          <w:color w:val="000000" w:themeColor="text1"/>
          <w:vertAlign w:val="subscript"/>
        </w:rPr>
        <w:t>C</w:t>
      </w:r>
      <w:r>
        <w:rPr>
          <w:color w:val="000000" w:themeColor="text1"/>
        </w:rPr>
        <w:t xml:space="preserve">=0.9fm that we are considering is a little lower than the standard value of </w:t>
      </w:r>
      <w:r>
        <w:rPr>
          <w:i/>
          <w:color w:val="000000" w:themeColor="text1"/>
        </w:rPr>
        <w:t>r</w:t>
      </w:r>
      <w:r>
        <w:rPr>
          <w:i/>
          <w:color w:val="000000" w:themeColor="text1"/>
          <w:vertAlign w:val="subscript"/>
        </w:rPr>
        <w:t xml:space="preserve">C </w:t>
      </w:r>
      <w:r>
        <w:rPr>
          <w:color w:val="000000" w:themeColor="text1"/>
        </w:rPr>
        <w:t xml:space="preserve">= 1.25 fm. This fact is supported by the calculation’s conclusion in Ref. </w:t>
      </w:r>
      <w:r>
        <w:fldChar w:fldCharType="begin"/>
      </w:r>
      <w:r>
        <w:instrText xml:space="preserve"> HYPERLINK \l "_bookmark55" </w:instrText>
      </w:r>
      <w:r>
        <w:fldChar w:fldCharType="separate"/>
      </w:r>
      <w:r>
        <w:rPr>
          <w:color w:val="000000" w:themeColor="text1"/>
        </w:rPr>
        <w:t xml:space="preserve">[42] </w:t>
      </w:r>
      <w:r>
        <w:rPr>
          <w:color w:val="000000" w:themeColor="text1"/>
        </w:rPr>
        <w:fldChar w:fldCharType="end"/>
      </w:r>
      <w:r>
        <w:rPr>
          <w:color w:val="000000" w:themeColor="text1"/>
        </w:rPr>
        <w:t xml:space="preserve">about Coulomb potentials in HICs, which shows that it has no impact on the outcomes of the elastic collision (cross-section) in our calculation. This lower value of </w:t>
      </w:r>
      <w:r>
        <w:rPr>
          <w:i/>
          <w:color w:val="000000" w:themeColor="text1"/>
        </w:rPr>
        <w:t>r</w:t>
      </w:r>
      <w:r>
        <w:rPr>
          <w:i/>
          <w:color w:val="000000" w:themeColor="text1"/>
          <w:vertAlign w:val="subscript"/>
        </w:rPr>
        <w:t xml:space="preserve">C  </w:t>
      </w:r>
      <w:r>
        <w:rPr>
          <w:color w:val="000000" w:themeColor="text1"/>
        </w:rPr>
        <w:t xml:space="preserve">has been utilized to consistently explain fusion cross-section </w:t>
      </w:r>
      <w:r>
        <w:rPr>
          <w:color w:val="000000" w:themeColor="text1"/>
          <w:w w:val="105"/>
        </w:rPr>
        <w:t xml:space="preserve">for the </w:t>
      </w:r>
      <w:r>
        <w:rPr>
          <w:color w:val="000000" w:themeColor="text1"/>
          <w:w w:val="105"/>
          <w:vertAlign w:val="superscript"/>
        </w:rPr>
        <w:t>12</w:t>
      </w:r>
      <w:r>
        <w:rPr>
          <w:color w:val="000000" w:themeColor="text1"/>
          <w:w w:val="105"/>
        </w:rPr>
        <w:t>C+</w:t>
      </w:r>
      <w:r>
        <w:rPr>
          <w:color w:val="000000" w:themeColor="text1"/>
          <w:w w:val="105"/>
          <w:vertAlign w:val="superscript"/>
        </w:rPr>
        <w:t>208</w:t>
      </w:r>
      <w:r>
        <w:rPr>
          <w:color w:val="000000" w:themeColor="text1"/>
          <w:w w:val="105"/>
        </w:rPr>
        <w:t xml:space="preserve">Pb system </w:t>
      </w:r>
      <w:r>
        <w:rPr>
          <w:color w:val="000000" w:themeColor="text1"/>
        </w:rPr>
        <w:t>at the low energy. This</w:t>
      </w:r>
      <w:r>
        <w:rPr>
          <w:color w:val="000000" w:themeColor="text1"/>
          <w:w w:val="105"/>
        </w:rPr>
        <w:t xml:space="preserve"> will be covered in the next section.</w:t>
      </w:r>
    </w:p>
    <w:p>
      <w:pPr>
        <w:pStyle w:val="19"/>
        <w:numPr>
          <w:ilvl w:val="0"/>
          <w:numId w:val="2"/>
        </w:numPr>
        <w:tabs>
          <w:tab w:val="left" w:pos="411"/>
        </w:tabs>
        <w:spacing w:before="212"/>
        <w:ind w:left="410" w:hanging="294"/>
        <w:jc w:val="both"/>
        <w:rPr>
          <w:b/>
          <w:sz w:val="20"/>
        </w:rPr>
      </w:pPr>
      <w:r>
        <w:rPr>
          <w:position w:val="7"/>
          <w:sz w:val="14"/>
        </w:rPr>
        <w:t>16</w:t>
      </w:r>
      <w:r>
        <w:rPr>
          <w:b/>
          <w:sz w:val="20"/>
        </w:rPr>
        <w:t>O+</w:t>
      </w:r>
      <w:r>
        <w:rPr>
          <w:position w:val="7"/>
          <w:sz w:val="14"/>
        </w:rPr>
        <w:t>208</w:t>
      </w:r>
      <w:r>
        <w:rPr>
          <w:b/>
          <w:sz w:val="20"/>
        </w:rPr>
        <w:t>Pbsystem</w:t>
      </w:r>
    </w:p>
    <w:p>
      <w:pPr>
        <w:pStyle w:val="8"/>
        <w:spacing w:before="10"/>
        <w:ind w:left="117" w:right="108" w:firstLine="293"/>
        <w:jc w:val="both"/>
      </w:pPr>
      <w:r>
        <w:t xml:space="preserve">We have taken into consideration a deep real potential in this instance as well, with depth </w:t>
      </w:r>
      <w:r>
        <w:rPr>
          <w:i/>
        </w:rPr>
        <w:t>V</w:t>
      </w:r>
      <w:r>
        <w:rPr>
          <w:i/>
          <w:vertAlign w:val="subscript"/>
        </w:rPr>
        <w:t xml:space="preserve">N </w:t>
      </w:r>
      <w:r>
        <w:t xml:space="preserve">= 125 MeV. The value of diffuseness </w:t>
      </w:r>
      <w:r>
        <w:rPr>
          <w:w w:val="95"/>
        </w:rPr>
        <w:t xml:space="preserve">parameter taken small, i.e., </w:t>
      </w:r>
      <w:r>
        <w:rPr>
          <w:i/>
          <w:w w:val="95"/>
        </w:rPr>
        <w:t>a</w:t>
      </w:r>
      <w:r>
        <w:rPr>
          <w:i/>
          <w:w w:val="95"/>
          <w:vertAlign w:val="subscript"/>
        </w:rPr>
        <w:t xml:space="preserve">V </w:t>
      </w:r>
      <w:r>
        <w:rPr>
          <w:w w:val="95"/>
        </w:rPr>
        <w:t xml:space="preserve">= 0.285 fm. </w:t>
      </w:r>
      <w:r>
        <w:rPr>
          <w:color w:val="000000" w:themeColor="text1"/>
          <w:w w:val="95"/>
        </w:rPr>
        <w:t>O</w:t>
      </w:r>
      <w:r>
        <w:rPr>
          <w:w w:val="95"/>
        </w:rPr>
        <w:t>ther</w:t>
      </w:r>
      <w:r>
        <w:rPr>
          <w:color w:val="000000" w:themeColor="text1"/>
          <w:w w:val="95"/>
        </w:rPr>
        <w:t xml:space="preserve"> parameters have been given in Table 1.1. The barrier lowering steeply in the inner side with a height of </w:t>
      </w:r>
      <w:r>
        <w:rPr>
          <w:i/>
          <w:color w:val="000000" w:themeColor="text1"/>
        </w:rPr>
        <w:t>V</w:t>
      </w:r>
      <w:r>
        <w:rPr>
          <w:i/>
          <w:color w:val="000000" w:themeColor="text1"/>
          <w:vertAlign w:val="subscript"/>
        </w:rPr>
        <w:t xml:space="preserve">B </w:t>
      </w:r>
      <w:r>
        <w:rPr>
          <w:color w:val="000000" w:themeColor="text1"/>
        </w:rPr>
        <w:t xml:space="preserve">= 73.7 MeV and a radius of </w:t>
      </w:r>
      <w:r>
        <w:rPr>
          <w:i/>
          <w:color w:val="000000" w:themeColor="text1"/>
        </w:rPr>
        <w:t>R</w:t>
      </w:r>
      <w:r>
        <w:rPr>
          <w:i/>
          <w:color w:val="000000" w:themeColor="text1"/>
          <w:vertAlign w:val="subscript"/>
        </w:rPr>
        <w:t>B</w:t>
      </w:r>
      <w:r>
        <w:rPr>
          <w:color w:val="000000" w:themeColor="text1"/>
        </w:rPr>
        <w:t>=12.52 fm for this system can be seen in the graph of real component of nuclear plus Coulomb potentials against radial distance for s-wave in Fig.</w:t>
      </w:r>
      <w:r>
        <w:fldChar w:fldCharType="begin"/>
      </w:r>
      <w:r>
        <w:instrText xml:space="preserve"> HYPERLINK \l "_bookmark3" </w:instrText>
      </w:r>
      <w:r>
        <w:fldChar w:fldCharType="separate"/>
      </w:r>
      <w:r>
        <w:rPr>
          <w:color w:val="000000" w:themeColor="text1"/>
        </w:rPr>
        <w:t>3.</w:t>
      </w:r>
      <w:r>
        <w:rPr>
          <w:color w:val="000000" w:themeColor="text1"/>
        </w:rPr>
        <w:fldChar w:fldCharType="end"/>
      </w:r>
    </w:p>
    <w:p>
      <w:pPr>
        <w:pStyle w:val="8"/>
        <w:spacing w:before="10"/>
        <w:ind w:left="117" w:right="108" w:firstLine="348"/>
        <w:jc w:val="both"/>
        <w:rPr>
          <w:color w:val="000000" w:themeColor="text1"/>
        </w:rPr>
      </w:pPr>
      <w:r>
        <w:rPr>
          <w:color w:val="000000" w:themeColor="text1"/>
        </w:rPr>
        <w:t xml:space="preserve">Figure </w:t>
      </w:r>
      <w:r>
        <w:fldChar w:fldCharType="begin"/>
      </w:r>
      <w:r>
        <w:instrText xml:space="preserve"> HYPERLINK \l "_bookmark4" </w:instrText>
      </w:r>
      <w:r>
        <w:fldChar w:fldCharType="separate"/>
      </w:r>
      <w:r>
        <w:rPr>
          <w:color w:val="000000" w:themeColor="text1"/>
        </w:rPr>
        <w:t xml:space="preserve">4 </w:t>
      </w:r>
      <w:r>
        <w:rPr>
          <w:color w:val="000000" w:themeColor="text1"/>
        </w:rPr>
        <w:fldChar w:fldCharType="end"/>
      </w:r>
      <w:r>
        <w:rPr>
          <w:color w:val="000000" w:themeColor="text1"/>
        </w:rPr>
        <w:t xml:space="preserve">shows a comparison between our projected differential scattering cross-section values (solid curves) and the corresponding experimental values (shown with solid circles) from Reference </w:t>
      </w:r>
      <w:r>
        <w:fldChar w:fldCharType="begin"/>
      </w:r>
      <w:r>
        <w:instrText xml:space="preserve"> HYPERLINK \l "_bookmark17" </w:instrText>
      </w:r>
      <w:r>
        <w:fldChar w:fldCharType="separate"/>
      </w:r>
      <w:r>
        <w:rPr>
          <w:color w:val="000000" w:themeColor="text1"/>
        </w:rPr>
        <w:t>[2]</w:t>
      </w:r>
      <w:r>
        <w:rPr>
          <w:color w:val="000000" w:themeColor="text1"/>
        </w:rPr>
        <w:fldChar w:fldCharType="end"/>
      </w:r>
      <w:r>
        <w:rPr>
          <w:color w:val="000000" w:themeColor="text1"/>
        </w:rPr>
        <w:t xml:space="preserve">at various laboratory energies, including 80, 83, 88, 90, 96 and 102MeV. It is obvious that the data’s explanation for all energies is sound. Additionally, a single potential is employed for all energies in this case, but with low value of </w:t>
      </w:r>
      <w:r>
        <w:rPr>
          <w:i/>
          <w:color w:val="000000" w:themeColor="text1"/>
          <w:w w:val="125"/>
        </w:rPr>
        <w:t>r</w:t>
      </w:r>
      <w:r>
        <w:rPr>
          <w:i/>
          <w:color w:val="000000" w:themeColor="text1"/>
          <w:w w:val="125"/>
          <w:vertAlign w:val="subscript"/>
        </w:rPr>
        <w:t xml:space="preserve">C </w:t>
      </w:r>
      <w:r>
        <w:rPr>
          <w:color w:val="000000" w:themeColor="text1"/>
          <w:w w:val="125"/>
        </w:rPr>
        <w:t xml:space="preserve">= </w:t>
      </w:r>
      <w:r>
        <w:rPr>
          <w:color w:val="000000" w:themeColor="text1"/>
        </w:rPr>
        <w:t>1</w:t>
      </w:r>
      <w:r>
        <w:rPr>
          <w:i/>
          <w:color w:val="000000" w:themeColor="text1"/>
        </w:rPr>
        <w:t>.</w:t>
      </w:r>
      <w:r>
        <w:rPr>
          <w:color w:val="000000" w:themeColor="text1"/>
        </w:rPr>
        <w:t>02fm.</w:t>
      </w:r>
    </w:p>
    <w:p>
      <w:pPr>
        <w:pStyle w:val="8"/>
        <w:spacing w:before="9"/>
        <w:rPr>
          <w:sz w:val="18"/>
        </w:rPr>
      </w:pPr>
    </w:p>
    <w:p>
      <w:pPr>
        <w:pStyle w:val="19"/>
        <w:numPr>
          <w:ilvl w:val="0"/>
          <w:numId w:val="2"/>
        </w:numPr>
        <w:tabs>
          <w:tab w:val="left" w:pos="466"/>
        </w:tabs>
        <w:spacing w:before="1"/>
        <w:ind w:left="465" w:hanging="349"/>
        <w:jc w:val="both"/>
        <w:rPr>
          <w:b/>
          <w:sz w:val="20"/>
        </w:rPr>
      </w:pPr>
      <w:r>
        <w:rPr>
          <w:position w:val="7"/>
          <w:sz w:val="14"/>
        </w:rPr>
        <w:t>19</w:t>
      </w:r>
      <w:r>
        <w:rPr>
          <w:b/>
          <w:sz w:val="20"/>
        </w:rPr>
        <w:t>F+</w:t>
      </w:r>
      <w:r>
        <w:rPr>
          <w:position w:val="7"/>
          <w:sz w:val="14"/>
        </w:rPr>
        <w:t>208</w:t>
      </w:r>
      <w:r>
        <w:rPr>
          <w:b/>
          <w:sz w:val="20"/>
        </w:rPr>
        <w:t>Pb system</w:t>
      </w:r>
    </w:p>
    <w:p>
      <w:pPr>
        <w:pStyle w:val="8"/>
        <w:spacing w:before="2"/>
        <w:rPr>
          <w:b/>
          <w:sz w:val="21"/>
        </w:rPr>
      </w:pPr>
    </w:p>
    <w:p>
      <w:pPr>
        <w:jc w:val="both"/>
        <w:rPr>
          <w:color w:val="000000" w:themeColor="text1"/>
        </w:rPr>
      </w:pPr>
      <w:r>
        <w:rPr>
          <w:sz w:val="20"/>
          <w:szCs w:val="20"/>
        </w:rPr>
        <w:t xml:space="preserve">The potential depth is taken to be </w:t>
      </w:r>
      <w:r>
        <w:rPr>
          <w:i/>
          <w:sz w:val="20"/>
          <w:szCs w:val="20"/>
        </w:rPr>
        <w:t>V</w:t>
      </w:r>
      <w:r>
        <w:rPr>
          <w:i/>
          <w:sz w:val="20"/>
          <w:szCs w:val="20"/>
          <w:vertAlign w:val="subscript"/>
        </w:rPr>
        <w:t xml:space="preserve">N </w:t>
      </w:r>
      <w:r>
        <w:rPr>
          <w:sz w:val="20"/>
          <w:szCs w:val="20"/>
        </w:rPr>
        <w:t xml:space="preserve">= 105 MeV and the diffuseness parameter is taken to be </w:t>
      </w:r>
      <w:r>
        <w:rPr>
          <w:i/>
          <w:sz w:val="20"/>
          <w:szCs w:val="20"/>
        </w:rPr>
        <w:t>a</w:t>
      </w:r>
      <w:r>
        <w:rPr>
          <w:i/>
          <w:sz w:val="20"/>
          <w:szCs w:val="20"/>
          <w:vertAlign w:val="subscript"/>
        </w:rPr>
        <w:t xml:space="preserve">V </w:t>
      </w:r>
      <w:r>
        <w:rPr>
          <w:sz w:val="20"/>
          <w:szCs w:val="20"/>
        </w:rPr>
        <w:t xml:space="preserve">= 0.285 fm for the system </w:t>
      </w:r>
      <w:r>
        <w:rPr>
          <w:position w:val="7"/>
          <w:sz w:val="14"/>
        </w:rPr>
        <w:t>19</w:t>
      </w:r>
      <w:r>
        <w:rPr>
          <w:sz w:val="20"/>
        </w:rPr>
        <w:t>F+</w:t>
      </w:r>
      <w:r>
        <w:rPr>
          <w:position w:val="7"/>
          <w:sz w:val="14"/>
        </w:rPr>
        <w:t>208</w:t>
      </w:r>
      <w:r>
        <w:rPr>
          <w:sz w:val="20"/>
        </w:rPr>
        <w:t>Pb</w:t>
      </w:r>
      <w:r>
        <w:rPr>
          <w:sz w:val="20"/>
          <w:szCs w:val="20"/>
        </w:rPr>
        <w:t>. The depth is taken high, whereas, diffuseness parameter is taken small. Other parameters are mentioned in Table 1.1 with a set of values suitable for analysis. Using the S-matrix given by equation (1.28), the results of angular variation of differential scattering cross-section at energies 88.0, 91.0, 93.0, 96.0, 98.0 and 102.0 MeV in laboratory frame are calculated. In Fig.</w:t>
      </w:r>
      <w:r>
        <w:fldChar w:fldCharType="begin"/>
      </w:r>
      <w:r>
        <w:instrText xml:space="preserve"> HYPERLINK \l "_bookmark5" </w:instrText>
      </w:r>
      <w:r>
        <w:fldChar w:fldCharType="separate"/>
      </w:r>
      <w:r>
        <w:rPr>
          <w:sz w:val="20"/>
          <w:szCs w:val="20"/>
        </w:rPr>
        <w:t>5,</w:t>
      </w:r>
      <w:r>
        <w:rPr>
          <w:sz w:val="20"/>
          <w:szCs w:val="20"/>
        </w:rPr>
        <w:fldChar w:fldCharType="end"/>
      </w:r>
      <w:r>
        <w:rPr>
          <w:sz w:val="20"/>
          <w:szCs w:val="20"/>
        </w:rPr>
        <w:t>these computed</w:t>
      </w:r>
      <w:r>
        <w:rPr>
          <w:color w:val="000000" w:themeColor="text1"/>
          <w:sz w:val="20"/>
          <w:szCs w:val="20"/>
        </w:rPr>
        <w:t xml:space="preserve"> results are depicted as solid curves, and they are compared with the experimental data from Ref.</w:t>
      </w:r>
      <w:r>
        <w:fldChar w:fldCharType="begin"/>
      </w:r>
      <w:r>
        <w:instrText xml:space="preserve"> HYPERLINK \l "_bookmark21" </w:instrText>
      </w:r>
      <w:r>
        <w:fldChar w:fldCharType="separate"/>
      </w:r>
      <w:r>
        <w:rPr>
          <w:color w:val="000000" w:themeColor="text1"/>
          <w:sz w:val="20"/>
          <w:szCs w:val="20"/>
        </w:rPr>
        <w:t xml:space="preserve">[6], </w:t>
      </w:r>
      <w:r>
        <w:rPr>
          <w:color w:val="000000" w:themeColor="text1"/>
          <w:sz w:val="20"/>
          <w:szCs w:val="20"/>
        </w:rPr>
        <w:fldChar w:fldCharType="end"/>
      </w:r>
      <w:r>
        <w:rPr>
          <w:color w:val="000000" w:themeColor="text1"/>
          <w:sz w:val="20"/>
          <w:szCs w:val="20"/>
        </w:rPr>
        <w:t>which are displayed as solid circles in the same figure. It is obvious that the data’s explanation for all energies is reasonable.</w:t>
      </w:r>
    </w:p>
    <w:p>
      <w:pPr>
        <w:pStyle w:val="8"/>
        <w:rPr>
          <w:color w:val="000000" w:themeColor="text1"/>
        </w:rPr>
      </w:pPr>
    </w:p>
    <w:p>
      <w:pPr>
        <w:pStyle w:val="8"/>
        <w:ind w:left="3009"/>
        <w:rPr>
          <w:color w:val="000000" w:themeColor="text1"/>
          <w:sz w:val="8"/>
        </w:rPr>
      </w:pPr>
      <w:r>
        <w:rPr>
          <w:color w:val="000000" w:themeColor="text1"/>
          <w:lang w:bidi="or-IN"/>
        </w:rPr>
        <w:drawing>
          <wp:inline distT="0" distB="0" distL="0" distR="0">
            <wp:extent cx="3054350" cy="2672080"/>
            <wp:effectExtent l="0" t="0" r="6350" b="762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6" cstate="print"/>
                    <a:stretch>
                      <a:fillRect/>
                    </a:stretch>
                  </pic:blipFill>
                  <pic:spPr>
                    <a:xfrm>
                      <a:off x="0" y="0"/>
                      <a:ext cx="3057859" cy="2672080"/>
                    </a:xfrm>
                    <a:prstGeom prst="rect">
                      <a:avLst/>
                    </a:prstGeom>
                  </pic:spPr>
                </pic:pic>
              </a:graphicData>
            </a:graphic>
          </wp:inline>
        </w:drawing>
      </w:r>
    </w:p>
    <w:p>
      <w:pPr>
        <w:spacing w:before="98"/>
        <w:ind w:left="117" w:right="108"/>
        <w:jc w:val="both"/>
        <w:rPr>
          <w:color w:val="000000" w:themeColor="text1"/>
          <w:sz w:val="20"/>
          <w:szCs w:val="20"/>
        </w:rPr>
      </w:pPr>
      <w:bookmarkStart w:id="4" w:name="_bookmark2"/>
      <w:bookmarkEnd w:id="4"/>
      <w:r>
        <w:rPr>
          <w:color w:val="000000" w:themeColor="text1"/>
          <w:sz w:val="20"/>
          <w:szCs w:val="20"/>
        </w:rPr>
        <w:t xml:space="preserve">Figure 2: Plotting of scattering cross sections with respect to Rutherford’s cross section for elastic collision system </w:t>
      </w:r>
      <w:r>
        <w:rPr>
          <w:color w:val="000000" w:themeColor="text1"/>
          <w:sz w:val="20"/>
          <w:szCs w:val="20"/>
          <w:vertAlign w:val="superscript"/>
        </w:rPr>
        <w:t>12</w:t>
      </w:r>
      <w:r>
        <w:rPr>
          <w:color w:val="000000" w:themeColor="text1"/>
          <w:sz w:val="20"/>
          <w:szCs w:val="20"/>
        </w:rPr>
        <w:t>C+</w:t>
      </w:r>
      <w:r>
        <w:rPr>
          <w:color w:val="000000" w:themeColor="text1"/>
          <w:sz w:val="20"/>
          <w:szCs w:val="20"/>
          <w:vertAlign w:val="superscript"/>
        </w:rPr>
        <w:t>208</w:t>
      </w:r>
      <w:r>
        <w:rPr>
          <w:color w:val="000000" w:themeColor="text1"/>
          <w:sz w:val="20"/>
          <w:szCs w:val="20"/>
        </w:rPr>
        <w:t xml:space="preserve">Pb. Energies are mentioned in laboratory frame. The angular distribution is given </w:t>
      </w:r>
      <w:r>
        <w:rPr>
          <w:color w:val="000000" w:themeColor="text1"/>
          <w:position w:val="2"/>
          <w:sz w:val="20"/>
          <w:szCs w:val="20"/>
        </w:rPr>
        <w:t xml:space="preserve">as a function of </w:t>
      </w:r>
      <w:r>
        <w:rPr>
          <w:i/>
          <w:color w:val="000000" w:themeColor="text1"/>
          <w:position w:val="2"/>
          <w:sz w:val="20"/>
          <w:szCs w:val="20"/>
        </w:rPr>
        <w:t>θ</w:t>
      </w:r>
      <w:r>
        <w:rPr>
          <w:i/>
          <w:color w:val="000000" w:themeColor="text1"/>
          <w:sz w:val="20"/>
          <w:szCs w:val="20"/>
        </w:rPr>
        <w:t>c.m.</w:t>
      </w:r>
      <w:r>
        <w:rPr>
          <w:color w:val="000000" w:themeColor="text1"/>
          <w:position w:val="2"/>
          <w:sz w:val="20"/>
          <w:szCs w:val="20"/>
        </w:rPr>
        <w:t xml:space="preserve">. Theoretical calculations are given by solid curves. </w:t>
      </w:r>
      <w:r>
        <w:rPr>
          <w:color w:val="000000" w:themeColor="text1"/>
          <w:w w:val="105"/>
          <w:sz w:val="20"/>
          <w:szCs w:val="20"/>
        </w:rPr>
        <w:t>Solid circles represent experimental data taken from Ref.</w:t>
      </w:r>
      <w:r>
        <w:fldChar w:fldCharType="begin"/>
      </w:r>
      <w:r>
        <w:instrText xml:space="preserve"> HYPERLINK \l "_bookmark16" </w:instrText>
      </w:r>
      <w:r>
        <w:fldChar w:fldCharType="separate"/>
      </w:r>
      <w:r>
        <w:rPr>
          <w:color w:val="000000" w:themeColor="text1"/>
          <w:w w:val="105"/>
          <w:sz w:val="20"/>
          <w:szCs w:val="20"/>
        </w:rPr>
        <w:t>[1].</w:t>
      </w:r>
      <w:r>
        <w:rPr>
          <w:color w:val="000000" w:themeColor="text1"/>
          <w:w w:val="105"/>
          <w:sz w:val="20"/>
          <w:szCs w:val="20"/>
        </w:rPr>
        <w:fldChar w:fldCharType="end"/>
      </w:r>
    </w:p>
    <w:p>
      <w:pPr>
        <w:pStyle w:val="8"/>
        <w:rPr>
          <w:color w:val="000000" w:themeColor="text1"/>
        </w:rPr>
      </w:pPr>
    </w:p>
    <w:p>
      <w:pPr>
        <w:pStyle w:val="8"/>
        <w:rPr>
          <w:color w:val="000000" w:themeColor="text1"/>
        </w:rPr>
      </w:pPr>
    </w:p>
    <w:p>
      <w:pPr>
        <w:pStyle w:val="8"/>
        <w:jc w:val="center"/>
        <w:rPr>
          <w:color w:val="000000" w:themeColor="text1"/>
        </w:rPr>
      </w:pPr>
      <w:r>
        <w:rPr>
          <w:lang w:bidi="or-IN"/>
        </w:rPr>
        <w:drawing>
          <wp:inline distT="0" distB="0" distL="114300" distR="114300">
            <wp:extent cx="3441700" cy="2433320"/>
            <wp:effectExtent l="0" t="0" r="0" b="508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
                    <a:stretch>
                      <a:fillRect/>
                    </a:stretch>
                  </pic:blipFill>
                  <pic:spPr>
                    <a:xfrm>
                      <a:off x="0" y="0"/>
                      <a:ext cx="3441700" cy="2433320"/>
                    </a:xfrm>
                    <a:prstGeom prst="rect">
                      <a:avLst/>
                    </a:prstGeom>
                    <a:noFill/>
                    <a:ln>
                      <a:noFill/>
                    </a:ln>
                  </pic:spPr>
                </pic:pic>
              </a:graphicData>
            </a:graphic>
          </wp:inline>
        </w:drawing>
      </w:r>
    </w:p>
    <w:p>
      <w:pPr>
        <w:pStyle w:val="8"/>
        <w:spacing w:before="9"/>
        <w:rPr>
          <w:color w:val="000000" w:themeColor="text1"/>
          <w:sz w:val="7"/>
        </w:rPr>
      </w:pPr>
    </w:p>
    <w:p>
      <w:pPr>
        <w:spacing w:before="151"/>
        <w:ind w:left="117"/>
        <w:rPr>
          <w:color w:val="000000" w:themeColor="text1"/>
          <w:position w:val="2"/>
          <w:sz w:val="20"/>
          <w:szCs w:val="24"/>
        </w:rPr>
      </w:pPr>
      <w:bookmarkStart w:id="5" w:name="_bookmark3"/>
      <w:bookmarkEnd w:id="5"/>
      <w:r>
        <w:rPr>
          <w:color w:val="000000" w:themeColor="text1"/>
          <w:szCs w:val="24"/>
        </w:rPr>
        <w:t xml:space="preserve">Figure3: </w:t>
      </w:r>
      <w:r>
        <w:rPr>
          <w:color w:val="000000" w:themeColor="text1"/>
          <w:sz w:val="20"/>
          <w:szCs w:val="24"/>
        </w:rPr>
        <w:t>Plotting of real part of effective potential (nuclear plus Coulomb potential) against radial distance  for l=0 and with parameters, </w:t>
      </w:r>
      <w:r>
        <w:rPr>
          <w:i/>
          <w:color w:val="000000" w:themeColor="text1"/>
          <w:position w:val="2"/>
          <w:sz w:val="20"/>
          <w:szCs w:val="24"/>
        </w:rPr>
        <w:t>V</w:t>
      </w:r>
      <w:r>
        <w:rPr>
          <w:color w:val="000000" w:themeColor="text1"/>
          <w:sz w:val="14"/>
          <w:szCs w:val="24"/>
        </w:rPr>
        <w:t>0</w:t>
      </w:r>
      <w:r>
        <w:rPr>
          <w:color w:val="000000" w:themeColor="text1"/>
          <w:position w:val="2"/>
          <w:sz w:val="20"/>
          <w:szCs w:val="24"/>
        </w:rPr>
        <w:t xml:space="preserve">= -125MeV, </w:t>
      </w:r>
      <w:r>
        <w:rPr>
          <w:i/>
          <w:color w:val="000000" w:themeColor="text1"/>
          <w:position w:val="2"/>
          <w:sz w:val="20"/>
          <w:szCs w:val="24"/>
        </w:rPr>
        <w:t>r</w:t>
      </w:r>
      <w:r>
        <w:rPr>
          <w:i/>
          <w:color w:val="000000" w:themeColor="text1"/>
          <w:sz w:val="14"/>
          <w:szCs w:val="24"/>
        </w:rPr>
        <w:t>V</w:t>
      </w:r>
      <w:r>
        <w:rPr>
          <w:color w:val="000000" w:themeColor="text1"/>
          <w:position w:val="2"/>
          <w:sz w:val="20"/>
          <w:szCs w:val="24"/>
        </w:rPr>
        <w:t xml:space="preserve">=1.339fm, </w:t>
      </w:r>
      <w:r>
        <w:rPr>
          <w:i/>
          <w:color w:val="000000" w:themeColor="text1"/>
          <w:position w:val="2"/>
          <w:sz w:val="20"/>
          <w:szCs w:val="24"/>
        </w:rPr>
        <w:t>a</w:t>
      </w:r>
      <w:r>
        <w:rPr>
          <w:i/>
          <w:color w:val="000000" w:themeColor="text1"/>
          <w:sz w:val="14"/>
          <w:szCs w:val="24"/>
        </w:rPr>
        <w:t>V</w:t>
      </w:r>
      <w:r>
        <w:rPr>
          <w:color w:val="000000" w:themeColor="text1"/>
          <w:position w:val="2"/>
          <w:sz w:val="20"/>
          <w:szCs w:val="24"/>
        </w:rPr>
        <w:t xml:space="preserve">=0.285fm, and </w:t>
      </w:r>
      <w:r>
        <w:rPr>
          <w:i/>
          <w:color w:val="000000" w:themeColor="text1"/>
          <w:position w:val="2"/>
          <w:sz w:val="20"/>
          <w:szCs w:val="24"/>
        </w:rPr>
        <w:t>r</w:t>
      </w:r>
      <w:r>
        <w:rPr>
          <w:i/>
          <w:color w:val="000000" w:themeColor="text1"/>
          <w:sz w:val="14"/>
          <w:szCs w:val="24"/>
        </w:rPr>
        <w:t>C</w:t>
      </w:r>
      <w:r>
        <w:rPr>
          <w:color w:val="000000" w:themeColor="text1"/>
          <w:position w:val="2"/>
          <w:sz w:val="20"/>
          <w:szCs w:val="24"/>
        </w:rPr>
        <w:t xml:space="preserve">=1.02 fm for </w:t>
      </w:r>
      <w:r>
        <w:rPr>
          <w:color w:val="000000" w:themeColor="text1"/>
          <w:position w:val="2"/>
          <w:sz w:val="20"/>
          <w:szCs w:val="24"/>
          <w:vertAlign w:val="superscript"/>
        </w:rPr>
        <w:t>16</w:t>
      </w:r>
      <w:r>
        <w:rPr>
          <w:color w:val="000000" w:themeColor="text1"/>
          <w:position w:val="2"/>
          <w:sz w:val="20"/>
          <w:szCs w:val="24"/>
        </w:rPr>
        <w:t>O+</w:t>
      </w:r>
      <w:r>
        <w:rPr>
          <w:color w:val="000000" w:themeColor="text1"/>
          <w:position w:val="2"/>
          <w:sz w:val="20"/>
          <w:szCs w:val="24"/>
          <w:vertAlign w:val="superscript"/>
        </w:rPr>
        <w:t>208</w:t>
      </w:r>
      <w:r>
        <w:rPr>
          <w:color w:val="000000" w:themeColor="text1"/>
          <w:position w:val="2"/>
          <w:sz w:val="20"/>
          <w:szCs w:val="24"/>
        </w:rPr>
        <w:t>Pb system.</w:t>
      </w:r>
    </w:p>
    <w:p>
      <w:pPr>
        <w:pStyle w:val="8"/>
        <w:ind w:left="3009"/>
        <w:rPr>
          <w:color w:val="000000" w:themeColor="text1"/>
        </w:rPr>
      </w:pPr>
    </w:p>
    <w:p>
      <w:pPr>
        <w:pStyle w:val="8"/>
        <w:spacing w:before="1"/>
        <w:rPr>
          <w:color w:val="000000" w:themeColor="text1"/>
          <w:sz w:val="23"/>
        </w:rPr>
      </w:pPr>
    </w:p>
    <w:p>
      <w:pPr>
        <w:pStyle w:val="8"/>
        <w:spacing w:before="1"/>
        <w:rPr>
          <w:color w:val="000000" w:themeColor="text1"/>
          <w:sz w:val="23"/>
        </w:rPr>
      </w:pPr>
    </w:p>
    <w:p>
      <w:pPr>
        <w:pStyle w:val="8"/>
        <w:spacing w:before="1"/>
        <w:rPr>
          <w:color w:val="000000" w:themeColor="text1"/>
          <w:sz w:val="23"/>
        </w:rPr>
      </w:pPr>
    </w:p>
    <w:p>
      <w:pPr>
        <w:pStyle w:val="8"/>
        <w:spacing w:before="1"/>
        <w:rPr>
          <w:color w:val="000000" w:themeColor="text1"/>
          <w:sz w:val="23"/>
        </w:rPr>
      </w:pPr>
    </w:p>
    <w:p>
      <w:pPr>
        <w:pStyle w:val="8"/>
        <w:spacing w:before="1"/>
        <w:rPr>
          <w:color w:val="000000" w:themeColor="text1"/>
          <w:sz w:val="23"/>
        </w:rPr>
      </w:pPr>
    </w:p>
    <w:p>
      <w:pPr>
        <w:pStyle w:val="8"/>
        <w:spacing w:before="1"/>
        <w:rPr>
          <w:color w:val="000000" w:themeColor="text1"/>
          <w:sz w:val="23"/>
        </w:rPr>
      </w:pPr>
    </w:p>
    <w:p>
      <w:pPr>
        <w:pStyle w:val="8"/>
        <w:spacing w:before="1"/>
        <w:rPr>
          <w:color w:val="000000" w:themeColor="text1"/>
          <w:sz w:val="23"/>
        </w:rPr>
      </w:pPr>
    </w:p>
    <w:p>
      <w:pPr>
        <w:pStyle w:val="8"/>
        <w:spacing w:before="1"/>
        <w:rPr>
          <w:color w:val="000000" w:themeColor="text1"/>
          <w:sz w:val="23"/>
        </w:rPr>
      </w:pPr>
    </w:p>
    <w:p>
      <w:pPr>
        <w:pStyle w:val="8"/>
        <w:spacing w:before="1"/>
        <w:jc w:val="center"/>
        <w:rPr>
          <w:color w:val="000000" w:themeColor="text1"/>
          <w:sz w:val="23"/>
        </w:rPr>
      </w:pPr>
      <w:r>
        <w:rPr>
          <w:lang w:bidi="or-IN"/>
        </w:rPr>
        <w:drawing>
          <wp:inline distT="0" distB="0" distL="114300" distR="114300">
            <wp:extent cx="3717290" cy="2743835"/>
            <wp:effectExtent l="0" t="0" r="3810" b="1206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a:blip r:embed="rId8"/>
                    <a:stretch>
                      <a:fillRect/>
                    </a:stretch>
                  </pic:blipFill>
                  <pic:spPr>
                    <a:xfrm>
                      <a:off x="0" y="0"/>
                      <a:ext cx="3717290" cy="2743835"/>
                    </a:xfrm>
                    <a:prstGeom prst="rect">
                      <a:avLst/>
                    </a:prstGeom>
                    <a:noFill/>
                    <a:ln>
                      <a:noFill/>
                    </a:ln>
                  </pic:spPr>
                </pic:pic>
              </a:graphicData>
            </a:graphic>
          </wp:inline>
        </w:drawing>
      </w:r>
    </w:p>
    <w:p>
      <w:pPr>
        <w:spacing w:before="97"/>
        <w:ind w:right="108"/>
        <w:jc w:val="both"/>
        <w:rPr>
          <w:color w:val="000000" w:themeColor="text1"/>
          <w:sz w:val="20"/>
          <w:szCs w:val="24"/>
        </w:rPr>
      </w:pPr>
      <w:bookmarkStart w:id="6" w:name="_bookmark4"/>
      <w:bookmarkEnd w:id="6"/>
      <w:r>
        <w:rPr>
          <w:color w:val="000000" w:themeColor="text1"/>
          <w:szCs w:val="24"/>
        </w:rPr>
        <w:t xml:space="preserve">Figure 4: </w:t>
      </w:r>
      <w:r>
        <w:rPr>
          <w:color w:val="000000" w:themeColor="text1"/>
          <w:sz w:val="20"/>
          <w:szCs w:val="24"/>
        </w:rPr>
        <w:t xml:space="preserve">Same as Fig. </w:t>
      </w:r>
      <w:r>
        <w:fldChar w:fldCharType="begin"/>
      </w:r>
      <w:r>
        <w:instrText xml:space="preserve"> HYPERLINK \l "_bookmark2" </w:instrText>
      </w:r>
      <w:r>
        <w:fldChar w:fldCharType="separate"/>
      </w:r>
      <w:r>
        <w:rPr>
          <w:color w:val="000000" w:themeColor="text1"/>
          <w:sz w:val="20"/>
          <w:szCs w:val="24"/>
        </w:rPr>
        <w:t xml:space="preserve">2 </w:t>
      </w:r>
      <w:r>
        <w:rPr>
          <w:color w:val="000000" w:themeColor="text1"/>
          <w:sz w:val="20"/>
          <w:szCs w:val="24"/>
        </w:rPr>
        <w:fldChar w:fldCharType="end"/>
      </w:r>
      <w:r>
        <w:rPr>
          <w:color w:val="000000" w:themeColor="text1"/>
          <w:sz w:val="20"/>
          <w:szCs w:val="24"/>
        </w:rPr>
        <w:t xml:space="preserve">for system </w:t>
      </w:r>
      <w:r>
        <w:rPr>
          <w:color w:val="000000" w:themeColor="text1"/>
          <w:sz w:val="20"/>
          <w:szCs w:val="24"/>
          <w:vertAlign w:val="superscript"/>
        </w:rPr>
        <w:t>16</w:t>
      </w:r>
      <w:r>
        <w:rPr>
          <w:color w:val="000000" w:themeColor="text1"/>
          <w:sz w:val="20"/>
          <w:szCs w:val="24"/>
        </w:rPr>
        <w:t>O+</w:t>
      </w:r>
      <w:r>
        <w:rPr>
          <w:color w:val="000000" w:themeColor="text1"/>
          <w:sz w:val="20"/>
          <w:szCs w:val="24"/>
          <w:vertAlign w:val="superscript"/>
        </w:rPr>
        <w:t>208</w:t>
      </w:r>
      <w:r>
        <w:rPr>
          <w:color w:val="000000" w:themeColor="text1"/>
          <w:sz w:val="20"/>
          <w:szCs w:val="24"/>
        </w:rPr>
        <w:t>Pb at 80, 83, 88, 90, 96, and 102 MeV energies in laboratory frame. The solid curves represent theoretical results and solid circles represent experimental data taken from Ref.</w:t>
      </w:r>
      <w:r>
        <w:fldChar w:fldCharType="begin"/>
      </w:r>
      <w:r>
        <w:instrText xml:space="preserve"> HYPERLINK \l "_bookmark17" </w:instrText>
      </w:r>
      <w:r>
        <w:fldChar w:fldCharType="separate"/>
      </w:r>
      <w:r>
        <w:rPr>
          <w:color w:val="000000" w:themeColor="text1"/>
          <w:sz w:val="20"/>
          <w:szCs w:val="24"/>
        </w:rPr>
        <w:t>[2].</w:t>
      </w:r>
      <w:r>
        <w:rPr>
          <w:color w:val="000000" w:themeColor="text1"/>
          <w:sz w:val="20"/>
          <w:szCs w:val="24"/>
        </w:rPr>
        <w:fldChar w:fldCharType="end"/>
      </w:r>
    </w:p>
    <w:p>
      <w:pPr>
        <w:pStyle w:val="8"/>
        <w:rPr>
          <w:color w:val="000000" w:themeColor="text1"/>
          <w:sz w:val="22"/>
        </w:rPr>
      </w:pPr>
    </w:p>
    <w:p>
      <w:pPr>
        <w:spacing w:before="1"/>
        <w:ind w:left="117"/>
        <w:rPr>
          <w:b/>
          <w:color w:val="000000" w:themeColor="text1"/>
          <w:sz w:val="20"/>
          <w:szCs w:val="20"/>
        </w:rPr>
      </w:pPr>
      <w:r>
        <w:rPr>
          <w:b/>
          <w:color w:val="000000" w:themeColor="text1"/>
          <w:sz w:val="20"/>
          <w:szCs w:val="20"/>
        </w:rPr>
        <w:t>(v)</w:t>
      </w:r>
      <w:r>
        <w:rPr>
          <w:color w:val="000000" w:themeColor="text1"/>
          <w:position w:val="7"/>
          <w:sz w:val="20"/>
          <w:szCs w:val="20"/>
        </w:rPr>
        <w:t>16</w:t>
      </w:r>
      <w:r>
        <w:rPr>
          <w:b/>
          <w:color w:val="000000" w:themeColor="text1"/>
          <w:sz w:val="20"/>
          <w:szCs w:val="20"/>
        </w:rPr>
        <w:t>O+</w:t>
      </w:r>
      <w:r>
        <w:rPr>
          <w:color w:val="000000" w:themeColor="text1"/>
          <w:position w:val="7"/>
          <w:sz w:val="20"/>
          <w:szCs w:val="20"/>
        </w:rPr>
        <w:t>144</w:t>
      </w:r>
      <w:r>
        <w:rPr>
          <w:b/>
          <w:color w:val="000000" w:themeColor="text1"/>
          <w:sz w:val="20"/>
          <w:szCs w:val="20"/>
        </w:rPr>
        <w:t>Smsystem</w:t>
      </w:r>
    </w:p>
    <w:p>
      <w:pPr>
        <w:pStyle w:val="8"/>
        <w:spacing w:before="2"/>
        <w:rPr>
          <w:b/>
          <w:color w:val="000000" w:themeColor="text1"/>
        </w:rPr>
      </w:pPr>
    </w:p>
    <w:p>
      <w:pPr>
        <w:pStyle w:val="8"/>
        <w:spacing w:before="1"/>
        <w:ind w:left="117" w:right="108" w:firstLine="298"/>
        <w:jc w:val="both"/>
        <w:rPr>
          <w:color w:val="000000" w:themeColor="text1"/>
        </w:rPr>
      </w:pPr>
      <w:r>
        <w:rPr>
          <w:color w:val="000000" w:themeColor="text1"/>
        </w:rPr>
        <w:t xml:space="preserve">Similar calculations are done for this system. A deep real potential has been chosen with </w:t>
      </w:r>
      <w:r>
        <w:rPr>
          <w:i/>
          <w:color w:val="000000" w:themeColor="text1"/>
        </w:rPr>
        <w:t>V</w:t>
      </w:r>
      <w:r>
        <w:rPr>
          <w:i/>
          <w:color w:val="000000" w:themeColor="text1"/>
          <w:vertAlign w:val="subscript"/>
        </w:rPr>
        <w:t xml:space="preserve">N </w:t>
      </w:r>
      <w:r>
        <w:rPr>
          <w:color w:val="000000" w:themeColor="text1"/>
        </w:rPr>
        <w:t xml:space="preserve">= 100.0 MeV and a minimal diffuseness value of </w:t>
      </w:r>
      <w:r>
        <w:rPr>
          <w:i/>
          <w:color w:val="000000" w:themeColor="text1"/>
        </w:rPr>
        <w:t>a</w:t>
      </w:r>
      <w:r>
        <w:rPr>
          <w:i/>
          <w:color w:val="000000" w:themeColor="text1"/>
          <w:vertAlign w:val="subscript"/>
        </w:rPr>
        <w:t xml:space="preserve">V </w:t>
      </w:r>
      <w:r>
        <w:rPr>
          <w:color w:val="000000" w:themeColor="text1"/>
        </w:rPr>
        <w:t>= 0.365 fm in this case as well. Values of other parameter are given in Table 1.1. The plotting in Figure-</w:t>
      </w:r>
      <w:r>
        <w:fldChar w:fldCharType="begin"/>
      </w:r>
      <w:r>
        <w:instrText xml:space="preserve"> HYPERLINK \l "_bookmark6" </w:instrText>
      </w:r>
      <w:r>
        <w:fldChar w:fldCharType="separate"/>
      </w:r>
      <w:r>
        <w:rPr>
          <w:color w:val="000000" w:themeColor="text1"/>
        </w:rPr>
        <w:t xml:space="preserve">6 </w:t>
      </w:r>
      <w:r>
        <w:rPr>
          <w:color w:val="000000" w:themeColor="text1"/>
        </w:rPr>
        <w:fldChar w:fldCharType="end"/>
      </w:r>
      <w:r>
        <w:rPr>
          <w:color w:val="000000" w:themeColor="text1"/>
        </w:rPr>
        <w:t xml:space="preserve">compares the calculated values of differential scattering cross-section (solid curves) with experimental data (solid circles) </w:t>
      </w:r>
      <w:r>
        <w:rPr>
          <w:color w:val="000000" w:themeColor="text1"/>
          <w:w w:val="95"/>
        </w:rPr>
        <w:t>from Ref.</w:t>
      </w:r>
      <w:r>
        <w:fldChar w:fldCharType="begin"/>
      </w:r>
      <w:r>
        <w:instrText xml:space="preserve"> HYPERLINK \l "_bookmark23" </w:instrText>
      </w:r>
      <w:r>
        <w:fldChar w:fldCharType="separate"/>
      </w:r>
      <w:r>
        <w:rPr>
          <w:color w:val="000000" w:themeColor="text1"/>
          <w:w w:val="95"/>
        </w:rPr>
        <w:t>[8]</w:t>
      </w:r>
      <w:r>
        <w:rPr>
          <w:color w:val="000000" w:themeColor="text1"/>
          <w:w w:val="95"/>
        </w:rPr>
        <w:fldChar w:fldCharType="end"/>
      </w:r>
      <w:r>
        <w:t xml:space="preserve"> </w:t>
      </w:r>
      <w:r>
        <w:rPr>
          <w:color w:val="000000" w:themeColor="text1"/>
          <w:w w:val="95"/>
        </w:rPr>
        <w:t>at various energies, i.e., 66.0, 69.2 and 72.3 MeV. It is seen that the agreement of our theoretical results with experimental data is quite good.</w:t>
      </w:r>
    </w:p>
    <w:p>
      <w:pPr>
        <w:pStyle w:val="8"/>
        <w:spacing w:before="4"/>
        <w:jc w:val="both"/>
        <w:rPr>
          <w:color w:val="000000" w:themeColor="text1"/>
        </w:rPr>
      </w:pPr>
    </w:p>
    <w:p>
      <w:pPr>
        <w:pStyle w:val="4"/>
        <w:jc w:val="both"/>
        <w:rPr>
          <w:color w:val="000000" w:themeColor="text1"/>
        </w:rPr>
      </w:pPr>
      <w:r>
        <w:rPr>
          <w:color w:val="000000" w:themeColor="text1"/>
        </w:rPr>
        <w:t>(vii)</w:t>
      </w:r>
      <w:r>
        <w:rPr>
          <w:b w:val="0"/>
          <w:color w:val="000000" w:themeColor="text1"/>
          <w:position w:val="7"/>
        </w:rPr>
        <w:t>16</w:t>
      </w:r>
      <w:r>
        <w:rPr>
          <w:color w:val="000000" w:themeColor="text1"/>
        </w:rPr>
        <w:t>O+</w:t>
      </w:r>
      <w:r>
        <w:rPr>
          <w:b w:val="0"/>
          <w:color w:val="000000" w:themeColor="text1"/>
          <w:position w:val="7"/>
        </w:rPr>
        <w:t>62</w:t>
      </w:r>
      <w:r>
        <w:rPr>
          <w:color w:val="000000" w:themeColor="text1"/>
        </w:rPr>
        <w:t>Nisystem</w:t>
      </w:r>
    </w:p>
    <w:p>
      <w:pPr>
        <w:pStyle w:val="8"/>
        <w:spacing w:before="3"/>
        <w:jc w:val="both"/>
        <w:rPr>
          <w:b/>
          <w:color w:val="000000" w:themeColor="text1"/>
        </w:rPr>
      </w:pPr>
    </w:p>
    <w:p>
      <w:pPr>
        <w:pStyle w:val="8"/>
        <w:ind w:left="117" w:right="108" w:firstLine="298"/>
        <w:jc w:val="both"/>
        <w:rPr>
          <w:color w:val="000000" w:themeColor="text1"/>
        </w:rPr>
      </w:pPr>
      <w:r>
        <w:rPr>
          <w:color w:val="000000" w:themeColor="text1"/>
        </w:rPr>
        <w:t xml:space="preserve">Here, we have used the optical potential parameters of </w:t>
      </w:r>
      <w:r>
        <w:rPr>
          <w:color w:val="000000" w:themeColor="text1"/>
          <w:vertAlign w:val="superscript"/>
        </w:rPr>
        <w:t>16</w:t>
      </w:r>
      <w:r>
        <w:rPr>
          <w:color w:val="000000" w:themeColor="text1"/>
        </w:rPr>
        <w:t>O+</w:t>
      </w:r>
      <w:r>
        <w:rPr>
          <w:color w:val="000000" w:themeColor="text1"/>
          <w:vertAlign w:val="superscript"/>
        </w:rPr>
        <w:t>58</w:t>
      </w:r>
      <w:r>
        <w:rPr>
          <w:color w:val="000000" w:themeColor="text1"/>
        </w:rPr>
        <w:t xml:space="preserve">Ni system except </w:t>
      </w:r>
      <w:r>
        <w:rPr>
          <w:i/>
          <w:color w:val="000000" w:themeColor="text1"/>
        </w:rPr>
        <w:t>r</w:t>
      </w:r>
      <w:r>
        <w:rPr>
          <w:i/>
          <w:color w:val="000000" w:themeColor="text1"/>
          <w:vertAlign w:val="subscript"/>
        </w:rPr>
        <w:t xml:space="preserve">V </w:t>
      </w:r>
      <w:r>
        <w:rPr>
          <w:color w:val="000000" w:themeColor="text1"/>
        </w:rPr>
        <w:t xml:space="preserve">= 1.333 fm. In Fig. </w:t>
      </w:r>
      <w:r>
        <w:fldChar w:fldCharType="begin"/>
      </w:r>
      <w:r>
        <w:instrText xml:space="preserve"> HYPERLINK \l "_bookmark7" </w:instrText>
      </w:r>
      <w:r>
        <w:fldChar w:fldCharType="separate"/>
      </w:r>
      <w:r>
        <w:rPr>
          <w:color w:val="000000" w:themeColor="text1"/>
        </w:rPr>
        <w:t xml:space="preserve">7, </w:t>
      </w:r>
      <w:r>
        <w:rPr>
          <w:color w:val="000000" w:themeColor="text1"/>
        </w:rPr>
        <w:fldChar w:fldCharType="end"/>
      </w:r>
      <w:r>
        <w:rPr>
          <w:color w:val="000000" w:themeColor="text1"/>
        </w:rPr>
        <w:t xml:space="preserve">we compare the differential cross-sections computed theoretically for scattering (given as solid curves) with corresponding experimental data (given as solid circles) obtained from references </w:t>
      </w:r>
      <w:r>
        <w:fldChar w:fldCharType="begin"/>
      </w:r>
      <w:r>
        <w:instrText xml:space="preserve"> HYPERLINK \l "_bookmark26" </w:instrText>
      </w:r>
      <w:r>
        <w:fldChar w:fldCharType="separate"/>
      </w:r>
      <w:r>
        <w:rPr>
          <w:color w:val="000000" w:themeColor="text1"/>
        </w:rPr>
        <w:t xml:space="preserve">[11] </w:t>
      </w:r>
      <w:r>
        <w:rPr>
          <w:color w:val="000000" w:themeColor="text1"/>
        </w:rPr>
        <w:fldChar w:fldCharType="end"/>
      </w:r>
      <w:r>
        <w:rPr>
          <w:color w:val="000000" w:themeColor="text1"/>
        </w:rPr>
        <w:t>at various energies, i.e., 42.0, 48.0 and 54.0 MeV. It is clear from the graphs that the above experimental data are successfully reproduced by our method simultaneously.</w:t>
      </w:r>
    </w:p>
    <w:p>
      <w:pPr>
        <w:pStyle w:val="8"/>
        <w:spacing w:before="5"/>
        <w:jc w:val="both"/>
        <w:rPr>
          <w:color w:val="000000" w:themeColor="text1"/>
        </w:rPr>
      </w:pPr>
    </w:p>
    <w:p>
      <w:pPr>
        <w:pStyle w:val="8"/>
        <w:ind w:left="117" w:right="108" w:firstLine="298"/>
        <w:jc w:val="both"/>
        <w:rPr>
          <w:color w:val="000000" w:themeColor="text1"/>
        </w:rPr>
      </w:pPr>
      <w:r>
        <w:rPr>
          <w:color w:val="000000" w:themeColor="text1"/>
        </w:rPr>
        <w:t>Now it is essential to use the same potential in the description of fusion data. The analyses are carried out below for the afore-mentioned systems. The finding of an optical model potential (OMP) which is energy independent is a significant conclusion of our research and discussion.</w:t>
      </w:r>
    </w:p>
    <w:p>
      <w:pPr>
        <w:pStyle w:val="8"/>
        <w:spacing w:before="6"/>
        <w:jc w:val="both"/>
        <w:rPr>
          <w:color w:val="000000" w:themeColor="text1"/>
        </w:rPr>
      </w:pPr>
      <w:r>
        <w:rPr>
          <w:b w:val="0"/>
          <w:bCs w:val="0"/>
          <w:color w:val="000000" w:themeColor="text1"/>
          <w:sz w:val="20"/>
          <w:szCs w:val="20"/>
          <w:lang w:bidi="or-IN"/>
        </w:rPr>
        <w:drawing>
          <wp:anchor distT="0" distB="0" distL="114300" distR="114300" simplePos="0" relativeHeight="251669504" behindDoc="0" locked="0" layoutInCell="1" allowOverlap="1">
            <wp:simplePos x="0" y="0"/>
            <wp:positionH relativeFrom="column">
              <wp:posOffset>1877695</wp:posOffset>
            </wp:positionH>
            <wp:positionV relativeFrom="paragraph">
              <wp:posOffset>66040</wp:posOffset>
            </wp:positionV>
            <wp:extent cx="3104515" cy="2447925"/>
            <wp:effectExtent l="0" t="0" r="6985" b="3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4515" cy="2447925"/>
                    </a:xfrm>
                    <a:prstGeom prst="rect">
                      <a:avLst/>
                    </a:prstGeom>
                  </pic:spPr>
                </pic:pic>
              </a:graphicData>
            </a:graphic>
          </wp:anchor>
        </w:drawing>
      </w:r>
    </w:p>
    <w:p>
      <w:pPr>
        <w:pStyle w:val="3"/>
        <w:tabs>
          <w:tab w:val="left" w:pos="655"/>
          <w:tab w:val="left" w:pos="656"/>
        </w:tabs>
        <w:ind w:left="116" w:firstLine="0"/>
        <w:jc w:val="center"/>
        <w:rPr>
          <w:color w:val="000000" w:themeColor="text1"/>
        </w:rPr>
      </w:pPr>
      <w:bookmarkStart w:id="7" w:name="Fusion_cross_section"/>
      <w:bookmarkEnd w:id="7"/>
    </w:p>
    <w:p>
      <w:pPr>
        <w:spacing w:before="99"/>
        <w:ind w:right="108"/>
        <w:jc w:val="center"/>
        <w:rPr>
          <w:color w:val="000000" w:themeColor="text1"/>
          <w:w w:val="105"/>
          <w:sz w:val="20"/>
          <w:szCs w:val="24"/>
        </w:rPr>
      </w:pPr>
      <w:r>
        <w:rPr>
          <w:color w:val="000000" w:themeColor="text1"/>
          <w:position w:val="2"/>
          <w:szCs w:val="24"/>
        </w:rPr>
        <w:t xml:space="preserve">Figure 5: </w:t>
      </w:r>
      <w:r>
        <w:rPr>
          <w:color w:val="000000" w:themeColor="text1"/>
          <w:position w:val="2"/>
          <w:sz w:val="20"/>
          <w:szCs w:val="24"/>
        </w:rPr>
        <w:t xml:space="preserve">Angular distribution of elastic scattering cross sections (ratios to Rutherford) as a function of </w:t>
      </w:r>
      <w:r>
        <w:rPr>
          <w:i/>
          <w:color w:val="000000" w:themeColor="text1"/>
          <w:position w:val="2"/>
          <w:sz w:val="20"/>
          <w:szCs w:val="24"/>
        </w:rPr>
        <w:t>θ</w:t>
      </w:r>
      <w:r>
        <w:rPr>
          <w:i/>
          <w:color w:val="000000" w:themeColor="text1"/>
          <w:sz w:val="14"/>
          <w:szCs w:val="24"/>
        </w:rPr>
        <w:t>c.m.</w:t>
      </w:r>
      <w:r>
        <w:rPr>
          <w:color w:val="000000" w:themeColor="text1"/>
          <w:position w:val="2"/>
          <w:sz w:val="20"/>
          <w:szCs w:val="24"/>
        </w:rPr>
        <w:t xml:space="preserve">of </w:t>
      </w:r>
      <w:r>
        <w:rPr>
          <w:color w:val="000000" w:themeColor="text1"/>
          <w:position w:val="2"/>
          <w:sz w:val="20"/>
          <w:szCs w:val="24"/>
          <w:vertAlign w:val="superscript"/>
        </w:rPr>
        <w:t>19</w:t>
      </w:r>
      <w:r>
        <w:rPr>
          <w:color w:val="000000" w:themeColor="text1"/>
          <w:position w:val="2"/>
          <w:sz w:val="20"/>
          <w:szCs w:val="24"/>
        </w:rPr>
        <w:t>F+</w:t>
      </w:r>
      <w:r>
        <w:rPr>
          <w:color w:val="000000" w:themeColor="text1"/>
          <w:position w:val="2"/>
          <w:sz w:val="20"/>
          <w:szCs w:val="24"/>
          <w:vertAlign w:val="superscript"/>
        </w:rPr>
        <w:t>208</w:t>
      </w:r>
      <w:r>
        <w:rPr>
          <w:color w:val="000000" w:themeColor="text1"/>
          <w:position w:val="2"/>
          <w:sz w:val="20"/>
          <w:szCs w:val="24"/>
        </w:rPr>
        <w:t xml:space="preserve">Pb system at different </w:t>
      </w:r>
      <w:r>
        <w:rPr>
          <w:color w:val="000000" w:themeColor="text1"/>
          <w:sz w:val="20"/>
          <w:szCs w:val="24"/>
        </w:rPr>
        <w:t xml:space="preserve">laboratory energies. The full drawn curves are theoretical results of our optical model calculation. The solid circles are experimental data taken </w:t>
      </w:r>
      <w:r>
        <w:rPr>
          <w:color w:val="000000" w:themeColor="text1"/>
          <w:w w:val="105"/>
          <w:sz w:val="20"/>
          <w:szCs w:val="24"/>
        </w:rPr>
        <w:t>from Ref.</w:t>
      </w:r>
      <w:r>
        <w:fldChar w:fldCharType="begin"/>
      </w:r>
      <w:r>
        <w:instrText xml:space="preserve"> HYPERLINK \l "_bookmark21" </w:instrText>
      </w:r>
      <w:r>
        <w:fldChar w:fldCharType="separate"/>
      </w:r>
      <w:r>
        <w:rPr>
          <w:color w:val="000000" w:themeColor="text1"/>
          <w:w w:val="105"/>
          <w:sz w:val="20"/>
          <w:szCs w:val="24"/>
        </w:rPr>
        <w:t>[6].</w:t>
      </w:r>
      <w:r>
        <w:rPr>
          <w:color w:val="000000" w:themeColor="text1"/>
          <w:w w:val="105"/>
          <w:sz w:val="20"/>
          <w:szCs w:val="24"/>
        </w:rPr>
        <w:fldChar w:fldCharType="end"/>
      </w:r>
    </w:p>
    <w:p>
      <w:pPr>
        <w:spacing w:before="99"/>
        <w:ind w:left="117" w:right="108"/>
        <w:jc w:val="both"/>
        <w:rPr>
          <w:color w:val="000000" w:themeColor="text1"/>
          <w:position w:val="2"/>
          <w:sz w:val="20"/>
        </w:rPr>
      </w:pPr>
      <w:bookmarkStart w:id="54" w:name="_GoBack"/>
      <w:bookmarkEnd w:id="54"/>
      <w:r>
        <w:rPr>
          <w:color w:val="000000" w:themeColor="text1"/>
          <w:sz w:val="20"/>
          <w:szCs w:val="20"/>
          <w:lang w:bidi="or-IN"/>
        </w:rPr>
        <w:drawing>
          <wp:anchor distT="0" distB="0" distL="114300" distR="114300" simplePos="0" relativeHeight="251659264" behindDoc="0" locked="0" layoutInCell="1" allowOverlap="1">
            <wp:simplePos x="0" y="0"/>
            <wp:positionH relativeFrom="column">
              <wp:posOffset>1527810</wp:posOffset>
            </wp:positionH>
            <wp:positionV relativeFrom="paragraph">
              <wp:posOffset>218440</wp:posOffset>
            </wp:positionV>
            <wp:extent cx="3448050" cy="2540000"/>
            <wp:effectExtent l="0" t="0" r="635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48050" cy="2540000"/>
                    </a:xfrm>
                    <a:prstGeom prst="rect">
                      <a:avLst/>
                    </a:prstGeom>
                  </pic:spPr>
                </pic:pic>
              </a:graphicData>
            </a:graphic>
          </wp:anchor>
        </w:drawing>
      </w:r>
    </w:p>
    <w:p>
      <w:pPr>
        <w:spacing w:before="99"/>
        <w:ind w:left="117" w:right="108"/>
        <w:jc w:val="both"/>
        <w:rPr>
          <w:color w:val="000000" w:themeColor="text1"/>
          <w:position w:val="2"/>
          <w:sz w:val="20"/>
          <w:szCs w:val="20"/>
        </w:rPr>
      </w:pPr>
    </w:p>
    <w:p>
      <w:pPr>
        <w:spacing w:before="99"/>
        <w:ind w:left="117" w:right="108"/>
        <w:jc w:val="both"/>
        <w:rPr>
          <w:color w:val="000000" w:themeColor="text1"/>
          <w:sz w:val="20"/>
          <w:szCs w:val="20"/>
        </w:rPr>
      </w:pPr>
      <w:r>
        <w:rPr>
          <w:color w:val="000000" w:themeColor="text1"/>
          <w:position w:val="2"/>
          <w:sz w:val="20"/>
          <w:szCs w:val="20"/>
        </w:rPr>
        <w:t xml:space="preserve">Figure 6: Angular distribution of elastic scattering cross sections (ratios to Rutherford) as a function of </w:t>
      </w:r>
      <w:r>
        <w:rPr>
          <w:i/>
          <w:color w:val="000000" w:themeColor="text1"/>
          <w:position w:val="2"/>
          <w:sz w:val="20"/>
          <w:szCs w:val="20"/>
        </w:rPr>
        <w:t>θ</w:t>
      </w:r>
      <w:r>
        <w:rPr>
          <w:i/>
          <w:color w:val="000000" w:themeColor="text1"/>
          <w:sz w:val="20"/>
          <w:szCs w:val="20"/>
        </w:rPr>
        <w:t xml:space="preserve">c.m. </w:t>
      </w:r>
      <w:r>
        <w:rPr>
          <w:color w:val="000000" w:themeColor="text1"/>
          <w:position w:val="2"/>
          <w:sz w:val="20"/>
          <w:szCs w:val="20"/>
        </w:rPr>
        <w:t xml:space="preserve">of </w:t>
      </w:r>
      <w:r>
        <w:rPr>
          <w:color w:val="000000" w:themeColor="text1"/>
          <w:position w:val="2"/>
          <w:sz w:val="20"/>
          <w:szCs w:val="20"/>
          <w:vertAlign w:val="superscript"/>
        </w:rPr>
        <w:t>16</w:t>
      </w:r>
      <w:r>
        <w:rPr>
          <w:color w:val="000000" w:themeColor="text1"/>
          <w:position w:val="2"/>
          <w:sz w:val="20"/>
          <w:szCs w:val="20"/>
        </w:rPr>
        <w:t>O+</w:t>
      </w:r>
      <w:r>
        <w:rPr>
          <w:color w:val="000000" w:themeColor="text1"/>
          <w:position w:val="2"/>
          <w:sz w:val="20"/>
          <w:szCs w:val="20"/>
          <w:vertAlign w:val="superscript"/>
        </w:rPr>
        <w:t>144</w:t>
      </w:r>
      <w:r>
        <w:rPr>
          <w:color w:val="000000" w:themeColor="text1"/>
          <w:position w:val="2"/>
          <w:sz w:val="20"/>
          <w:szCs w:val="20"/>
        </w:rPr>
        <w:t>Sm system at different</w:t>
      </w:r>
      <w:r>
        <w:rPr>
          <w:color w:val="000000" w:themeColor="text1"/>
          <w:sz w:val="20"/>
          <w:szCs w:val="20"/>
        </w:rPr>
        <w:t xml:space="preserve">laboratory energies. The full drawn curves are theoretical results of our optical model calculation. The solid circles are the experimental data </w:t>
      </w:r>
      <w:r>
        <w:rPr>
          <w:color w:val="000000" w:themeColor="text1"/>
          <w:w w:val="105"/>
          <w:sz w:val="20"/>
          <w:szCs w:val="20"/>
        </w:rPr>
        <w:t>taken from Ref.</w:t>
      </w:r>
      <w:r>
        <w:fldChar w:fldCharType="begin"/>
      </w:r>
      <w:r>
        <w:instrText xml:space="preserve"> HYPERLINK \l "_bookmark23" </w:instrText>
      </w:r>
      <w:r>
        <w:fldChar w:fldCharType="separate"/>
      </w:r>
      <w:r>
        <w:rPr>
          <w:color w:val="000000" w:themeColor="text1"/>
          <w:w w:val="105"/>
          <w:sz w:val="20"/>
          <w:szCs w:val="20"/>
        </w:rPr>
        <w:t>[8].</w:t>
      </w:r>
      <w:r>
        <w:rPr>
          <w:color w:val="000000" w:themeColor="text1"/>
          <w:w w:val="105"/>
          <w:sz w:val="20"/>
          <w:szCs w:val="20"/>
        </w:rPr>
        <w:fldChar w:fldCharType="end"/>
      </w:r>
    </w:p>
    <w:p>
      <w:pPr>
        <w:spacing w:before="151"/>
        <w:ind w:left="117"/>
        <w:jc w:val="both"/>
        <w:rPr>
          <w:color w:val="000000" w:themeColor="text1"/>
          <w:sz w:val="20"/>
          <w:szCs w:val="20"/>
        </w:rPr>
      </w:pPr>
      <w:r>
        <w:rPr>
          <w:color w:val="000000" w:themeColor="text1"/>
          <w:sz w:val="20"/>
          <w:szCs w:val="20"/>
          <w:lang w:bidi="or-IN"/>
        </w:rPr>
        <w:drawing>
          <wp:anchor distT="0" distB="0" distL="114300" distR="114300" simplePos="0" relativeHeight="251670528" behindDoc="0" locked="0" layoutInCell="1" allowOverlap="1">
            <wp:simplePos x="0" y="0"/>
            <wp:positionH relativeFrom="column">
              <wp:posOffset>942340</wp:posOffset>
            </wp:positionH>
            <wp:positionV relativeFrom="paragraph">
              <wp:posOffset>1020445</wp:posOffset>
            </wp:positionV>
            <wp:extent cx="4375150" cy="2663190"/>
            <wp:effectExtent l="0" t="0" r="3810" b="63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375150" cy="2663190"/>
                    </a:xfrm>
                    <a:prstGeom prst="rect">
                      <a:avLst/>
                    </a:prstGeom>
                  </pic:spPr>
                </pic:pic>
              </a:graphicData>
            </a:graphic>
          </wp:anchor>
        </w:drawing>
      </w:r>
    </w:p>
    <w:p>
      <w:pPr>
        <w:spacing w:before="151"/>
        <w:ind w:left="117"/>
        <w:jc w:val="both"/>
        <w:rPr>
          <w:color w:val="000000" w:themeColor="text1"/>
          <w:sz w:val="20"/>
          <w:szCs w:val="20"/>
        </w:rPr>
      </w:pPr>
    </w:p>
    <w:p>
      <w:pPr>
        <w:spacing w:before="151"/>
        <w:ind w:left="117"/>
        <w:jc w:val="both"/>
        <w:rPr>
          <w:color w:val="000000" w:themeColor="text1"/>
          <w:sz w:val="20"/>
          <w:szCs w:val="20"/>
        </w:rPr>
      </w:pPr>
    </w:p>
    <w:p>
      <w:pPr>
        <w:spacing w:before="151"/>
        <w:ind w:left="117"/>
        <w:jc w:val="center"/>
        <w:rPr>
          <w:color w:val="000000" w:themeColor="text1"/>
          <w:sz w:val="20"/>
          <w:szCs w:val="20"/>
        </w:rPr>
      </w:pPr>
    </w:p>
    <w:p>
      <w:pPr>
        <w:spacing w:before="151"/>
        <w:ind w:left="117"/>
        <w:jc w:val="both"/>
        <w:rPr>
          <w:color w:val="000000" w:themeColor="text1"/>
          <w:position w:val="2"/>
          <w:sz w:val="20"/>
          <w:szCs w:val="20"/>
        </w:rPr>
      </w:pPr>
    </w:p>
    <w:p>
      <w:pPr>
        <w:spacing w:before="151"/>
        <w:ind w:left="117"/>
        <w:jc w:val="both"/>
        <w:rPr>
          <w:color w:val="000000" w:themeColor="text1"/>
          <w:position w:val="2"/>
          <w:sz w:val="20"/>
          <w:szCs w:val="20"/>
        </w:rPr>
      </w:pPr>
    </w:p>
    <w:p>
      <w:pPr>
        <w:spacing w:before="151"/>
        <w:ind w:left="117"/>
        <w:jc w:val="both"/>
        <w:rPr>
          <w:color w:val="000000" w:themeColor="text1"/>
          <w:position w:val="2"/>
          <w:sz w:val="20"/>
          <w:szCs w:val="20"/>
        </w:rPr>
      </w:pPr>
    </w:p>
    <w:p>
      <w:pPr>
        <w:spacing w:before="151"/>
        <w:ind w:left="117"/>
        <w:jc w:val="both"/>
        <w:rPr>
          <w:color w:val="000000" w:themeColor="text1"/>
          <w:position w:val="2"/>
          <w:sz w:val="20"/>
          <w:szCs w:val="20"/>
        </w:rPr>
      </w:pPr>
    </w:p>
    <w:p>
      <w:pPr>
        <w:spacing w:before="151"/>
        <w:ind w:left="117"/>
        <w:jc w:val="both"/>
        <w:rPr>
          <w:color w:val="000000" w:themeColor="text1"/>
          <w:position w:val="2"/>
          <w:sz w:val="20"/>
          <w:szCs w:val="20"/>
        </w:rPr>
      </w:pPr>
    </w:p>
    <w:p>
      <w:pPr>
        <w:spacing w:before="151"/>
        <w:ind w:left="117"/>
        <w:jc w:val="both"/>
        <w:rPr>
          <w:color w:val="000000" w:themeColor="text1"/>
          <w:w w:val="105"/>
          <w:sz w:val="20"/>
          <w:szCs w:val="20"/>
        </w:rPr>
      </w:pPr>
      <w:r>
        <w:rPr>
          <w:color w:val="000000" w:themeColor="text1"/>
          <w:position w:val="2"/>
          <w:sz w:val="20"/>
          <w:szCs w:val="20"/>
        </w:rPr>
        <w:t xml:space="preserve">Figure 7: Angular distribution of elastic scattering cross sections (ratios to Rutherford) as a function of </w:t>
      </w:r>
      <w:r>
        <w:rPr>
          <w:i/>
          <w:color w:val="000000" w:themeColor="text1"/>
          <w:position w:val="2"/>
          <w:sz w:val="20"/>
          <w:szCs w:val="20"/>
        </w:rPr>
        <w:t>θ</w:t>
      </w:r>
      <w:r>
        <w:rPr>
          <w:i/>
          <w:color w:val="000000" w:themeColor="text1"/>
          <w:sz w:val="20"/>
          <w:szCs w:val="20"/>
        </w:rPr>
        <w:t>c.m.</w:t>
      </w:r>
      <w:r>
        <w:rPr>
          <w:color w:val="000000" w:themeColor="text1"/>
          <w:position w:val="2"/>
          <w:sz w:val="20"/>
          <w:szCs w:val="20"/>
        </w:rPr>
        <w:t xml:space="preserve">of </w:t>
      </w:r>
      <w:r>
        <w:rPr>
          <w:color w:val="000000" w:themeColor="text1"/>
          <w:position w:val="2"/>
          <w:sz w:val="20"/>
          <w:szCs w:val="20"/>
          <w:vertAlign w:val="superscript"/>
        </w:rPr>
        <w:t>16</w:t>
      </w:r>
      <w:r>
        <w:rPr>
          <w:color w:val="000000" w:themeColor="text1"/>
          <w:position w:val="2"/>
          <w:sz w:val="20"/>
          <w:szCs w:val="20"/>
        </w:rPr>
        <w:t>O+</w:t>
      </w:r>
      <w:r>
        <w:rPr>
          <w:color w:val="000000" w:themeColor="text1"/>
          <w:position w:val="2"/>
          <w:sz w:val="20"/>
          <w:szCs w:val="20"/>
          <w:vertAlign w:val="superscript"/>
        </w:rPr>
        <w:t>62</w:t>
      </w:r>
      <w:r>
        <w:rPr>
          <w:color w:val="000000" w:themeColor="text1"/>
          <w:position w:val="2"/>
          <w:sz w:val="20"/>
          <w:szCs w:val="20"/>
        </w:rPr>
        <w:t>Ni system at different</w:t>
      </w:r>
      <w:r>
        <w:rPr>
          <w:color w:val="000000" w:themeColor="text1"/>
          <w:sz w:val="20"/>
          <w:szCs w:val="20"/>
        </w:rPr>
        <w:t xml:space="preserve">laboratory energies. The full drawn curves are theoretical results of our optical model calculation. The solid circles are experimental data taken </w:t>
      </w:r>
      <w:r>
        <w:rPr>
          <w:color w:val="000000" w:themeColor="text1"/>
          <w:w w:val="105"/>
          <w:sz w:val="20"/>
          <w:szCs w:val="20"/>
        </w:rPr>
        <w:t>from Ref.</w:t>
      </w:r>
      <w:r>
        <w:fldChar w:fldCharType="begin"/>
      </w:r>
      <w:r>
        <w:instrText xml:space="preserve"> HYPERLINK \l "_bookmark26" </w:instrText>
      </w:r>
      <w:r>
        <w:fldChar w:fldCharType="separate"/>
      </w:r>
      <w:r>
        <w:rPr>
          <w:color w:val="000000" w:themeColor="text1"/>
          <w:w w:val="105"/>
          <w:sz w:val="20"/>
          <w:szCs w:val="20"/>
        </w:rPr>
        <w:t>[11].</w:t>
      </w:r>
      <w:r>
        <w:rPr>
          <w:color w:val="000000" w:themeColor="text1"/>
          <w:w w:val="105"/>
          <w:sz w:val="20"/>
          <w:szCs w:val="20"/>
        </w:rPr>
        <w:fldChar w:fldCharType="end"/>
      </w:r>
    </w:p>
    <w:p>
      <w:pPr>
        <w:spacing w:before="151"/>
        <w:ind w:left="117"/>
        <w:jc w:val="both"/>
        <w:rPr>
          <w:color w:val="000000" w:themeColor="text1"/>
          <w:w w:val="105"/>
          <w:sz w:val="20"/>
          <w:szCs w:val="20"/>
        </w:rPr>
      </w:pPr>
    </w:p>
    <w:p>
      <w:pPr>
        <w:pStyle w:val="3"/>
        <w:numPr>
          <w:ilvl w:val="1"/>
          <w:numId w:val="1"/>
        </w:numPr>
        <w:tabs>
          <w:tab w:val="left" w:pos="655"/>
          <w:tab w:val="left" w:pos="656"/>
        </w:tabs>
        <w:ind w:hanging="539"/>
        <w:jc w:val="both"/>
        <w:rPr>
          <w:color w:val="000000" w:themeColor="text1"/>
        </w:rPr>
      </w:pPr>
      <w:r>
        <w:rPr>
          <w:color w:val="000000" w:themeColor="text1"/>
          <w:sz w:val="20"/>
          <w:szCs w:val="20"/>
        </w:rPr>
        <w:t>Fusion cross-section</w:t>
      </w:r>
    </w:p>
    <w:p>
      <w:pPr>
        <w:pStyle w:val="8"/>
        <w:spacing w:before="3"/>
        <w:rPr>
          <w:color w:val="000000" w:themeColor="text1"/>
          <w:sz w:val="19"/>
          <w:lang w:val="en-IN"/>
        </w:rPr>
      </w:pPr>
    </w:p>
    <w:p>
      <w:pPr>
        <w:pStyle w:val="8"/>
        <w:spacing w:before="3"/>
        <w:rPr>
          <w:color w:val="000000" w:themeColor="text1"/>
          <w:sz w:val="19"/>
        </w:rPr>
      </w:pPr>
      <w:r>
        <w:rPr>
          <w:color w:val="000000" w:themeColor="text1"/>
        </w:rPr>
        <w:t>Fusion of the two nuclei is a crucial mechanism. It is actively linked to the elastic collision process in low energy range. It is simple to take into account that cross-section, σfus, of fusion is a portion of the overall reaction cross section σ</w:t>
      </w:r>
      <w:r>
        <w:rPr>
          <w:color w:val="000000" w:themeColor="text1"/>
          <w:vertAlign w:val="subscript"/>
        </w:rPr>
        <w:t>r</w:t>
      </w:r>
      <w:r>
        <w:rPr>
          <w:color w:val="000000" w:themeColor="text1"/>
        </w:rPr>
        <w:t xml:space="preserve">, when estimating total cross-sections of scattering as well as fusion. However, it is never easy to take a part from σr that precisely accounts for the observed results of fusion at different incidence energy across a large range. In order to compute σfus, we take into account the DRM of Udagawa et al. </w:t>
      </w:r>
      <w:r>
        <w:fldChar w:fldCharType="begin"/>
      </w:r>
      <w:r>
        <w:instrText xml:space="preserve"> HYPERLINK \l "_bookmark29" </w:instrText>
      </w:r>
      <w:r>
        <w:fldChar w:fldCharType="separate"/>
      </w:r>
      <w:r>
        <w:rPr>
          <w:color w:val="000000" w:themeColor="text1"/>
        </w:rPr>
        <w:t>[14].</w:t>
      </w:r>
      <w:r>
        <w:rPr>
          <w:color w:val="000000" w:themeColor="text1"/>
        </w:rPr>
        <w:fldChar w:fldCharType="end"/>
      </w:r>
      <w:r>
        <w:rPr>
          <w:color w:val="000000" w:themeColor="text1"/>
        </w:rPr>
        <w:t xml:space="preserve"> The quantity of absorption cross-section inside the inner zone 0 &lt; r &lt; Rfus is what this model refers to as the fusion cross-section. Here Rfus is radial distance which is expected to be smaller than RB. RB is the radial position of S-wave Coulomb barrier in case of a given nuclear system. Ee have calculated in Eq.(1.34) the cross-section values of σ</w:t>
      </w:r>
      <w:r>
        <w:rPr>
          <w:color w:val="000000" w:themeColor="text1"/>
          <w:vertAlign w:val="subscript"/>
        </w:rPr>
        <w:t>fus</w:t>
      </w:r>
      <w:r>
        <w:rPr>
          <w:color w:val="000000" w:themeColor="text1"/>
        </w:rPr>
        <w:t xml:space="preserve"> according to DRM principle.</w:t>
      </w:r>
    </w:p>
    <w:p>
      <w:pPr>
        <w:pStyle w:val="8"/>
        <w:spacing w:before="3"/>
        <w:rPr>
          <w:color w:val="000000" w:themeColor="text1"/>
          <w:sz w:val="19"/>
        </w:rPr>
      </w:pPr>
    </w:p>
    <w:p>
      <w:pPr>
        <w:pStyle w:val="19"/>
        <w:numPr>
          <w:ilvl w:val="0"/>
          <w:numId w:val="3"/>
        </w:numPr>
        <w:tabs>
          <w:tab w:val="left" w:pos="356"/>
        </w:tabs>
        <w:spacing w:before="0"/>
        <w:ind w:hanging="239"/>
        <w:rPr>
          <w:b/>
          <w:color w:val="000000" w:themeColor="text1"/>
          <w:sz w:val="20"/>
        </w:rPr>
      </w:pPr>
      <w:r>
        <w:rPr>
          <w:color w:val="000000" w:themeColor="text1"/>
          <w:position w:val="7"/>
          <w:sz w:val="14"/>
        </w:rPr>
        <w:t>12</w:t>
      </w:r>
      <w:r>
        <w:rPr>
          <w:b/>
          <w:color w:val="000000" w:themeColor="text1"/>
          <w:sz w:val="20"/>
        </w:rPr>
        <w:t>C+</w:t>
      </w:r>
      <w:r>
        <w:rPr>
          <w:color w:val="000000" w:themeColor="text1"/>
          <w:position w:val="7"/>
          <w:sz w:val="14"/>
        </w:rPr>
        <w:t>208</w:t>
      </w:r>
      <w:r>
        <w:rPr>
          <w:b/>
          <w:color w:val="000000" w:themeColor="text1"/>
          <w:sz w:val="20"/>
        </w:rPr>
        <w:t>Pb system</w:t>
      </w:r>
    </w:p>
    <w:p>
      <w:pPr>
        <w:pStyle w:val="8"/>
        <w:spacing w:before="3"/>
        <w:rPr>
          <w:b/>
          <w:color w:val="000000" w:themeColor="text1"/>
          <w:sz w:val="21"/>
        </w:rPr>
      </w:pPr>
    </w:p>
    <w:p>
      <w:pPr>
        <w:pStyle w:val="8"/>
        <w:ind w:left="117" w:right="108" w:firstLine="298"/>
        <w:jc w:val="both"/>
        <w:rPr>
          <w:color w:val="000000" w:themeColor="text1"/>
        </w:rPr>
      </w:pPr>
      <w:r>
        <w:rPr>
          <w:color w:val="000000" w:themeColor="text1"/>
        </w:rPr>
        <w:t xml:space="preserve">We obtain the results of </w:t>
      </w:r>
      <w:r>
        <w:rPr>
          <w:i/>
          <w:color w:val="000000" w:themeColor="text1"/>
          <w:w w:val="125"/>
        </w:rPr>
        <w:t>σ</w:t>
      </w:r>
      <w:r>
        <w:rPr>
          <w:i/>
          <w:color w:val="000000" w:themeColor="text1"/>
          <w:w w:val="125"/>
          <w:vertAlign w:val="subscript"/>
        </w:rPr>
        <w:t xml:space="preserve">fus </w:t>
      </w:r>
      <w:r>
        <w:rPr>
          <w:color w:val="000000" w:themeColor="text1"/>
        </w:rPr>
        <w:t xml:space="preserve">for the system </w:t>
      </w:r>
      <w:r>
        <w:rPr>
          <w:color w:val="000000" w:themeColor="text1"/>
          <w:vertAlign w:val="superscript"/>
        </w:rPr>
        <w:t>12</w:t>
      </w:r>
      <w:r>
        <w:rPr>
          <w:color w:val="000000" w:themeColor="text1"/>
        </w:rPr>
        <w:t>C+</w:t>
      </w:r>
      <w:r>
        <w:rPr>
          <w:color w:val="000000" w:themeColor="text1"/>
          <w:vertAlign w:val="superscript"/>
        </w:rPr>
        <w:t>208</w:t>
      </w:r>
      <w:r>
        <w:rPr>
          <w:color w:val="000000" w:themeColor="text1"/>
        </w:rPr>
        <w:t xml:space="preserve">Pb by using </w:t>
      </w:r>
      <w:r>
        <w:rPr>
          <w:i/>
          <w:color w:val="000000" w:themeColor="text1"/>
          <w:w w:val="125"/>
        </w:rPr>
        <w:t>R</w:t>
      </w:r>
      <w:r>
        <w:rPr>
          <w:i/>
          <w:color w:val="000000" w:themeColor="text1"/>
          <w:w w:val="125"/>
          <w:vertAlign w:val="subscript"/>
        </w:rPr>
        <w:t>fus</w:t>
      </w:r>
      <w:r>
        <w:rPr>
          <w:color w:val="000000" w:themeColor="text1"/>
          <w:w w:val="125"/>
        </w:rPr>
        <w:t xml:space="preserve">= 9.9 </w:t>
      </w:r>
      <w:r>
        <w:rPr>
          <w:color w:val="000000" w:themeColor="text1"/>
        </w:rPr>
        <w:t>fm. In Fig.8</w:t>
      </w:r>
      <w:r>
        <w:fldChar w:fldCharType="begin"/>
      </w:r>
      <w:r>
        <w:instrText xml:space="preserve"> HYPERLINK \l "_bookmark8" </w:instrText>
      </w:r>
      <w:r>
        <w:fldChar w:fldCharType="separate"/>
      </w:r>
      <w:r>
        <w:rPr>
          <w:color w:val="000000" w:themeColor="text1"/>
        </w:rPr>
        <w:t>,</w:t>
      </w:r>
      <w:r>
        <w:rPr>
          <w:color w:val="000000" w:themeColor="text1"/>
        </w:rPr>
        <w:fldChar w:fldCharType="end"/>
      </w:r>
      <w:r>
        <w:t xml:space="preserve"> t</w:t>
      </w:r>
      <w:r>
        <w:rPr>
          <w:color w:val="000000" w:themeColor="text1"/>
        </w:rPr>
        <w:t xml:space="preserve">he theoretical results (solid curve) so obtained are compared with experimental results (solid circles) collected from Reference </w:t>
      </w:r>
      <w:r>
        <w:fldChar w:fldCharType="begin"/>
      </w:r>
      <w:r>
        <w:instrText xml:space="preserve"> HYPERLINK \l "_bookmark18" </w:instrText>
      </w:r>
      <w:r>
        <w:fldChar w:fldCharType="separate"/>
      </w:r>
      <w:r>
        <w:rPr>
          <w:color w:val="000000" w:themeColor="text1"/>
        </w:rPr>
        <w:t>[3].</w:t>
      </w:r>
      <w:r>
        <w:rPr>
          <w:color w:val="000000" w:themeColor="text1"/>
        </w:rPr>
        <w:fldChar w:fldCharType="end"/>
      </w:r>
      <w:r>
        <w:t xml:space="preserve"> </w:t>
      </w:r>
      <w:r>
        <w:rPr>
          <w:color w:val="000000" w:themeColor="text1"/>
        </w:rPr>
        <w:t>It is evident from the graphs that the data fairly match throughout the whole energy range, i.e., from E</w:t>
      </w:r>
      <w:r>
        <w:rPr>
          <w:i/>
          <w:color w:val="000000" w:themeColor="text1"/>
          <w:vertAlign w:val="subscript"/>
        </w:rPr>
        <w:t>c.m.</w:t>
      </w:r>
      <w:r>
        <w:rPr>
          <w:color w:val="000000" w:themeColor="text1"/>
        </w:rPr>
        <w:t>= 50 MeV to 75 MeV. The OMP parameters, whose values explain scattering data in Fig.</w:t>
      </w:r>
      <w:r>
        <w:fldChar w:fldCharType="begin"/>
      </w:r>
      <w:r>
        <w:instrText xml:space="preserve"> HYPERLINK \l "_bookmark2" </w:instrText>
      </w:r>
      <w:r>
        <w:fldChar w:fldCharType="separate"/>
      </w:r>
      <w:r>
        <w:rPr>
          <w:color w:val="000000" w:themeColor="text1"/>
        </w:rPr>
        <w:t xml:space="preserve">2, </w:t>
      </w:r>
      <w:r>
        <w:rPr>
          <w:color w:val="000000" w:themeColor="text1"/>
        </w:rPr>
        <w:fldChar w:fldCharType="end"/>
      </w:r>
      <w:r>
        <w:rPr>
          <w:color w:val="000000" w:themeColor="text1"/>
        </w:rPr>
        <w:t xml:space="preserve">have not been altered in order to achieve this fitting. The values of </w:t>
      </w:r>
      <w:r>
        <w:rPr>
          <w:i/>
          <w:color w:val="000000" w:themeColor="text1"/>
          <w:w w:val="125"/>
        </w:rPr>
        <w:t>R</w:t>
      </w:r>
      <w:r>
        <w:rPr>
          <w:i/>
          <w:color w:val="000000" w:themeColor="text1"/>
          <w:w w:val="125"/>
          <w:vertAlign w:val="subscript"/>
        </w:rPr>
        <w:t>fus</w:t>
      </w:r>
      <w:r>
        <w:rPr>
          <w:color w:val="000000" w:themeColor="text1"/>
          <w:w w:val="125"/>
        </w:rPr>
        <w:t xml:space="preserve">= </w:t>
      </w:r>
      <w:r>
        <w:rPr>
          <w:color w:val="000000" w:themeColor="text1"/>
        </w:rPr>
        <w:t xml:space="preserve">9.9 fm utilized in our computation are smaller than Coulomb radius </w:t>
      </w:r>
      <w:r>
        <w:rPr>
          <w:i/>
          <w:color w:val="000000" w:themeColor="text1"/>
        </w:rPr>
        <w:t>R</w:t>
      </w:r>
      <w:r>
        <w:rPr>
          <w:i/>
          <w:color w:val="000000" w:themeColor="text1"/>
          <w:vertAlign w:val="subscript"/>
        </w:rPr>
        <w:t>B</w:t>
      </w:r>
      <w:r>
        <w:rPr>
          <w:color w:val="000000" w:themeColor="text1"/>
        </w:rPr>
        <w:t xml:space="preserve">=12.16 fm, which is required by the permissible state of reality. The present successful description of scattering and fusion cross-sections is more important because of the fact </w:t>
      </w:r>
      <w:r>
        <w:fldChar w:fldCharType="begin"/>
      </w:r>
      <w:r>
        <w:instrText xml:space="preserve"> HYPERLINK \l "_bookmark18" </w:instrText>
      </w:r>
      <w:r>
        <w:fldChar w:fldCharType="separate"/>
      </w:r>
      <w:r>
        <w:rPr>
          <w:color w:val="000000" w:themeColor="text1"/>
          <w:w w:val="95"/>
        </w:rPr>
        <w:t>[3,</w:t>
      </w:r>
      <w:r>
        <w:rPr>
          <w:color w:val="000000" w:themeColor="text1"/>
          <w:w w:val="95"/>
        </w:rPr>
        <w:fldChar w:fldCharType="end"/>
      </w:r>
      <w:r>
        <w:fldChar w:fldCharType="begin"/>
      </w:r>
      <w:r>
        <w:instrText xml:space="preserve"> HYPERLINK \l "_bookmark41" </w:instrText>
      </w:r>
      <w:r>
        <w:fldChar w:fldCharType="separate"/>
      </w:r>
      <w:r>
        <w:rPr>
          <w:color w:val="000000" w:themeColor="text1"/>
          <w:w w:val="95"/>
        </w:rPr>
        <w:t>26]</w:t>
      </w:r>
      <w:r>
        <w:rPr>
          <w:color w:val="000000" w:themeColor="text1"/>
          <w:w w:val="95"/>
        </w:rPr>
        <w:fldChar w:fldCharType="end"/>
      </w:r>
      <w:r>
        <w:t xml:space="preserve"> </w:t>
      </w:r>
      <w:r>
        <w:rPr>
          <w:color w:val="000000" w:themeColor="text1"/>
          <w:w w:val="95"/>
        </w:rPr>
        <w:t>that Woods-Saxon potential fails to explain.</w:t>
      </w:r>
    </w:p>
    <w:p>
      <w:pPr>
        <w:pStyle w:val="8"/>
        <w:spacing w:before="3"/>
        <w:rPr>
          <w:color w:val="000000" w:themeColor="text1"/>
        </w:rPr>
      </w:pPr>
    </w:p>
    <w:p>
      <w:pPr>
        <w:pStyle w:val="19"/>
        <w:numPr>
          <w:ilvl w:val="0"/>
          <w:numId w:val="3"/>
        </w:numPr>
        <w:tabs>
          <w:tab w:val="left" w:pos="411"/>
        </w:tabs>
        <w:spacing w:before="0"/>
        <w:ind w:left="410" w:hanging="294"/>
        <w:rPr>
          <w:b/>
          <w:color w:val="000000" w:themeColor="text1"/>
          <w:sz w:val="20"/>
        </w:rPr>
      </w:pPr>
      <w:r>
        <w:rPr>
          <w:color w:val="000000" w:themeColor="text1"/>
          <w:position w:val="7"/>
          <w:sz w:val="14"/>
        </w:rPr>
        <w:t>16</w:t>
      </w:r>
      <w:r>
        <w:rPr>
          <w:b/>
          <w:color w:val="000000" w:themeColor="text1"/>
          <w:sz w:val="20"/>
        </w:rPr>
        <w:t>O+</w:t>
      </w:r>
      <w:r>
        <w:rPr>
          <w:color w:val="000000" w:themeColor="text1"/>
          <w:position w:val="7"/>
          <w:sz w:val="14"/>
        </w:rPr>
        <w:t>208</w:t>
      </w:r>
      <w:r>
        <w:rPr>
          <w:b/>
          <w:color w:val="000000" w:themeColor="text1"/>
          <w:sz w:val="20"/>
        </w:rPr>
        <w:t>Pbsystem</w:t>
      </w:r>
    </w:p>
    <w:p>
      <w:pPr>
        <w:pStyle w:val="8"/>
        <w:spacing w:before="7"/>
        <w:rPr>
          <w:b/>
          <w:color w:val="000000" w:themeColor="text1"/>
          <w:sz w:val="21"/>
        </w:rPr>
      </w:pPr>
    </w:p>
    <w:p>
      <w:pPr>
        <w:pStyle w:val="8"/>
        <w:ind w:left="117" w:right="108" w:firstLine="298"/>
        <w:jc w:val="both"/>
        <w:rPr>
          <w:color w:val="000000" w:themeColor="text1"/>
        </w:rPr>
      </w:pPr>
      <w:r>
        <w:rPr>
          <w:color w:val="000000" w:themeColor="text1"/>
        </w:rPr>
        <w:t xml:space="preserve">Remarkable accomplishment is attained in case of </w:t>
      </w:r>
      <w:r>
        <w:rPr>
          <w:color w:val="000000" w:themeColor="text1"/>
          <w:vertAlign w:val="superscript"/>
        </w:rPr>
        <w:t>16</w:t>
      </w:r>
      <w:r>
        <w:rPr>
          <w:color w:val="000000" w:themeColor="text1"/>
        </w:rPr>
        <w:t>O+</w:t>
      </w:r>
      <w:r>
        <w:rPr>
          <w:color w:val="000000" w:themeColor="text1"/>
          <w:vertAlign w:val="superscript"/>
        </w:rPr>
        <w:t>208</w:t>
      </w:r>
      <w:r>
        <w:rPr>
          <w:color w:val="000000" w:themeColor="text1"/>
        </w:rPr>
        <w:t xml:space="preserve">Pb system, where our calculated results (solid </w:t>
      </w:r>
      <w:r>
        <w:rPr>
          <w:color w:val="000000" w:themeColor="text1"/>
          <w:w w:val="105"/>
        </w:rPr>
        <w:t xml:space="preserve">curve) are able to reproduce experimental results as indicated by solid dots of </w:t>
      </w:r>
      <w:r>
        <w:rPr>
          <w:i/>
          <w:color w:val="000000" w:themeColor="text1"/>
          <w:w w:val="120"/>
        </w:rPr>
        <w:t>σ</w:t>
      </w:r>
      <w:r>
        <w:rPr>
          <w:i/>
          <w:color w:val="000000" w:themeColor="text1"/>
          <w:w w:val="120"/>
          <w:vertAlign w:val="subscript"/>
        </w:rPr>
        <w:t xml:space="preserve">fus </w:t>
      </w:r>
      <w:r>
        <w:rPr>
          <w:color w:val="000000" w:themeColor="text1"/>
          <w:w w:val="105"/>
        </w:rPr>
        <w:t xml:space="preserve">taken from Reference </w:t>
      </w:r>
      <w:r>
        <w:fldChar w:fldCharType="begin"/>
      </w:r>
      <w:r>
        <w:instrText xml:space="preserve"> HYPERLINK \l "_bookmark19" </w:instrText>
      </w:r>
      <w:r>
        <w:fldChar w:fldCharType="separate"/>
      </w:r>
      <w:r>
        <w:rPr>
          <w:color w:val="000000" w:themeColor="text1"/>
          <w:w w:val="105"/>
        </w:rPr>
        <w:t>[4]</w:t>
      </w:r>
      <w:r>
        <w:rPr>
          <w:color w:val="000000" w:themeColor="text1"/>
          <w:w w:val="105"/>
        </w:rPr>
        <w:fldChar w:fldCharType="end"/>
      </w:r>
      <w:r>
        <w:t xml:space="preserve"> </w:t>
      </w:r>
      <w:r>
        <w:rPr>
          <w:color w:val="000000" w:themeColor="text1"/>
          <w:w w:val="105"/>
        </w:rPr>
        <w:t xml:space="preserve">for the given range of energy from </w:t>
      </w:r>
      <w:r>
        <w:rPr>
          <w:i/>
          <w:color w:val="000000" w:themeColor="text1"/>
          <w:w w:val="120"/>
        </w:rPr>
        <w:t>E</w:t>
      </w:r>
      <w:r>
        <w:rPr>
          <w:i/>
          <w:color w:val="000000" w:themeColor="text1"/>
          <w:w w:val="120"/>
          <w:vertAlign w:val="subscript"/>
        </w:rPr>
        <w:t>c.m.</w:t>
      </w:r>
      <w:r>
        <w:rPr>
          <w:color w:val="000000" w:themeColor="text1"/>
          <w:w w:val="120"/>
        </w:rPr>
        <w:t xml:space="preserve">=68 </w:t>
      </w:r>
      <w:r>
        <w:rPr>
          <w:color w:val="000000" w:themeColor="text1"/>
          <w:w w:val="105"/>
        </w:rPr>
        <w:t xml:space="preserve">MeV to </w:t>
      </w:r>
      <w:r>
        <w:rPr>
          <w:i/>
          <w:color w:val="000000" w:themeColor="text1"/>
          <w:w w:val="120"/>
        </w:rPr>
        <w:t>E</w:t>
      </w:r>
      <w:r>
        <w:rPr>
          <w:i/>
          <w:color w:val="000000" w:themeColor="text1"/>
          <w:w w:val="120"/>
          <w:vertAlign w:val="subscript"/>
        </w:rPr>
        <w:t>c.m.</w:t>
      </w:r>
      <w:r>
        <w:rPr>
          <w:color w:val="000000" w:themeColor="text1"/>
          <w:w w:val="120"/>
        </w:rPr>
        <w:t xml:space="preserve">= </w:t>
      </w:r>
      <w:r>
        <w:rPr>
          <w:color w:val="000000" w:themeColor="text1"/>
          <w:w w:val="105"/>
        </w:rPr>
        <w:t xml:space="preserve">86 MeV. Here, fusion radius, </w:t>
      </w:r>
      <w:r>
        <w:rPr>
          <w:i/>
          <w:color w:val="000000" w:themeColor="text1"/>
          <w:w w:val="120"/>
        </w:rPr>
        <w:t>R</w:t>
      </w:r>
      <w:r>
        <w:rPr>
          <w:i/>
          <w:color w:val="000000" w:themeColor="text1"/>
          <w:w w:val="120"/>
          <w:vertAlign w:val="subscript"/>
        </w:rPr>
        <w:t>fus</w:t>
      </w:r>
      <w:r>
        <w:rPr>
          <w:color w:val="000000" w:themeColor="text1"/>
          <w:w w:val="120"/>
        </w:rPr>
        <w:t xml:space="preserve">=8.8 </w:t>
      </w:r>
      <w:r>
        <w:rPr>
          <w:color w:val="000000" w:themeColor="text1"/>
          <w:w w:val="105"/>
        </w:rPr>
        <w:t xml:space="preserve">fm is small compared to Coulomb radius </w:t>
      </w:r>
      <w:r>
        <w:rPr>
          <w:i/>
          <w:color w:val="000000" w:themeColor="text1"/>
          <w:w w:val="105"/>
        </w:rPr>
        <w:t>R</w:t>
      </w:r>
      <w:r>
        <w:rPr>
          <w:i/>
          <w:color w:val="000000" w:themeColor="text1"/>
          <w:w w:val="105"/>
          <w:vertAlign w:val="subscript"/>
        </w:rPr>
        <w:t xml:space="preserve">B </w:t>
      </w:r>
      <w:r>
        <w:rPr>
          <w:color w:val="000000" w:themeColor="text1"/>
          <w:w w:val="105"/>
        </w:rPr>
        <w:t xml:space="preserve">= 12.52 fermi. </w:t>
      </w:r>
      <w:r>
        <w:rPr>
          <w:color w:val="000000" w:themeColor="text1"/>
        </w:rPr>
        <w:t xml:space="preserve">Unlike in case of </w:t>
      </w:r>
      <w:r>
        <w:rPr>
          <w:color w:val="000000" w:themeColor="text1"/>
          <w:vertAlign w:val="superscript"/>
        </w:rPr>
        <w:t>12</w:t>
      </w:r>
      <w:r>
        <w:rPr>
          <w:color w:val="000000" w:themeColor="text1"/>
        </w:rPr>
        <w:t>C+</w:t>
      </w:r>
      <w:r>
        <w:rPr>
          <w:color w:val="000000" w:themeColor="text1"/>
          <w:vertAlign w:val="superscript"/>
        </w:rPr>
        <w:t>208</w:t>
      </w:r>
      <w:r>
        <w:rPr>
          <w:color w:val="000000" w:themeColor="text1"/>
        </w:rPr>
        <w:t>Pb, inthis</w:t>
      </w:r>
      <w:r>
        <w:rPr>
          <w:color w:val="000000" w:themeColor="text1"/>
          <w:vertAlign w:val="superscript"/>
        </w:rPr>
        <w:t>16</w:t>
      </w:r>
      <w:r>
        <w:rPr>
          <w:color w:val="000000" w:themeColor="text1"/>
        </w:rPr>
        <w:t>O+</w:t>
      </w:r>
      <w:r>
        <w:rPr>
          <w:color w:val="000000" w:themeColor="text1"/>
          <w:vertAlign w:val="superscript"/>
        </w:rPr>
        <w:t>208</w:t>
      </w:r>
      <w:r>
        <w:rPr>
          <w:color w:val="000000" w:themeColor="text1"/>
        </w:rPr>
        <w:t xml:space="preserve">Pbsystem, we need slight modification of nuclear radius parameter </w:t>
      </w:r>
      <w:r>
        <w:rPr>
          <w:i/>
          <w:color w:val="000000" w:themeColor="text1"/>
        </w:rPr>
        <w:t>r</w:t>
      </w:r>
      <w:r>
        <w:rPr>
          <w:i/>
          <w:color w:val="000000" w:themeColor="text1"/>
          <w:vertAlign w:val="subscript"/>
        </w:rPr>
        <w:t>V</w:t>
      </w:r>
      <w:r>
        <w:rPr>
          <w:color w:val="000000" w:themeColor="text1"/>
        </w:rPr>
        <w:t xml:space="preserve">=1.35 fm (Table1.1). This is taken for analyzing scattering data and take </w:t>
      </w:r>
      <w:r>
        <w:rPr>
          <w:i/>
          <w:color w:val="000000" w:themeColor="text1"/>
        </w:rPr>
        <w:t>r</w:t>
      </w:r>
      <w:r>
        <w:rPr>
          <w:i/>
          <w:color w:val="000000" w:themeColor="text1"/>
          <w:vertAlign w:val="subscript"/>
        </w:rPr>
        <w:t xml:space="preserve">V </w:t>
      </w:r>
      <w:r>
        <w:rPr>
          <w:color w:val="000000" w:themeColor="text1"/>
        </w:rPr>
        <w:t xml:space="preserve">= 1.339 fm for the fitting of measured </w:t>
      </w:r>
      <w:r>
        <w:rPr>
          <w:i/>
          <w:color w:val="000000" w:themeColor="text1"/>
        </w:rPr>
        <w:t>σ</w:t>
      </w:r>
      <w:r>
        <w:rPr>
          <w:i/>
          <w:color w:val="000000" w:themeColor="text1"/>
          <w:vertAlign w:val="subscript"/>
        </w:rPr>
        <w:t xml:space="preserve">fus </w:t>
      </w:r>
      <w:r>
        <w:rPr>
          <w:color w:val="000000" w:themeColor="text1"/>
        </w:rPr>
        <w:t>data.</w:t>
      </w:r>
    </w:p>
    <w:p>
      <w:pPr>
        <w:pStyle w:val="8"/>
        <w:ind w:left="117" w:right="108" w:firstLine="298"/>
        <w:jc w:val="both"/>
        <w:rPr>
          <w:color w:val="000000" w:themeColor="text1"/>
        </w:rPr>
      </w:pPr>
    </w:p>
    <w:p>
      <w:pPr>
        <w:pStyle w:val="19"/>
        <w:numPr>
          <w:ilvl w:val="0"/>
          <w:numId w:val="3"/>
        </w:numPr>
        <w:tabs>
          <w:tab w:val="left" w:pos="466"/>
        </w:tabs>
        <w:spacing w:before="0"/>
        <w:ind w:left="465" w:hanging="349"/>
        <w:jc w:val="both"/>
        <w:rPr>
          <w:b/>
          <w:color w:val="000000" w:themeColor="text1"/>
          <w:sz w:val="20"/>
        </w:rPr>
      </w:pPr>
      <w:r>
        <w:rPr>
          <w:color w:val="000000" w:themeColor="text1"/>
          <w:position w:val="7"/>
          <w:sz w:val="14"/>
        </w:rPr>
        <w:t>19</w:t>
      </w:r>
      <w:r>
        <w:rPr>
          <w:b/>
          <w:color w:val="000000" w:themeColor="text1"/>
          <w:sz w:val="20"/>
        </w:rPr>
        <w:t>F+</w:t>
      </w:r>
      <w:r>
        <w:rPr>
          <w:color w:val="000000" w:themeColor="text1"/>
          <w:position w:val="7"/>
          <w:sz w:val="14"/>
        </w:rPr>
        <w:t>208</w:t>
      </w:r>
      <w:r>
        <w:rPr>
          <w:b/>
          <w:color w:val="000000" w:themeColor="text1"/>
          <w:sz w:val="20"/>
        </w:rPr>
        <w:t>Pbsystem</w:t>
      </w:r>
    </w:p>
    <w:p>
      <w:pPr>
        <w:pStyle w:val="8"/>
        <w:spacing w:before="3"/>
        <w:rPr>
          <w:b/>
          <w:color w:val="000000" w:themeColor="text1"/>
          <w:sz w:val="21"/>
        </w:rPr>
      </w:pPr>
    </w:p>
    <w:p>
      <w:pPr>
        <w:pStyle w:val="8"/>
        <w:ind w:left="117" w:right="108" w:firstLine="298"/>
        <w:jc w:val="both"/>
        <w:rPr>
          <w:color w:val="000000" w:themeColor="text1"/>
        </w:rPr>
      </w:pPr>
      <w:r>
        <w:rPr>
          <w:color w:val="000000" w:themeColor="text1"/>
          <w:w w:val="105"/>
        </w:rPr>
        <w:t xml:space="preserve">In this case, we have used the fusion radius </w:t>
      </w:r>
      <w:r>
        <w:rPr>
          <w:i/>
          <w:color w:val="000000" w:themeColor="text1"/>
          <w:w w:val="105"/>
        </w:rPr>
        <w:t>R</w:t>
      </w:r>
      <w:r>
        <w:rPr>
          <w:i/>
          <w:color w:val="000000" w:themeColor="text1"/>
          <w:w w:val="105"/>
          <w:vertAlign w:val="subscript"/>
        </w:rPr>
        <w:t>fus</w:t>
      </w:r>
      <w:r>
        <w:rPr>
          <w:color w:val="000000" w:themeColor="text1"/>
          <w:w w:val="105"/>
        </w:rPr>
        <w:t xml:space="preserve">=8.3 fm. This radius is smaller than the Coulomb radius, which is taken as </w:t>
      </w:r>
      <w:r>
        <w:rPr>
          <w:i/>
          <w:color w:val="000000" w:themeColor="text1"/>
          <w:w w:val="105"/>
        </w:rPr>
        <w:t>R</w:t>
      </w:r>
      <w:r>
        <w:rPr>
          <w:i/>
          <w:color w:val="000000" w:themeColor="text1"/>
          <w:w w:val="105"/>
          <w:vertAlign w:val="subscript"/>
        </w:rPr>
        <w:t>B</w:t>
      </w:r>
      <w:r>
        <w:rPr>
          <w:color w:val="000000" w:themeColor="text1"/>
          <w:w w:val="105"/>
        </w:rPr>
        <w:t xml:space="preserve">=12.74 fm. </w:t>
      </w:r>
      <w:r>
        <w:rPr>
          <w:color w:val="000000" w:themeColor="text1"/>
        </w:rPr>
        <w:t>We compare, in</w:t>
      </w:r>
      <w:r>
        <w:rPr>
          <w:color w:val="000000" w:themeColor="text1"/>
          <w:w w:val="105"/>
        </w:rPr>
        <w:t xml:space="preserve"> Fig.10,</w:t>
      </w:r>
      <w:r>
        <w:rPr>
          <w:color w:val="000000" w:themeColor="text1"/>
        </w:rPr>
        <w:t xml:space="preserve">our calculated cross-sections of fusion with the corresponding experimental cross-sections obtained from Ref. </w:t>
      </w:r>
      <w:r>
        <w:fldChar w:fldCharType="begin"/>
      </w:r>
      <w:r>
        <w:instrText xml:space="preserve"> HYPERLINK \l "_bookmark22" </w:instrText>
      </w:r>
      <w:r>
        <w:fldChar w:fldCharType="separate"/>
      </w:r>
      <w:r>
        <w:rPr>
          <w:color w:val="000000" w:themeColor="text1"/>
        </w:rPr>
        <w:t xml:space="preserve">[7]. </w:t>
      </w:r>
      <w:r>
        <w:rPr>
          <w:color w:val="000000" w:themeColor="text1"/>
        </w:rPr>
        <w:fldChar w:fldCharType="end"/>
      </w:r>
      <w:r>
        <w:rPr>
          <w:color w:val="000000" w:themeColor="text1"/>
        </w:rPr>
        <w:t xml:space="preserve">In order to get a good fitting in fusion cross section, we modify the nuclear radius parameter slightly from </w:t>
      </w:r>
      <w:r>
        <w:rPr>
          <w:i/>
          <w:color w:val="000000" w:themeColor="text1"/>
          <w:w w:val="105"/>
        </w:rPr>
        <w:t>r</w:t>
      </w:r>
      <w:r>
        <w:rPr>
          <w:i/>
          <w:color w:val="000000" w:themeColor="text1"/>
          <w:w w:val="105"/>
          <w:vertAlign w:val="subscript"/>
        </w:rPr>
        <w:t xml:space="preserve">V </w:t>
      </w:r>
      <w:r>
        <w:rPr>
          <w:color w:val="000000" w:themeColor="text1"/>
          <w:w w:val="105"/>
        </w:rPr>
        <w:t xml:space="preserve">= 1.35 fm to </w:t>
      </w:r>
      <w:r>
        <w:rPr>
          <w:i/>
          <w:color w:val="000000" w:themeColor="text1"/>
          <w:w w:val="105"/>
        </w:rPr>
        <w:t>r</w:t>
      </w:r>
      <w:r>
        <w:rPr>
          <w:i/>
          <w:color w:val="000000" w:themeColor="text1"/>
          <w:w w:val="105"/>
          <w:vertAlign w:val="subscript"/>
        </w:rPr>
        <w:t xml:space="preserve">V </w:t>
      </w:r>
      <w:r>
        <w:rPr>
          <w:color w:val="000000" w:themeColor="text1"/>
          <w:w w:val="105"/>
        </w:rPr>
        <w:t>= 1.356 fm for successful analysis of experimental elastic scattering results.</w:t>
      </w:r>
    </w:p>
    <w:p>
      <w:pPr>
        <w:pStyle w:val="8"/>
        <w:spacing w:before="9"/>
        <w:rPr>
          <w:color w:val="000000" w:themeColor="text1"/>
          <w:sz w:val="18"/>
        </w:rPr>
      </w:pPr>
    </w:p>
    <w:p>
      <w:pPr>
        <w:ind w:left="117"/>
        <w:rPr>
          <w:b/>
          <w:color w:val="000000" w:themeColor="text1"/>
          <w:sz w:val="20"/>
        </w:rPr>
      </w:pPr>
      <w:r>
        <w:rPr>
          <w:b/>
          <w:color w:val="000000" w:themeColor="text1"/>
          <w:sz w:val="20"/>
        </w:rPr>
        <w:t>(iv)</w:t>
      </w:r>
      <w:r>
        <w:rPr>
          <w:color w:val="000000" w:themeColor="text1"/>
          <w:position w:val="7"/>
          <w:sz w:val="14"/>
        </w:rPr>
        <w:t>16</w:t>
      </w:r>
      <w:r>
        <w:rPr>
          <w:b/>
          <w:color w:val="000000" w:themeColor="text1"/>
          <w:sz w:val="20"/>
        </w:rPr>
        <w:t>O+</w:t>
      </w:r>
      <w:r>
        <w:rPr>
          <w:color w:val="000000" w:themeColor="text1"/>
          <w:position w:val="7"/>
          <w:sz w:val="14"/>
        </w:rPr>
        <w:t>144</w:t>
      </w:r>
      <w:r>
        <w:rPr>
          <w:b/>
          <w:color w:val="000000" w:themeColor="text1"/>
          <w:sz w:val="20"/>
        </w:rPr>
        <w:t>Smsystem</w:t>
      </w:r>
    </w:p>
    <w:p>
      <w:pPr>
        <w:pStyle w:val="8"/>
        <w:spacing w:before="10"/>
        <w:rPr>
          <w:b/>
          <w:color w:val="000000" w:themeColor="text1"/>
          <w:sz w:val="21"/>
        </w:rPr>
      </w:pPr>
    </w:p>
    <w:p>
      <w:pPr>
        <w:pStyle w:val="8"/>
        <w:ind w:left="117" w:right="108" w:firstLine="298"/>
        <w:jc w:val="both"/>
        <w:rPr>
          <w:color w:val="000000" w:themeColor="text1"/>
        </w:rPr>
      </w:pPr>
      <w:r>
        <w:rPr>
          <w:color w:val="000000" w:themeColor="text1"/>
        </w:rPr>
        <w:t xml:space="preserve">When our calculated results (solid curve) are compared with the experimental results shown by solid dots of cross-section </w:t>
      </w:r>
      <w:r>
        <w:rPr>
          <w:i/>
          <w:color w:val="000000" w:themeColor="text1"/>
        </w:rPr>
        <w:t>σ</w:t>
      </w:r>
      <w:r>
        <w:rPr>
          <w:i/>
          <w:color w:val="000000" w:themeColor="text1"/>
          <w:vertAlign w:val="subscript"/>
        </w:rPr>
        <w:t xml:space="preserve">fus </w:t>
      </w:r>
      <w:r>
        <w:rPr>
          <w:color w:val="000000" w:themeColor="text1"/>
        </w:rPr>
        <w:t xml:space="preserve">taken from Ref. </w:t>
      </w:r>
      <w:r>
        <w:fldChar w:fldCharType="begin"/>
      </w:r>
      <w:r>
        <w:instrText xml:space="preserve"> HYPERLINK \l "_bookmark24" </w:instrText>
      </w:r>
      <w:r>
        <w:fldChar w:fldCharType="separate"/>
      </w:r>
      <w:r>
        <w:rPr>
          <w:color w:val="000000" w:themeColor="text1"/>
        </w:rPr>
        <w:t xml:space="preserve">[9] </w:t>
      </w:r>
      <w:r>
        <w:rPr>
          <w:color w:val="000000" w:themeColor="text1"/>
        </w:rPr>
        <w:fldChar w:fldCharType="end"/>
      </w:r>
      <w:r>
        <w:rPr>
          <w:color w:val="000000" w:themeColor="text1"/>
        </w:rPr>
        <w:t xml:space="preserve">for the </w:t>
      </w:r>
      <w:r>
        <w:rPr>
          <w:color w:val="000000" w:themeColor="text1"/>
          <w:w w:val="105"/>
          <w:position w:val="7"/>
          <w:sz w:val="14"/>
        </w:rPr>
        <w:t>16</w:t>
      </w:r>
      <w:r>
        <w:rPr>
          <w:color w:val="000000" w:themeColor="text1"/>
          <w:w w:val="105"/>
        </w:rPr>
        <w:t>O+</w:t>
      </w:r>
      <w:r>
        <w:rPr>
          <w:color w:val="000000" w:themeColor="text1"/>
          <w:w w:val="105"/>
          <w:vertAlign w:val="superscript"/>
        </w:rPr>
        <w:t>144</w:t>
      </w:r>
      <w:r>
        <w:rPr>
          <w:color w:val="000000" w:themeColor="text1"/>
          <w:w w:val="105"/>
        </w:rPr>
        <w:t>Sm system as shown in Fig.</w:t>
      </w:r>
      <w:r>
        <w:fldChar w:fldCharType="begin"/>
      </w:r>
      <w:r>
        <w:instrText xml:space="preserve"> HYPERLINK \l "_bookmark10" </w:instrText>
      </w:r>
      <w:r>
        <w:fldChar w:fldCharType="separate"/>
      </w:r>
      <w:r>
        <w:rPr>
          <w:color w:val="000000" w:themeColor="text1"/>
          <w:w w:val="105"/>
        </w:rPr>
        <w:t>11,</w:t>
      </w:r>
      <w:r>
        <w:rPr>
          <w:color w:val="000000" w:themeColor="text1"/>
          <w:w w:val="105"/>
        </w:rPr>
        <w:fldChar w:fldCharType="end"/>
      </w:r>
      <w:r>
        <w:rPr>
          <w:color w:val="000000" w:themeColor="text1"/>
          <w:w w:val="105"/>
        </w:rPr>
        <w:t xml:space="preserve">a similar result is achieved. The fusion radius in this instance, </w:t>
      </w:r>
      <w:r>
        <w:rPr>
          <w:i/>
          <w:color w:val="000000" w:themeColor="text1"/>
          <w:w w:val="105"/>
        </w:rPr>
        <w:t>R</w:t>
      </w:r>
      <w:r>
        <w:rPr>
          <w:i/>
          <w:color w:val="000000" w:themeColor="text1"/>
          <w:w w:val="105"/>
          <w:vertAlign w:val="subscript"/>
        </w:rPr>
        <w:t>fus</w:t>
      </w:r>
      <w:r>
        <w:rPr>
          <w:color w:val="000000" w:themeColor="text1"/>
          <w:w w:val="105"/>
        </w:rPr>
        <w:t xml:space="preserve">=10.0 fm, is less than </w:t>
      </w:r>
      <w:r>
        <w:rPr>
          <w:color w:val="000000" w:themeColor="text1"/>
        </w:rPr>
        <w:t xml:space="preserve">the Coulomb radius, </w:t>
      </w:r>
      <w:r>
        <w:rPr>
          <w:i/>
          <w:color w:val="000000" w:themeColor="text1"/>
        </w:rPr>
        <w:t>R</w:t>
      </w:r>
      <w:r>
        <w:rPr>
          <w:i/>
          <w:color w:val="000000" w:themeColor="text1"/>
          <w:vertAlign w:val="subscript"/>
        </w:rPr>
        <w:t>B</w:t>
      </w:r>
      <w:r>
        <w:rPr>
          <w:color w:val="000000" w:themeColor="text1"/>
        </w:rPr>
        <w:t xml:space="preserve">=11.46 fm. The nuclear radius parameter, </w:t>
      </w:r>
      <w:r>
        <w:rPr>
          <w:i/>
          <w:color w:val="000000" w:themeColor="text1"/>
        </w:rPr>
        <w:t>r</w:t>
      </w:r>
      <w:r>
        <w:rPr>
          <w:i/>
          <w:color w:val="000000" w:themeColor="text1"/>
          <w:vertAlign w:val="subscript"/>
        </w:rPr>
        <w:t>V</w:t>
      </w:r>
      <w:r>
        <w:rPr>
          <w:color w:val="000000" w:themeColor="text1"/>
        </w:rPr>
        <w:t xml:space="preserve">, which was previously set at 1.145 fm (Table 1.1) for the </w:t>
      </w:r>
      <w:r>
        <w:rPr>
          <w:color w:val="000000" w:themeColor="text1"/>
          <w:w w:val="105"/>
        </w:rPr>
        <w:t xml:space="preserve">analysis of scattering data must now be changed to 1.295 fm for fair reproduction of observed </w:t>
      </w:r>
      <w:r>
        <w:rPr>
          <w:i/>
          <w:color w:val="000000" w:themeColor="text1"/>
          <w:w w:val="120"/>
        </w:rPr>
        <w:t>σ</w:t>
      </w:r>
      <w:r>
        <w:rPr>
          <w:i/>
          <w:color w:val="000000" w:themeColor="text1"/>
          <w:w w:val="120"/>
          <w:vertAlign w:val="subscript"/>
        </w:rPr>
        <w:t xml:space="preserve">fus </w:t>
      </w:r>
      <w:r>
        <w:rPr>
          <w:color w:val="000000" w:themeColor="text1"/>
          <w:w w:val="105"/>
        </w:rPr>
        <w:t>data.</w:t>
      </w:r>
    </w:p>
    <w:p>
      <w:pPr>
        <w:pStyle w:val="8"/>
        <w:spacing w:before="6"/>
        <w:rPr>
          <w:color w:val="000000" w:themeColor="text1"/>
          <w:sz w:val="19"/>
        </w:rPr>
      </w:pPr>
    </w:p>
    <w:p>
      <w:pPr>
        <w:pStyle w:val="4"/>
        <w:spacing w:before="1"/>
        <w:rPr>
          <w:color w:val="000000" w:themeColor="text1"/>
        </w:rPr>
      </w:pPr>
      <w:r>
        <w:rPr>
          <w:color w:val="000000" w:themeColor="text1"/>
        </w:rPr>
        <w:t xml:space="preserve">(v) </w:t>
      </w:r>
      <w:r>
        <w:rPr>
          <w:b w:val="0"/>
          <w:color w:val="000000" w:themeColor="text1"/>
          <w:position w:val="7"/>
          <w:sz w:val="14"/>
        </w:rPr>
        <w:t>16</w:t>
      </w:r>
      <w:r>
        <w:rPr>
          <w:color w:val="000000" w:themeColor="text1"/>
        </w:rPr>
        <w:t>O+</w:t>
      </w:r>
      <w:r>
        <w:rPr>
          <w:b w:val="0"/>
          <w:color w:val="000000" w:themeColor="text1"/>
          <w:position w:val="7"/>
          <w:sz w:val="14"/>
        </w:rPr>
        <w:t>62</w:t>
      </w:r>
      <w:r>
        <w:rPr>
          <w:color w:val="000000" w:themeColor="text1"/>
        </w:rPr>
        <w:t>Ni collision system</w:t>
      </w:r>
    </w:p>
    <w:p>
      <w:pPr>
        <w:pStyle w:val="8"/>
        <w:spacing w:before="180"/>
        <w:ind w:left="117"/>
        <w:jc w:val="both"/>
        <w:rPr>
          <w:color w:val="000000" w:themeColor="text1"/>
        </w:rPr>
      </w:pPr>
      <w:r>
        <w:rPr>
          <w:color w:val="000000" w:themeColor="text1"/>
          <w:lang w:bidi="or-IN"/>
        </w:rPr>
        <w:drawing>
          <wp:anchor distT="0" distB="0" distL="0" distR="0" simplePos="0" relativeHeight="251660288" behindDoc="0" locked="0" layoutInCell="1" allowOverlap="1">
            <wp:simplePos x="0" y="0"/>
            <wp:positionH relativeFrom="page">
              <wp:posOffset>2254250</wp:posOffset>
            </wp:positionH>
            <wp:positionV relativeFrom="paragraph">
              <wp:posOffset>833120</wp:posOffset>
            </wp:positionV>
            <wp:extent cx="2901950" cy="1631950"/>
            <wp:effectExtent l="1905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pic:cNvPicPr>
                      <a:picLocks noChangeAspect="1"/>
                    </pic:cNvPicPr>
                  </pic:nvPicPr>
                  <pic:blipFill>
                    <a:blip r:embed="rId12" cstate="print"/>
                    <a:stretch>
                      <a:fillRect/>
                    </a:stretch>
                  </pic:blipFill>
                  <pic:spPr>
                    <a:xfrm>
                      <a:off x="0" y="0"/>
                      <a:ext cx="2901950" cy="1631950"/>
                    </a:xfrm>
                    <a:prstGeom prst="rect">
                      <a:avLst/>
                    </a:prstGeom>
                  </pic:spPr>
                </pic:pic>
              </a:graphicData>
            </a:graphic>
          </wp:anchor>
        </w:drawing>
      </w:r>
      <w:r>
        <w:rPr>
          <w:color w:val="000000" w:themeColor="text1"/>
          <w:w w:val="105"/>
        </w:rPr>
        <w:t xml:space="preserve">We have taken </w:t>
      </w:r>
      <w:r>
        <w:rPr>
          <w:i/>
          <w:color w:val="000000" w:themeColor="text1"/>
          <w:w w:val="105"/>
        </w:rPr>
        <w:t>R</w:t>
      </w:r>
      <w:r>
        <w:rPr>
          <w:i/>
          <w:color w:val="000000" w:themeColor="text1"/>
          <w:w w:val="105"/>
          <w:vertAlign w:val="subscript"/>
        </w:rPr>
        <w:t>fus</w:t>
      </w:r>
      <w:r>
        <w:rPr>
          <w:color w:val="000000" w:themeColor="text1"/>
          <w:w w:val="105"/>
        </w:rPr>
        <w:t xml:space="preserve">=7.78 fm which is less than </w:t>
      </w:r>
      <w:r>
        <w:rPr>
          <w:i/>
          <w:color w:val="000000" w:themeColor="text1"/>
          <w:w w:val="105"/>
        </w:rPr>
        <w:t>R</w:t>
      </w:r>
      <w:r>
        <w:rPr>
          <w:i/>
          <w:color w:val="000000" w:themeColor="text1"/>
          <w:w w:val="105"/>
          <w:vertAlign w:val="subscript"/>
        </w:rPr>
        <w:t>B</w:t>
      </w:r>
      <w:r>
        <w:rPr>
          <w:color w:val="000000" w:themeColor="text1"/>
          <w:w w:val="105"/>
        </w:rPr>
        <w:t>=10.20 fm. The calculated values (as shown by solid curve) of fusion cross-</w:t>
      </w:r>
      <w:r>
        <w:rPr>
          <w:color w:val="000000" w:themeColor="text1"/>
        </w:rPr>
        <w:t>section is compared with the experimental results (given as solid circles) taken from Ref.</w:t>
      </w:r>
      <w:r>
        <w:fldChar w:fldCharType="begin"/>
      </w:r>
      <w:r>
        <w:instrText xml:space="preserve"> HYPERLINK \l "_bookmark26" </w:instrText>
      </w:r>
      <w:r>
        <w:fldChar w:fldCharType="separate"/>
      </w:r>
      <w:r>
        <w:rPr>
          <w:color w:val="000000" w:themeColor="text1"/>
        </w:rPr>
        <w:t>[11]</w:t>
      </w:r>
      <w:r>
        <w:rPr>
          <w:color w:val="000000" w:themeColor="text1"/>
        </w:rPr>
        <w:fldChar w:fldCharType="end"/>
      </w:r>
      <w:r>
        <w:rPr>
          <w:color w:val="000000" w:themeColor="text1"/>
        </w:rPr>
        <w:t>in Fig.</w:t>
      </w:r>
      <w:r>
        <w:fldChar w:fldCharType="begin"/>
      </w:r>
      <w:r>
        <w:instrText xml:space="preserve"> HYPERLINK \l "_bookmark11" </w:instrText>
      </w:r>
      <w:r>
        <w:fldChar w:fldCharType="separate"/>
      </w:r>
      <w:r>
        <w:rPr>
          <w:color w:val="000000" w:themeColor="text1"/>
        </w:rPr>
        <w:t>12.</w:t>
      </w:r>
      <w:r>
        <w:rPr>
          <w:color w:val="000000" w:themeColor="text1"/>
        </w:rPr>
        <w:fldChar w:fldCharType="end"/>
      </w:r>
      <w:r>
        <w:rPr>
          <w:color w:val="000000" w:themeColor="text1"/>
        </w:rPr>
        <w:t xml:space="preserve">It is clear from the figure that the theoretical results is in excellent agreement with the experimental data. To achieve this we have slightly changed the </w:t>
      </w:r>
      <w:r>
        <w:rPr>
          <w:i/>
          <w:color w:val="000000" w:themeColor="text1"/>
        </w:rPr>
        <w:t>r</w:t>
      </w:r>
      <w:r>
        <w:rPr>
          <w:i/>
          <w:color w:val="000000" w:themeColor="text1"/>
          <w:vertAlign w:val="subscript"/>
        </w:rPr>
        <w:t xml:space="preserve">V </w:t>
      </w:r>
      <w:r>
        <w:rPr>
          <w:color w:val="000000" w:themeColor="text1"/>
        </w:rPr>
        <w:t>value from 1.333fm (used for elastic scattering calculation) to 1.313fm.</w:t>
      </w:r>
    </w:p>
    <w:p>
      <w:pPr>
        <w:pStyle w:val="8"/>
        <w:spacing w:before="3"/>
        <w:rPr>
          <w:color w:val="000000" w:themeColor="text1"/>
          <w:sz w:val="21"/>
        </w:rPr>
      </w:pPr>
    </w:p>
    <w:p>
      <w:pPr>
        <w:pStyle w:val="8"/>
        <w:spacing w:before="1"/>
        <w:ind w:left="117" w:right="108" w:firstLine="298"/>
        <w:jc w:val="both"/>
        <w:rPr>
          <w:color w:val="000000" w:themeColor="text1"/>
        </w:rPr>
      </w:pPr>
    </w:p>
    <w:p>
      <w:pPr>
        <w:spacing w:before="133"/>
        <w:ind w:left="117"/>
        <w:rPr>
          <w:color w:val="000000" w:themeColor="text1"/>
          <w:sz w:val="20"/>
        </w:rPr>
      </w:pPr>
      <w:bookmarkStart w:id="8" w:name="_bookmark8"/>
      <w:bookmarkEnd w:id="8"/>
    </w:p>
    <w:p>
      <w:pPr>
        <w:spacing w:before="133"/>
        <w:ind w:left="117"/>
      </w:pPr>
      <w:r>
        <w:rPr>
          <w:color w:val="000000" w:themeColor="text1"/>
          <w:sz w:val="20"/>
        </w:rPr>
        <w:t>Figure 8:</w:t>
      </w:r>
      <w:r>
        <w:rPr>
          <w:color w:val="000000" w:themeColor="text1"/>
          <w:sz w:val="18"/>
        </w:rPr>
        <w:t xml:space="preserve">Variationof fusion cross section </w:t>
      </w:r>
      <w:r>
        <w:rPr>
          <w:i/>
          <w:color w:val="000000" w:themeColor="text1"/>
          <w:sz w:val="18"/>
        </w:rPr>
        <w:t>σ</w:t>
      </w:r>
      <w:r>
        <w:rPr>
          <w:i/>
          <w:color w:val="000000" w:themeColor="text1"/>
          <w:sz w:val="18"/>
          <w:vertAlign w:val="subscript"/>
        </w:rPr>
        <w:t>fus</w:t>
      </w:r>
      <w:r>
        <w:rPr>
          <w:color w:val="000000" w:themeColor="text1"/>
          <w:sz w:val="18"/>
        </w:rPr>
        <w:t>as a functionof energy E</w:t>
      </w:r>
      <w:r>
        <w:rPr>
          <w:i/>
          <w:color w:val="000000" w:themeColor="text1"/>
          <w:sz w:val="18"/>
          <w:vertAlign w:val="subscript"/>
        </w:rPr>
        <w:t>c.m.</w:t>
      </w:r>
      <w:r>
        <w:rPr>
          <w:color w:val="000000" w:themeColor="text1"/>
          <w:sz w:val="18"/>
        </w:rPr>
        <w:t xml:space="preserve">forthe </w:t>
      </w:r>
      <w:r>
        <w:rPr>
          <w:color w:val="000000" w:themeColor="text1"/>
          <w:sz w:val="18"/>
          <w:vertAlign w:val="superscript"/>
        </w:rPr>
        <w:t>12</w:t>
      </w:r>
      <w:r>
        <w:rPr>
          <w:color w:val="000000" w:themeColor="text1"/>
          <w:sz w:val="18"/>
        </w:rPr>
        <w:t>C+</w:t>
      </w:r>
      <w:r>
        <w:rPr>
          <w:color w:val="000000" w:themeColor="text1"/>
          <w:sz w:val="18"/>
          <w:vertAlign w:val="superscript"/>
        </w:rPr>
        <w:t>208</w:t>
      </w:r>
      <w:r>
        <w:rPr>
          <w:color w:val="000000" w:themeColor="text1"/>
          <w:sz w:val="18"/>
        </w:rPr>
        <w:t>Pb system. The solid and continuous curve represents our theoretical calculation</w:t>
      </w:r>
      <w:r>
        <w:rPr>
          <w:color w:val="000000" w:themeColor="text1"/>
          <w:w w:val="110"/>
          <w:sz w:val="18"/>
        </w:rPr>
        <w:t>. Experimental data which are shown by solid circles are found from Ref.</w:t>
      </w:r>
      <w:r>
        <w:fldChar w:fldCharType="begin"/>
      </w:r>
      <w:r>
        <w:instrText xml:space="preserve"> HYPERLINK \l "_bookmark18" </w:instrText>
      </w:r>
      <w:r>
        <w:fldChar w:fldCharType="separate"/>
      </w:r>
      <w:r>
        <w:rPr>
          <w:color w:val="000000" w:themeColor="text1"/>
          <w:w w:val="110"/>
          <w:sz w:val="18"/>
        </w:rPr>
        <w:t>[3].</w:t>
      </w:r>
      <w:r>
        <w:rPr>
          <w:color w:val="000000" w:themeColor="text1"/>
          <w:w w:val="110"/>
          <w:sz w:val="18"/>
        </w:rPr>
        <w:fldChar w:fldCharType="end"/>
      </w:r>
    </w:p>
    <w:p>
      <w:pPr>
        <w:spacing w:before="133"/>
        <w:rPr>
          <w:color w:val="000000" w:themeColor="text1"/>
          <w:w w:val="110"/>
          <w:sz w:val="18"/>
        </w:rPr>
      </w:pPr>
    </w:p>
    <w:p>
      <w:pPr>
        <w:pStyle w:val="8"/>
        <w:ind w:left="3005"/>
        <w:rPr>
          <w:color w:val="000000" w:themeColor="text1"/>
        </w:rPr>
      </w:pPr>
      <w:r>
        <w:rPr>
          <w:color w:val="000000" w:themeColor="text1"/>
          <w:lang w:bidi="or-IN"/>
        </w:rPr>
        <w:drawing>
          <wp:inline distT="0" distB="0" distL="0" distR="0">
            <wp:extent cx="2890520" cy="1631950"/>
            <wp:effectExtent l="0" t="0" r="0" b="0"/>
            <wp:docPr id="1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a:picLocks noChangeAspect="1"/>
                    </pic:cNvPicPr>
                  </pic:nvPicPr>
                  <pic:blipFill>
                    <a:blip r:embed="rId13" cstate="print"/>
                    <a:stretch>
                      <a:fillRect/>
                    </a:stretch>
                  </pic:blipFill>
                  <pic:spPr>
                    <a:xfrm>
                      <a:off x="0" y="0"/>
                      <a:ext cx="2891084" cy="1632203"/>
                    </a:xfrm>
                    <a:prstGeom prst="rect">
                      <a:avLst/>
                    </a:prstGeom>
                  </pic:spPr>
                </pic:pic>
              </a:graphicData>
            </a:graphic>
          </wp:inline>
        </w:drawing>
      </w:r>
    </w:p>
    <w:p>
      <w:pPr>
        <w:pStyle w:val="8"/>
        <w:spacing w:before="9"/>
        <w:rPr>
          <w:color w:val="000000" w:themeColor="text1"/>
          <w:sz w:val="6"/>
        </w:rPr>
      </w:pPr>
    </w:p>
    <w:p>
      <w:pPr>
        <w:spacing w:before="98"/>
        <w:ind w:left="117"/>
        <w:rPr>
          <w:color w:val="000000" w:themeColor="text1"/>
          <w:sz w:val="20"/>
          <w:szCs w:val="24"/>
        </w:rPr>
      </w:pPr>
      <w:r>
        <w:rPr>
          <w:color w:val="000000" w:themeColor="text1"/>
          <w:szCs w:val="24"/>
        </w:rPr>
        <w:t>Figure9:</w:t>
      </w:r>
      <w:r>
        <w:rPr>
          <w:color w:val="000000" w:themeColor="text1"/>
          <w:sz w:val="20"/>
          <w:szCs w:val="24"/>
        </w:rPr>
        <w:t xml:space="preserve">Variation of cross-section  </w:t>
      </w:r>
      <w:r>
        <w:rPr>
          <w:i/>
          <w:color w:val="000000" w:themeColor="text1"/>
          <w:sz w:val="20"/>
          <w:szCs w:val="24"/>
        </w:rPr>
        <w:t>σ</w:t>
      </w:r>
      <w:r>
        <w:rPr>
          <w:i/>
          <w:color w:val="000000" w:themeColor="text1"/>
          <w:sz w:val="20"/>
          <w:szCs w:val="24"/>
          <w:vertAlign w:val="subscript"/>
        </w:rPr>
        <w:t xml:space="preserve">fus </w:t>
      </w:r>
      <w:r>
        <w:rPr>
          <w:color w:val="000000" w:themeColor="text1"/>
          <w:sz w:val="20"/>
          <w:szCs w:val="24"/>
        </w:rPr>
        <w:t>as a function of E</w:t>
      </w:r>
      <w:r>
        <w:rPr>
          <w:i/>
          <w:color w:val="000000" w:themeColor="text1"/>
          <w:sz w:val="20"/>
          <w:szCs w:val="24"/>
          <w:vertAlign w:val="subscript"/>
        </w:rPr>
        <w:t xml:space="preserve">c.m. </w:t>
      </w:r>
      <w:r>
        <w:rPr>
          <w:color w:val="000000" w:themeColor="text1"/>
          <w:sz w:val="20"/>
          <w:szCs w:val="24"/>
        </w:rPr>
        <w:t xml:space="preserve">for the </w:t>
      </w:r>
      <w:r>
        <w:rPr>
          <w:color w:val="000000" w:themeColor="text1"/>
          <w:sz w:val="20"/>
          <w:szCs w:val="24"/>
          <w:vertAlign w:val="superscript"/>
        </w:rPr>
        <w:t>16</w:t>
      </w:r>
      <w:r>
        <w:rPr>
          <w:color w:val="000000" w:themeColor="text1"/>
          <w:sz w:val="20"/>
          <w:szCs w:val="24"/>
        </w:rPr>
        <w:t>O+</w:t>
      </w:r>
      <w:r>
        <w:rPr>
          <w:color w:val="000000" w:themeColor="text1"/>
          <w:sz w:val="20"/>
          <w:szCs w:val="24"/>
          <w:vertAlign w:val="superscript"/>
        </w:rPr>
        <w:t>208</w:t>
      </w:r>
      <w:r>
        <w:rPr>
          <w:color w:val="000000" w:themeColor="text1"/>
          <w:sz w:val="20"/>
          <w:szCs w:val="24"/>
        </w:rPr>
        <w:t xml:space="preserve">Pb system. The solid curve represents our </w:t>
      </w:r>
      <w:r>
        <w:rPr>
          <w:color w:val="000000" w:themeColor="text1"/>
          <w:sz w:val="18"/>
        </w:rPr>
        <w:t>theoretical calculation</w:t>
      </w:r>
      <w:r>
        <w:rPr>
          <w:color w:val="000000" w:themeColor="text1"/>
          <w:sz w:val="20"/>
          <w:szCs w:val="24"/>
        </w:rPr>
        <w:t>. Experimental</w:t>
      </w:r>
      <w:r>
        <w:rPr>
          <w:color w:val="000000" w:themeColor="text1"/>
          <w:w w:val="110"/>
          <w:sz w:val="20"/>
          <w:szCs w:val="24"/>
        </w:rPr>
        <w:t xml:space="preserve"> values which are shown by dark circles are found from Ref.</w:t>
      </w:r>
      <w:r>
        <w:fldChar w:fldCharType="begin"/>
      </w:r>
      <w:r>
        <w:instrText xml:space="preserve"> HYPERLINK \l "_bookmark19" </w:instrText>
      </w:r>
      <w:r>
        <w:fldChar w:fldCharType="separate"/>
      </w:r>
      <w:r>
        <w:rPr>
          <w:color w:val="000000" w:themeColor="text1"/>
          <w:w w:val="110"/>
          <w:sz w:val="20"/>
          <w:szCs w:val="24"/>
        </w:rPr>
        <w:t>[4].</w:t>
      </w:r>
      <w:r>
        <w:rPr>
          <w:color w:val="000000" w:themeColor="text1"/>
          <w:w w:val="110"/>
          <w:sz w:val="20"/>
          <w:szCs w:val="24"/>
        </w:rPr>
        <w:fldChar w:fldCharType="end"/>
      </w:r>
    </w:p>
    <w:p>
      <w:pPr>
        <w:pStyle w:val="8"/>
        <w:spacing w:before="2"/>
        <w:rPr>
          <w:color w:val="000000" w:themeColor="text1"/>
          <w:sz w:val="9"/>
        </w:rPr>
      </w:pPr>
      <w:r>
        <w:rPr>
          <w:color w:val="000000" w:themeColor="text1"/>
          <w:sz w:val="25"/>
          <w:lang w:bidi="or-IN"/>
        </w:rPr>
        <w:drawing>
          <wp:anchor distT="0" distB="0" distL="114300" distR="114300" simplePos="0" relativeHeight="251661312" behindDoc="0" locked="0" layoutInCell="1" allowOverlap="1">
            <wp:simplePos x="0" y="0"/>
            <wp:positionH relativeFrom="column">
              <wp:posOffset>1908810</wp:posOffset>
            </wp:positionH>
            <wp:positionV relativeFrom="paragraph">
              <wp:posOffset>114300</wp:posOffset>
            </wp:positionV>
            <wp:extent cx="2978150" cy="1941195"/>
            <wp:effectExtent l="0" t="0" r="0" b="190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8150" cy="1941195"/>
                    </a:xfrm>
                    <a:prstGeom prst="rect">
                      <a:avLst/>
                    </a:prstGeom>
                  </pic:spPr>
                </pic:pic>
              </a:graphicData>
            </a:graphic>
          </wp:anchor>
        </w:drawing>
      </w:r>
    </w:p>
    <w:p>
      <w:pPr>
        <w:spacing w:before="153"/>
        <w:ind w:left="117"/>
        <w:rPr>
          <w:color w:val="000000" w:themeColor="text1"/>
          <w:sz w:val="18"/>
        </w:rPr>
      </w:pPr>
      <w:bookmarkStart w:id="9" w:name="_bookmark9"/>
      <w:bookmarkEnd w:id="9"/>
      <w:r>
        <w:rPr>
          <w:color w:val="000000" w:themeColor="text1"/>
          <w:w w:val="105"/>
          <w:szCs w:val="24"/>
        </w:rPr>
        <w:t xml:space="preserve">Figure10: </w:t>
      </w:r>
      <w:r>
        <w:rPr>
          <w:color w:val="000000" w:themeColor="text1"/>
          <w:w w:val="105"/>
          <w:sz w:val="20"/>
          <w:szCs w:val="24"/>
        </w:rPr>
        <w:t xml:space="preserve">Variation of fusion cross-section </w:t>
      </w:r>
      <w:r>
        <w:rPr>
          <w:i/>
          <w:color w:val="000000" w:themeColor="text1"/>
          <w:w w:val="105"/>
          <w:sz w:val="20"/>
          <w:szCs w:val="24"/>
        </w:rPr>
        <w:t>σ</w:t>
      </w:r>
      <w:r>
        <w:rPr>
          <w:i/>
          <w:color w:val="000000" w:themeColor="text1"/>
          <w:w w:val="105"/>
          <w:sz w:val="20"/>
          <w:szCs w:val="24"/>
          <w:vertAlign w:val="subscript"/>
        </w:rPr>
        <w:t xml:space="preserve">fus </w:t>
      </w:r>
      <w:r>
        <w:rPr>
          <w:color w:val="000000" w:themeColor="text1"/>
          <w:w w:val="105"/>
          <w:sz w:val="20"/>
          <w:szCs w:val="24"/>
        </w:rPr>
        <w:t>as a function of energy E</w:t>
      </w:r>
      <w:r>
        <w:rPr>
          <w:i/>
          <w:color w:val="000000" w:themeColor="text1"/>
          <w:w w:val="105"/>
          <w:sz w:val="20"/>
          <w:szCs w:val="24"/>
          <w:vertAlign w:val="subscript"/>
        </w:rPr>
        <w:t xml:space="preserve">c.m. </w:t>
      </w:r>
      <w:r>
        <w:rPr>
          <w:color w:val="000000" w:themeColor="text1"/>
          <w:w w:val="105"/>
          <w:sz w:val="20"/>
          <w:szCs w:val="24"/>
        </w:rPr>
        <w:t xml:space="preserve">for the </w:t>
      </w:r>
      <w:r>
        <w:rPr>
          <w:color w:val="000000" w:themeColor="text1"/>
          <w:w w:val="105"/>
          <w:sz w:val="20"/>
          <w:szCs w:val="24"/>
          <w:vertAlign w:val="superscript"/>
        </w:rPr>
        <w:t>19</w:t>
      </w:r>
      <w:r>
        <w:rPr>
          <w:color w:val="000000" w:themeColor="text1"/>
          <w:w w:val="105"/>
          <w:sz w:val="20"/>
          <w:szCs w:val="24"/>
        </w:rPr>
        <w:t>F+</w:t>
      </w:r>
      <w:r>
        <w:rPr>
          <w:color w:val="000000" w:themeColor="text1"/>
          <w:w w:val="105"/>
          <w:sz w:val="20"/>
          <w:szCs w:val="24"/>
          <w:vertAlign w:val="superscript"/>
        </w:rPr>
        <w:t>208</w:t>
      </w:r>
      <w:r>
        <w:rPr>
          <w:color w:val="000000" w:themeColor="text1"/>
          <w:w w:val="105"/>
          <w:sz w:val="20"/>
          <w:szCs w:val="24"/>
        </w:rPr>
        <w:t xml:space="preserve">Pb system. The continuous curve represents our </w:t>
      </w:r>
      <w:r>
        <w:rPr>
          <w:color w:val="000000" w:themeColor="text1"/>
          <w:sz w:val="18"/>
        </w:rPr>
        <w:t>theoretical calculation</w:t>
      </w:r>
      <w:r>
        <w:rPr>
          <w:color w:val="000000" w:themeColor="text1"/>
          <w:w w:val="110"/>
          <w:sz w:val="20"/>
          <w:szCs w:val="24"/>
        </w:rPr>
        <w:t xml:space="preserve">. Experimental data are represented by dark circles. The experimental data are found from Reference </w:t>
      </w:r>
      <w:r>
        <w:fldChar w:fldCharType="begin"/>
      </w:r>
      <w:r>
        <w:instrText xml:space="preserve"> HYPERLINK \l "_bookmark22" </w:instrText>
      </w:r>
      <w:r>
        <w:fldChar w:fldCharType="separate"/>
      </w:r>
      <w:r>
        <w:rPr>
          <w:color w:val="000000" w:themeColor="text1"/>
          <w:w w:val="110"/>
          <w:sz w:val="20"/>
          <w:szCs w:val="24"/>
        </w:rPr>
        <w:t>[7].</w:t>
      </w:r>
      <w:r>
        <w:rPr>
          <w:color w:val="000000" w:themeColor="text1"/>
          <w:w w:val="110"/>
          <w:sz w:val="20"/>
          <w:szCs w:val="24"/>
        </w:rPr>
        <w:fldChar w:fldCharType="end"/>
      </w:r>
    </w:p>
    <w:p>
      <w:pPr>
        <w:spacing w:before="133"/>
        <w:ind w:left="117"/>
        <w:jc w:val="both"/>
        <w:rPr>
          <w:color w:val="000000" w:themeColor="text1"/>
          <w:w w:val="105"/>
          <w:sz w:val="20"/>
          <w:szCs w:val="20"/>
        </w:rPr>
      </w:pPr>
      <w:r>
        <w:rPr>
          <w:color w:val="000000" w:themeColor="text1"/>
          <w:w w:val="105"/>
          <w:sz w:val="20"/>
          <w:szCs w:val="20"/>
        </w:rPr>
        <w:t xml:space="preserve">The fusion radius </w:t>
      </w:r>
      <w:r>
        <w:rPr>
          <w:i/>
          <w:color w:val="000000" w:themeColor="text1"/>
          <w:w w:val="130"/>
          <w:sz w:val="20"/>
          <w:szCs w:val="20"/>
        </w:rPr>
        <w:t>R</w:t>
      </w:r>
      <w:r>
        <w:rPr>
          <w:i/>
          <w:color w:val="000000" w:themeColor="text1"/>
          <w:w w:val="130"/>
          <w:sz w:val="20"/>
          <w:szCs w:val="20"/>
          <w:vertAlign w:val="subscript"/>
        </w:rPr>
        <w:t xml:space="preserve">fus </w:t>
      </w:r>
      <w:r>
        <w:rPr>
          <w:color w:val="000000" w:themeColor="text1"/>
          <w:w w:val="105"/>
          <w:sz w:val="20"/>
          <w:szCs w:val="20"/>
        </w:rPr>
        <w:t>values we utilized in our calculations are, however, smaller in all of these systems than the corre</w:t>
      </w:r>
      <w:r>
        <w:rPr>
          <w:color w:val="000000" w:themeColor="text1"/>
          <w:sz w:val="20"/>
          <w:szCs w:val="20"/>
        </w:rPr>
        <w:t xml:space="preserve">sponding Coulomb radius </w:t>
      </w:r>
      <w:r>
        <w:rPr>
          <w:i/>
          <w:color w:val="000000" w:themeColor="text1"/>
          <w:sz w:val="20"/>
          <w:szCs w:val="20"/>
        </w:rPr>
        <w:t>R</w:t>
      </w:r>
      <w:r>
        <w:rPr>
          <w:i/>
          <w:color w:val="000000" w:themeColor="text1"/>
          <w:sz w:val="20"/>
          <w:szCs w:val="20"/>
          <w:vertAlign w:val="subscript"/>
        </w:rPr>
        <w:t xml:space="preserve">B </w:t>
      </w:r>
      <w:r>
        <w:rPr>
          <w:color w:val="000000" w:themeColor="text1"/>
          <w:sz w:val="20"/>
          <w:szCs w:val="20"/>
        </w:rPr>
        <w:t xml:space="preserve">values. This indicates unequivocally that fusion is an internal phenomena whereas scattering and other distant, less absorptive direct reaction mechanisms are responsible for the surface occurrence. We should note that for a given system, there may be many sets of possible Woods-Saxon parameters that describe elastic scattering data in a manner that is comparable. Since elastic scattering is a surface phenomenon, all sets of potential parameter sets produce Coulomb barriers with the same height </w:t>
      </w:r>
      <w:r>
        <w:rPr>
          <w:i/>
          <w:color w:val="000000" w:themeColor="text1"/>
          <w:sz w:val="20"/>
          <w:szCs w:val="20"/>
        </w:rPr>
        <w:t>V</w:t>
      </w:r>
      <w:r>
        <w:rPr>
          <w:i/>
          <w:color w:val="000000" w:themeColor="text1"/>
          <w:sz w:val="20"/>
          <w:szCs w:val="20"/>
          <w:vertAlign w:val="subscript"/>
        </w:rPr>
        <w:t xml:space="preserve">B </w:t>
      </w:r>
      <w:r>
        <w:rPr>
          <w:color w:val="000000" w:themeColor="text1"/>
          <w:sz w:val="20"/>
          <w:szCs w:val="20"/>
        </w:rPr>
        <w:t xml:space="preserve">and fixed radial position </w:t>
      </w:r>
      <w:r>
        <w:rPr>
          <w:i/>
          <w:color w:val="000000" w:themeColor="text1"/>
          <w:sz w:val="20"/>
          <w:szCs w:val="20"/>
        </w:rPr>
        <w:t>R</w:t>
      </w:r>
      <w:r>
        <w:rPr>
          <w:i/>
          <w:color w:val="000000" w:themeColor="text1"/>
          <w:sz w:val="20"/>
          <w:szCs w:val="20"/>
          <w:vertAlign w:val="subscript"/>
        </w:rPr>
        <w:t>B</w:t>
      </w:r>
      <w:r>
        <w:rPr>
          <w:color w:val="000000" w:themeColor="text1"/>
          <w:sz w:val="20"/>
          <w:szCs w:val="20"/>
        </w:rPr>
        <w:t xml:space="preserve">, but different sets produce different depths and slopes of effective potential of interior portion </w:t>
      </w:r>
      <w:r>
        <w:rPr>
          <w:i/>
          <w:color w:val="000000" w:themeColor="text1"/>
          <w:sz w:val="20"/>
          <w:szCs w:val="20"/>
        </w:rPr>
        <w:t>r &lt; R</w:t>
      </w:r>
      <w:r>
        <w:rPr>
          <w:i/>
          <w:color w:val="000000" w:themeColor="text1"/>
          <w:sz w:val="20"/>
          <w:szCs w:val="20"/>
          <w:vertAlign w:val="subscript"/>
        </w:rPr>
        <w:t>B</w:t>
      </w:r>
      <w:r>
        <w:rPr>
          <w:color w:val="000000" w:themeColor="text1"/>
          <w:sz w:val="20"/>
          <w:szCs w:val="20"/>
        </w:rPr>
        <w:t xml:space="preserve">. However, the fusion is an internal event that is defined by absorption in this area, </w:t>
      </w:r>
      <w:r>
        <w:rPr>
          <w:color w:val="000000" w:themeColor="text1"/>
          <w:w w:val="105"/>
          <w:sz w:val="20"/>
          <w:szCs w:val="20"/>
        </w:rPr>
        <w:t xml:space="preserve">and the values of the radius parameter </w:t>
      </w:r>
      <w:r>
        <w:rPr>
          <w:i/>
          <w:color w:val="000000" w:themeColor="text1"/>
          <w:w w:val="125"/>
          <w:sz w:val="20"/>
          <w:szCs w:val="20"/>
        </w:rPr>
        <w:t>R</w:t>
      </w:r>
      <w:r>
        <w:rPr>
          <w:i/>
          <w:color w:val="000000" w:themeColor="text1"/>
          <w:w w:val="125"/>
          <w:sz w:val="20"/>
          <w:szCs w:val="20"/>
          <w:vertAlign w:val="subscript"/>
        </w:rPr>
        <w:t>fus</w:t>
      </w:r>
      <w:r>
        <w:rPr>
          <w:color w:val="000000" w:themeColor="text1"/>
          <w:w w:val="125"/>
          <w:sz w:val="20"/>
          <w:szCs w:val="20"/>
        </w:rPr>
        <w:t xml:space="preserve">, </w:t>
      </w:r>
      <w:r>
        <w:rPr>
          <w:color w:val="000000" w:themeColor="text1"/>
          <w:w w:val="105"/>
          <w:sz w:val="20"/>
          <w:szCs w:val="20"/>
        </w:rPr>
        <w:t>which is located in the region 0</w:t>
      </w:r>
      <w:r>
        <w:rPr>
          <w:i/>
          <w:color w:val="000000" w:themeColor="text1"/>
          <w:w w:val="125"/>
          <w:sz w:val="20"/>
          <w:szCs w:val="20"/>
        </w:rPr>
        <w:t>&lt;r&lt;R</w:t>
      </w:r>
      <w:r>
        <w:rPr>
          <w:i/>
          <w:color w:val="000000" w:themeColor="text1"/>
          <w:w w:val="125"/>
          <w:sz w:val="20"/>
          <w:szCs w:val="20"/>
          <w:vertAlign w:val="subscript"/>
        </w:rPr>
        <w:t>B</w:t>
      </w:r>
      <w:r>
        <w:rPr>
          <w:color w:val="000000" w:themeColor="text1"/>
          <w:w w:val="125"/>
          <w:sz w:val="20"/>
          <w:szCs w:val="20"/>
        </w:rPr>
        <w:t xml:space="preserve">, </w:t>
      </w:r>
      <w:r>
        <w:rPr>
          <w:color w:val="000000" w:themeColor="text1"/>
          <w:w w:val="105"/>
          <w:sz w:val="20"/>
          <w:szCs w:val="20"/>
        </w:rPr>
        <w:t xml:space="preserve">are responsible for the corresponding </w:t>
      </w:r>
      <w:r>
        <w:rPr>
          <w:color w:val="000000" w:themeColor="text1"/>
          <w:sz w:val="20"/>
          <w:szCs w:val="20"/>
        </w:rPr>
        <w:t xml:space="preserve">cross-section. The value of </w:t>
      </w:r>
      <w:r>
        <w:rPr>
          <w:i/>
          <w:color w:val="000000" w:themeColor="text1"/>
          <w:sz w:val="20"/>
          <w:szCs w:val="20"/>
        </w:rPr>
        <w:t>R</w:t>
      </w:r>
      <w:r>
        <w:rPr>
          <w:i/>
          <w:color w:val="000000" w:themeColor="text1"/>
          <w:sz w:val="20"/>
          <w:szCs w:val="20"/>
          <w:vertAlign w:val="subscript"/>
        </w:rPr>
        <w:t>fus</w:t>
      </w:r>
      <w:r>
        <w:rPr>
          <w:color w:val="000000" w:themeColor="text1"/>
          <w:sz w:val="20"/>
          <w:szCs w:val="20"/>
        </w:rPr>
        <w:t xml:space="preserve">will be determined by a set of suitable parameters employed in the study. Therefore, it may have different values for different sets of potential. We do not need to alter the value of </w:t>
      </w:r>
      <w:r>
        <w:rPr>
          <w:i/>
          <w:color w:val="000000" w:themeColor="text1"/>
          <w:sz w:val="20"/>
          <w:szCs w:val="20"/>
        </w:rPr>
        <w:t>R</w:t>
      </w:r>
      <w:r>
        <w:rPr>
          <w:i/>
          <w:color w:val="000000" w:themeColor="text1"/>
          <w:sz w:val="20"/>
          <w:szCs w:val="20"/>
          <w:vertAlign w:val="subscript"/>
        </w:rPr>
        <w:t xml:space="preserve">fus </w:t>
      </w:r>
      <w:r>
        <w:rPr>
          <w:color w:val="000000" w:themeColor="text1"/>
          <w:sz w:val="20"/>
          <w:szCs w:val="20"/>
        </w:rPr>
        <w:t xml:space="preserve">as a function of energy for study of </w:t>
      </w:r>
      <w:r>
        <w:rPr>
          <w:i/>
          <w:color w:val="000000" w:themeColor="text1"/>
          <w:sz w:val="20"/>
          <w:szCs w:val="20"/>
        </w:rPr>
        <w:t>σ</w:t>
      </w:r>
      <w:r>
        <w:rPr>
          <w:i/>
          <w:color w:val="000000" w:themeColor="text1"/>
          <w:sz w:val="20"/>
          <w:szCs w:val="20"/>
          <w:vertAlign w:val="subscript"/>
        </w:rPr>
        <w:t xml:space="preserve">fus </w:t>
      </w:r>
      <w:r>
        <w:rPr>
          <w:color w:val="000000" w:themeColor="text1"/>
          <w:sz w:val="20"/>
          <w:szCs w:val="20"/>
        </w:rPr>
        <w:t>at various incidence energies as we have chosen a single potential for the description of both the fusion and elastic</w:t>
      </w:r>
      <w:r>
        <w:rPr>
          <w:color w:val="000000" w:themeColor="text1"/>
          <w:spacing w:val="-1"/>
          <w:w w:val="105"/>
          <w:sz w:val="20"/>
          <w:szCs w:val="20"/>
        </w:rPr>
        <w:t xml:space="preserve"> cross-</w:t>
      </w:r>
      <w:r>
        <w:rPr>
          <w:color w:val="000000" w:themeColor="text1"/>
          <w:w w:val="105"/>
          <w:sz w:val="20"/>
          <w:szCs w:val="20"/>
        </w:rPr>
        <w:t xml:space="preserve">sections. </w:t>
      </w:r>
      <w:r>
        <w:rPr>
          <w:i/>
          <w:color w:val="000000" w:themeColor="text1"/>
          <w:w w:val="115"/>
          <w:sz w:val="20"/>
          <w:szCs w:val="20"/>
        </w:rPr>
        <w:t>R</w:t>
      </w:r>
      <w:r>
        <w:rPr>
          <w:i/>
          <w:color w:val="000000" w:themeColor="text1"/>
          <w:w w:val="115"/>
          <w:sz w:val="20"/>
          <w:szCs w:val="20"/>
          <w:vertAlign w:val="subscript"/>
        </w:rPr>
        <w:t>fus</w:t>
      </w:r>
      <w:r>
        <w:rPr>
          <w:color w:val="000000" w:themeColor="text1"/>
          <w:w w:val="115"/>
          <w:sz w:val="20"/>
          <w:szCs w:val="20"/>
        </w:rPr>
        <w:t xml:space="preserve">’s </w:t>
      </w:r>
      <w:r>
        <w:rPr>
          <w:color w:val="000000" w:themeColor="text1"/>
          <w:w w:val="105"/>
          <w:sz w:val="20"/>
          <w:szCs w:val="20"/>
        </w:rPr>
        <w:t>energy-independent character is essential since it makes the product E</w:t>
      </w:r>
      <w:r>
        <w:rPr>
          <w:color w:val="000000" w:themeColor="text1"/>
          <w:w w:val="105"/>
          <w:sz w:val="20"/>
          <w:szCs w:val="20"/>
          <w:vertAlign w:val="subscript"/>
        </w:rPr>
        <w:t>c.m</w:t>
      </w:r>
      <w:r>
        <w:rPr>
          <w:color w:val="000000" w:themeColor="text1"/>
          <w:w w:val="105"/>
          <w:sz w:val="20"/>
          <w:szCs w:val="20"/>
        </w:rPr>
        <w:t xml:space="preserve"> σ</w:t>
      </w:r>
      <w:r>
        <w:rPr>
          <w:color w:val="000000" w:themeColor="text1"/>
          <w:w w:val="105"/>
          <w:sz w:val="20"/>
          <w:szCs w:val="20"/>
          <w:vertAlign w:val="subscript"/>
        </w:rPr>
        <w:t>fus</w:t>
      </w:r>
      <w:r>
        <w:rPr>
          <w:color w:val="000000" w:themeColor="text1"/>
          <w:w w:val="105"/>
          <w:sz w:val="20"/>
          <w:szCs w:val="20"/>
        </w:rPr>
        <w:t xml:space="preserve"> in the result of d</w:t>
      </w:r>
      <w:r>
        <w:rPr>
          <w:color w:val="000000" w:themeColor="text1"/>
          <w:w w:val="105"/>
          <w:sz w:val="20"/>
          <w:szCs w:val="20"/>
          <w:vertAlign w:val="superscript"/>
        </w:rPr>
        <w:t>2</w:t>
      </w:r>
      <w:r>
        <w:rPr>
          <w:color w:val="000000" w:themeColor="text1"/>
          <w:w w:val="105"/>
          <w:sz w:val="20"/>
          <w:szCs w:val="20"/>
        </w:rPr>
        <w:t>(E</w:t>
      </w:r>
      <w:r>
        <w:rPr>
          <w:color w:val="000000" w:themeColor="text1"/>
          <w:w w:val="105"/>
          <w:sz w:val="20"/>
          <w:szCs w:val="20"/>
          <w:vertAlign w:val="subscript"/>
        </w:rPr>
        <w:t>c.m</w:t>
      </w:r>
      <w:r>
        <w:rPr>
          <w:color w:val="000000" w:themeColor="text1"/>
          <w:w w:val="105"/>
          <w:sz w:val="20"/>
          <w:szCs w:val="20"/>
        </w:rPr>
        <w:t xml:space="preserve"> σ</w:t>
      </w:r>
      <w:r>
        <w:rPr>
          <w:color w:val="000000" w:themeColor="text1"/>
          <w:w w:val="105"/>
          <w:sz w:val="20"/>
          <w:szCs w:val="20"/>
          <w:vertAlign w:val="subscript"/>
        </w:rPr>
        <w:t>fus</w:t>
      </w:r>
      <w:r>
        <w:rPr>
          <w:color w:val="000000" w:themeColor="text1"/>
          <w:w w:val="105"/>
          <w:sz w:val="20"/>
          <w:szCs w:val="20"/>
        </w:rPr>
        <w:t>)/dE</w:t>
      </w:r>
      <w:r>
        <w:rPr>
          <w:color w:val="000000" w:themeColor="text1"/>
          <w:w w:val="105"/>
          <w:sz w:val="20"/>
          <w:szCs w:val="20"/>
          <w:vertAlign w:val="superscript"/>
        </w:rPr>
        <w:t>2</w:t>
      </w:r>
      <w:r>
        <w:rPr>
          <w:color w:val="000000" w:themeColor="text1"/>
          <w:w w:val="105"/>
          <w:sz w:val="20"/>
          <w:szCs w:val="20"/>
        </w:rPr>
        <w:t xml:space="preserve"> , which is described in the next section.</w:t>
      </w:r>
    </w:p>
    <w:p>
      <w:pPr>
        <w:spacing w:before="133"/>
        <w:ind w:left="117"/>
        <w:jc w:val="both"/>
        <w:rPr>
          <w:color w:val="000000" w:themeColor="text1"/>
          <w:w w:val="105"/>
        </w:rPr>
      </w:pPr>
    </w:p>
    <w:p>
      <w:pPr>
        <w:pStyle w:val="8"/>
        <w:rPr>
          <w:color w:val="000000" w:themeColor="text1"/>
        </w:rPr>
      </w:pPr>
    </w:p>
    <w:p>
      <w:pPr>
        <w:pStyle w:val="8"/>
        <w:rPr>
          <w:color w:val="000000" w:themeColor="text1"/>
        </w:rPr>
      </w:pPr>
    </w:p>
    <w:p>
      <w:pPr>
        <w:pStyle w:val="8"/>
        <w:rPr>
          <w:color w:val="000000" w:themeColor="text1"/>
        </w:rPr>
      </w:pPr>
      <w:r>
        <w:rPr>
          <w:color w:val="000000" w:themeColor="text1"/>
          <w:sz w:val="17"/>
          <w:lang w:bidi="or-IN"/>
        </w:rPr>
        <w:drawing>
          <wp:anchor distT="0" distB="0" distL="114300" distR="114300" simplePos="0" relativeHeight="251662336" behindDoc="0" locked="0" layoutInCell="1" allowOverlap="1">
            <wp:simplePos x="0" y="0"/>
            <wp:positionH relativeFrom="column">
              <wp:posOffset>1748790</wp:posOffset>
            </wp:positionH>
            <wp:positionV relativeFrom="paragraph">
              <wp:posOffset>212725</wp:posOffset>
            </wp:positionV>
            <wp:extent cx="2930525" cy="2263140"/>
            <wp:effectExtent l="0" t="0" r="3175" b="381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0525" cy="2263140"/>
                    </a:xfrm>
                    <a:prstGeom prst="rect">
                      <a:avLst/>
                    </a:prstGeom>
                  </pic:spPr>
                </pic:pic>
              </a:graphicData>
            </a:graphic>
          </wp:anchor>
        </w:drawing>
      </w:r>
    </w:p>
    <w:p>
      <w:pPr>
        <w:pStyle w:val="8"/>
        <w:rPr>
          <w:color w:val="000000" w:themeColor="text1"/>
        </w:rPr>
      </w:pPr>
    </w:p>
    <w:p>
      <w:pPr>
        <w:pStyle w:val="8"/>
        <w:rPr>
          <w:color w:val="000000" w:themeColor="text1"/>
          <w:sz w:val="12"/>
        </w:rPr>
      </w:pPr>
    </w:p>
    <w:p>
      <w:pPr>
        <w:spacing w:before="153"/>
        <w:ind w:left="117"/>
        <w:rPr>
          <w:color w:val="000000" w:themeColor="text1"/>
          <w:sz w:val="12"/>
        </w:rPr>
      </w:pPr>
      <w:bookmarkStart w:id="10" w:name="_bookmark10"/>
      <w:bookmarkEnd w:id="10"/>
    </w:p>
    <w:p>
      <w:pPr>
        <w:spacing w:before="153"/>
        <w:ind w:left="117"/>
        <w:jc w:val="both"/>
        <w:rPr>
          <w:color w:val="000000" w:themeColor="text1"/>
          <w:sz w:val="20"/>
          <w:szCs w:val="20"/>
        </w:rPr>
      </w:pPr>
      <w:r>
        <w:rPr>
          <w:color w:val="000000" w:themeColor="text1"/>
          <w:sz w:val="20"/>
          <w:szCs w:val="20"/>
        </w:rPr>
        <w:t>Figure11:Variationoffusioncrosssection</w:t>
      </w:r>
      <w:r>
        <w:rPr>
          <w:i/>
          <w:color w:val="000000" w:themeColor="text1"/>
          <w:w w:val="120"/>
          <w:sz w:val="20"/>
          <w:szCs w:val="20"/>
        </w:rPr>
        <w:t>σ</w:t>
      </w:r>
      <w:r>
        <w:rPr>
          <w:i/>
          <w:color w:val="000000" w:themeColor="text1"/>
          <w:w w:val="120"/>
          <w:sz w:val="20"/>
          <w:szCs w:val="20"/>
          <w:vertAlign w:val="subscript"/>
        </w:rPr>
        <w:t>fus</w:t>
      </w:r>
      <w:r>
        <w:rPr>
          <w:color w:val="000000" w:themeColor="text1"/>
          <w:sz w:val="20"/>
          <w:szCs w:val="20"/>
        </w:rPr>
        <w:t>asafunctionofenergyE</w:t>
      </w:r>
      <w:r>
        <w:rPr>
          <w:i/>
          <w:color w:val="000000" w:themeColor="text1"/>
          <w:sz w:val="20"/>
          <w:szCs w:val="20"/>
          <w:vertAlign w:val="subscript"/>
        </w:rPr>
        <w:t>lab</w:t>
      </w:r>
      <w:r>
        <w:rPr>
          <w:color w:val="000000" w:themeColor="text1"/>
          <w:sz w:val="20"/>
          <w:szCs w:val="20"/>
        </w:rPr>
        <w:t>forthe</w:t>
      </w:r>
      <w:r>
        <w:rPr>
          <w:color w:val="000000" w:themeColor="text1"/>
          <w:sz w:val="20"/>
          <w:szCs w:val="20"/>
          <w:vertAlign w:val="superscript"/>
        </w:rPr>
        <w:t>16</w:t>
      </w:r>
      <w:r>
        <w:rPr>
          <w:color w:val="000000" w:themeColor="text1"/>
          <w:sz w:val="20"/>
          <w:szCs w:val="20"/>
        </w:rPr>
        <w:t>O+</w:t>
      </w:r>
      <w:r>
        <w:rPr>
          <w:color w:val="000000" w:themeColor="text1"/>
          <w:sz w:val="20"/>
          <w:szCs w:val="20"/>
          <w:vertAlign w:val="superscript"/>
        </w:rPr>
        <w:t>144</w:t>
      </w:r>
      <w:r>
        <w:rPr>
          <w:color w:val="000000" w:themeColor="text1"/>
          <w:sz w:val="20"/>
          <w:szCs w:val="20"/>
        </w:rPr>
        <w:t>Smsystem.Thefullcurverepresentsourcalculatedresults.Theexperimentaldatashownbysolidcirclesareobtainedfrom</w:t>
      </w:r>
      <w:r>
        <w:fldChar w:fldCharType="begin"/>
      </w:r>
      <w:r>
        <w:instrText xml:space="preserve"> HYPERLINK \l "_bookmark24" </w:instrText>
      </w:r>
      <w:r>
        <w:fldChar w:fldCharType="separate"/>
      </w:r>
      <w:r>
        <w:rPr>
          <w:color w:val="000000" w:themeColor="text1"/>
          <w:sz w:val="20"/>
          <w:szCs w:val="20"/>
        </w:rPr>
        <w:t>[9].</w:t>
      </w:r>
      <w:r>
        <w:rPr>
          <w:color w:val="000000" w:themeColor="text1"/>
          <w:sz w:val="20"/>
          <w:szCs w:val="20"/>
        </w:rPr>
        <w:fldChar w:fldCharType="end"/>
      </w:r>
    </w:p>
    <w:p>
      <w:pPr>
        <w:pStyle w:val="8"/>
        <w:rPr>
          <w:color w:val="000000" w:themeColor="text1"/>
        </w:rPr>
      </w:pPr>
    </w:p>
    <w:p>
      <w:pPr>
        <w:pStyle w:val="8"/>
        <w:rPr>
          <w:color w:val="000000" w:themeColor="text1"/>
        </w:rPr>
      </w:pPr>
    </w:p>
    <w:p>
      <w:pPr>
        <w:pStyle w:val="8"/>
        <w:rPr>
          <w:color w:val="000000" w:themeColor="text1"/>
        </w:rPr>
      </w:pPr>
      <w:r>
        <w:rPr>
          <w:color w:val="000000" w:themeColor="text1"/>
          <w:lang w:bidi="or-IN"/>
        </w:rPr>
        <w:drawing>
          <wp:anchor distT="0" distB="0" distL="114300" distR="114300" simplePos="0" relativeHeight="251663360" behindDoc="0" locked="0" layoutInCell="1" allowOverlap="1">
            <wp:simplePos x="0" y="0"/>
            <wp:positionH relativeFrom="column">
              <wp:posOffset>1526540</wp:posOffset>
            </wp:positionH>
            <wp:positionV relativeFrom="paragraph">
              <wp:posOffset>154940</wp:posOffset>
            </wp:positionV>
            <wp:extent cx="3421380" cy="2552700"/>
            <wp:effectExtent l="0" t="0" r="762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1380" cy="2552700"/>
                    </a:xfrm>
                    <a:prstGeom prst="rect">
                      <a:avLst/>
                    </a:prstGeom>
                  </pic:spPr>
                </pic:pic>
              </a:graphicData>
            </a:graphic>
          </wp:anchor>
        </w:drawing>
      </w:r>
    </w:p>
    <w:p>
      <w:pPr>
        <w:pStyle w:val="8"/>
        <w:rPr>
          <w:color w:val="000000" w:themeColor="text1"/>
        </w:rPr>
      </w:pPr>
    </w:p>
    <w:p>
      <w:pPr>
        <w:pStyle w:val="8"/>
        <w:spacing w:before="7"/>
        <w:rPr>
          <w:color w:val="000000" w:themeColor="text1"/>
          <w:sz w:val="23"/>
        </w:rPr>
      </w:pPr>
    </w:p>
    <w:p>
      <w:pPr>
        <w:spacing w:before="133"/>
        <w:ind w:left="117"/>
        <w:jc w:val="both"/>
        <w:rPr>
          <w:color w:val="000000" w:themeColor="text1"/>
          <w:w w:val="110"/>
          <w:sz w:val="20"/>
          <w:szCs w:val="20"/>
        </w:rPr>
      </w:pPr>
      <w:bookmarkStart w:id="11" w:name="_bookmark11"/>
      <w:bookmarkEnd w:id="11"/>
      <w:r>
        <w:rPr>
          <w:color w:val="000000" w:themeColor="text1"/>
          <w:sz w:val="20"/>
          <w:szCs w:val="20"/>
        </w:rPr>
        <w:t xml:space="preserve">Figure 12: Variation of fusion cross section </w:t>
      </w:r>
      <w:r>
        <w:rPr>
          <w:i/>
          <w:color w:val="000000" w:themeColor="text1"/>
          <w:sz w:val="20"/>
          <w:szCs w:val="20"/>
        </w:rPr>
        <w:t>σ</w:t>
      </w:r>
      <w:r>
        <w:rPr>
          <w:i/>
          <w:color w:val="000000" w:themeColor="text1"/>
          <w:sz w:val="20"/>
          <w:szCs w:val="20"/>
          <w:vertAlign w:val="subscript"/>
        </w:rPr>
        <w:t>fus</w:t>
      </w:r>
      <w:r>
        <w:rPr>
          <w:color w:val="000000" w:themeColor="text1"/>
          <w:sz w:val="20"/>
          <w:szCs w:val="20"/>
        </w:rPr>
        <w:t>as a function of energy E</w:t>
      </w:r>
      <w:r>
        <w:rPr>
          <w:i/>
          <w:color w:val="000000" w:themeColor="text1"/>
          <w:sz w:val="20"/>
          <w:szCs w:val="20"/>
          <w:vertAlign w:val="subscript"/>
        </w:rPr>
        <w:t>c.m.</w:t>
      </w:r>
      <w:r>
        <w:rPr>
          <w:color w:val="000000" w:themeColor="text1"/>
          <w:sz w:val="20"/>
          <w:szCs w:val="20"/>
        </w:rPr>
        <w:t xml:space="preserve">for the </w:t>
      </w:r>
      <w:r>
        <w:rPr>
          <w:color w:val="000000" w:themeColor="text1"/>
          <w:sz w:val="20"/>
          <w:szCs w:val="20"/>
          <w:vertAlign w:val="superscript"/>
        </w:rPr>
        <w:t>16</w:t>
      </w:r>
      <w:r>
        <w:rPr>
          <w:color w:val="000000" w:themeColor="text1"/>
          <w:sz w:val="20"/>
          <w:szCs w:val="20"/>
        </w:rPr>
        <w:t>O+</w:t>
      </w:r>
      <w:r>
        <w:rPr>
          <w:color w:val="000000" w:themeColor="text1"/>
          <w:sz w:val="20"/>
          <w:szCs w:val="20"/>
          <w:vertAlign w:val="superscript"/>
        </w:rPr>
        <w:t>62</w:t>
      </w:r>
      <w:r>
        <w:rPr>
          <w:color w:val="000000" w:themeColor="text1"/>
          <w:sz w:val="20"/>
          <w:szCs w:val="20"/>
        </w:rPr>
        <w:t>Ni system.The full curve represents our calculated</w:t>
      </w:r>
      <w:r>
        <w:rPr>
          <w:color w:val="000000" w:themeColor="text1"/>
          <w:w w:val="110"/>
          <w:sz w:val="20"/>
          <w:szCs w:val="20"/>
        </w:rPr>
        <w:t>result. Theexperimentaldatashownbysolidcirclesareobtainedfrom</w:t>
      </w:r>
      <w:r>
        <w:fldChar w:fldCharType="begin"/>
      </w:r>
      <w:r>
        <w:instrText xml:space="preserve"> HYPERLINK \l "_bookmark26" </w:instrText>
      </w:r>
      <w:r>
        <w:fldChar w:fldCharType="separate"/>
      </w:r>
      <w:r>
        <w:rPr>
          <w:color w:val="000000" w:themeColor="text1"/>
          <w:w w:val="110"/>
          <w:sz w:val="20"/>
          <w:szCs w:val="20"/>
        </w:rPr>
        <w:t>[11].</w:t>
      </w:r>
      <w:r>
        <w:rPr>
          <w:color w:val="000000" w:themeColor="text1"/>
          <w:w w:val="110"/>
          <w:sz w:val="20"/>
          <w:szCs w:val="20"/>
        </w:rPr>
        <w:fldChar w:fldCharType="end"/>
      </w:r>
    </w:p>
    <w:p>
      <w:pPr>
        <w:spacing w:before="133"/>
        <w:ind w:left="117"/>
        <w:jc w:val="both"/>
        <w:rPr>
          <w:color w:val="000000" w:themeColor="text1"/>
          <w:w w:val="110"/>
          <w:sz w:val="20"/>
          <w:szCs w:val="20"/>
        </w:rPr>
      </w:pPr>
    </w:p>
    <w:p>
      <w:pPr>
        <w:spacing w:before="133"/>
        <w:ind w:left="117"/>
        <w:jc w:val="both"/>
        <w:rPr>
          <w:color w:val="000000" w:themeColor="text1"/>
          <w:w w:val="110"/>
          <w:sz w:val="20"/>
          <w:szCs w:val="20"/>
        </w:rPr>
      </w:pPr>
    </w:p>
    <w:p>
      <w:pPr>
        <w:spacing w:before="133"/>
        <w:jc w:val="both"/>
        <w:rPr>
          <w:rFonts w:eastAsiaTheme="minorEastAsia"/>
          <w:color w:val="000000" w:themeColor="text1"/>
          <w:sz w:val="20"/>
          <w:szCs w:val="20"/>
        </w:rPr>
      </w:pPr>
      <w:r>
        <w:rPr>
          <w:color w:val="000000" w:themeColor="text1"/>
          <w:lang w:bidi="or-IN"/>
        </w:rPr>
        <w:drawing>
          <wp:anchor distT="0" distB="0" distL="114300" distR="114300" simplePos="0" relativeHeight="251664384" behindDoc="0" locked="0" layoutInCell="1" allowOverlap="1">
            <wp:simplePos x="0" y="0"/>
            <wp:positionH relativeFrom="column">
              <wp:posOffset>1710690</wp:posOffset>
            </wp:positionH>
            <wp:positionV relativeFrom="paragraph">
              <wp:posOffset>0</wp:posOffset>
            </wp:positionV>
            <wp:extent cx="2863215" cy="1677035"/>
            <wp:effectExtent l="0" t="0" r="0" b="0"/>
            <wp:wrapTopAndBottom/>
            <wp:docPr id="4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2.jpe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3215" cy="1677035"/>
                    </a:xfrm>
                    <a:prstGeom prst="rect">
                      <a:avLst/>
                    </a:prstGeom>
                  </pic:spPr>
                </pic:pic>
              </a:graphicData>
            </a:graphic>
          </wp:anchor>
        </w:drawing>
      </w:r>
      <w:r>
        <w:rPr>
          <w:color w:val="000000" w:themeColor="text1"/>
          <w:w w:val="105"/>
          <w:sz w:val="20"/>
          <w:szCs w:val="20"/>
        </w:rPr>
        <w:t>Figure13:</w:t>
      </w:r>
      <w:r>
        <w:rPr>
          <w:rFonts w:eastAsiaTheme="minorEastAsia"/>
          <w:color w:val="000000" w:themeColor="text1"/>
          <w:sz w:val="20"/>
          <w:szCs w:val="20"/>
        </w:rPr>
        <w:t xml:space="preserve">Variation of </w:t>
      </w:r>
      <m:oMath>
        <m:r>
          <m:rPr/>
          <w:rPr>
            <w:rFonts w:ascii="Cambria Math" w:hAnsi="Cambria Math" w:eastAsiaTheme="minorEastAsia"/>
            <w:color w:val="000000" w:themeColor="text1"/>
            <w:sz w:val="20"/>
            <w:szCs w:val="20"/>
          </w:rPr>
          <m:t xml:space="preserve"> D</m:t>
        </m:r>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c.m</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d</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c.m</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σ</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fus</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ctrlPr>
              <w:rPr>
                <w:rFonts w:ascii="Cambria Math" w:hAnsi="Cambria Math" w:eastAsiaTheme="minorEastAsia"/>
                <w:i/>
                <w:color w:val="000000" w:themeColor="text1"/>
                <w:sz w:val="20"/>
                <w:szCs w:val="20"/>
              </w:rPr>
            </m:ctrlPr>
          </m:num>
          <m:den>
            <m:sSubSup>
              <m:sSubSupPr>
                <m:ctrlPr>
                  <w:rPr>
                    <w:rFonts w:ascii="Cambria Math" w:hAnsi="Cambria Math" w:eastAsiaTheme="minorEastAsia"/>
                    <w:i/>
                    <w:color w:val="000000" w:themeColor="text1"/>
                    <w:sz w:val="20"/>
                    <w:szCs w:val="20"/>
                  </w:rPr>
                </m:ctrlPr>
              </m:sSubSupPr>
              <m:e>
                <m:r>
                  <m:rPr/>
                  <w:rPr>
                    <w:rFonts w:ascii="Cambria Math" w:hAnsi="Cambria Math" w:eastAsiaTheme="minorEastAsia"/>
                    <w:color w:val="000000" w:themeColor="text1"/>
                    <w:sz w:val="20"/>
                    <w:szCs w:val="20"/>
                  </w:rPr>
                  <m:t>dE</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c.m</m:t>
                </m:r>
                <m:ctrlPr>
                  <w:rPr>
                    <w:rFonts w:ascii="Cambria Math" w:hAnsi="Cambria Math" w:eastAsiaTheme="minorEastAsia"/>
                    <w:i/>
                    <w:color w:val="000000" w:themeColor="text1"/>
                    <w:sz w:val="20"/>
                    <w:szCs w:val="20"/>
                  </w:rPr>
                </m:ctrlPr>
              </m:sub>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bSup>
            <m:ctrlPr>
              <w:rPr>
                <w:rFonts w:ascii="Cambria Math" w:hAnsi="Cambria Math" w:eastAsiaTheme="minorEastAsia"/>
                <w:i/>
                <w:color w:val="000000" w:themeColor="text1"/>
                <w:sz w:val="20"/>
                <w:szCs w:val="20"/>
              </w:rPr>
            </m:ctrlPr>
          </m:den>
        </m:f>
      </m:oMath>
      <w:r>
        <w:rPr>
          <w:rFonts w:eastAsiaTheme="minorEastAsia"/>
          <w:color w:val="000000" w:themeColor="text1"/>
          <w:sz w:val="20"/>
          <w:szCs w:val="20"/>
        </w:rPr>
        <w:t xml:space="preserve"> against energy E</w:t>
      </w:r>
      <w:r>
        <w:rPr>
          <w:rFonts w:eastAsiaTheme="minorEastAsia"/>
          <w:color w:val="000000" w:themeColor="text1"/>
          <w:sz w:val="20"/>
          <w:szCs w:val="20"/>
          <w:vertAlign w:val="subscript"/>
        </w:rPr>
        <w:t>c.m</w:t>
      </w:r>
      <w:r>
        <w:rPr>
          <w:rFonts w:eastAsiaTheme="minorEastAsia"/>
          <w:color w:val="000000" w:themeColor="text1"/>
          <w:sz w:val="20"/>
          <w:szCs w:val="20"/>
        </w:rPr>
        <w:t xml:space="preserve"> for the results of  </w:t>
      </w:r>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σ</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fus</m:t>
            </m:r>
            <m:ctrlPr>
              <w:rPr>
                <w:rFonts w:ascii="Cambria Math" w:hAnsi="Cambria Math" w:eastAsiaTheme="minorEastAsia"/>
                <w:i/>
                <w:color w:val="000000" w:themeColor="text1"/>
                <w:sz w:val="20"/>
                <w:szCs w:val="20"/>
              </w:rPr>
            </m:ctrlPr>
          </m:sub>
        </m:sSub>
      </m:oMath>
      <w:r>
        <w:rPr>
          <w:rFonts w:eastAsiaTheme="minorEastAsia"/>
          <w:color w:val="000000" w:themeColor="text1"/>
          <w:sz w:val="20"/>
          <w:szCs w:val="20"/>
        </w:rPr>
        <w:t xml:space="preserve"> for </w:t>
      </w:r>
      <w:r>
        <w:rPr>
          <w:rFonts w:eastAsiaTheme="minorEastAsia"/>
          <w:color w:val="000000" w:themeColor="text1"/>
          <w:sz w:val="20"/>
          <w:szCs w:val="20"/>
          <w:vertAlign w:val="superscript"/>
        </w:rPr>
        <w:t>12</w:t>
      </w:r>
      <w:r>
        <w:rPr>
          <w:rFonts w:eastAsiaTheme="minorEastAsia"/>
          <w:color w:val="000000" w:themeColor="text1"/>
          <w:sz w:val="20"/>
          <w:szCs w:val="20"/>
        </w:rPr>
        <w:t>C+</w:t>
      </w:r>
      <w:r>
        <w:rPr>
          <w:rFonts w:eastAsiaTheme="minorEastAsia"/>
          <w:color w:val="000000" w:themeColor="text1"/>
          <w:sz w:val="20"/>
          <w:szCs w:val="20"/>
          <w:vertAlign w:val="superscript"/>
        </w:rPr>
        <w:t>208</w:t>
      </w:r>
      <w:r>
        <w:rPr>
          <w:rFonts w:eastAsiaTheme="minorEastAsia"/>
          <w:color w:val="000000" w:themeColor="text1"/>
          <w:sz w:val="20"/>
          <w:szCs w:val="20"/>
        </w:rPr>
        <w:t>Pb system. The full curves represent our calculated results. The experimental data shown by solid dots are obtained from [3].</w:t>
      </w:r>
    </w:p>
    <w:p>
      <w:pPr>
        <w:spacing w:before="133"/>
        <w:ind w:left="117"/>
        <w:jc w:val="both"/>
        <w:rPr>
          <w:rFonts w:eastAsiaTheme="minorEastAsia"/>
          <w:color w:val="000000" w:themeColor="text1"/>
          <w:sz w:val="20"/>
          <w:szCs w:val="20"/>
        </w:rPr>
      </w:pPr>
      <w:r>
        <w:rPr>
          <w:color w:val="000000" w:themeColor="text1"/>
          <w:lang w:bidi="or-IN"/>
        </w:rPr>
        <w:drawing>
          <wp:anchor distT="0" distB="0" distL="0" distR="0" simplePos="0" relativeHeight="251665408" behindDoc="0" locked="0" layoutInCell="1" allowOverlap="1">
            <wp:simplePos x="0" y="0"/>
            <wp:positionH relativeFrom="page">
              <wp:posOffset>2500630</wp:posOffset>
            </wp:positionH>
            <wp:positionV relativeFrom="paragraph">
              <wp:posOffset>92075</wp:posOffset>
            </wp:positionV>
            <wp:extent cx="2867025" cy="1684020"/>
            <wp:effectExtent l="0" t="0" r="9525" b="0"/>
            <wp:wrapSquare wrapText="bothSides"/>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jpeg"/>
                    <pic:cNvPicPr>
                      <a:picLocks noChangeAspect="1"/>
                    </pic:cNvPicPr>
                  </pic:nvPicPr>
                  <pic:blipFill>
                    <a:blip r:embed="rId18" cstate="print"/>
                    <a:stretch>
                      <a:fillRect/>
                    </a:stretch>
                  </pic:blipFill>
                  <pic:spPr>
                    <a:xfrm>
                      <a:off x="0" y="0"/>
                      <a:ext cx="2867025" cy="1684020"/>
                    </a:xfrm>
                    <a:prstGeom prst="rect">
                      <a:avLst/>
                    </a:prstGeom>
                  </pic:spPr>
                </pic:pic>
              </a:graphicData>
            </a:graphic>
          </wp:anchor>
        </w:drawing>
      </w:r>
    </w:p>
    <w:p>
      <w:pPr>
        <w:spacing w:before="133"/>
        <w:ind w:left="117"/>
        <w:jc w:val="both"/>
        <w:rPr>
          <w:color w:val="000000" w:themeColor="text1"/>
          <w:w w:val="110"/>
          <w:sz w:val="20"/>
          <w:szCs w:val="20"/>
        </w:rPr>
      </w:pPr>
    </w:p>
    <w:p>
      <w:pPr>
        <w:spacing w:before="133"/>
        <w:ind w:left="117"/>
        <w:jc w:val="both"/>
        <w:rPr>
          <w:color w:val="000000" w:themeColor="text1"/>
          <w:w w:val="110"/>
          <w:sz w:val="18"/>
        </w:rPr>
      </w:pPr>
    </w:p>
    <w:p>
      <w:pPr>
        <w:spacing w:before="133"/>
        <w:ind w:left="117"/>
        <w:jc w:val="both"/>
        <w:rPr>
          <w:color w:val="000000" w:themeColor="text1"/>
          <w:w w:val="110"/>
          <w:sz w:val="18"/>
        </w:rPr>
      </w:pPr>
    </w:p>
    <w:p>
      <w:pPr>
        <w:spacing w:before="133"/>
        <w:ind w:left="117"/>
        <w:jc w:val="both"/>
        <w:rPr>
          <w:color w:val="000000" w:themeColor="text1"/>
          <w:w w:val="105"/>
        </w:rPr>
      </w:pPr>
    </w:p>
    <w:p>
      <w:pPr>
        <w:spacing w:before="133"/>
        <w:ind w:left="117"/>
        <w:rPr>
          <w:color w:val="000000" w:themeColor="text1"/>
        </w:rPr>
      </w:pPr>
    </w:p>
    <w:p>
      <w:pPr>
        <w:spacing w:before="151"/>
        <w:ind w:left="117"/>
        <w:jc w:val="both"/>
        <w:rPr>
          <w:color w:val="000000" w:themeColor="text1"/>
          <w:sz w:val="20"/>
          <w:szCs w:val="20"/>
        </w:rPr>
      </w:pPr>
    </w:p>
    <w:p>
      <w:pPr>
        <w:spacing w:before="133"/>
        <w:ind w:left="117"/>
        <w:jc w:val="both"/>
        <w:rPr>
          <w:color w:val="000000" w:themeColor="text1"/>
          <w:w w:val="105"/>
          <w:sz w:val="20"/>
          <w:szCs w:val="20"/>
        </w:rPr>
      </w:pPr>
    </w:p>
    <w:p>
      <w:pPr>
        <w:spacing w:before="133"/>
        <w:ind w:left="117"/>
        <w:jc w:val="both"/>
        <w:rPr>
          <w:rFonts w:eastAsiaTheme="minorEastAsia"/>
          <w:color w:val="000000" w:themeColor="text1"/>
          <w:sz w:val="20"/>
          <w:szCs w:val="20"/>
        </w:rPr>
      </w:pPr>
      <w:r>
        <w:rPr>
          <w:color w:val="000000" w:themeColor="text1"/>
          <w:w w:val="105"/>
          <w:sz w:val="20"/>
          <w:szCs w:val="20"/>
        </w:rPr>
        <w:t xml:space="preserve">Figure14: </w:t>
      </w:r>
      <w:r>
        <w:rPr>
          <w:rFonts w:eastAsiaTheme="minorEastAsia"/>
          <w:color w:val="000000" w:themeColor="text1"/>
          <w:sz w:val="20"/>
          <w:szCs w:val="20"/>
        </w:rPr>
        <w:t xml:space="preserve">Variation of </w:t>
      </w:r>
      <m:oMath>
        <m:r>
          <m:rPr/>
          <w:rPr>
            <w:rFonts w:ascii="Cambria Math" w:hAnsi="Cambria Math" w:eastAsiaTheme="minorEastAsia"/>
            <w:color w:val="000000" w:themeColor="text1"/>
            <w:sz w:val="20"/>
            <w:szCs w:val="20"/>
          </w:rPr>
          <m:t xml:space="preserve"> D</m:t>
        </m:r>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c.m</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d</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c.m</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σ</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fus</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ctrlPr>
              <w:rPr>
                <w:rFonts w:ascii="Cambria Math" w:hAnsi="Cambria Math" w:eastAsiaTheme="minorEastAsia"/>
                <w:i/>
                <w:color w:val="000000" w:themeColor="text1"/>
                <w:sz w:val="20"/>
                <w:szCs w:val="20"/>
              </w:rPr>
            </m:ctrlPr>
          </m:num>
          <m:den>
            <m:sSubSup>
              <m:sSubSupPr>
                <m:ctrlPr>
                  <w:rPr>
                    <w:rFonts w:ascii="Cambria Math" w:hAnsi="Cambria Math" w:eastAsiaTheme="minorEastAsia"/>
                    <w:i/>
                    <w:color w:val="000000" w:themeColor="text1"/>
                    <w:sz w:val="20"/>
                    <w:szCs w:val="20"/>
                  </w:rPr>
                </m:ctrlPr>
              </m:sSubSupPr>
              <m:e>
                <m:r>
                  <m:rPr/>
                  <w:rPr>
                    <w:rFonts w:ascii="Cambria Math" w:hAnsi="Cambria Math" w:eastAsiaTheme="minorEastAsia"/>
                    <w:color w:val="000000" w:themeColor="text1"/>
                    <w:sz w:val="20"/>
                    <w:szCs w:val="20"/>
                  </w:rPr>
                  <m:t>dE</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c.m</m:t>
                </m:r>
                <m:ctrlPr>
                  <w:rPr>
                    <w:rFonts w:ascii="Cambria Math" w:hAnsi="Cambria Math" w:eastAsiaTheme="minorEastAsia"/>
                    <w:i/>
                    <w:color w:val="000000" w:themeColor="text1"/>
                    <w:sz w:val="20"/>
                    <w:szCs w:val="20"/>
                  </w:rPr>
                </m:ctrlPr>
              </m:sub>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bSup>
            <m:ctrlPr>
              <w:rPr>
                <w:rFonts w:ascii="Cambria Math" w:hAnsi="Cambria Math" w:eastAsiaTheme="minorEastAsia"/>
                <w:i/>
                <w:color w:val="000000" w:themeColor="text1"/>
                <w:sz w:val="20"/>
                <w:szCs w:val="20"/>
              </w:rPr>
            </m:ctrlPr>
          </m:den>
        </m:f>
      </m:oMath>
      <w:r>
        <w:rPr>
          <w:rFonts w:eastAsiaTheme="minorEastAsia"/>
          <w:color w:val="000000" w:themeColor="text1"/>
          <w:sz w:val="20"/>
          <w:szCs w:val="20"/>
        </w:rPr>
        <w:t xml:space="preserve"> against energy E</w:t>
      </w:r>
      <w:r>
        <w:rPr>
          <w:rFonts w:eastAsiaTheme="minorEastAsia"/>
          <w:color w:val="000000" w:themeColor="text1"/>
          <w:sz w:val="20"/>
          <w:szCs w:val="20"/>
          <w:vertAlign w:val="subscript"/>
        </w:rPr>
        <w:t>c.m</w:t>
      </w:r>
      <w:r>
        <w:rPr>
          <w:rFonts w:eastAsiaTheme="minorEastAsia"/>
          <w:color w:val="000000" w:themeColor="text1"/>
          <w:sz w:val="20"/>
          <w:szCs w:val="20"/>
        </w:rPr>
        <w:t xml:space="preserve"> for the results of  </w:t>
      </w:r>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σ</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fus</m:t>
            </m:r>
            <m:ctrlPr>
              <w:rPr>
                <w:rFonts w:ascii="Cambria Math" w:hAnsi="Cambria Math" w:eastAsiaTheme="minorEastAsia"/>
                <w:i/>
                <w:color w:val="000000" w:themeColor="text1"/>
                <w:sz w:val="20"/>
                <w:szCs w:val="20"/>
              </w:rPr>
            </m:ctrlPr>
          </m:sub>
        </m:sSub>
      </m:oMath>
      <w:r>
        <w:rPr>
          <w:rFonts w:eastAsiaTheme="minorEastAsia"/>
          <w:color w:val="000000" w:themeColor="text1"/>
          <w:sz w:val="20"/>
          <w:szCs w:val="20"/>
        </w:rPr>
        <w:t xml:space="preserve"> for </w:t>
      </w:r>
      <w:r>
        <w:rPr>
          <w:color w:val="000000" w:themeColor="text1"/>
          <w:sz w:val="20"/>
          <w:szCs w:val="24"/>
          <w:vertAlign w:val="superscript"/>
        </w:rPr>
        <w:t>16</w:t>
      </w:r>
      <w:r>
        <w:rPr>
          <w:color w:val="000000" w:themeColor="text1"/>
          <w:sz w:val="20"/>
          <w:szCs w:val="24"/>
        </w:rPr>
        <w:t>O+</w:t>
      </w:r>
      <w:r>
        <w:rPr>
          <w:color w:val="000000" w:themeColor="text1"/>
          <w:sz w:val="20"/>
          <w:szCs w:val="24"/>
          <w:vertAlign w:val="superscript"/>
        </w:rPr>
        <w:t>208</w:t>
      </w:r>
      <w:r>
        <w:rPr>
          <w:color w:val="000000" w:themeColor="text1"/>
          <w:sz w:val="20"/>
          <w:szCs w:val="24"/>
        </w:rPr>
        <w:t>Pb</w:t>
      </w:r>
      <w:r>
        <w:rPr>
          <w:rFonts w:eastAsiaTheme="minorEastAsia"/>
          <w:color w:val="000000" w:themeColor="text1"/>
          <w:sz w:val="20"/>
          <w:szCs w:val="20"/>
        </w:rPr>
        <w:t>system. The full curves represent our calculated results. The experimental data shown by solid dots are obtained from [4].</w:t>
      </w:r>
    </w:p>
    <w:p>
      <w:pPr>
        <w:spacing w:before="133"/>
        <w:ind w:left="117"/>
        <w:jc w:val="both"/>
        <w:rPr>
          <w:rFonts w:eastAsiaTheme="minorEastAsia"/>
          <w:color w:val="000000" w:themeColor="text1"/>
          <w:sz w:val="20"/>
          <w:szCs w:val="20"/>
        </w:rPr>
      </w:pPr>
    </w:p>
    <w:p>
      <w:pPr>
        <w:pStyle w:val="3"/>
        <w:numPr>
          <w:ilvl w:val="1"/>
          <w:numId w:val="1"/>
        </w:numPr>
        <w:tabs>
          <w:tab w:val="left" w:pos="655"/>
          <w:tab w:val="left" w:pos="656"/>
        </w:tabs>
        <w:spacing w:before="130"/>
        <w:rPr>
          <w:color w:val="000000" w:themeColor="text1"/>
          <w:sz w:val="28"/>
          <w:szCs w:val="28"/>
        </w:rPr>
      </w:pPr>
      <w:r>
        <w:rPr>
          <w:color w:val="000000" w:themeColor="text1"/>
          <w:w w:val="95"/>
          <w:sz w:val="28"/>
          <w:szCs w:val="28"/>
        </w:rPr>
        <w:t>Explanation of D(E</w:t>
      </w:r>
      <w:r>
        <w:rPr>
          <w:b w:val="0"/>
          <w:i/>
          <w:color w:val="000000" w:themeColor="text1"/>
          <w:w w:val="95"/>
          <w:sz w:val="28"/>
          <w:szCs w:val="28"/>
          <w:vertAlign w:val="subscript"/>
        </w:rPr>
        <w:t>c.m.</w:t>
      </w:r>
      <w:r>
        <w:rPr>
          <w:color w:val="000000" w:themeColor="text1"/>
          <w:w w:val="95"/>
          <w:sz w:val="28"/>
          <w:szCs w:val="28"/>
        </w:rPr>
        <w:t>)</w:t>
      </w:r>
    </w:p>
    <w:p>
      <w:pPr>
        <w:spacing w:before="240"/>
        <w:jc w:val="both"/>
        <w:rPr>
          <w:color w:val="000000" w:themeColor="text1"/>
          <w:sz w:val="20"/>
          <w:szCs w:val="20"/>
        </w:rPr>
      </w:pPr>
      <w:r>
        <w:rPr>
          <w:color w:val="000000" w:themeColor="text1"/>
          <w:sz w:val="20"/>
          <w:szCs w:val="20"/>
        </w:rPr>
        <w:t xml:space="preserve">Fig.8 to Fig.12 show the values of </w:t>
      </w:r>
      <w:r>
        <w:rPr>
          <w:i/>
          <w:color w:val="000000" w:themeColor="text1"/>
          <w:w w:val="120"/>
          <w:sz w:val="20"/>
          <w:szCs w:val="20"/>
        </w:rPr>
        <w:t>σ</w:t>
      </w:r>
      <w:r>
        <w:rPr>
          <w:i/>
          <w:color w:val="000000" w:themeColor="text1"/>
          <w:w w:val="120"/>
          <w:sz w:val="20"/>
          <w:szCs w:val="20"/>
          <w:vertAlign w:val="subscript"/>
        </w:rPr>
        <w:t xml:space="preserve">fus </w:t>
      </w:r>
      <w:r>
        <w:rPr>
          <w:iCs/>
          <w:color w:val="000000" w:themeColor="text1"/>
          <w:w w:val="120"/>
          <w:sz w:val="20"/>
          <w:szCs w:val="20"/>
        </w:rPr>
        <w:t xml:space="preserve">which are obtained </w:t>
      </w:r>
      <w:r>
        <w:rPr>
          <w:color w:val="000000" w:themeColor="text1"/>
          <w:sz w:val="20"/>
          <w:szCs w:val="20"/>
        </w:rPr>
        <w:t xml:space="preserve">from experiment and theory against energy. They do not exhibit any kind of structure. Therefore, nothing further can be inferred about the potential physical incidents that could be contributing to the fusion process from this logical interpretation of the monotonically evolving data. The identical result of </w:t>
      </w:r>
      <w:r>
        <w:rPr>
          <w:i/>
          <w:color w:val="000000" w:themeColor="text1"/>
          <w:w w:val="120"/>
          <w:sz w:val="20"/>
          <w:szCs w:val="20"/>
        </w:rPr>
        <w:t>σ</w:t>
      </w:r>
      <w:r>
        <w:rPr>
          <w:i/>
          <w:color w:val="000000" w:themeColor="text1"/>
          <w:w w:val="120"/>
          <w:sz w:val="20"/>
          <w:szCs w:val="20"/>
          <w:vertAlign w:val="subscript"/>
        </w:rPr>
        <w:t xml:space="preserve">fus </w:t>
      </w:r>
      <w:r>
        <w:rPr>
          <w:color w:val="000000" w:themeColor="text1"/>
          <w:sz w:val="20"/>
          <w:szCs w:val="20"/>
        </w:rPr>
        <w:t xml:space="preserve">is reported in a different way as follows in order to provide some insight into these processes. One can extract values of a quantity that is the second derivative of the product </w:t>
      </w:r>
      <w:r>
        <w:rPr>
          <w:color w:val="000000" w:themeColor="text1"/>
          <w:w w:val="105"/>
          <w:sz w:val="20"/>
          <w:szCs w:val="20"/>
        </w:rPr>
        <w:t>E</w:t>
      </w:r>
      <w:r>
        <w:rPr>
          <w:color w:val="000000" w:themeColor="text1"/>
          <w:w w:val="105"/>
          <w:sz w:val="20"/>
          <w:szCs w:val="20"/>
          <w:vertAlign w:val="subscript"/>
        </w:rPr>
        <w:t>c.m</w:t>
      </w:r>
      <w:r>
        <w:rPr>
          <w:color w:val="000000" w:themeColor="text1"/>
          <w:w w:val="105"/>
          <w:sz w:val="20"/>
          <w:szCs w:val="20"/>
        </w:rPr>
        <w:t xml:space="preserve"> σ</w:t>
      </w:r>
      <w:r>
        <w:rPr>
          <w:color w:val="000000" w:themeColor="text1"/>
          <w:w w:val="105"/>
          <w:sz w:val="20"/>
          <w:szCs w:val="20"/>
          <w:vertAlign w:val="subscript"/>
        </w:rPr>
        <w:t>fus</w:t>
      </w:r>
      <w:r>
        <w:rPr>
          <w:color w:val="000000" w:themeColor="text1"/>
          <w:w w:val="105"/>
          <w:sz w:val="20"/>
          <w:szCs w:val="20"/>
        </w:rPr>
        <w:t xml:space="preserve"> denoted by </w:t>
      </w:r>
      <m:oMath>
        <m:r>
          <m:rPr/>
          <w:rPr>
            <w:rFonts w:ascii="Cambria Math" w:hAnsi="Cambria Math" w:eastAsiaTheme="minorEastAsia"/>
            <w:color w:val="000000" w:themeColor="text1"/>
            <w:sz w:val="20"/>
            <w:szCs w:val="20"/>
          </w:rPr>
          <m:t>D</m:t>
        </m:r>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c.m</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d</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c.m</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σ</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fus</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ctrlPr>
              <w:rPr>
                <w:rFonts w:ascii="Cambria Math" w:hAnsi="Cambria Math" w:eastAsiaTheme="minorEastAsia"/>
                <w:i/>
                <w:color w:val="000000" w:themeColor="text1"/>
                <w:sz w:val="20"/>
                <w:szCs w:val="20"/>
              </w:rPr>
            </m:ctrlPr>
          </m:num>
          <m:den>
            <m:sSubSup>
              <m:sSubSupPr>
                <m:ctrlPr>
                  <w:rPr>
                    <w:rFonts w:ascii="Cambria Math" w:hAnsi="Cambria Math" w:eastAsiaTheme="minorEastAsia"/>
                    <w:i/>
                    <w:color w:val="000000" w:themeColor="text1"/>
                    <w:sz w:val="20"/>
                    <w:szCs w:val="20"/>
                  </w:rPr>
                </m:ctrlPr>
              </m:sSubSupPr>
              <m:e>
                <m:r>
                  <m:rPr/>
                  <w:rPr>
                    <w:rFonts w:ascii="Cambria Math" w:hAnsi="Cambria Math" w:eastAsiaTheme="minorEastAsia"/>
                    <w:color w:val="000000" w:themeColor="text1"/>
                    <w:sz w:val="20"/>
                    <w:szCs w:val="20"/>
                  </w:rPr>
                  <m:t>dE</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c.m</m:t>
                </m:r>
                <m:ctrlPr>
                  <w:rPr>
                    <w:rFonts w:ascii="Cambria Math" w:hAnsi="Cambria Math" w:eastAsiaTheme="minorEastAsia"/>
                    <w:i/>
                    <w:color w:val="000000" w:themeColor="text1"/>
                    <w:sz w:val="20"/>
                    <w:szCs w:val="20"/>
                  </w:rPr>
                </m:ctrlPr>
              </m:sub>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bSup>
            <m:ctrlPr>
              <w:rPr>
                <w:rFonts w:ascii="Cambria Math" w:hAnsi="Cambria Math" w:eastAsiaTheme="minorEastAsia"/>
                <w:i/>
                <w:color w:val="000000" w:themeColor="text1"/>
                <w:sz w:val="20"/>
                <w:szCs w:val="20"/>
              </w:rPr>
            </m:ctrlPr>
          </m:den>
        </m:f>
      </m:oMath>
      <w:r>
        <w:rPr>
          <w:rFonts w:eastAsiaTheme="minorEastAsia"/>
          <w:color w:val="000000" w:themeColor="text1"/>
          <w:sz w:val="20"/>
          <w:szCs w:val="20"/>
        </w:rPr>
        <w:t xml:space="preserve">  with respect to E</w:t>
      </w:r>
      <w:r>
        <w:rPr>
          <w:rFonts w:eastAsiaTheme="minorEastAsia"/>
          <w:color w:val="000000" w:themeColor="text1"/>
          <w:sz w:val="20"/>
          <w:szCs w:val="20"/>
          <w:vertAlign w:val="subscript"/>
        </w:rPr>
        <w:t>c.m</w:t>
      </w:r>
      <w:r>
        <w:rPr>
          <w:rFonts w:eastAsiaTheme="minorEastAsia"/>
          <w:color w:val="000000" w:themeColor="text1"/>
          <w:sz w:val="20"/>
          <w:szCs w:val="20"/>
        </w:rPr>
        <w:t>. Thus, the point difference formula is given by</w:t>
      </w:r>
    </w:p>
    <w:p>
      <w:pPr>
        <w:jc w:val="both"/>
        <w:rPr>
          <w:rFonts w:eastAsiaTheme="minorEastAsia"/>
          <w:color w:val="000000" w:themeColor="text1"/>
          <w:sz w:val="20"/>
          <w:szCs w:val="20"/>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jc w:val="center"/>
              <w:rPr>
                <w:color w:val="000000" w:themeColor="text1"/>
                <w:w w:val="99"/>
                <w:sz w:val="20"/>
                <w:szCs w:val="20"/>
              </w:rPr>
            </w:pPr>
          </w:p>
        </w:tc>
        <w:tc>
          <w:tcPr>
            <w:tcW w:w="8222" w:type="dxa"/>
            <w:vAlign w:val="center"/>
          </w:tcPr>
          <w:p>
            <w:pPr>
              <w:jc w:val="center"/>
              <w:rPr>
                <w:color w:val="000000" w:themeColor="text1"/>
                <w:w w:val="99"/>
                <w:sz w:val="20"/>
                <w:szCs w:val="20"/>
              </w:rPr>
            </w:pPr>
            <m:oMathPara>
              <m:oMath>
                <m:r>
                  <m:rPr/>
                  <w:rPr>
                    <w:rFonts w:ascii="Cambria Math" w:hAnsi="Cambria Math"/>
                    <w:color w:val="000000" w:themeColor="text1"/>
                    <w:sz w:val="20"/>
                    <w:szCs w:val="20"/>
                  </w:rPr>
                  <m:t>D</m:t>
                </m:r>
                <m:d>
                  <m:dPr>
                    <m:ctrlPr>
                      <w:rPr>
                        <w:rFonts w:ascii="Cambria Math" w:hAnsi="Cambria Math"/>
                        <w:i/>
                        <w:color w:val="000000" w:themeColor="text1"/>
                        <w:sz w:val="20"/>
                        <w:szCs w:val="20"/>
                      </w:rPr>
                    </m:ctrlPr>
                  </m:dPr>
                  <m:e>
                    <m:r>
                      <m:rPr/>
                      <w:rPr>
                        <w:rFonts w:ascii="Cambria Math" w:hAnsi="Cambria Math"/>
                        <w:color w:val="000000" w:themeColor="text1"/>
                        <w:sz w:val="20"/>
                        <w:szCs w:val="20"/>
                      </w:rPr>
                      <m:t>E</m:t>
                    </m:r>
                    <m:ctrlPr>
                      <w:rPr>
                        <w:rFonts w:ascii="Cambria Math" w:hAnsi="Cambria Math"/>
                        <w:i/>
                        <w:color w:val="000000" w:themeColor="text1"/>
                        <w:sz w:val="20"/>
                        <w:szCs w:val="20"/>
                      </w:rPr>
                    </m:ctrlPr>
                  </m:e>
                </m:d>
                <m:r>
                  <m:rPr/>
                  <w:rPr>
                    <w:rFonts w:ascii="Cambria Math" w:hAnsi="Cambria Math"/>
                    <w:color w:val="000000" w:themeColor="text1"/>
                    <w:sz w:val="20"/>
                    <w:szCs w:val="20"/>
                  </w:rPr>
                  <m:t>=</m:t>
                </m:r>
                <m:f>
                  <m:fPr>
                    <m:type m:val="lin"/>
                    <m:ctrlPr>
                      <w:rPr>
                        <w:rFonts w:ascii="Cambria Math" w:hAnsi="Cambria Math"/>
                        <w:i/>
                        <w:color w:val="000000" w:themeColor="text1"/>
                        <w:sz w:val="20"/>
                        <w:szCs w:val="20"/>
                      </w:rPr>
                    </m:ctrlPr>
                  </m:fPr>
                  <m:num>
                    <m:d>
                      <m:dPr>
                        <m:begChr m:val="["/>
                        <m:endChr m:val="]"/>
                        <m:ctrlPr>
                          <w:rPr>
                            <w:rFonts w:ascii="Cambria Math" w:hAnsi="Cambria Math"/>
                            <w:i/>
                            <w:color w:val="000000" w:themeColor="text1"/>
                            <w:sz w:val="20"/>
                            <w:szCs w:val="20"/>
                          </w:rPr>
                        </m:ctrlPr>
                      </m:dPr>
                      <m:e>
                        <m:d>
                          <m:dPr>
                            <m:ctrlPr>
                              <w:rPr>
                                <w:rFonts w:ascii="Cambria Math" w:hAnsi="Cambria Math"/>
                                <w:i/>
                                <w:color w:val="000000" w:themeColor="text1"/>
                                <w:sz w:val="20"/>
                                <w:szCs w:val="20"/>
                              </w:rPr>
                            </m:ctrlPr>
                          </m:dPr>
                          <m:e>
                            <m:r>
                              <m:rPr/>
                              <w:rPr>
                                <w:rFonts w:ascii="Cambria Math" w:hAnsi="Cambria Math"/>
                                <w:color w:val="000000" w:themeColor="text1"/>
                                <w:sz w:val="20"/>
                                <w:szCs w:val="20"/>
                              </w:rPr>
                              <m:t>E−</m:t>
                            </m:r>
                            <m:r>
                              <m:rPr>
                                <m:sty m:val="p"/>
                              </m:rPr>
                              <w:rPr>
                                <w:rFonts w:ascii="Cambria Math" w:hAnsi="Cambria Math"/>
                                <w:color w:val="000000" w:themeColor="text1"/>
                                <w:sz w:val="20"/>
                                <w:szCs w:val="20"/>
                              </w:rPr>
                              <m:t>∆</m:t>
                            </m:r>
                            <m:r>
                              <m:rPr/>
                              <w:rPr>
                                <w:rFonts w:ascii="Cambria Math" w:hAnsi="Cambria Math"/>
                                <w:color w:val="000000" w:themeColor="text1"/>
                                <w:sz w:val="20"/>
                                <w:szCs w:val="20"/>
                              </w:rPr>
                              <m:t>E</m:t>
                            </m:r>
                            <m:ctrlPr>
                              <w:rPr>
                                <w:rFonts w:ascii="Cambria Math" w:hAnsi="Cambria Math"/>
                                <w:i/>
                                <w:color w:val="000000" w:themeColor="text1"/>
                                <w:sz w:val="20"/>
                                <w:szCs w:val="20"/>
                              </w:rPr>
                            </m:ctrlPr>
                          </m:e>
                        </m:d>
                        <m:sSub>
                          <m:sSubPr>
                            <m:ctrlPr>
                              <w:rPr>
                                <w:rFonts w:ascii="Cambria Math" w:hAnsi="Cambria Math"/>
                                <w:i/>
                                <w:color w:val="000000" w:themeColor="text1"/>
                                <w:sz w:val="20"/>
                                <w:szCs w:val="20"/>
                              </w:rPr>
                            </m:ctrlPr>
                          </m:sSubPr>
                          <m:e>
                            <m:r>
                              <m:rPr/>
                              <w:rPr>
                                <w:rFonts w:ascii="Cambria Math" w:hAnsi="Cambria Math"/>
                                <w:color w:val="000000" w:themeColor="text1"/>
                                <w:sz w:val="20"/>
                                <w:szCs w:val="20"/>
                              </w:rPr>
                              <m:t>σ</m:t>
                            </m:r>
                            <m:ctrlPr>
                              <w:rPr>
                                <w:rFonts w:ascii="Cambria Math" w:hAnsi="Cambria Math"/>
                                <w:i/>
                                <w:color w:val="000000" w:themeColor="text1"/>
                                <w:sz w:val="20"/>
                                <w:szCs w:val="20"/>
                              </w:rPr>
                            </m:ctrlPr>
                          </m:e>
                          <m:sub>
                            <m:r>
                              <m:rPr/>
                              <w:rPr>
                                <w:rFonts w:ascii="Cambria Math" w:hAnsi="Cambria Math"/>
                                <w:color w:val="000000" w:themeColor="text1"/>
                                <w:sz w:val="20"/>
                                <w:szCs w:val="20"/>
                              </w:rPr>
                              <m:t>−</m:t>
                            </m:r>
                            <m:ctrlPr>
                              <w:rPr>
                                <w:rFonts w:ascii="Cambria Math" w:hAnsi="Cambria Math"/>
                                <w:i/>
                                <w:color w:val="000000" w:themeColor="text1"/>
                                <w:sz w:val="20"/>
                                <w:szCs w:val="20"/>
                              </w:rPr>
                            </m:ctrlPr>
                          </m:sub>
                        </m:sSub>
                        <m:r>
                          <m:rPr/>
                          <w:rPr>
                            <w:rFonts w:ascii="Cambria Math" w:hAnsi="Cambria Math"/>
                            <w:color w:val="000000" w:themeColor="text1"/>
                            <w:sz w:val="20"/>
                            <w:szCs w:val="20"/>
                          </w:rPr>
                          <m:t>−2Eσ+</m:t>
                        </m:r>
                        <m:d>
                          <m:dPr>
                            <m:ctrlPr>
                              <w:rPr>
                                <w:rFonts w:ascii="Cambria Math" w:hAnsi="Cambria Math"/>
                                <w:i/>
                                <w:color w:val="000000" w:themeColor="text1"/>
                                <w:sz w:val="20"/>
                                <w:szCs w:val="20"/>
                              </w:rPr>
                            </m:ctrlPr>
                          </m:dPr>
                          <m:e>
                            <m:r>
                              <m:rPr/>
                              <w:rPr>
                                <w:rFonts w:ascii="Cambria Math" w:hAnsi="Cambria Math"/>
                                <w:color w:val="000000" w:themeColor="text1"/>
                                <w:sz w:val="20"/>
                                <w:szCs w:val="20"/>
                              </w:rPr>
                              <m:t>E+∆E</m:t>
                            </m:r>
                            <m:ctrlPr>
                              <w:rPr>
                                <w:rFonts w:ascii="Cambria Math" w:hAnsi="Cambria Math"/>
                                <w:i/>
                                <w:color w:val="000000" w:themeColor="text1"/>
                                <w:sz w:val="20"/>
                                <w:szCs w:val="20"/>
                              </w:rPr>
                            </m:ctrlPr>
                          </m:e>
                        </m:d>
                        <m:sSub>
                          <m:sSubPr>
                            <m:ctrlPr>
                              <w:rPr>
                                <w:rFonts w:ascii="Cambria Math" w:hAnsi="Cambria Math"/>
                                <w:i/>
                                <w:color w:val="000000" w:themeColor="text1"/>
                                <w:sz w:val="20"/>
                                <w:szCs w:val="20"/>
                              </w:rPr>
                            </m:ctrlPr>
                          </m:sSubPr>
                          <m:e>
                            <m:r>
                              <m:rPr/>
                              <w:rPr>
                                <w:rFonts w:ascii="Cambria Math" w:hAnsi="Cambria Math"/>
                                <w:color w:val="000000" w:themeColor="text1"/>
                                <w:sz w:val="20"/>
                                <w:szCs w:val="20"/>
                              </w:rPr>
                              <m:t>σ</m:t>
                            </m:r>
                            <m:ctrlPr>
                              <w:rPr>
                                <w:rFonts w:ascii="Cambria Math" w:hAnsi="Cambria Math"/>
                                <w:i/>
                                <w:color w:val="000000" w:themeColor="text1"/>
                                <w:sz w:val="20"/>
                                <w:szCs w:val="20"/>
                              </w:rPr>
                            </m:ctrlPr>
                          </m:e>
                          <m:sub>
                            <m:r>
                              <m:rPr/>
                              <w:rPr>
                                <w:rFonts w:ascii="Cambria Math" w:hAnsi="Cambria Math"/>
                                <w:color w:val="000000" w:themeColor="text1"/>
                                <w:sz w:val="20"/>
                                <w:szCs w:val="20"/>
                              </w:rPr>
                              <m:t>+</m:t>
                            </m:r>
                            <m:ctrlPr>
                              <w:rPr>
                                <w:rFonts w:ascii="Cambria Math" w:hAnsi="Cambria Math"/>
                                <w:i/>
                                <w:color w:val="000000" w:themeColor="text1"/>
                                <w:sz w:val="20"/>
                                <w:szCs w:val="20"/>
                              </w:rPr>
                            </m:ctrlPr>
                          </m:sub>
                        </m:sSub>
                        <m:ctrlPr>
                          <w:rPr>
                            <w:rFonts w:ascii="Cambria Math" w:hAnsi="Cambria Math"/>
                            <w:i/>
                            <w:color w:val="000000" w:themeColor="text1"/>
                            <w:sz w:val="20"/>
                            <w:szCs w:val="20"/>
                          </w:rPr>
                        </m:ctrlPr>
                      </m:e>
                    </m:d>
                    <m:ctrlPr>
                      <w:rPr>
                        <w:rFonts w:ascii="Cambria Math" w:hAnsi="Cambria Math"/>
                        <w:i/>
                        <w:color w:val="000000" w:themeColor="text1"/>
                        <w:sz w:val="20"/>
                        <w:szCs w:val="20"/>
                      </w:rPr>
                    </m:ctrlPr>
                  </m:num>
                  <m:den>
                    <m:sSup>
                      <m:sSupPr>
                        <m:ctrlPr>
                          <w:rPr>
                            <w:rFonts w:ascii="Cambria Math" w:hAnsi="Cambria Math"/>
                            <w:i/>
                            <w:color w:val="000000" w:themeColor="text1"/>
                            <w:sz w:val="20"/>
                            <w:szCs w:val="20"/>
                          </w:rPr>
                        </m:ctrlPr>
                      </m:sSupPr>
                      <m:e>
                        <m:d>
                          <m:dPr>
                            <m:ctrlPr>
                              <w:rPr>
                                <w:rFonts w:ascii="Cambria Math" w:hAnsi="Cambria Math"/>
                                <w:i/>
                                <w:color w:val="000000" w:themeColor="text1"/>
                                <w:sz w:val="20"/>
                                <w:szCs w:val="20"/>
                              </w:rPr>
                            </m:ctrlPr>
                          </m:dPr>
                          <m:e>
                            <m:r>
                              <m:rPr/>
                              <w:rPr>
                                <w:rFonts w:ascii="Cambria Math" w:hAnsi="Cambria Math"/>
                                <w:color w:val="000000" w:themeColor="text1"/>
                                <w:sz w:val="20"/>
                                <w:szCs w:val="20"/>
                              </w:rPr>
                              <m:t>∆E</m:t>
                            </m:r>
                            <m:ctrlPr>
                              <w:rPr>
                                <w:rFonts w:ascii="Cambria Math" w:hAnsi="Cambria Math"/>
                                <w:i/>
                                <w:color w:val="000000" w:themeColor="text1"/>
                                <w:sz w:val="20"/>
                                <w:szCs w:val="20"/>
                              </w:rPr>
                            </m:ctrlPr>
                          </m:e>
                        </m:d>
                        <m:ctrlPr>
                          <w:rPr>
                            <w:rFonts w:ascii="Cambria Math" w:hAnsi="Cambria Math"/>
                            <w:i/>
                            <w:color w:val="000000" w:themeColor="text1"/>
                            <w:sz w:val="20"/>
                            <w:szCs w:val="20"/>
                          </w:rPr>
                        </m:ctrlPr>
                      </m:e>
                      <m:sup>
                        <m:r>
                          <m:rPr/>
                          <w:rPr>
                            <w:rFonts w:ascii="Cambria Math" w:hAnsi="Cambria Math"/>
                            <w:color w:val="000000" w:themeColor="text1"/>
                            <w:sz w:val="20"/>
                            <w:szCs w:val="20"/>
                          </w:rPr>
                          <m:t>2</m:t>
                        </m:r>
                        <m:ctrlPr>
                          <w:rPr>
                            <w:rFonts w:ascii="Cambria Math" w:hAnsi="Cambria Math"/>
                            <w:i/>
                            <w:color w:val="000000" w:themeColor="text1"/>
                            <w:sz w:val="20"/>
                            <w:szCs w:val="20"/>
                          </w:rPr>
                        </m:ctrlPr>
                      </m:sup>
                    </m:sSup>
                    <m:ctrlPr>
                      <w:rPr>
                        <w:rFonts w:ascii="Cambria Math" w:hAnsi="Cambria Math"/>
                        <w:i/>
                        <w:color w:val="000000" w:themeColor="text1"/>
                        <w:sz w:val="20"/>
                        <w:szCs w:val="20"/>
                      </w:rPr>
                    </m:ctrlPr>
                  </m:den>
                </m:f>
              </m:oMath>
            </m:oMathPara>
          </w:p>
        </w:tc>
        <w:tc>
          <w:tcPr>
            <w:tcW w:w="703" w:type="dxa"/>
            <w:vAlign w:val="center"/>
          </w:tcPr>
          <w:p>
            <w:pPr>
              <w:jc w:val="center"/>
              <w:rPr>
                <w:color w:val="000000" w:themeColor="text1"/>
                <w:w w:val="99"/>
                <w:sz w:val="20"/>
                <w:szCs w:val="20"/>
              </w:rPr>
            </w:pPr>
            <w:r>
              <w:rPr>
                <w:color w:val="000000" w:themeColor="text1"/>
                <w:sz w:val="20"/>
                <w:szCs w:val="20"/>
              </w:rPr>
              <w:t>(35)</w:t>
            </w:r>
          </w:p>
        </w:tc>
      </w:tr>
    </w:tbl>
    <w:p>
      <w:pPr>
        <w:spacing w:before="133"/>
        <w:ind w:left="117"/>
        <w:jc w:val="both"/>
        <w:rPr>
          <w:color w:val="000000" w:themeColor="text1"/>
          <w:w w:val="110"/>
          <w:sz w:val="20"/>
          <w:szCs w:val="20"/>
        </w:rPr>
      </w:pPr>
      <w:r>
        <w:rPr>
          <w:color w:val="000000" w:themeColor="text1"/>
          <w:sz w:val="20"/>
          <w:szCs w:val="20"/>
        </w:rPr>
        <w:t>Where σ</w:t>
      </w:r>
      <w:r>
        <w:rPr>
          <w:color w:val="000000" w:themeColor="text1"/>
          <w:sz w:val="20"/>
          <w:szCs w:val="20"/>
          <w:vertAlign w:val="subscript"/>
        </w:rPr>
        <w:t xml:space="preserve"> –</w:t>
      </w:r>
      <w:r>
        <w:rPr>
          <w:color w:val="000000" w:themeColor="text1"/>
          <w:sz w:val="20"/>
          <w:szCs w:val="20"/>
        </w:rPr>
        <w:t xml:space="preserve"> , σ and σ</w:t>
      </w:r>
      <w:r>
        <w:rPr>
          <w:color w:val="000000" w:themeColor="text1"/>
          <w:sz w:val="20"/>
          <w:szCs w:val="20"/>
          <w:vertAlign w:val="subscript"/>
        </w:rPr>
        <w:t>+</w:t>
      </w:r>
      <w:r>
        <w:rPr>
          <w:color w:val="000000" w:themeColor="text1"/>
          <w:sz w:val="20"/>
          <w:szCs w:val="20"/>
        </w:rPr>
        <w:t xml:space="preserve"> indicate fusion cross sections σ</w:t>
      </w:r>
      <w:r>
        <w:rPr>
          <w:color w:val="000000" w:themeColor="text1"/>
          <w:sz w:val="20"/>
          <w:szCs w:val="20"/>
          <w:vertAlign w:val="subscript"/>
        </w:rPr>
        <w:t>fus</w:t>
      </w:r>
      <w:r>
        <w:rPr>
          <w:color w:val="000000" w:themeColor="text1"/>
          <w:sz w:val="20"/>
          <w:szCs w:val="20"/>
        </w:rPr>
        <w:t xml:space="preserve"> at centre of mass energies E – ΔE, E and E + ΔE, respectively with energy step size ΔE. The function D (E</w:t>
      </w:r>
      <w:r>
        <w:rPr>
          <w:color w:val="000000" w:themeColor="text1"/>
          <w:sz w:val="20"/>
          <w:szCs w:val="20"/>
          <w:vertAlign w:val="subscript"/>
        </w:rPr>
        <w:t>c.m</w:t>
      </w:r>
      <w:r>
        <w:rPr>
          <w:color w:val="000000" w:themeColor="text1"/>
          <w:sz w:val="20"/>
          <w:szCs w:val="20"/>
        </w:rPr>
        <w:t xml:space="preserve">) is referred to as barrier distribution function [5, 9, 43].We get the amount </w:t>
      </w:r>
      <w:r>
        <w:rPr>
          <w:i/>
          <w:color w:val="000000" w:themeColor="text1"/>
          <w:sz w:val="20"/>
          <w:szCs w:val="20"/>
        </w:rPr>
        <w:t>D</w:t>
      </w:r>
      <w:r>
        <w:rPr>
          <w:color w:val="000000" w:themeColor="text1"/>
          <w:sz w:val="20"/>
          <w:szCs w:val="20"/>
        </w:rPr>
        <w:t>(</w:t>
      </w:r>
      <w:r>
        <w:rPr>
          <w:i/>
          <w:color w:val="000000" w:themeColor="text1"/>
          <w:sz w:val="20"/>
          <w:szCs w:val="20"/>
        </w:rPr>
        <w:t>E</w:t>
      </w:r>
      <w:r>
        <w:rPr>
          <w:i/>
          <w:color w:val="000000" w:themeColor="text1"/>
          <w:sz w:val="20"/>
          <w:szCs w:val="20"/>
          <w:vertAlign w:val="subscript"/>
        </w:rPr>
        <w:t>c.m.</w:t>
      </w:r>
      <w:r>
        <w:rPr>
          <w:color w:val="000000" w:themeColor="text1"/>
          <w:sz w:val="20"/>
          <w:szCs w:val="20"/>
        </w:rPr>
        <w:t xml:space="preserve">) against energy </w:t>
      </w:r>
      <w:r>
        <w:rPr>
          <w:i/>
          <w:color w:val="000000" w:themeColor="text1"/>
          <w:sz w:val="20"/>
          <w:szCs w:val="20"/>
        </w:rPr>
        <w:t>E</w:t>
      </w:r>
      <w:r>
        <w:rPr>
          <w:i/>
          <w:color w:val="000000" w:themeColor="text1"/>
          <w:sz w:val="20"/>
          <w:szCs w:val="20"/>
          <w:vertAlign w:val="subscript"/>
        </w:rPr>
        <w:t>c.m</w:t>
      </w:r>
      <w:r>
        <w:rPr>
          <w:color w:val="000000" w:themeColor="text1"/>
          <w:sz w:val="20"/>
          <w:szCs w:val="20"/>
          <w:vertAlign w:val="subscript"/>
        </w:rPr>
        <w:t>.</w:t>
      </w:r>
      <w:r>
        <w:rPr>
          <w:color w:val="000000" w:themeColor="text1"/>
          <w:sz w:val="20"/>
          <w:szCs w:val="20"/>
        </w:rPr>
        <w:t xml:space="preserve"> from our computed results of </w:t>
      </w:r>
      <w:r>
        <w:rPr>
          <w:i/>
          <w:color w:val="000000" w:themeColor="text1"/>
          <w:sz w:val="20"/>
          <w:szCs w:val="20"/>
        </w:rPr>
        <w:t>σ</w:t>
      </w:r>
      <w:r>
        <w:rPr>
          <w:i/>
          <w:color w:val="000000" w:themeColor="text1"/>
          <w:sz w:val="20"/>
          <w:szCs w:val="20"/>
          <w:vertAlign w:val="subscript"/>
        </w:rPr>
        <w:t xml:space="preserve">fus </w:t>
      </w:r>
      <w:r>
        <w:rPr>
          <w:color w:val="000000" w:themeColor="text1"/>
          <w:sz w:val="20"/>
          <w:szCs w:val="20"/>
        </w:rPr>
        <w:t>using the formula (1.35). For the</w:t>
      </w:r>
      <w:r>
        <w:rPr>
          <w:color w:val="000000" w:themeColor="text1"/>
          <w:sz w:val="20"/>
          <w:szCs w:val="20"/>
          <w:vertAlign w:val="superscript"/>
        </w:rPr>
        <w:t>12</w:t>
      </w:r>
      <w:r>
        <w:rPr>
          <w:color w:val="000000" w:themeColor="text1"/>
          <w:sz w:val="20"/>
          <w:szCs w:val="20"/>
        </w:rPr>
        <w:t>C+</w:t>
      </w:r>
      <w:r>
        <w:rPr>
          <w:color w:val="000000" w:themeColor="text1"/>
          <w:sz w:val="20"/>
          <w:szCs w:val="20"/>
          <w:vertAlign w:val="superscript"/>
        </w:rPr>
        <w:t>208</w:t>
      </w:r>
      <w:r>
        <w:rPr>
          <w:color w:val="000000" w:themeColor="text1"/>
          <w:sz w:val="20"/>
          <w:szCs w:val="20"/>
        </w:rPr>
        <w:t xml:space="preserve">Pb system, we present our results in Fig. </w:t>
      </w:r>
      <w:r>
        <w:fldChar w:fldCharType="begin"/>
      </w:r>
      <w:r>
        <w:instrText xml:space="preserve"> HYPERLINK \l "_bookmark12" </w:instrText>
      </w:r>
      <w:r>
        <w:fldChar w:fldCharType="separate"/>
      </w:r>
      <w:r>
        <w:rPr>
          <w:color w:val="000000" w:themeColor="text1"/>
          <w:sz w:val="20"/>
          <w:szCs w:val="20"/>
        </w:rPr>
        <w:t xml:space="preserve">13 </w:t>
      </w:r>
      <w:r>
        <w:rPr>
          <w:color w:val="000000" w:themeColor="text1"/>
          <w:sz w:val="20"/>
          <w:szCs w:val="20"/>
        </w:rPr>
        <w:fldChar w:fldCharType="end"/>
      </w:r>
      <w:r>
        <w:rPr>
          <w:color w:val="000000" w:themeColor="text1"/>
          <w:sz w:val="20"/>
          <w:szCs w:val="20"/>
        </w:rPr>
        <w:t xml:space="preserve">as a solid curve and then compare them with the relevant experimental data(solid circles). It can be observed that our calculation accurately reproduces the major peak as well as a few other minor peaks in </w:t>
      </w:r>
      <w:r>
        <w:rPr>
          <w:color w:val="000000" w:themeColor="text1"/>
          <w:w w:val="110"/>
          <w:sz w:val="20"/>
          <w:szCs w:val="20"/>
        </w:rPr>
        <w:t>the higher energy range.</w:t>
      </w:r>
    </w:p>
    <w:p>
      <w:pPr>
        <w:ind w:left="117" w:firstLine="603"/>
        <w:jc w:val="both"/>
        <w:rPr>
          <w:color w:val="000000" w:themeColor="text1"/>
          <w:w w:val="110"/>
          <w:sz w:val="20"/>
          <w:szCs w:val="20"/>
        </w:rPr>
      </w:pPr>
      <w:r>
        <w:rPr>
          <w:color w:val="000000" w:themeColor="text1"/>
          <w:w w:val="110"/>
          <w:sz w:val="20"/>
          <w:szCs w:val="20"/>
        </w:rPr>
        <w:t xml:space="preserve">Similarly, in Figs. 14, 16, and 17 we remarkably explain high oscillatory structures of the experimental data of </w:t>
      </w:r>
      <w:r>
        <w:rPr>
          <w:i/>
          <w:color w:val="000000" w:themeColor="text1"/>
          <w:w w:val="110"/>
          <w:sz w:val="20"/>
          <w:szCs w:val="20"/>
        </w:rPr>
        <w:t>D</w:t>
      </w:r>
      <w:r>
        <w:rPr>
          <w:color w:val="000000" w:themeColor="text1"/>
          <w:w w:val="110"/>
          <w:sz w:val="20"/>
          <w:szCs w:val="20"/>
        </w:rPr>
        <w:t>(</w:t>
      </w:r>
      <w:r>
        <w:rPr>
          <w:i/>
          <w:color w:val="000000" w:themeColor="text1"/>
          <w:w w:val="110"/>
          <w:sz w:val="20"/>
          <w:szCs w:val="20"/>
        </w:rPr>
        <w:t>E</w:t>
      </w:r>
      <w:r>
        <w:rPr>
          <w:i/>
          <w:color w:val="000000" w:themeColor="text1"/>
          <w:w w:val="110"/>
          <w:sz w:val="20"/>
          <w:szCs w:val="20"/>
          <w:vertAlign w:val="subscript"/>
        </w:rPr>
        <w:t>c.m.</w:t>
      </w:r>
      <w:r>
        <w:rPr>
          <w:color w:val="000000" w:themeColor="text1"/>
          <w:w w:val="110"/>
          <w:sz w:val="20"/>
          <w:szCs w:val="20"/>
          <w:vertAlign w:val="subscript"/>
        </w:rPr>
        <w:t>)</w:t>
      </w:r>
      <w:r>
        <w:rPr>
          <w:color w:val="000000" w:themeColor="text1"/>
          <w:w w:val="110"/>
          <w:sz w:val="20"/>
          <w:szCs w:val="20"/>
        </w:rPr>
        <w:t xml:space="preserve"> in </w:t>
      </w:r>
      <w:r>
        <w:rPr>
          <w:color w:val="000000" w:themeColor="text1"/>
          <w:w w:val="110"/>
          <w:sz w:val="20"/>
          <w:szCs w:val="20"/>
          <w:vertAlign w:val="superscript"/>
        </w:rPr>
        <w:t>16</w:t>
      </w:r>
      <w:r>
        <w:rPr>
          <w:color w:val="000000" w:themeColor="text1"/>
          <w:w w:val="110"/>
          <w:sz w:val="20"/>
          <w:szCs w:val="20"/>
        </w:rPr>
        <w:t>O+</w:t>
      </w:r>
      <w:r>
        <w:rPr>
          <w:color w:val="000000" w:themeColor="text1"/>
          <w:w w:val="110"/>
          <w:sz w:val="20"/>
          <w:szCs w:val="20"/>
          <w:vertAlign w:val="superscript"/>
        </w:rPr>
        <w:t>208</w:t>
      </w:r>
      <w:r>
        <w:rPr>
          <w:color w:val="000000" w:themeColor="text1"/>
          <w:w w:val="110"/>
          <w:sz w:val="20"/>
          <w:szCs w:val="20"/>
        </w:rPr>
        <w:t xml:space="preserve">Pb, </w:t>
      </w:r>
      <w:r>
        <w:rPr>
          <w:color w:val="000000" w:themeColor="text1"/>
          <w:w w:val="110"/>
          <w:sz w:val="20"/>
          <w:szCs w:val="20"/>
          <w:vertAlign w:val="superscript"/>
        </w:rPr>
        <w:t>19</w:t>
      </w:r>
      <w:r>
        <w:rPr>
          <w:color w:val="000000" w:themeColor="text1"/>
          <w:w w:val="110"/>
          <w:sz w:val="20"/>
          <w:szCs w:val="20"/>
        </w:rPr>
        <w:t>F+</w:t>
      </w:r>
      <w:r>
        <w:rPr>
          <w:color w:val="000000" w:themeColor="text1"/>
          <w:w w:val="110"/>
          <w:sz w:val="20"/>
          <w:szCs w:val="20"/>
          <w:vertAlign w:val="superscript"/>
        </w:rPr>
        <w:t>208</w:t>
      </w:r>
      <w:r>
        <w:rPr>
          <w:color w:val="000000" w:themeColor="text1"/>
          <w:w w:val="110"/>
          <w:sz w:val="20"/>
          <w:szCs w:val="20"/>
        </w:rPr>
        <w:t xml:space="preserve">Pb, </w:t>
      </w:r>
      <w:r>
        <w:rPr>
          <w:color w:val="000000" w:themeColor="text1"/>
          <w:w w:val="110"/>
          <w:sz w:val="20"/>
          <w:szCs w:val="20"/>
          <w:vertAlign w:val="superscript"/>
        </w:rPr>
        <w:t>16</w:t>
      </w:r>
      <w:r>
        <w:rPr>
          <w:color w:val="000000" w:themeColor="text1"/>
          <w:w w:val="110"/>
          <w:sz w:val="20"/>
          <w:szCs w:val="20"/>
        </w:rPr>
        <w:t>O+</w:t>
      </w:r>
      <w:r>
        <w:rPr>
          <w:color w:val="000000" w:themeColor="text1"/>
          <w:w w:val="110"/>
          <w:sz w:val="20"/>
          <w:szCs w:val="20"/>
          <w:vertAlign w:val="superscript"/>
        </w:rPr>
        <w:t>92</w:t>
      </w:r>
      <w:r>
        <w:rPr>
          <w:color w:val="000000" w:themeColor="text1"/>
          <w:w w:val="110"/>
          <w:sz w:val="20"/>
          <w:szCs w:val="20"/>
        </w:rPr>
        <w:t xml:space="preserve">Zr, </w:t>
      </w:r>
      <w:r>
        <w:rPr>
          <w:color w:val="000000" w:themeColor="text1"/>
          <w:w w:val="110"/>
          <w:sz w:val="20"/>
          <w:szCs w:val="20"/>
          <w:vertAlign w:val="superscript"/>
        </w:rPr>
        <w:t>16</w:t>
      </w:r>
      <w:r>
        <w:rPr>
          <w:color w:val="000000" w:themeColor="text1"/>
          <w:w w:val="110"/>
          <w:sz w:val="20"/>
          <w:szCs w:val="20"/>
        </w:rPr>
        <w:t>O+</w:t>
      </w:r>
      <w:r>
        <w:rPr>
          <w:color w:val="000000" w:themeColor="text1"/>
          <w:w w:val="110"/>
          <w:sz w:val="20"/>
          <w:szCs w:val="20"/>
          <w:vertAlign w:val="superscript"/>
        </w:rPr>
        <w:t>144</w:t>
      </w:r>
      <w:r>
        <w:rPr>
          <w:color w:val="000000" w:themeColor="text1"/>
          <w:w w:val="110"/>
          <w:sz w:val="20"/>
          <w:szCs w:val="20"/>
        </w:rPr>
        <w:t xml:space="preserve">Sm, </w:t>
      </w:r>
      <w:r>
        <w:rPr>
          <w:color w:val="000000" w:themeColor="text1"/>
          <w:w w:val="110"/>
          <w:sz w:val="20"/>
          <w:szCs w:val="20"/>
          <w:vertAlign w:val="superscript"/>
        </w:rPr>
        <w:t>16</w:t>
      </w:r>
      <w:r>
        <w:rPr>
          <w:color w:val="000000" w:themeColor="text1"/>
          <w:w w:val="110"/>
          <w:sz w:val="20"/>
          <w:szCs w:val="20"/>
        </w:rPr>
        <w:t>O+</w:t>
      </w:r>
      <w:r>
        <w:rPr>
          <w:color w:val="000000" w:themeColor="text1"/>
          <w:w w:val="110"/>
          <w:sz w:val="20"/>
          <w:szCs w:val="20"/>
          <w:vertAlign w:val="superscript"/>
        </w:rPr>
        <w:t>62</w:t>
      </w:r>
      <w:r>
        <w:rPr>
          <w:color w:val="000000" w:themeColor="text1"/>
          <w:w w:val="110"/>
          <w:sz w:val="20"/>
          <w:szCs w:val="20"/>
        </w:rPr>
        <w:t xml:space="preserve">Ni, and </w:t>
      </w:r>
      <w:r>
        <w:rPr>
          <w:color w:val="000000" w:themeColor="text1"/>
          <w:w w:val="110"/>
          <w:sz w:val="20"/>
          <w:szCs w:val="20"/>
          <w:vertAlign w:val="superscript"/>
        </w:rPr>
        <w:t>6</w:t>
      </w:r>
      <w:r>
        <w:rPr>
          <w:color w:val="000000" w:themeColor="text1"/>
          <w:w w:val="110"/>
          <w:sz w:val="20"/>
          <w:szCs w:val="20"/>
        </w:rPr>
        <w:t>Li+</w:t>
      </w:r>
      <w:r>
        <w:rPr>
          <w:color w:val="000000" w:themeColor="text1"/>
          <w:w w:val="110"/>
          <w:sz w:val="20"/>
          <w:szCs w:val="20"/>
          <w:vertAlign w:val="superscript"/>
        </w:rPr>
        <w:t>209</w:t>
      </w:r>
      <w:r>
        <w:rPr>
          <w:color w:val="000000" w:themeColor="text1"/>
          <w:w w:val="110"/>
          <w:sz w:val="20"/>
          <w:szCs w:val="20"/>
        </w:rPr>
        <w:t>Bi systems.</w:t>
      </w:r>
    </w:p>
    <w:p>
      <w:pPr>
        <w:spacing w:before="133"/>
        <w:ind w:left="117"/>
        <w:jc w:val="both"/>
        <w:rPr>
          <w:color w:val="000000" w:themeColor="text1"/>
          <w:w w:val="105"/>
          <w:sz w:val="20"/>
          <w:szCs w:val="20"/>
        </w:rPr>
      </w:pPr>
    </w:p>
    <w:p>
      <w:pPr>
        <w:spacing w:before="133"/>
        <w:ind w:left="117"/>
        <w:jc w:val="both"/>
        <w:rPr>
          <w:rFonts w:eastAsiaTheme="minorEastAsia"/>
          <w:color w:val="000000" w:themeColor="text1"/>
          <w:sz w:val="20"/>
          <w:szCs w:val="20"/>
        </w:rPr>
      </w:pPr>
      <w:r>
        <w:rPr>
          <w:color w:val="000000" w:themeColor="text1"/>
          <w:w w:val="105"/>
          <w:sz w:val="14"/>
          <w:lang w:bidi="or-IN"/>
        </w:rPr>
        <w:drawing>
          <wp:anchor distT="0" distB="0" distL="114300" distR="114300" simplePos="0" relativeHeight="251666432" behindDoc="0" locked="0" layoutInCell="1" allowOverlap="1">
            <wp:simplePos x="0" y="0"/>
            <wp:positionH relativeFrom="column">
              <wp:posOffset>1778635</wp:posOffset>
            </wp:positionH>
            <wp:positionV relativeFrom="paragraph">
              <wp:posOffset>0</wp:posOffset>
            </wp:positionV>
            <wp:extent cx="3306445" cy="1574800"/>
            <wp:effectExtent l="0" t="0" r="889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8151" cy="1575619"/>
                    </a:xfrm>
                    <a:prstGeom prst="rect">
                      <a:avLst/>
                    </a:prstGeom>
                  </pic:spPr>
                </pic:pic>
              </a:graphicData>
            </a:graphic>
          </wp:anchor>
        </w:drawing>
      </w:r>
      <w:r>
        <w:rPr>
          <w:color w:val="000000" w:themeColor="text1"/>
          <w:w w:val="105"/>
          <w:sz w:val="20"/>
          <w:szCs w:val="20"/>
        </w:rPr>
        <w:t xml:space="preserve">Figure15: </w:t>
      </w:r>
      <w:r>
        <w:rPr>
          <w:rFonts w:eastAsiaTheme="minorEastAsia"/>
          <w:color w:val="000000" w:themeColor="text1"/>
          <w:sz w:val="20"/>
          <w:szCs w:val="20"/>
        </w:rPr>
        <w:t xml:space="preserve">Variation of </w:t>
      </w:r>
      <m:oMath>
        <m:r>
          <m:rPr/>
          <w:rPr>
            <w:rFonts w:ascii="Cambria Math" w:hAnsi="Cambria Math" w:eastAsiaTheme="minorEastAsia"/>
            <w:color w:val="000000" w:themeColor="text1"/>
            <w:sz w:val="20"/>
            <w:szCs w:val="20"/>
          </w:rPr>
          <m:t xml:space="preserve"> D</m:t>
        </m:r>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c.m</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d</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c.m</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σ</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fus</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ctrlPr>
              <w:rPr>
                <w:rFonts w:ascii="Cambria Math" w:hAnsi="Cambria Math" w:eastAsiaTheme="minorEastAsia"/>
                <w:i/>
                <w:color w:val="000000" w:themeColor="text1"/>
                <w:sz w:val="20"/>
                <w:szCs w:val="20"/>
              </w:rPr>
            </m:ctrlPr>
          </m:num>
          <m:den>
            <m:sSubSup>
              <m:sSubSupPr>
                <m:ctrlPr>
                  <w:rPr>
                    <w:rFonts w:ascii="Cambria Math" w:hAnsi="Cambria Math" w:eastAsiaTheme="minorEastAsia"/>
                    <w:i/>
                    <w:color w:val="000000" w:themeColor="text1"/>
                    <w:sz w:val="20"/>
                    <w:szCs w:val="20"/>
                  </w:rPr>
                </m:ctrlPr>
              </m:sSubSupPr>
              <m:e>
                <m:r>
                  <m:rPr/>
                  <w:rPr>
                    <w:rFonts w:ascii="Cambria Math" w:hAnsi="Cambria Math" w:eastAsiaTheme="minorEastAsia"/>
                    <w:color w:val="000000" w:themeColor="text1"/>
                    <w:sz w:val="20"/>
                    <w:szCs w:val="20"/>
                  </w:rPr>
                  <m:t>dE</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c.m</m:t>
                </m:r>
                <m:ctrlPr>
                  <w:rPr>
                    <w:rFonts w:ascii="Cambria Math" w:hAnsi="Cambria Math" w:eastAsiaTheme="minorEastAsia"/>
                    <w:i/>
                    <w:color w:val="000000" w:themeColor="text1"/>
                    <w:sz w:val="20"/>
                    <w:szCs w:val="20"/>
                  </w:rPr>
                </m:ctrlPr>
              </m:sub>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bSup>
            <m:ctrlPr>
              <w:rPr>
                <w:rFonts w:ascii="Cambria Math" w:hAnsi="Cambria Math" w:eastAsiaTheme="minorEastAsia"/>
                <w:i/>
                <w:color w:val="000000" w:themeColor="text1"/>
                <w:sz w:val="20"/>
                <w:szCs w:val="20"/>
              </w:rPr>
            </m:ctrlPr>
          </m:den>
        </m:f>
      </m:oMath>
      <w:r>
        <w:rPr>
          <w:rFonts w:eastAsiaTheme="minorEastAsia"/>
          <w:color w:val="000000" w:themeColor="text1"/>
          <w:sz w:val="20"/>
          <w:szCs w:val="20"/>
        </w:rPr>
        <w:t xml:space="preserve"> against energy E</w:t>
      </w:r>
      <w:r>
        <w:rPr>
          <w:rFonts w:eastAsiaTheme="minorEastAsia"/>
          <w:color w:val="000000" w:themeColor="text1"/>
          <w:sz w:val="20"/>
          <w:szCs w:val="20"/>
          <w:vertAlign w:val="subscript"/>
        </w:rPr>
        <w:t>c.m</w:t>
      </w:r>
      <w:r>
        <w:rPr>
          <w:rFonts w:eastAsiaTheme="minorEastAsia"/>
          <w:color w:val="000000" w:themeColor="text1"/>
          <w:sz w:val="20"/>
          <w:szCs w:val="20"/>
        </w:rPr>
        <w:t xml:space="preserve"> for the results of  </w:t>
      </w:r>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σ</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fus</m:t>
            </m:r>
            <m:ctrlPr>
              <w:rPr>
                <w:rFonts w:ascii="Cambria Math" w:hAnsi="Cambria Math" w:eastAsiaTheme="minorEastAsia"/>
                <w:i/>
                <w:color w:val="000000" w:themeColor="text1"/>
                <w:sz w:val="20"/>
                <w:szCs w:val="20"/>
              </w:rPr>
            </m:ctrlPr>
          </m:sub>
        </m:sSub>
      </m:oMath>
      <w:r>
        <w:rPr>
          <w:rFonts w:eastAsiaTheme="minorEastAsia"/>
          <w:color w:val="000000" w:themeColor="text1"/>
          <w:sz w:val="20"/>
          <w:szCs w:val="20"/>
        </w:rPr>
        <w:t xml:space="preserve"> for </w:t>
      </w:r>
      <w:r>
        <w:rPr>
          <w:color w:val="000000" w:themeColor="text1"/>
          <w:sz w:val="20"/>
          <w:szCs w:val="24"/>
          <w:vertAlign w:val="superscript"/>
        </w:rPr>
        <w:t>19</w:t>
      </w:r>
      <w:r>
        <w:rPr>
          <w:color w:val="000000" w:themeColor="text1"/>
          <w:sz w:val="20"/>
          <w:szCs w:val="24"/>
        </w:rPr>
        <w:t>F+</w:t>
      </w:r>
      <w:r>
        <w:rPr>
          <w:color w:val="000000" w:themeColor="text1"/>
          <w:sz w:val="20"/>
          <w:szCs w:val="24"/>
          <w:vertAlign w:val="superscript"/>
        </w:rPr>
        <w:t>208</w:t>
      </w:r>
      <w:r>
        <w:rPr>
          <w:color w:val="000000" w:themeColor="text1"/>
          <w:sz w:val="20"/>
          <w:szCs w:val="24"/>
        </w:rPr>
        <w:t xml:space="preserve">Pb </w:t>
      </w:r>
      <w:r>
        <w:rPr>
          <w:rFonts w:eastAsiaTheme="minorEastAsia"/>
          <w:color w:val="000000" w:themeColor="text1"/>
          <w:sz w:val="20"/>
          <w:szCs w:val="20"/>
        </w:rPr>
        <w:t>system. The full curves represent our calculations. The experimental data shown by solid dots are by solid circles are obtained from [7].</w:t>
      </w:r>
    </w:p>
    <w:p>
      <w:pPr>
        <w:spacing w:before="133"/>
        <w:ind w:left="117"/>
        <w:jc w:val="both"/>
        <w:rPr>
          <w:rFonts w:eastAsiaTheme="minorEastAsia"/>
          <w:color w:val="000000" w:themeColor="text1"/>
          <w:sz w:val="20"/>
          <w:szCs w:val="20"/>
        </w:rPr>
      </w:pPr>
    </w:p>
    <w:p>
      <w:pPr>
        <w:spacing w:before="133"/>
        <w:ind w:left="117"/>
        <w:jc w:val="both"/>
        <w:rPr>
          <w:rFonts w:eastAsiaTheme="minorEastAsia"/>
          <w:color w:val="000000" w:themeColor="text1"/>
          <w:sz w:val="20"/>
          <w:szCs w:val="20"/>
        </w:rPr>
      </w:pPr>
      <w:r>
        <w:rPr>
          <w:sz w:val="20"/>
        </w:rPr>
        <w:pict>
          <v:shape id="_x0000_s1026" o:spid="_x0000_s1026" o:spt="202" type="#_x0000_t202" style="position:absolute;left:0pt;margin-left:93.7pt;margin-top:1.9pt;height:163.5pt;width:285.5pt;z-index:251667456;mso-width-relative:page;mso-height-relative:page;" fillcolor="#FFFFFF" filled="t" stroked="t" coordsize="21600,21600" o:gfxdata="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7aMO1QAAAAkBAAAPAAAAAAAAAAEAIAAA&#10;ACIAAABkcnMvZG93bnJldi54bWxQSwECFAAUAAAACACHTuJAhINEVEgCAADEBAAADgAAAAAAAAAB&#10;ACAAAAAkAQAAZHJzL2Uyb0RvYy54bWxQSwUGAAAAAAYABgBZAQAA3gUAAAAA&#10;">
            <v:path/>
            <v:fill on="t" focussize="0,0"/>
            <v:stroke weight="0.5pt" color="#FFFFFF" joinstyle="round"/>
            <v:imagedata o:title=""/>
            <o:lock v:ext="edit"/>
            <v:textbox>
              <w:txbxContent>
                <w:p>
                  <w:pPr>
                    <w:rPr>
                      <w:color w:val="FFFFFF" w:themeColor="background1"/>
                    </w:rPr>
                  </w:pPr>
                  <w:r>
                    <w:rPr>
                      <w:rFonts w:eastAsiaTheme="minorEastAsia"/>
                      <w:color w:val="FFFFFF" w:themeColor="background1"/>
                      <w:sz w:val="20"/>
                      <w:szCs w:val="20"/>
                      <w:lang w:bidi="or-IN"/>
                    </w:rPr>
                    <w:drawing>
                      <wp:inline distT="0" distB="0" distL="114300" distR="114300">
                        <wp:extent cx="3602990" cy="18669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2990" cy="1866900"/>
                                </a:xfrm>
                                <a:prstGeom prst="rect">
                                  <a:avLst/>
                                </a:prstGeom>
                              </pic:spPr>
                            </pic:pic>
                          </a:graphicData>
                        </a:graphic>
                      </wp:inline>
                    </w:drawing>
                  </w:r>
                </w:p>
              </w:txbxContent>
            </v:textbox>
          </v:shape>
        </w:pict>
      </w:r>
    </w:p>
    <w:p>
      <w:pPr>
        <w:spacing w:before="133"/>
        <w:ind w:left="117"/>
        <w:jc w:val="both"/>
        <w:rPr>
          <w:rFonts w:eastAsiaTheme="minorEastAsia"/>
          <w:color w:val="000000" w:themeColor="text1"/>
          <w:sz w:val="20"/>
          <w:szCs w:val="20"/>
        </w:rPr>
      </w:pPr>
    </w:p>
    <w:p>
      <w:pPr>
        <w:spacing w:before="133"/>
        <w:ind w:left="117"/>
        <w:jc w:val="both"/>
        <w:rPr>
          <w:rFonts w:eastAsiaTheme="minorEastAsia"/>
          <w:color w:val="000000" w:themeColor="text1"/>
          <w:sz w:val="20"/>
          <w:szCs w:val="20"/>
        </w:rPr>
      </w:pPr>
    </w:p>
    <w:p>
      <w:pPr>
        <w:spacing w:before="133"/>
        <w:ind w:left="117"/>
        <w:jc w:val="both"/>
        <w:rPr>
          <w:rFonts w:eastAsiaTheme="minorEastAsia"/>
          <w:color w:val="000000" w:themeColor="text1"/>
          <w:sz w:val="20"/>
          <w:szCs w:val="20"/>
        </w:rPr>
      </w:pPr>
    </w:p>
    <w:p>
      <w:pPr>
        <w:spacing w:before="133"/>
        <w:ind w:left="117"/>
        <w:jc w:val="both"/>
        <w:rPr>
          <w:rFonts w:eastAsiaTheme="minorEastAsia"/>
          <w:color w:val="000000" w:themeColor="text1"/>
          <w:sz w:val="20"/>
          <w:szCs w:val="20"/>
        </w:rPr>
      </w:pPr>
    </w:p>
    <w:p>
      <w:pPr>
        <w:spacing w:before="133"/>
        <w:ind w:left="117"/>
        <w:jc w:val="both"/>
        <w:rPr>
          <w:rFonts w:eastAsiaTheme="minorEastAsia"/>
          <w:color w:val="000000" w:themeColor="text1"/>
          <w:sz w:val="20"/>
          <w:szCs w:val="20"/>
        </w:rPr>
      </w:pPr>
    </w:p>
    <w:p>
      <w:pPr>
        <w:spacing w:before="133"/>
        <w:ind w:left="117"/>
        <w:jc w:val="both"/>
        <w:rPr>
          <w:rFonts w:eastAsiaTheme="minorEastAsia"/>
          <w:color w:val="000000" w:themeColor="text1"/>
          <w:sz w:val="20"/>
          <w:szCs w:val="20"/>
        </w:rPr>
      </w:pPr>
    </w:p>
    <w:p>
      <w:pPr>
        <w:spacing w:before="133"/>
        <w:jc w:val="both"/>
        <w:rPr>
          <w:rFonts w:eastAsiaTheme="minorEastAsia"/>
          <w:color w:val="000000" w:themeColor="text1"/>
          <w:sz w:val="20"/>
          <w:szCs w:val="20"/>
        </w:rPr>
      </w:pPr>
    </w:p>
    <w:p>
      <w:pPr>
        <w:spacing w:before="133"/>
        <w:jc w:val="both"/>
        <w:rPr>
          <w:rFonts w:eastAsiaTheme="minorEastAsia"/>
          <w:color w:val="000000" w:themeColor="text1"/>
          <w:sz w:val="20"/>
          <w:szCs w:val="20"/>
        </w:rPr>
      </w:pPr>
    </w:p>
    <w:p>
      <w:pPr>
        <w:spacing w:before="153"/>
        <w:ind w:left="117" w:right="107"/>
        <w:rPr>
          <w:color w:val="000000" w:themeColor="text1"/>
          <w:sz w:val="20"/>
          <w:szCs w:val="20"/>
        </w:rPr>
      </w:pPr>
      <w:r>
        <w:rPr>
          <w:color w:val="000000" w:themeColor="text1"/>
          <w:w w:val="105"/>
          <w:sz w:val="20"/>
          <w:szCs w:val="20"/>
        </w:rPr>
        <w:t xml:space="preserve">Figure 16 : Variation of </w:t>
      </w:r>
      <w:r>
        <w:rPr>
          <w:i/>
          <w:color w:val="000000" w:themeColor="text1"/>
          <w:w w:val="110"/>
          <w:sz w:val="20"/>
          <w:szCs w:val="20"/>
        </w:rPr>
        <w:t>D</w:t>
      </w:r>
      <w:r>
        <w:rPr>
          <w:color w:val="000000" w:themeColor="text1"/>
          <w:w w:val="110"/>
          <w:sz w:val="20"/>
          <w:szCs w:val="20"/>
        </w:rPr>
        <w:t>(</w:t>
      </w:r>
      <w:r>
        <w:rPr>
          <w:i/>
          <w:color w:val="000000" w:themeColor="text1"/>
          <w:w w:val="110"/>
          <w:sz w:val="20"/>
          <w:szCs w:val="20"/>
        </w:rPr>
        <w:t>E</w:t>
      </w:r>
      <w:r>
        <w:rPr>
          <w:color w:val="000000" w:themeColor="text1"/>
          <w:w w:val="110"/>
          <w:sz w:val="20"/>
          <w:szCs w:val="20"/>
        </w:rPr>
        <w:t xml:space="preserve">) </w:t>
      </w:r>
      <w:r>
        <w:rPr>
          <w:color w:val="000000" w:themeColor="text1"/>
          <w:w w:val="105"/>
          <w:sz w:val="20"/>
          <w:szCs w:val="20"/>
        </w:rPr>
        <w:t xml:space="preserve">as a function of energy </w:t>
      </w:r>
      <w:r>
        <w:rPr>
          <w:i/>
          <w:color w:val="000000" w:themeColor="text1"/>
          <w:w w:val="110"/>
          <w:sz w:val="20"/>
          <w:szCs w:val="20"/>
        </w:rPr>
        <w:t>E</w:t>
      </w:r>
      <w:r>
        <w:rPr>
          <w:i/>
          <w:color w:val="000000" w:themeColor="text1"/>
          <w:w w:val="110"/>
          <w:sz w:val="20"/>
          <w:szCs w:val="20"/>
          <w:vertAlign w:val="subscript"/>
        </w:rPr>
        <w:t xml:space="preserve">lab </w:t>
      </w:r>
      <w:r>
        <w:rPr>
          <w:color w:val="000000" w:themeColor="text1"/>
          <w:w w:val="105"/>
          <w:sz w:val="20"/>
          <w:szCs w:val="20"/>
        </w:rPr>
        <w:t xml:space="preserve">corresponding to results of </w:t>
      </w:r>
      <w:r>
        <w:rPr>
          <w:i/>
          <w:color w:val="000000" w:themeColor="text1"/>
          <w:w w:val="110"/>
          <w:sz w:val="20"/>
          <w:szCs w:val="20"/>
        </w:rPr>
        <w:t>σ</w:t>
      </w:r>
      <w:r>
        <w:rPr>
          <w:i/>
          <w:color w:val="000000" w:themeColor="text1"/>
          <w:w w:val="110"/>
          <w:sz w:val="20"/>
          <w:szCs w:val="20"/>
          <w:vertAlign w:val="subscript"/>
        </w:rPr>
        <w:t xml:space="preserve">fus </w:t>
      </w:r>
      <w:r>
        <w:rPr>
          <w:color w:val="000000" w:themeColor="text1"/>
          <w:w w:val="105"/>
          <w:sz w:val="20"/>
          <w:szCs w:val="20"/>
        </w:rPr>
        <w:t xml:space="preserve">for </w:t>
      </w:r>
      <w:r>
        <w:rPr>
          <w:color w:val="000000" w:themeColor="text1"/>
          <w:w w:val="105"/>
          <w:sz w:val="20"/>
          <w:szCs w:val="20"/>
          <w:vertAlign w:val="superscript"/>
        </w:rPr>
        <w:t>16</w:t>
      </w:r>
      <w:r>
        <w:rPr>
          <w:color w:val="000000" w:themeColor="text1"/>
          <w:w w:val="105"/>
          <w:sz w:val="20"/>
          <w:szCs w:val="20"/>
        </w:rPr>
        <w:t>O+</w:t>
      </w:r>
      <w:r>
        <w:rPr>
          <w:color w:val="000000" w:themeColor="text1"/>
          <w:w w:val="105"/>
          <w:sz w:val="20"/>
          <w:szCs w:val="20"/>
          <w:vertAlign w:val="superscript"/>
        </w:rPr>
        <w:t>144</w:t>
      </w:r>
      <w:r>
        <w:rPr>
          <w:color w:val="000000" w:themeColor="text1"/>
          <w:w w:val="105"/>
          <w:sz w:val="20"/>
          <w:szCs w:val="20"/>
        </w:rPr>
        <w:t xml:space="preserve">Sm system. The full curve represents our calculated result. The experimental data (solid circles) are obtained from </w:t>
      </w:r>
      <w:r>
        <w:fldChar w:fldCharType="begin"/>
      </w:r>
      <w:r>
        <w:instrText xml:space="preserve"> HYPERLINK \l "_bookmark25" </w:instrText>
      </w:r>
      <w:r>
        <w:fldChar w:fldCharType="separate"/>
      </w:r>
      <w:r>
        <w:rPr>
          <w:color w:val="000000" w:themeColor="text1"/>
          <w:w w:val="105"/>
          <w:sz w:val="20"/>
          <w:szCs w:val="20"/>
        </w:rPr>
        <w:t>[10].</w:t>
      </w:r>
      <w:r>
        <w:rPr>
          <w:color w:val="000000" w:themeColor="text1"/>
          <w:w w:val="105"/>
          <w:sz w:val="20"/>
          <w:szCs w:val="20"/>
        </w:rPr>
        <w:fldChar w:fldCharType="end"/>
      </w:r>
    </w:p>
    <w:p>
      <w:pPr>
        <w:spacing w:before="133"/>
        <w:ind w:left="117"/>
        <w:jc w:val="both"/>
        <w:rPr>
          <w:rFonts w:eastAsiaTheme="minorEastAsia"/>
          <w:color w:val="000000" w:themeColor="text1"/>
          <w:sz w:val="20"/>
          <w:szCs w:val="20"/>
        </w:rPr>
      </w:pPr>
    </w:p>
    <w:p>
      <w:pPr>
        <w:spacing w:before="133"/>
        <w:ind w:left="117"/>
        <w:jc w:val="both"/>
        <w:rPr>
          <w:rFonts w:eastAsiaTheme="minorEastAsia"/>
          <w:color w:val="000000" w:themeColor="text1"/>
          <w:sz w:val="20"/>
          <w:szCs w:val="20"/>
        </w:rPr>
      </w:pPr>
      <w:r>
        <w:rPr>
          <w:sz w:val="20"/>
        </w:rPr>
        <w:pict>
          <v:shape id="_x0000_s1027" o:spid="_x0000_s1027" o:spt="202" type="#_x0000_t202" style="position:absolute;left:0pt;margin-left:98.2pt;margin-top:2.35pt;height:155.45pt;width:248pt;z-index:251668480;mso-width-relative:page;mso-height-relative:page;" fillcolor="#FFFFFF" filled="t" stroked="t" coordsize="21600,21600" o:gfxdata="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ErcLY2AAAAAkBAAAPAAAA&#10;AAAAAAEAIAAAACIAAABkcnMvZG93bnJldi54bWxQSwECFAAUAAAACACHTuJAPWIuEk4CAADEBAAA&#10;DgAAAAAAAAABACAAAAAnAQAAZHJzL2Uyb0RvYy54bWxQSwUGAAAAAAYABgBZAQAA5wUAAAAA&#10;">
            <v:path/>
            <v:fill on="t" focussize="0,0"/>
            <v:stroke weight="0.5pt" color="#FFFFFF" joinstyle="round"/>
            <v:imagedata o:title=""/>
            <o:lock v:ext="edit"/>
            <v:textbox>
              <w:txbxContent>
                <w:p>
                  <w:pPr>
                    <w:rPr>
                      <w:color w:val="FFFFFF" w:themeColor="background1"/>
                    </w:rPr>
                  </w:pPr>
                  <w:r>
                    <w:rPr>
                      <w:rFonts w:eastAsiaTheme="minorEastAsia"/>
                      <w:color w:val="FFFFFF" w:themeColor="background1"/>
                      <w:sz w:val="20"/>
                      <w:szCs w:val="20"/>
                      <w:lang w:bidi="or-IN"/>
                    </w:rPr>
                    <w:drawing>
                      <wp:inline distT="0" distB="0" distL="114300" distR="114300">
                        <wp:extent cx="2566035" cy="1824990"/>
                        <wp:effectExtent l="0" t="0" r="1206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6035" cy="1824990"/>
                                </a:xfrm>
                                <a:prstGeom prst="rect">
                                  <a:avLst/>
                                </a:prstGeom>
                              </pic:spPr>
                            </pic:pic>
                          </a:graphicData>
                        </a:graphic>
                      </wp:inline>
                    </w:drawing>
                  </w:r>
                </w:p>
              </w:txbxContent>
            </v:textbox>
          </v:shape>
        </w:pict>
      </w:r>
    </w:p>
    <w:p>
      <w:pPr>
        <w:spacing w:before="133"/>
        <w:ind w:left="117"/>
        <w:jc w:val="both"/>
        <w:rPr>
          <w:rFonts w:eastAsiaTheme="minorEastAsia"/>
          <w:color w:val="000000" w:themeColor="text1"/>
          <w:sz w:val="20"/>
          <w:szCs w:val="20"/>
        </w:rPr>
      </w:pPr>
    </w:p>
    <w:p>
      <w:pPr>
        <w:rPr>
          <w:rFonts w:eastAsiaTheme="minorEastAsia"/>
          <w:color w:val="000000" w:themeColor="text1"/>
          <w:sz w:val="20"/>
          <w:szCs w:val="20"/>
        </w:rPr>
      </w:pPr>
    </w:p>
    <w:p>
      <w:pPr>
        <w:rPr>
          <w:rFonts w:eastAsiaTheme="minorEastAsia"/>
          <w:color w:val="000000" w:themeColor="text1"/>
          <w:sz w:val="20"/>
          <w:szCs w:val="20"/>
        </w:rPr>
      </w:pPr>
    </w:p>
    <w:p>
      <w:pPr>
        <w:rPr>
          <w:color w:val="000000" w:themeColor="text1"/>
          <w:w w:val="105"/>
          <w:sz w:val="20"/>
          <w:szCs w:val="20"/>
        </w:rPr>
      </w:pPr>
    </w:p>
    <w:p>
      <w:pPr>
        <w:rPr>
          <w:color w:val="000000" w:themeColor="text1"/>
          <w:w w:val="105"/>
          <w:sz w:val="20"/>
          <w:szCs w:val="20"/>
        </w:rPr>
      </w:pPr>
    </w:p>
    <w:p>
      <w:pPr>
        <w:rPr>
          <w:color w:val="000000" w:themeColor="text1"/>
          <w:w w:val="105"/>
          <w:sz w:val="20"/>
          <w:szCs w:val="20"/>
        </w:rPr>
      </w:pPr>
    </w:p>
    <w:p>
      <w:pPr>
        <w:rPr>
          <w:color w:val="000000" w:themeColor="text1"/>
          <w:w w:val="105"/>
          <w:sz w:val="20"/>
          <w:szCs w:val="20"/>
        </w:rPr>
      </w:pPr>
    </w:p>
    <w:p>
      <w:pPr>
        <w:rPr>
          <w:color w:val="000000" w:themeColor="text1"/>
          <w:w w:val="105"/>
          <w:sz w:val="20"/>
          <w:szCs w:val="20"/>
        </w:rPr>
      </w:pPr>
    </w:p>
    <w:p>
      <w:pPr>
        <w:rPr>
          <w:color w:val="000000" w:themeColor="text1"/>
          <w:w w:val="105"/>
          <w:sz w:val="20"/>
          <w:szCs w:val="20"/>
        </w:rPr>
      </w:pPr>
    </w:p>
    <w:p>
      <w:pPr>
        <w:rPr>
          <w:color w:val="000000" w:themeColor="text1"/>
          <w:w w:val="105"/>
          <w:sz w:val="20"/>
          <w:szCs w:val="20"/>
        </w:rPr>
      </w:pPr>
    </w:p>
    <w:p>
      <w:pPr>
        <w:rPr>
          <w:color w:val="000000" w:themeColor="text1"/>
          <w:w w:val="105"/>
          <w:sz w:val="20"/>
          <w:szCs w:val="20"/>
        </w:rPr>
      </w:pPr>
    </w:p>
    <w:p>
      <w:pPr>
        <w:rPr>
          <w:color w:val="000000" w:themeColor="text1"/>
          <w:w w:val="105"/>
          <w:sz w:val="20"/>
          <w:szCs w:val="20"/>
        </w:rPr>
      </w:pPr>
    </w:p>
    <w:p>
      <w:pPr>
        <w:rPr>
          <w:rFonts w:eastAsiaTheme="minorEastAsia"/>
          <w:color w:val="000000" w:themeColor="text1"/>
          <w:sz w:val="20"/>
          <w:szCs w:val="20"/>
        </w:rPr>
      </w:pPr>
      <w:r>
        <w:rPr>
          <w:color w:val="000000" w:themeColor="text1"/>
          <w:w w:val="105"/>
          <w:sz w:val="20"/>
          <w:szCs w:val="20"/>
        </w:rPr>
        <w:t>Figure17:</w:t>
      </w:r>
      <w:r>
        <w:rPr>
          <w:rFonts w:eastAsiaTheme="minorEastAsia"/>
          <w:color w:val="000000" w:themeColor="text1"/>
          <w:sz w:val="20"/>
          <w:szCs w:val="20"/>
        </w:rPr>
        <w:t xml:space="preserve">Variation of </w:t>
      </w:r>
      <m:oMath>
        <m:r>
          <m:rPr/>
          <w:rPr>
            <w:rFonts w:ascii="Cambria Math" w:hAnsi="Cambria Math" w:eastAsiaTheme="minorEastAsia"/>
            <w:color w:val="000000" w:themeColor="text1"/>
            <w:sz w:val="20"/>
            <w:szCs w:val="20"/>
          </w:rPr>
          <m:t xml:space="preserve"> D</m:t>
        </m:r>
        <m:d>
          <m:dPr>
            <m:ctrlPr>
              <w:rPr>
                <w:rFonts w:ascii="Cambria Math" w:hAnsi="Cambria Math" w:eastAsiaTheme="minorEastAsia"/>
                <w:i/>
                <w:color w:val="000000" w:themeColor="text1"/>
                <w:sz w:val="20"/>
                <w:szCs w:val="20"/>
              </w:rPr>
            </m:ctrlPr>
          </m:dPr>
          <m:e>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c.m</m:t>
                </m:r>
                <m:ctrlPr>
                  <w:rPr>
                    <w:rFonts w:ascii="Cambria Math" w:hAnsi="Cambria Math" w:eastAsiaTheme="minorEastAsia"/>
                    <w:i/>
                    <w:color w:val="000000" w:themeColor="text1"/>
                    <w:sz w:val="20"/>
                    <w:szCs w:val="20"/>
                  </w:rPr>
                </m:ctrlPr>
              </m:sub>
            </m:sSub>
            <m:ctrlPr>
              <w:rPr>
                <w:rFonts w:ascii="Cambria Math" w:hAnsi="Cambria Math" w:eastAsiaTheme="minorEastAsia"/>
                <w:i/>
                <w:color w:val="000000" w:themeColor="text1"/>
                <w:sz w:val="20"/>
                <w:szCs w:val="20"/>
              </w:rPr>
            </m:ctrlPr>
          </m:e>
        </m:d>
        <m:r>
          <m:rPr/>
          <w:rPr>
            <w:rFonts w:ascii="Cambria Math" w:hAnsi="Cambria Math" w:eastAsiaTheme="minorEastAsia"/>
            <w:color w:val="000000" w:themeColor="text1"/>
            <w:sz w:val="20"/>
            <w:szCs w:val="20"/>
          </w:rPr>
          <m:t>=</m:t>
        </m:r>
        <m:f>
          <m:fPr>
            <m:ctrlPr>
              <w:rPr>
                <w:rFonts w:ascii="Cambria Math" w:hAnsi="Cambria Math" w:eastAsiaTheme="minorEastAsia"/>
                <w:i/>
                <w:color w:val="000000" w:themeColor="text1"/>
                <w:sz w:val="20"/>
                <w:szCs w:val="20"/>
              </w:rPr>
            </m:ctrlPr>
          </m:fPr>
          <m:num>
            <m:sSup>
              <m:sSupPr>
                <m:ctrlPr>
                  <w:rPr>
                    <w:rFonts w:ascii="Cambria Math" w:hAnsi="Cambria Math" w:eastAsiaTheme="minorEastAsia"/>
                    <w:i/>
                    <w:color w:val="000000" w:themeColor="text1"/>
                    <w:sz w:val="20"/>
                    <w:szCs w:val="20"/>
                  </w:rPr>
                </m:ctrlPr>
              </m:sSupPr>
              <m:e>
                <m:r>
                  <m:rPr/>
                  <w:rPr>
                    <w:rFonts w:ascii="Cambria Math" w:hAnsi="Cambria Math" w:eastAsiaTheme="minorEastAsia"/>
                    <w:color w:val="000000" w:themeColor="text1"/>
                    <w:sz w:val="20"/>
                    <w:szCs w:val="20"/>
                  </w:rPr>
                  <m:t>d</m:t>
                </m:r>
                <m:ctrlPr>
                  <w:rPr>
                    <w:rFonts w:ascii="Cambria Math" w:hAnsi="Cambria Math" w:eastAsiaTheme="minorEastAsia"/>
                    <w:i/>
                    <w:color w:val="000000" w:themeColor="text1"/>
                    <w:sz w:val="20"/>
                    <w:szCs w:val="20"/>
                  </w:rPr>
                </m:ctrlPr>
              </m:e>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p>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E</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c.m</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σ</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fus</m:t>
                </m:r>
                <m:ctrlPr>
                  <w:rPr>
                    <w:rFonts w:ascii="Cambria Math" w:hAnsi="Cambria Math" w:eastAsiaTheme="minorEastAsia"/>
                    <w:i/>
                    <w:color w:val="000000" w:themeColor="text1"/>
                    <w:sz w:val="20"/>
                    <w:szCs w:val="20"/>
                  </w:rPr>
                </m:ctrlPr>
              </m:sub>
            </m:sSub>
            <m:r>
              <m:rPr/>
              <w:rPr>
                <w:rFonts w:ascii="Cambria Math" w:hAnsi="Cambria Math" w:eastAsiaTheme="minorEastAsia"/>
                <w:color w:val="000000" w:themeColor="text1"/>
                <w:sz w:val="20"/>
                <w:szCs w:val="20"/>
              </w:rPr>
              <m:t>)</m:t>
            </m:r>
            <m:ctrlPr>
              <w:rPr>
                <w:rFonts w:ascii="Cambria Math" w:hAnsi="Cambria Math" w:eastAsiaTheme="minorEastAsia"/>
                <w:i/>
                <w:color w:val="000000" w:themeColor="text1"/>
                <w:sz w:val="20"/>
                <w:szCs w:val="20"/>
              </w:rPr>
            </m:ctrlPr>
          </m:num>
          <m:den>
            <m:sSubSup>
              <m:sSubSupPr>
                <m:ctrlPr>
                  <w:rPr>
                    <w:rFonts w:ascii="Cambria Math" w:hAnsi="Cambria Math" w:eastAsiaTheme="minorEastAsia"/>
                    <w:i/>
                    <w:color w:val="000000" w:themeColor="text1"/>
                    <w:sz w:val="20"/>
                    <w:szCs w:val="20"/>
                  </w:rPr>
                </m:ctrlPr>
              </m:sSubSupPr>
              <m:e>
                <m:r>
                  <m:rPr/>
                  <w:rPr>
                    <w:rFonts w:ascii="Cambria Math" w:hAnsi="Cambria Math" w:eastAsiaTheme="minorEastAsia"/>
                    <w:color w:val="000000" w:themeColor="text1"/>
                    <w:sz w:val="20"/>
                    <w:szCs w:val="20"/>
                  </w:rPr>
                  <m:t>dE</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c.m</m:t>
                </m:r>
                <m:ctrlPr>
                  <w:rPr>
                    <w:rFonts w:ascii="Cambria Math" w:hAnsi="Cambria Math" w:eastAsiaTheme="minorEastAsia"/>
                    <w:i/>
                    <w:color w:val="000000" w:themeColor="text1"/>
                    <w:sz w:val="20"/>
                    <w:szCs w:val="20"/>
                  </w:rPr>
                </m:ctrlPr>
              </m:sub>
              <m:sup>
                <m:r>
                  <m:rPr/>
                  <w:rPr>
                    <w:rFonts w:ascii="Cambria Math" w:hAnsi="Cambria Math" w:eastAsiaTheme="minorEastAsia"/>
                    <w:color w:val="000000" w:themeColor="text1"/>
                    <w:sz w:val="20"/>
                    <w:szCs w:val="20"/>
                  </w:rPr>
                  <m:t>2</m:t>
                </m:r>
                <m:ctrlPr>
                  <w:rPr>
                    <w:rFonts w:ascii="Cambria Math" w:hAnsi="Cambria Math" w:eastAsiaTheme="minorEastAsia"/>
                    <w:i/>
                    <w:color w:val="000000" w:themeColor="text1"/>
                    <w:sz w:val="20"/>
                    <w:szCs w:val="20"/>
                  </w:rPr>
                </m:ctrlPr>
              </m:sup>
            </m:sSubSup>
            <m:ctrlPr>
              <w:rPr>
                <w:rFonts w:ascii="Cambria Math" w:hAnsi="Cambria Math" w:eastAsiaTheme="minorEastAsia"/>
                <w:i/>
                <w:color w:val="000000" w:themeColor="text1"/>
                <w:sz w:val="20"/>
                <w:szCs w:val="20"/>
              </w:rPr>
            </m:ctrlPr>
          </m:den>
        </m:f>
      </m:oMath>
      <w:r>
        <w:rPr>
          <w:rFonts w:eastAsiaTheme="minorEastAsia"/>
          <w:color w:val="000000" w:themeColor="text1"/>
          <w:sz w:val="20"/>
          <w:szCs w:val="20"/>
        </w:rPr>
        <w:t xml:space="preserve"> against energy E</w:t>
      </w:r>
      <w:r>
        <w:rPr>
          <w:rFonts w:eastAsiaTheme="minorEastAsia"/>
          <w:color w:val="000000" w:themeColor="text1"/>
          <w:sz w:val="20"/>
          <w:szCs w:val="20"/>
          <w:vertAlign w:val="subscript"/>
        </w:rPr>
        <w:t>c.m</w:t>
      </w:r>
      <w:r>
        <w:rPr>
          <w:rFonts w:eastAsiaTheme="minorEastAsia"/>
          <w:color w:val="000000" w:themeColor="text1"/>
          <w:sz w:val="20"/>
          <w:szCs w:val="20"/>
        </w:rPr>
        <w:t xml:space="preserve"> for results of  </w:t>
      </w:r>
      <m:oMath>
        <m:sSub>
          <m:sSubPr>
            <m:ctrlPr>
              <w:rPr>
                <w:rFonts w:ascii="Cambria Math" w:hAnsi="Cambria Math" w:eastAsiaTheme="minorEastAsia"/>
                <w:i/>
                <w:color w:val="000000" w:themeColor="text1"/>
                <w:sz w:val="20"/>
                <w:szCs w:val="20"/>
              </w:rPr>
            </m:ctrlPr>
          </m:sSubPr>
          <m:e>
            <m:r>
              <m:rPr/>
              <w:rPr>
                <w:rFonts w:ascii="Cambria Math" w:hAnsi="Cambria Math" w:eastAsiaTheme="minorEastAsia"/>
                <w:color w:val="000000" w:themeColor="text1"/>
                <w:sz w:val="20"/>
                <w:szCs w:val="20"/>
              </w:rPr>
              <m:t>σ</m:t>
            </m:r>
            <m:ctrlPr>
              <w:rPr>
                <w:rFonts w:ascii="Cambria Math" w:hAnsi="Cambria Math" w:eastAsiaTheme="minorEastAsia"/>
                <w:i/>
                <w:color w:val="000000" w:themeColor="text1"/>
                <w:sz w:val="20"/>
                <w:szCs w:val="20"/>
              </w:rPr>
            </m:ctrlPr>
          </m:e>
          <m:sub>
            <m:r>
              <m:rPr/>
              <w:rPr>
                <w:rFonts w:ascii="Cambria Math" w:hAnsi="Cambria Math" w:eastAsiaTheme="minorEastAsia"/>
                <w:color w:val="000000" w:themeColor="text1"/>
                <w:sz w:val="20"/>
                <w:szCs w:val="20"/>
              </w:rPr>
              <m:t>fus</m:t>
            </m:r>
            <m:ctrlPr>
              <w:rPr>
                <w:rFonts w:ascii="Cambria Math" w:hAnsi="Cambria Math" w:eastAsiaTheme="minorEastAsia"/>
                <w:i/>
                <w:color w:val="000000" w:themeColor="text1"/>
                <w:sz w:val="20"/>
                <w:szCs w:val="20"/>
              </w:rPr>
            </m:ctrlPr>
          </m:sub>
        </m:sSub>
      </m:oMath>
      <w:r>
        <w:rPr>
          <w:rFonts w:eastAsiaTheme="minorEastAsia"/>
          <w:color w:val="000000" w:themeColor="text1"/>
          <w:sz w:val="20"/>
          <w:szCs w:val="20"/>
        </w:rPr>
        <w:t xml:space="preserve"> for </w:t>
      </w:r>
      <w:r>
        <w:rPr>
          <w:color w:val="000000" w:themeColor="text1"/>
          <w:sz w:val="20"/>
          <w:szCs w:val="24"/>
          <w:vertAlign w:val="superscript"/>
        </w:rPr>
        <w:t>16</w:t>
      </w:r>
      <w:r>
        <w:rPr>
          <w:color w:val="000000" w:themeColor="text1"/>
          <w:sz w:val="20"/>
          <w:szCs w:val="24"/>
        </w:rPr>
        <w:t>O+</w:t>
      </w:r>
      <w:r>
        <w:rPr>
          <w:color w:val="000000" w:themeColor="text1"/>
          <w:sz w:val="20"/>
          <w:szCs w:val="24"/>
          <w:vertAlign w:val="superscript"/>
        </w:rPr>
        <w:t>62</w:t>
      </w:r>
      <w:r>
        <w:rPr>
          <w:color w:val="000000" w:themeColor="text1"/>
          <w:sz w:val="20"/>
          <w:szCs w:val="24"/>
        </w:rPr>
        <w:t>Ni</w:t>
      </w:r>
      <w:r>
        <w:rPr>
          <w:rFonts w:eastAsiaTheme="minorEastAsia"/>
          <w:color w:val="000000" w:themeColor="text1"/>
          <w:sz w:val="20"/>
          <w:szCs w:val="20"/>
        </w:rPr>
        <w:t>system. The full curves represent our calculated results. The experimental data shown by solid dots are by solid circles are obtained from [7].</w:t>
      </w:r>
    </w:p>
    <w:p>
      <w:pPr>
        <w:rPr>
          <w:rFonts w:eastAsiaTheme="minorEastAsia"/>
          <w:color w:val="000000" w:themeColor="text1"/>
          <w:sz w:val="20"/>
          <w:szCs w:val="20"/>
        </w:rPr>
      </w:pPr>
    </w:p>
    <w:p>
      <w:pPr>
        <w:rPr>
          <w:rFonts w:eastAsiaTheme="minorEastAsia"/>
          <w:color w:val="000000" w:themeColor="text1"/>
          <w:sz w:val="20"/>
          <w:szCs w:val="20"/>
        </w:rPr>
      </w:pPr>
    </w:p>
    <w:p>
      <w:pPr>
        <w:rPr>
          <w:rFonts w:eastAsiaTheme="minorEastAsia"/>
          <w:color w:val="000000" w:themeColor="text1"/>
          <w:sz w:val="20"/>
          <w:szCs w:val="20"/>
        </w:rPr>
      </w:pPr>
    </w:p>
    <w:p>
      <w:pPr>
        <w:pStyle w:val="8"/>
        <w:spacing w:before="83"/>
        <w:ind w:left="117" w:right="108"/>
        <w:jc w:val="both"/>
        <w:rPr>
          <w:color w:val="000000" w:themeColor="text1"/>
        </w:rPr>
      </w:pPr>
      <w:r>
        <w:rPr>
          <w:color w:val="000000" w:themeColor="text1"/>
        </w:rPr>
        <w:t xml:space="preserve">More crucially, the unfavourable character of some dips in the zone of higher-energy is fairly explained. The discovery </w:t>
      </w:r>
      <w:r>
        <w:fldChar w:fldCharType="begin"/>
      </w:r>
      <w:r>
        <w:instrText xml:space="preserve"> HYPERLINK \l "_bookmark19" </w:instrText>
      </w:r>
      <w:r>
        <w:fldChar w:fldCharType="separate"/>
      </w:r>
      <w:r>
        <w:rPr>
          <w:color w:val="000000" w:themeColor="text1"/>
        </w:rPr>
        <w:t>[4]</w:t>
      </w:r>
      <w:r>
        <w:rPr>
          <w:color w:val="000000" w:themeColor="text1"/>
        </w:rPr>
        <w:fldChar w:fldCharType="end"/>
      </w:r>
      <w:r>
        <w:t xml:space="preserve"> </w:t>
      </w:r>
      <w:r>
        <w:rPr>
          <w:color w:val="000000" w:themeColor="text1"/>
        </w:rPr>
        <w:t xml:space="preserve">that the more microscopic CC calculation </w:t>
      </w:r>
      <w:r>
        <w:fldChar w:fldCharType="begin"/>
      </w:r>
      <w:r>
        <w:instrText xml:space="preserve"> HYPERLINK \l "_bookmark57" </w:instrText>
      </w:r>
      <w:r>
        <w:fldChar w:fldCharType="separate"/>
      </w:r>
      <w:r>
        <w:rPr>
          <w:color w:val="000000" w:themeColor="text1"/>
        </w:rPr>
        <w:t>[44]</w:t>
      </w:r>
      <w:r>
        <w:rPr>
          <w:color w:val="000000" w:themeColor="text1"/>
        </w:rPr>
        <w:fldChar w:fldCharType="end"/>
      </w:r>
      <w:r>
        <w:t xml:space="preserve"> </w:t>
      </w:r>
      <w:r>
        <w:rPr>
          <w:color w:val="000000" w:themeColor="text1"/>
        </w:rPr>
        <w:t xml:space="preserve">for fusion has failed to explain the results of </w:t>
      </w:r>
      <w:r>
        <w:rPr>
          <w:i/>
          <w:color w:val="000000" w:themeColor="text1"/>
          <w:w w:val="115"/>
        </w:rPr>
        <w:t>D</w:t>
      </w:r>
      <w:r>
        <w:rPr>
          <w:color w:val="000000" w:themeColor="text1"/>
          <w:w w:val="115"/>
        </w:rPr>
        <w:t>(</w:t>
      </w:r>
      <w:r>
        <w:rPr>
          <w:i/>
          <w:color w:val="000000" w:themeColor="text1"/>
          <w:w w:val="115"/>
        </w:rPr>
        <w:t>E</w:t>
      </w:r>
      <w:r>
        <w:rPr>
          <w:i/>
          <w:color w:val="000000" w:themeColor="text1"/>
          <w:w w:val="115"/>
          <w:vertAlign w:val="subscript"/>
        </w:rPr>
        <w:t>c.m.</w:t>
      </w:r>
      <w:r>
        <w:rPr>
          <w:color w:val="000000" w:themeColor="text1"/>
          <w:w w:val="115"/>
        </w:rPr>
        <w:t xml:space="preserve">) </w:t>
      </w:r>
      <w:r>
        <w:rPr>
          <w:color w:val="000000" w:themeColor="text1"/>
        </w:rPr>
        <w:t xml:space="preserve">in the </w:t>
      </w:r>
      <w:r>
        <w:rPr>
          <w:color w:val="000000" w:themeColor="text1"/>
          <w:vertAlign w:val="superscript"/>
        </w:rPr>
        <w:t>16</w:t>
      </w:r>
      <w:r>
        <w:rPr>
          <w:color w:val="000000" w:themeColor="text1"/>
        </w:rPr>
        <w:t>O+</w:t>
      </w:r>
      <w:r>
        <w:rPr>
          <w:color w:val="000000" w:themeColor="text1"/>
          <w:vertAlign w:val="superscript"/>
        </w:rPr>
        <w:t>208</w:t>
      </w:r>
      <w:r>
        <w:rPr>
          <w:color w:val="000000" w:themeColor="text1"/>
        </w:rPr>
        <w:t xml:space="preserve">Pb system </w:t>
      </w:r>
      <w:r>
        <w:fldChar w:fldCharType="begin"/>
      </w:r>
      <w:r>
        <w:instrText xml:space="preserve"> HYPERLINK \l "_bookmark19" </w:instrText>
      </w:r>
      <w:r>
        <w:fldChar w:fldCharType="separate"/>
      </w:r>
      <w:r>
        <w:rPr>
          <w:color w:val="000000" w:themeColor="text1"/>
        </w:rPr>
        <w:t>[4,</w:t>
      </w:r>
      <w:r>
        <w:rPr>
          <w:color w:val="000000" w:themeColor="text1"/>
        </w:rPr>
        <w:fldChar w:fldCharType="end"/>
      </w:r>
      <w:r>
        <w:fldChar w:fldCharType="begin"/>
      </w:r>
      <w:r>
        <w:instrText xml:space="preserve"> HYPERLINK \l "_bookmark38" </w:instrText>
      </w:r>
      <w:r>
        <w:fldChar w:fldCharType="separate"/>
      </w:r>
      <w:r>
        <w:rPr>
          <w:color w:val="000000" w:themeColor="text1"/>
        </w:rPr>
        <w:t>23]</w:t>
      </w:r>
      <w:r>
        <w:rPr>
          <w:color w:val="000000" w:themeColor="text1"/>
        </w:rPr>
        <w:fldChar w:fldCharType="end"/>
      </w:r>
      <w:r>
        <w:t xml:space="preserve"> </w:t>
      </w:r>
      <w:r>
        <w:rPr>
          <w:color w:val="000000" w:themeColor="text1"/>
        </w:rPr>
        <w:t xml:space="preserve">raises the significance of this successful explanation. It’s worth noting that there are three ways to disrupt the oscillatory structures in all of the systems mentioned above. The ways are as follows : </w:t>
      </w:r>
    </w:p>
    <w:p>
      <w:pPr>
        <w:pStyle w:val="8"/>
        <w:spacing w:before="83"/>
        <w:ind w:left="117" w:right="108"/>
        <w:jc w:val="both"/>
        <w:rPr>
          <w:color w:val="000000" w:themeColor="text1"/>
        </w:rPr>
      </w:pPr>
      <w:r>
        <w:rPr>
          <w:color w:val="000000" w:themeColor="text1"/>
        </w:rPr>
        <w:t>(i) by raising the value of the imaginary component W’s strength,</w:t>
      </w:r>
    </w:p>
    <w:p>
      <w:pPr>
        <w:pStyle w:val="8"/>
        <w:spacing w:before="4"/>
        <w:ind w:right="108" w:firstLine="117"/>
        <w:jc w:val="both"/>
        <w:rPr>
          <w:color w:val="000000" w:themeColor="text1"/>
          <w:w w:val="105"/>
        </w:rPr>
      </w:pPr>
      <w:r>
        <w:rPr>
          <w:color w:val="000000" w:themeColor="text1"/>
          <w:w w:val="105"/>
        </w:rPr>
        <w:t xml:space="preserve">(ii) by taking into account a higher value of </w:t>
      </w:r>
      <w:r>
        <w:rPr>
          <w:i/>
          <w:color w:val="000000" w:themeColor="text1"/>
          <w:w w:val="105"/>
        </w:rPr>
        <w:t>r</w:t>
      </w:r>
      <w:r>
        <w:rPr>
          <w:i/>
          <w:color w:val="000000" w:themeColor="text1"/>
          <w:w w:val="105"/>
          <w:vertAlign w:val="subscript"/>
        </w:rPr>
        <w:t>C</w:t>
      </w:r>
      <w:r>
        <w:rPr>
          <w:color w:val="000000" w:themeColor="text1"/>
          <w:w w:val="105"/>
        </w:rPr>
        <w:t xml:space="preserve">, and </w:t>
      </w:r>
    </w:p>
    <w:p>
      <w:pPr>
        <w:pStyle w:val="8"/>
        <w:spacing w:before="4"/>
        <w:ind w:right="108" w:firstLine="117"/>
        <w:jc w:val="both"/>
        <w:rPr>
          <w:color w:val="000000" w:themeColor="text1"/>
        </w:rPr>
      </w:pPr>
      <w:r>
        <w:rPr>
          <w:color w:val="000000" w:themeColor="text1"/>
          <w:w w:val="105"/>
        </w:rPr>
        <w:t>(iii) by widening step size ∆</w:t>
      </w:r>
      <w:r>
        <w:rPr>
          <w:i/>
          <w:color w:val="000000" w:themeColor="text1"/>
          <w:w w:val="105"/>
        </w:rPr>
        <w:t xml:space="preserve">E </w:t>
      </w:r>
      <w:r>
        <w:rPr>
          <w:color w:val="000000" w:themeColor="text1"/>
          <w:w w:val="105"/>
        </w:rPr>
        <w:t xml:space="preserve">for the differentiation </w:t>
      </w:r>
      <w:r>
        <w:rPr>
          <w:color w:val="000000" w:themeColor="text1"/>
        </w:rPr>
        <w:t xml:space="preserve">using formula (1.35). </w:t>
      </w:r>
    </w:p>
    <w:p>
      <w:pPr>
        <w:pStyle w:val="8"/>
        <w:spacing w:before="4"/>
        <w:ind w:right="108"/>
        <w:jc w:val="both"/>
        <w:rPr>
          <w:color w:val="000000" w:themeColor="text1"/>
        </w:rPr>
      </w:pPr>
      <w:r>
        <w:rPr>
          <w:color w:val="000000" w:themeColor="text1"/>
        </w:rPr>
        <w:t xml:space="preserve">In order to provide an appropriate explanation for the elastic scattering data as well as an explanation for the </w:t>
      </w:r>
      <w:r>
        <w:rPr>
          <w:color w:val="000000" w:themeColor="text1"/>
          <w:w w:val="110"/>
        </w:rPr>
        <w:t xml:space="preserve">observed results of cs </w:t>
      </w:r>
      <w:r>
        <w:rPr>
          <w:i/>
          <w:color w:val="000000" w:themeColor="text1"/>
          <w:w w:val="120"/>
        </w:rPr>
        <w:t>σ</w:t>
      </w:r>
      <w:r>
        <w:rPr>
          <w:i/>
          <w:color w:val="000000" w:themeColor="text1"/>
          <w:w w:val="120"/>
          <w:vertAlign w:val="subscript"/>
        </w:rPr>
        <w:t xml:space="preserve">fus </w:t>
      </w:r>
      <w:r>
        <w:rPr>
          <w:color w:val="000000" w:themeColor="text1"/>
          <w:w w:val="110"/>
        </w:rPr>
        <w:t xml:space="preserve">and </w:t>
      </w:r>
      <w:r>
        <w:rPr>
          <w:i/>
          <w:color w:val="000000" w:themeColor="text1"/>
          <w:w w:val="120"/>
        </w:rPr>
        <w:t>D</w:t>
      </w:r>
      <w:r>
        <w:rPr>
          <w:color w:val="000000" w:themeColor="text1"/>
          <w:w w:val="120"/>
        </w:rPr>
        <w:t>(</w:t>
      </w:r>
      <w:r>
        <w:rPr>
          <w:i/>
          <w:color w:val="000000" w:themeColor="text1"/>
          <w:w w:val="120"/>
        </w:rPr>
        <w:t>E</w:t>
      </w:r>
      <w:r>
        <w:rPr>
          <w:i/>
          <w:color w:val="000000" w:themeColor="text1"/>
          <w:w w:val="120"/>
          <w:vertAlign w:val="subscript"/>
        </w:rPr>
        <w:t>c.m.</w:t>
      </w:r>
      <w:r>
        <w:rPr>
          <w:color w:val="000000" w:themeColor="text1"/>
          <w:w w:val="120"/>
        </w:rPr>
        <w:t xml:space="preserve">), when </w:t>
      </w:r>
      <w:r>
        <w:rPr>
          <w:color w:val="000000" w:themeColor="text1"/>
          <w:w w:val="110"/>
        </w:rPr>
        <w:t xml:space="preserve">the values of W and </w:t>
      </w:r>
      <w:r>
        <w:rPr>
          <w:i/>
          <w:color w:val="000000" w:themeColor="text1"/>
          <w:w w:val="120"/>
        </w:rPr>
        <w:t>r</w:t>
      </w:r>
      <w:r>
        <w:rPr>
          <w:i/>
          <w:color w:val="000000" w:themeColor="text1"/>
          <w:w w:val="120"/>
          <w:vertAlign w:val="subscript"/>
        </w:rPr>
        <w:t xml:space="preserve">C </w:t>
      </w:r>
      <w:r>
        <w:rPr>
          <w:color w:val="000000" w:themeColor="text1"/>
          <w:w w:val="110"/>
        </w:rPr>
        <w:t>are fixed.</w:t>
      </w:r>
    </w:p>
    <w:p>
      <w:pPr>
        <w:pStyle w:val="8"/>
        <w:spacing w:before="10"/>
        <w:rPr>
          <w:color w:val="000000" w:themeColor="text1"/>
        </w:rPr>
      </w:pPr>
    </w:p>
    <w:p>
      <w:pPr>
        <w:pStyle w:val="2"/>
        <w:numPr>
          <w:ilvl w:val="0"/>
          <w:numId w:val="1"/>
        </w:numPr>
        <w:tabs>
          <w:tab w:val="left" w:pos="548"/>
        </w:tabs>
        <w:jc w:val="both"/>
        <w:rPr>
          <w:color w:val="000000" w:themeColor="text1"/>
        </w:rPr>
      </w:pPr>
      <w:bookmarkStart w:id="12" w:name="Summary_and_conclusion"/>
      <w:bookmarkEnd w:id="12"/>
      <w:r>
        <w:rPr>
          <w:color w:val="000000" w:themeColor="text1"/>
        </w:rPr>
        <w:t>Summary and conclusion</w:t>
      </w:r>
    </w:p>
    <w:p>
      <w:pPr>
        <w:spacing w:before="240"/>
        <w:rPr>
          <w:color w:val="000000" w:themeColor="text1"/>
          <w:spacing w:val="7"/>
          <w:sz w:val="20"/>
          <w:szCs w:val="20"/>
        </w:rPr>
      </w:pPr>
      <w:r>
        <w:rPr>
          <w:color w:val="000000" w:themeColor="text1"/>
          <w:w w:val="99"/>
          <w:sz w:val="20"/>
          <w:szCs w:val="20"/>
        </w:rPr>
        <w:t>Analytical solutions to the Sch</w:t>
      </w:r>
      <w:r>
        <w:rPr>
          <w:color w:val="000000" w:themeColor="text1"/>
          <w:spacing w:val="-1"/>
          <w:w w:val="99"/>
          <w:sz w:val="20"/>
          <w:szCs w:val="20"/>
        </w:rPr>
        <w:t>r</w:t>
      </w:r>
      <w:r>
        <w:rPr>
          <w:color w:val="000000" w:themeColor="text1"/>
          <w:spacing w:val="-83"/>
          <w:w w:val="99"/>
          <w:sz w:val="20"/>
          <w:szCs w:val="20"/>
        </w:rPr>
        <w:t>o</w:t>
      </w:r>
      <w:r>
        <w:rPr>
          <w:color w:val="000000" w:themeColor="text1"/>
          <w:spacing w:val="16"/>
          <w:w w:val="99"/>
          <w:sz w:val="20"/>
          <w:szCs w:val="20"/>
        </w:rPr>
        <w:t>¨</w:t>
      </w:r>
      <w:r>
        <w:rPr>
          <w:color w:val="000000" w:themeColor="text1"/>
          <w:w w:val="99"/>
          <w:sz w:val="20"/>
          <w:szCs w:val="20"/>
        </w:rPr>
        <w:t>dinger equation for the interaction of two nuclei with an optical potential of composite fashion result in a recurs</w:t>
      </w:r>
      <w:r>
        <w:rPr>
          <w:color w:val="000000" w:themeColor="text1"/>
          <w:spacing w:val="-5"/>
          <w:w w:val="99"/>
          <w:sz w:val="20"/>
          <w:szCs w:val="20"/>
        </w:rPr>
        <w:t>i</w:t>
      </w:r>
      <w:r>
        <w:rPr>
          <w:color w:val="000000" w:themeColor="text1"/>
          <w:spacing w:val="-3"/>
          <w:w w:val="99"/>
          <w:sz w:val="20"/>
          <w:szCs w:val="20"/>
        </w:rPr>
        <w:t>v</w:t>
      </w:r>
      <w:r>
        <w:rPr>
          <w:color w:val="000000" w:themeColor="text1"/>
          <w:w w:val="99"/>
          <w:sz w:val="20"/>
          <w:szCs w:val="20"/>
        </w:rPr>
        <w:t xml:space="preserve">e </w:t>
      </w:r>
      <w:r>
        <w:rPr>
          <w:color w:val="000000" w:themeColor="text1"/>
          <w:sz w:val="20"/>
          <w:szCs w:val="20"/>
        </w:rPr>
        <w:t xml:space="preserve">mathematical formula for the scattering matrix. The formula (analytical) for the absorption cross-section has been established to take into consideration the reaction cross-section by using the same potential and wavefunction. The formulation is used for the colliding systems, namely, </w:t>
      </w:r>
      <w:r>
        <w:rPr>
          <w:color w:val="000000" w:themeColor="text1"/>
          <w:sz w:val="20"/>
          <w:szCs w:val="20"/>
          <w:vertAlign w:val="superscript"/>
        </w:rPr>
        <w:t>12</w:t>
      </w:r>
      <w:r>
        <w:rPr>
          <w:color w:val="000000" w:themeColor="text1"/>
          <w:sz w:val="20"/>
          <w:szCs w:val="20"/>
        </w:rPr>
        <w:t>C+</w:t>
      </w:r>
      <w:r>
        <w:rPr>
          <w:color w:val="000000" w:themeColor="text1"/>
          <w:sz w:val="20"/>
          <w:szCs w:val="20"/>
          <w:vertAlign w:val="superscript"/>
        </w:rPr>
        <w:t>208</w:t>
      </w:r>
      <w:r>
        <w:rPr>
          <w:color w:val="000000" w:themeColor="text1"/>
          <w:sz w:val="20"/>
          <w:szCs w:val="20"/>
        </w:rPr>
        <w:t xml:space="preserve">Pb, </w:t>
      </w:r>
      <w:r>
        <w:rPr>
          <w:color w:val="000000" w:themeColor="text1"/>
          <w:sz w:val="20"/>
          <w:szCs w:val="20"/>
          <w:vertAlign w:val="superscript"/>
        </w:rPr>
        <w:t>16</w:t>
      </w:r>
      <w:r>
        <w:rPr>
          <w:color w:val="000000" w:themeColor="text1"/>
          <w:sz w:val="20"/>
          <w:szCs w:val="20"/>
        </w:rPr>
        <w:t>O+</w:t>
      </w:r>
      <w:r>
        <w:rPr>
          <w:color w:val="000000" w:themeColor="text1"/>
          <w:sz w:val="20"/>
          <w:szCs w:val="20"/>
          <w:vertAlign w:val="superscript"/>
        </w:rPr>
        <w:t>208</w:t>
      </w:r>
      <w:r>
        <w:rPr>
          <w:color w:val="000000" w:themeColor="text1"/>
          <w:sz w:val="20"/>
          <w:szCs w:val="20"/>
        </w:rPr>
        <w:t xml:space="preserve">Pb, </w:t>
      </w:r>
      <w:r>
        <w:rPr>
          <w:color w:val="000000" w:themeColor="text1"/>
          <w:sz w:val="20"/>
          <w:szCs w:val="20"/>
          <w:vertAlign w:val="superscript"/>
        </w:rPr>
        <w:t>19</w:t>
      </w:r>
      <w:r>
        <w:rPr>
          <w:color w:val="000000" w:themeColor="text1"/>
          <w:sz w:val="20"/>
          <w:szCs w:val="20"/>
        </w:rPr>
        <w:t>F+</w:t>
      </w:r>
      <w:r>
        <w:rPr>
          <w:color w:val="000000" w:themeColor="text1"/>
          <w:sz w:val="20"/>
          <w:szCs w:val="20"/>
          <w:vertAlign w:val="superscript"/>
        </w:rPr>
        <w:t>208</w:t>
      </w:r>
      <w:r>
        <w:rPr>
          <w:color w:val="000000" w:themeColor="text1"/>
          <w:sz w:val="20"/>
          <w:szCs w:val="20"/>
        </w:rPr>
        <w:t xml:space="preserve">Pb, </w:t>
      </w:r>
      <w:r>
        <w:rPr>
          <w:color w:val="000000" w:themeColor="text1"/>
          <w:sz w:val="20"/>
          <w:szCs w:val="20"/>
          <w:vertAlign w:val="superscript"/>
        </w:rPr>
        <w:t>16</w:t>
      </w:r>
      <w:r>
        <w:rPr>
          <w:color w:val="000000" w:themeColor="text1"/>
          <w:sz w:val="20"/>
          <w:szCs w:val="20"/>
        </w:rPr>
        <w:t>O+</w:t>
      </w:r>
      <w:r>
        <w:rPr>
          <w:color w:val="000000" w:themeColor="text1"/>
          <w:sz w:val="20"/>
          <w:szCs w:val="20"/>
          <w:vertAlign w:val="superscript"/>
        </w:rPr>
        <w:t>144</w:t>
      </w:r>
      <w:r>
        <w:rPr>
          <w:color w:val="000000" w:themeColor="text1"/>
          <w:sz w:val="20"/>
          <w:szCs w:val="20"/>
        </w:rPr>
        <w:t xml:space="preserve">Sm , and </w:t>
      </w:r>
      <w:r>
        <w:rPr>
          <w:color w:val="000000" w:themeColor="text1"/>
          <w:sz w:val="20"/>
          <w:szCs w:val="20"/>
          <w:vertAlign w:val="superscript"/>
        </w:rPr>
        <w:t>16</w:t>
      </w:r>
      <w:r>
        <w:rPr>
          <w:color w:val="000000" w:themeColor="text1"/>
          <w:sz w:val="20"/>
          <w:szCs w:val="20"/>
        </w:rPr>
        <w:t>O+</w:t>
      </w:r>
      <w:r>
        <w:rPr>
          <w:color w:val="000000" w:themeColor="text1"/>
          <w:sz w:val="20"/>
          <w:szCs w:val="20"/>
          <w:vertAlign w:val="superscript"/>
        </w:rPr>
        <w:t>62</w:t>
      </w:r>
      <w:r>
        <w:rPr>
          <w:color w:val="000000" w:themeColor="text1"/>
          <w:sz w:val="20"/>
          <w:szCs w:val="20"/>
        </w:rPr>
        <w:t>Ni to analyze of the following experimental results consistently.</w:t>
      </w:r>
    </w:p>
    <w:p>
      <w:pPr>
        <w:pStyle w:val="19"/>
        <w:numPr>
          <w:ilvl w:val="0"/>
          <w:numId w:val="4"/>
        </w:numPr>
        <w:spacing w:before="240"/>
        <w:rPr>
          <w:color w:val="000000" w:themeColor="text1"/>
          <w:sz w:val="20"/>
          <w:szCs w:val="20"/>
        </w:rPr>
      </w:pPr>
      <w:r>
        <w:rPr>
          <w:color w:val="000000" w:themeColor="text1"/>
          <w:sz w:val="20"/>
          <w:szCs w:val="20"/>
        </w:rPr>
        <w:t>Angular fluctuations of differential cross-sections of elastic scattering  at various incident energies near the Coulomb barrier.</w:t>
      </w:r>
    </w:p>
    <w:p>
      <w:pPr>
        <w:pStyle w:val="19"/>
        <w:numPr>
          <w:ilvl w:val="0"/>
          <w:numId w:val="4"/>
        </w:numPr>
        <w:spacing w:before="240"/>
        <w:rPr>
          <w:rFonts w:eastAsiaTheme="minorEastAsia"/>
          <w:color w:val="000000" w:themeColor="text1"/>
          <w:sz w:val="20"/>
          <w:szCs w:val="20"/>
        </w:rPr>
      </w:pPr>
      <w:r>
        <w:rPr>
          <w:rFonts w:eastAsiaTheme="minorEastAsia"/>
          <w:color w:val="000000" w:themeColor="text1"/>
          <w:sz w:val="20"/>
          <w:szCs w:val="20"/>
        </w:rPr>
        <w:t xml:space="preserve">Behaviour of cross-sections  ( </w:t>
      </w:r>
      <w:r>
        <w:rPr>
          <w:rFonts w:eastAsiaTheme="minorEastAsia"/>
          <w:i/>
          <w:color w:val="000000" w:themeColor="text1"/>
          <w:sz w:val="20"/>
          <w:szCs w:val="20"/>
        </w:rPr>
        <w:t>σ</w:t>
      </w:r>
      <w:r>
        <w:rPr>
          <w:rFonts w:eastAsiaTheme="minorEastAsia"/>
          <w:i/>
          <w:color w:val="000000" w:themeColor="text1"/>
          <w:sz w:val="20"/>
          <w:szCs w:val="20"/>
          <w:vertAlign w:val="subscript"/>
        </w:rPr>
        <w:t xml:space="preserve">fus </w:t>
      </w:r>
      <w:r>
        <w:rPr>
          <w:rFonts w:eastAsiaTheme="minorEastAsia"/>
          <w:color w:val="000000" w:themeColor="text1"/>
          <w:sz w:val="20"/>
          <w:szCs w:val="20"/>
        </w:rPr>
        <w:t>) of fusion against energy throughout a large range spanning Coulomb barrier area.</w:t>
      </w:r>
    </w:p>
    <w:p>
      <w:pPr>
        <w:pStyle w:val="19"/>
        <w:numPr>
          <w:ilvl w:val="0"/>
          <w:numId w:val="4"/>
        </w:numPr>
        <w:jc w:val="both"/>
        <w:rPr>
          <w:rFonts w:eastAsiaTheme="minorEastAsia"/>
          <w:color w:val="000000" w:themeColor="text1"/>
          <w:sz w:val="18"/>
          <w:szCs w:val="18"/>
          <w:lang w:bidi="or-IN"/>
        </w:rPr>
      </w:pPr>
      <w:r>
        <w:rPr>
          <w:rFonts w:eastAsiaTheme="minorEastAsia"/>
          <w:color w:val="000000" w:themeColor="text1"/>
          <w:sz w:val="18"/>
          <w:szCs w:val="18"/>
        </w:rPr>
        <w:t xml:space="preserve">Outcome of the distribution quantity </w:t>
      </w:r>
      <m:oMath>
        <m:r>
          <m:rPr/>
          <w:rPr>
            <w:rFonts w:ascii="Cambria Math" w:hAnsi="Cambria Math" w:eastAsiaTheme="minorEastAsia"/>
            <w:color w:val="000000" w:themeColor="text1"/>
            <w:sz w:val="18"/>
            <w:szCs w:val="18"/>
          </w:rPr>
          <m:t>D</m:t>
        </m:r>
        <m:d>
          <m:dPr>
            <m:ctrlPr>
              <w:rPr>
                <w:rFonts w:ascii="Cambria Math" w:hAnsi="Cambria Math" w:eastAsiaTheme="minorEastAsia"/>
                <w:i/>
                <w:color w:val="000000" w:themeColor="text1"/>
                <w:sz w:val="18"/>
                <w:szCs w:val="18"/>
              </w:rPr>
            </m:ctrlPr>
          </m:dPr>
          <m:e>
            <m:sSub>
              <m:sSubPr>
                <m:ctrlPr>
                  <w:rPr>
                    <w:rFonts w:ascii="Cambria Math" w:hAnsi="Cambria Math" w:eastAsiaTheme="minorEastAsia"/>
                    <w:i/>
                    <w:color w:val="000000" w:themeColor="text1"/>
                    <w:sz w:val="18"/>
                    <w:szCs w:val="18"/>
                  </w:rPr>
                </m:ctrlPr>
              </m:sSubPr>
              <m:e>
                <m:r>
                  <m:rPr/>
                  <w:rPr>
                    <w:rFonts w:ascii="Cambria Math" w:hAnsi="Cambria Math" w:eastAsiaTheme="minorEastAsia"/>
                    <w:color w:val="000000" w:themeColor="text1"/>
                    <w:sz w:val="18"/>
                    <w:szCs w:val="18"/>
                  </w:rPr>
                  <m:t>E</m:t>
                </m:r>
                <m:ctrlPr>
                  <w:rPr>
                    <w:rFonts w:ascii="Cambria Math" w:hAnsi="Cambria Math" w:eastAsiaTheme="minorEastAsia"/>
                    <w:i/>
                    <w:color w:val="000000" w:themeColor="text1"/>
                    <w:sz w:val="18"/>
                    <w:szCs w:val="18"/>
                  </w:rPr>
                </m:ctrlPr>
              </m:e>
              <m:sub>
                <m:r>
                  <m:rPr/>
                  <w:rPr>
                    <w:rFonts w:ascii="Cambria Math" w:hAnsi="Cambria Math" w:eastAsiaTheme="minorEastAsia"/>
                    <w:color w:val="000000" w:themeColor="text1"/>
                    <w:sz w:val="18"/>
                    <w:szCs w:val="18"/>
                  </w:rPr>
                  <m:t>c.m</m:t>
                </m:r>
                <m:ctrlPr>
                  <w:rPr>
                    <w:rFonts w:ascii="Cambria Math" w:hAnsi="Cambria Math" w:eastAsiaTheme="minorEastAsia"/>
                    <w:i/>
                    <w:color w:val="000000" w:themeColor="text1"/>
                    <w:sz w:val="18"/>
                    <w:szCs w:val="18"/>
                  </w:rPr>
                </m:ctrlPr>
              </m:sub>
            </m:sSub>
            <m:ctrlPr>
              <w:rPr>
                <w:rFonts w:ascii="Cambria Math" w:hAnsi="Cambria Math" w:eastAsiaTheme="minorEastAsia"/>
                <w:i/>
                <w:color w:val="000000" w:themeColor="text1"/>
                <w:sz w:val="18"/>
                <w:szCs w:val="18"/>
              </w:rPr>
            </m:ctrlPr>
          </m:e>
        </m:d>
        <m:r>
          <m:rPr/>
          <w:rPr>
            <w:rFonts w:ascii="Cambria Math" w:hAnsi="Cambria Math" w:eastAsiaTheme="minorEastAsia"/>
            <w:color w:val="000000" w:themeColor="text1"/>
            <w:sz w:val="18"/>
            <w:szCs w:val="18"/>
          </w:rPr>
          <m:t>=</m:t>
        </m:r>
        <m:f>
          <m:fPr>
            <m:ctrlPr>
              <w:rPr>
                <w:rFonts w:ascii="Cambria Math" w:hAnsi="Cambria Math" w:eastAsiaTheme="minorEastAsia"/>
                <w:i/>
                <w:color w:val="000000" w:themeColor="text1"/>
                <w:sz w:val="18"/>
                <w:szCs w:val="18"/>
              </w:rPr>
            </m:ctrlPr>
          </m:fPr>
          <m:num>
            <m:sSup>
              <m:sSupPr>
                <m:ctrlPr>
                  <w:rPr>
                    <w:rFonts w:ascii="Cambria Math" w:hAnsi="Cambria Math" w:eastAsiaTheme="minorEastAsia"/>
                    <w:i/>
                    <w:color w:val="000000" w:themeColor="text1"/>
                    <w:sz w:val="18"/>
                    <w:szCs w:val="18"/>
                  </w:rPr>
                </m:ctrlPr>
              </m:sSupPr>
              <m:e>
                <m:r>
                  <m:rPr/>
                  <w:rPr>
                    <w:rFonts w:ascii="Cambria Math" w:hAnsi="Cambria Math" w:eastAsiaTheme="minorEastAsia"/>
                    <w:color w:val="000000" w:themeColor="text1"/>
                    <w:sz w:val="18"/>
                    <w:szCs w:val="18"/>
                  </w:rPr>
                  <m:t>d</m:t>
                </m:r>
                <m:ctrlPr>
                  <w:rPr>
                    <w:rFonts w:ascii="Cambria Math" w:hAnsi="Cambria Math" w:eastAsiaTheme="minorEastAsia"/>
                    <w:i/>
                    <w:color w:val="000000" w:themeColor="text1"/>
                    <w:sz w:val="18"/>
                    <w:szCs w:val="18"/>
                  </w:rPr>
                </m:ctrlPr>
              </m:e>
              <m:sup>
                <m:r>
                  <m:rPr/>
                  <w:rPr>
                    <w:rFonts w:ascii="Cambria Math" w:hAnsi="Cambria Math" w:eastAsiaTheme="minorEastAsia"/>
                    <w:color w:val="000000" w:themeColor="text1"/>
                    <w:sz w:val="18"/>
                    <w:szCs w:val="18"/>
                  </w:rPr>
                  <m:t>2</m:t>
                </m:r>
                <m:ctrlPr>
                  <w:rPr>
                    <w:rFonts w:ascii="Cambria Math" w:hAnsi="Cambria Math" w:eastAsiaTheme="minorEastAsia"/>
                    <w:i/>
                    <w:color w:val="000000" w:themeColor="text1"/>
                    <w:sz w:val="18"/>
                    <w:szCs w:val="18"/>
                  </w:rPr>
                </m:ctrlPr>
              </m:sup>
            </m:sSup>
            <m:r>
              <m:rPr/>
              <w:rPr>
                <w:rFonts w:ascii="Cambria Math" w:hAnsi="Cambria Math" w:eastAsiaTheme="minorEastAsia"/>
                <w:color w:val="000000" w:themeColor="text1"/>
                <w:sz w:val="18"/>
                <w:szCs w:val="18"/>
              </w:rPr>
              <m:t>(</m:t>
            </m:r>
            <m:sSub>
              <m:sSubPr>
                <m:ctrlPr>
                  <w:rPr>
                    <w:rFonts w:ascii="Cambria Math" w:hAnsi="Cambria Math" w:eastAsiaTheme="minorEastAsia"/>
                    <w:i/>
                    <w:color w:val="000000" w:themeColor="text1"/>
                    <w:sz w:val="18"/>
                    <w:szCs w:val="18"/>
                  </w:rPr>
                </m:ctrlPr>
              </m:sSubPr>
              <m:e>
                <m:r>
                  <m:rPr/>
                  <w:rPr>
                    <w:rFonts w:ascii="Cambria Math" w:hAnsi="Cambria Math" w:eastAsiaTheme="minorEastAsia"/>
                    <w:color w:val="000000" w:themeColor="text1"/>
                    <w:sz w:val="18"/>
                    <w:szCs w:val="18"/>
                  </w:rPr>
                  <m:t>E</m:t>
                </m:r>
                <m:ctrlPr>
                  <w:rPr>
                    <w:rFonts w:ascii="Cambria Math" w:hAnsi="Cambria Math" w:eastAsiaTheme="minorEastAsia"/>
                    <w:i/>
                    <w:color w:val="000000" w:themeColor="text1"/>
                    <w:sz w:val="18"/>
                    <w:szCs w:val="18"/>
                  </w:rPr>
                </m:ctrlPr>
              </m:e>
              <m:sub>
                <m:r>
                  <m:rPr/>
                  <w:rPr>
                    <w:rFonts w:ascii="Cambria Math" w:hAnsi="Cambria Math" w:eastAsiaTheme="minorEastAsia"/>
                    <w:color w:val="000000" w:themeColor="text1"/>
                    <w:sz w:val="18"/>
                    <w:szCs w:val="18"/>
                  </w:rPr>
                  <m:t>c.m</m:t>
                </m:r>
                <m:ctrlPr>
                  <w:rPr>
                    <w:rFonts w:ascii="Cambria Math" w:hAnsi="Cambria Math" w:eastAsiaTheme="minorEastAsia"/>
                    <w:i/>
                    <w:color w:val="000000" w:themeColor="text1"/>
                    <w:sz w:val="18"/>
                    <w:szCs w:val="18"/>
                  </w:rPr>
                </m:ctrlPr>
              </m:sub>
            </m:sSub>
            <m:r>
              <m:rPr/>
              <w:rPr>
                <w:rFonts w:ascii="Cambria Math" w:hAnsi="Cambria Math" w:eastAsiaTheme="minorEastAsia"/>
                <w:color w:val="000000" w:themeColor="text1"/>
                <w:sz w:val="18"/>
                <w:szCs w:val="18"/>
              </w:rPr>
              <m:t>.</m:t>
            </m:r>
            <m:sSub>
              <m:sSubPr>
                <m:ctrlPr>
                  <w:rPr>
                    <w:rFonts w:ascii="Cambria Math" w:hAnsi="Cambria Math" w:eastAsiaTheme="minorEastAsia"/>
                    <w:i/>
                    <w:color w:val="000000" w:themeColor="text1"/>
                    <w:sz w:val="18"/>
                    <w:szCs w:val="18"/>
                  </w:rPr>
                </m:ctrlPr>
              </m:sSubPr>
              <m:e>
                <m:r>
                  <m:rPr/>
                  <w:rPr>
                    <w:rFonts w:ascii="Cambria Math" w:hAnsi="Cambria Math" w:eastAsiaTheme="minorEastAsia"/>
                    <w:color w:val="000000" w:themeColor="text1"/>
                    <w:sz w:val="18"/>
                    <w:szCs w:val="18"/>
                  </w:rPr>
                  <m:t>σ</m:t>
                </m:r>
                <m:ctrlPr>
                  <w:rPr>
                    <w:rFonts w:ascii="Cambria Math" w:hAnsi="Cambria Math" w:eastAsiaTheme="minorEastAsia"/>
                    <w:i/>
                    <w:color w:val="000000" w:themeColor="text1"/>
                    <w:sz w:val="18"/>
                    <w:szCs w:val="18"/>
                  </w:rPr>
                </m:ctrlPr>
              </m:e>
              <m:sub>
                <m:r>
                  <m:rPr/>
                  <w:rPr>
                    <w:rFonts w:ascii="Cambria Math" w:hAnsi="Cambria Math" w:eastAsiaTheme="minorEastAsia"/>
                    <w:color w:val="000000" w:themeColor="text1"/>
                    <w:sz w:val="18"/>
                    <w:szCs w:val="18"/>
                  </w:rPr>
                  <m:t>fus</m:t>
                </m:r>
                <m:ctrlPr>
                  <w:rPr>
                    <w:rFonts w:ascii="Cambria Math" w:hAnsi="Cambria Math" w:eastAsiaTheme="minorEastAsia"/>
                    <w:i/>
                    <w:color w:val="000000" w:themeColor="text1"/>
                    <w:sz w:val="18"/>
                    <w:szCs w:val="18"/>
                  </w:rPr>
                </m:ctrlPr>
              </m:sub>
            </m:sSub>
            <m:r>
              <m:rPr/>
              <w:rPr>
                <w:rFonts w:ascii="Cambria Math" w:hAnsi="Cambria Math" w:eastAsiaTheme="minorEastAsia"/>
                <w:color w:val="000000" w:themeColor="text1"/>
                <w:sz w:val="18"/>
                <w:szCs w:val="18"/>
              </w:rPr>
              <m:t>)</m:t>
            </m:r>
            <m:ctrlPr>
              <w:rPr>
                <w:rFonts w:ascii="Cambria Math" w:hAnsi="Cambria Math" w:eastAsiaTheme="minorEastAsia"/>
                <w:i/>
                <w:color w:val="000000" w:themeColor="text1"/>
                <w:sz w:val="18"/>
                <w:szCs w:val="18"/>
              </w:rPr>
            </m:ctrlPr>
          </m:num>
          <m:den>
            <m:sSubSup>
              <m:sSubSupPr>
                <m:ctrlPr>
                  <w:rPr>
                    <w:rFonts w:ascii="Cambria Math" w:hAnsi="Cambria Math" w:eastAsiaTheme="minorEastAsia"/>
                    <w:i/>
                    <w:color w:val="000000" w:themeColor="text1"/>
                    <w:sz w:val="18"/>
                    <w:szCs w:val="18"/>
                  </w:rPr>
                </m:ctrlPr>
              </m:sSubSupPr>
              <m:e>
                <m:r>
                  <m:rPr/>
                  <w:rPr>
                    <w:rFonts w:ascii="Cambria Math" w:hAnsi="Cambria Math" w:eastAsiaTheme="minorEastAsia"/>
                    <w:color w:val="000000" w:themeColor="text1"/>
                    <w:sz w:val="18"/>
                    <w:szCs w:val="18"/>
                  </w:rPr>
                  <m:t>dE</m:t>
                </m:r>
                <m:ctrlPr>
                  <w:rPr>
                    <w:rFonts w:ascii="Cambria Math" w:hAnsi="Cambria Math" w:eastAsiaTheme="minorEastAsia"/>
                    <w:i/>
                    <w:color w:val="000000" w:themeColor="text1"/>
                    <w:sz w:val="18"/>
                    <w:szCs w:val="18"/>
                  </w:rPr>
                </m:ctrlPr>
              </m:e>
              <m:sub>
                <m:r>
                  <m:rPr/>
                  <w:rPr>
                    <w:rFonts w:ascii="Cambria Math" w:hAnsi="Cambria Math" w:eastAsiaTheme="minorEastAsia"/>
                    <w:color w:val="000000" w:themeColor="text1"/>
                    <w:sz w:val="18"/>
                    <w:szCs w:val="18"/>
                  </w:rPr>
                  <m:t>c.m</m:t>
                </m:r>
                <m:ctrlPr>
                  <w:rPr>
                    <w:rFonts w:ascii="Cambria Math" w:hAnsi="Cambria Math" w:eastAsiaTheme="minorEastAsia"/>
                    <w:i/>
                    <w:color w:val="000000" w:themeColor="text1"/>
                    <w:sz w:val="18"/>
                    <w:szCs w:val="18"/>
                  </w:rPr>
                </m:ctrlPr>
              </m:sub>
              <m:sup>
                <m:r>
                  <m:rPr/>
                  <w:rPr>
                    <w:rFonts w:ascii="Cambria Math" w:hAnsi="Cambria Math" w:eastAsiaTheme="minorEastAsia"/>
                    <w:color w:val="000000" w:themeColor="text1"/>
                    <w:sz w:val="18"/>
                    <w:szCs w:val="18"/>
                  </w:rPr>
                  <m:t>2</m:t>
                </m:r>
                <m:ctrlPr>
                  <w:rPr>
                    <w:rFonts w:ascii="Cambria Math" w:hAnsi="Cambria Math" w:eastAsiaTheme="minorEastAsia"/>
                    <w:i/>
                    <w:color w:val="000000" w:themeColor="text1"/>
                    <w:sz w:val="18"/>
                    <w:szCs w:val="18"/>
                  </w:rPr>
                </m:ctrlPr>
              </m:sup>
            </m:sSubSup>
            <m:ctrlPr>
              <w:rPr>
                <w:rFonts w:ascii="Cambria Math" w:hAnsi="Cambria Math" w:eastAsiaTheme="minorEastAsia"/>
                <w:i/>
                <w:color w:val="000000" w:themeColor="text1"/>
                <w:sz w:val="18"/>
                <w:szCs w:val="18"/>
              </w:rPr>
            </m:ctrlPr>
          </m:den>
        </m:f>
      </m:oMath>
      <w:r>
        <w:rPr>
          <w:rFonts w:eastAsiaTheme="minorEastAsia"/>
          <w:color w:val="000000" w:themeColor="text1"/>
          <w:sz w:val="18"/>
          <w:szCs w:val="18"/>
        </w:rPr>
        <w:t xml:space="preserve"> .</w:t>
      </w:r>
    </w:p>
    <w:p>
      <w:pPr>
        <w:pStyle w:val="8"/>
        <w:ind w:left="1080"/>
        <w:jc w:val="both"/>
        <w:rPr>
          <w:color w:val="000000" w:themeColor="text1"/>
        </w:rPr>
      </w:pPr>
    </w:p>
    <w:p>
      <w:pPr>
        <w:pStyle w:val="8"/>
        <w:jc w:val="both"/>
        <w:rPr>
          <w:color w:val="000000" w:themeColor="text1"/>
        </w:rPr>
      </w:pPr>
      <w:r>
        <w:rPr>
          <w:color w:val="000000" w:themeColor="text1"/>
        </w:rPr>
        <w:t>The key characteristics that result from this analysis may be summed up as follows.</w:t>
      </w:r>
    </w:p>
    <w:p>
      <w:pPr>
        <w:ind w:firstLine="360"/>
        <w:jc w:val="both"/>
        <w:rPr>
          <w:rFonts w:eastAsiaTheme="minorEastAsia"/>
          <w:color w:val="000000" w:themeColor="text1"/>
          <w:sz w:val="20"/>
          <w:szCs w:val="20"/>
          <w:lang w:bidi="or-IN"/>
        </w:rPr>
      </w:pPr>
      <w:r>
        <w:rPr>
          <w:color w:val="000000" w:themeColor="text1"/>
          <w:sz w:val="20"/>
          <w:szCs w:val="20"/>
        </w:rPr>
        <w:t>(a) Experimental data regarding elastic-scattering at various energies of projectile could be well explained by a single potential based on the format of Woods-Saxon potential without dependence on energy. The real part the complex potential considered should have larger depth, but smaller diffuseness, whereas, the imaginary part assumes weak strength for less absorption.</w:t>
      </w:r>
    </w:p>
    <w:p>
      <w:pPr>
        <w:tabs>
          <w:tab w:val="left" w:pos="413"/>
        </w:tabs>
        <w:ind w:right="108"/>
        <w:jc w:val="both"/>
        <w:rPr>
          <w:color w:val="000000" w:themeColor="text1"/>
          <w:sz w:val="20"/>
          <w:szCs w:val="20"/>
        </w:rPr>
      </w:pPr>
      <w:r>
        <w:rPr>
          <w:rFonts w:eastAsiaTheme="minorEastAsia"/>
          <w:color w:val="000000" w:themeColor="text1"/>
          <w:sz w:val="20"/>
          <w:szCs w:val="20"/>
          <w:lang w:bidi="or-IN"/>
        </w:rPr>
        <w:tab/>
      </w:r>
      <w:r>
        <w:rPr>
          <w:rFonts w:eastAsiaTheme="minorEastAsia"/>
          <w:color w:val="000000" w:themeColor="text1"/>
          <w:sz w:val="20"/>
          <w:szCs w:val="20"/>
          <w:lang w:bidi="or-IN"/>
        </w:rPr>
        <w:t xml:space="preserve">(b) </w:t>
      </w:r>
      <w:r>
        <w:rPr>
          <w:color w:val="000000" w:themeColor="text1"/>
          <w:sz w:val="20"/>
          <w:szCs w:val="20"/>
        </w:rPr>
        <w:t>A key component of the computation is the estimation of the reaction cross-sectional area that will be used for estimating fusion cross-sections by using the stepwise absorption approach. This procedure of dividing up the total cross-section is natural because neither the extraction process nor the division of the imaginary part ever requires additional energy.</w:t>
      </w:r>
    </w:p>
    <w:p>
      <w:pPr>
        <w:tabs>
          <w:tab w:val="left" w:pos="413"/>
        </w:tabs>
        <w:ind w:right="108"/>
        <w:jc w:val="both"/>
        <w:rPr>
          <w:color w:val="000000" w:themeColor="text1"/>
          <w:sz w:val="20"/>
          <w:szCs w:val="20"/>
        </w:rPr>
      </w:pPr>
      <w:r>
        <w:rPr>
          <w:color w:val="000000" w:themeColor="text1"/>
          <w:sz w:val="20"/>
          <w:szCs w:val="20"/>
        </w:rPr>
        <w:tab/>
      </w:r>
      <w:r>
        <w:rPr>
          <w:color w:val="000000" w:themeColor="text1"/>
          <w:sz w:val="20"/>
          <w:szCs w:val="20"/>
        </w:rPr>
        <w:t xml:space="preserve">(c) </w:t>
      </w:r>
      <w:r>
        <w:rPr>
          <w:rFonts w:eastAsiaTheme="minorEastAsia"/>
          <w:color w:val="000000" w:themeColor="text1"/>
          <w:sz w:val="20"/>
          <w:szCs w:val="20"/>
          <w:lang w:bidi="or-IN"/>
        </w:rPr>
        <w:t xml:space="preserve">The results of cross-section  </w:t>
      </w:r>
      <m:oMath>
        <m:sSub>
          <m:sSubPr>
            <m:ctrlPr>
              <w:rPr>
                <w:rFonts w:ascii="Cambria Math" w:hAnsi="Cambria Math" w:eastAsiaTheme="minorEastAsia"/>
                <w:i/>
                <w:color w:val="000000" w:themeColor="text1"/>
                <w:sz w:val="20"/>
                <w:szCs w:val="20"/>
                <w:lang w:bidi="or-IN"/>
              </w:rPr>
            </m:ctrlPr>
          </m:sSubPr>
          <m:e>
            <m:r>
              <m:rPr/>
              <w:rPr>
                <w:rFonts w:ascii="Cambria Math" w:hAnsi="Cambria Math" w:eastAsiaTheme="minorEastAsia"/>
                <w:color w:val="000000" w:themeColor="text1"/>
                <w:sz w:val="20"/>
                <w:szCs w:val="20"/>
                <w:lang w:bidi="or-IN"/>
              </w:rPr>
              <m:t>σ</m:t>
            </m:r>
            <m:ctrlPr>
              <w:rPr>
                <w:rFonts w:ascii="Cambria Math" w:hAnsi="Cambria Math" w:eastAsiaTheme="minorEastAsia"/>
                <w:i/>
                <w:color w:val="000000" w:themeColor="text1"/>
                <w:sz w:val="20"/>
                <w:szCs w:val="20"/>
                <w:lang w:bidi="or-IN"/>
              </w:rPr>
            </m:ctrlPr>
          </m:e>
          <m:sub>
            <m:r>
              <m:rPr/>
              <w:rPr>
                <w:rFonts w:ascii="Cambria Math" w:hAnsi="Cambria Math" w:eastAsiaTheme="minorEastAsia"/>
                <w:color w:val="000000" w:themeColor="text1"/>
                <w:sz w:val="20"/>
                <w:szCs w:val="20"/>
                <w:lang w:bidi="or-IN"/>
              </w:rPr>
              <m:t>fus</m:t>
            </m:r>
            <m:ctrlPr>
              <w:rPr>
                <w:rFonts w:ascii="Cambria Math" w:hAnsi="Cambria Math" w:eastAsiaTheme="minorEastAsia"/>
                <w:i/>
                <w:color w:val="000000" w:themeColor="text1"/>
                <w:sz w:val="20"/>
                <w:szCs w:val="20"/>
                <w:lang w:bidi="or-IN"/>
              </w:rPr>
            </m:ctrlPr>
          </m:sub>
        </m:sSub>
      </m:oMath>
      <w:r>
        <w:rPr>
          <w:rFonts w:eastAsiaTheme="minorEastAsia"/>
          <w:color w:val="000000" w:themeColor="text1"/>
          <w:sz w:val="20"/>
          <w:szCs w:val="20"/>
          <w:lang w:bidi="or-IN"/>
        </w:rPr>
        <w:t xml:space="preserve"> are presented in a form described as, </w:t>
      </w:r>
      <m:oMath>
        <m:r>
          <m:rPr/>
          <w:rPr>
            <w:rFonts w:ascii="Cambria Math" w:hAnsi="Cambria Math" w:eastAsiaTheme="minorEastAsia"/>
            <w:color w:val="000000" w:themeColor="text1"/>
            <w:sz w:val="20"/>
            <w:szCs w:val="20"/>
            <w:lang w:bidi="or-IN"/>
          </w:rPr>
          <m:t>D</m:t>
        </m:r>
        <m:d>
          <m:dPr>
            <m:ctrlPr>
              <w:rPr>
                <w:rFonts w:ascii="Cambria Math" w:hAnsi="Cambria Math" w:eastAsiaTheme="minorEastAsia"/>
                <w:i/>
                <w:color w:val="000000" w:themeColor="text1"/>
                <w:sz w:val="20"/>
                <w:szCs w:val="20"/>
                <w:lang w:bidi="or-IN"/>
              </w:rPr>
            </m:ctrlPr>
          </m:dPr>
          <m:e>
            <m:sSub>
              <m:sSubPr>
                <m:ctrlPr>
                  <w:rPr>
                    <w:rFonts w:ascii="Cambria Math" w:hAnsi="Cambria Math" w:eastAsiaTheme="minorEastAsia"/>
                    <w:i/>
                    <w:color w:val="000000" w:themeColor="text1"/>
                    <w:sz w:val="20"/>
                    <w:szCs w:val="20"/>
                    <w:lang w:bidi="or-IN"/>
                  </w:rPr>
                </m:ctrlPr>
              </m:sSubPr>
              <m:e>
                <m:r>
                  <m:rPr/>
                  <w:rPr>
                    <w:rFonts w:ascii="Cambria Math" w:hAnsi="Cambria Math" w:eastAsiaTheme="minorEastAsia"/>
                    <w:color w:val="000000" w:themeColor="text1"/>
                    <w:sz w:val="20"/>
                    <w:szCs w:val="20"/>
                    <w:lang w:bidi="or-IN"/>
                  </w:rPr>
                  <m:t>E</m:t>
                </m:r>
                <m:ctrlPr>
                  <w:rPr>
                    <w:rFonts w:ascii="Cambria Math" w:hAnsi="Cambria Math" w:eastAsiaTheme="minorEastAsia"/>
                    <w:i/>
                    <w:color w:val="000000" w:themeColor="text1"/>
                    <w:sz w:val="20"/>
                    <w:szCs w:val="20"/>
                    <w:lang w:bidi="or-IN"/>
                  </w:rPr>
                </m:ctrlPr>
              </m:e>
              <m:sub>
                <m:r>
                  <m:rPr/>
                  <w:rPr>
                    <w:rFonts w:ascii="Cambria Math" w:hAnsi="Cambria Math" w:eastAsiaTheme="minorEastAsia"/>
                    <w:color w:val="000000" w:themeColor="text1"/>
                    <w:sz w:val="20"/>
                    <w:szCs w:val="20"/>
                    <w:lang w:bidi="or-IN"/>
                  </w:rPr>
                  <m:t>c.m</m:t>
                </m:r>
                <m:ctrlPr>
                  <w:rPr>
                    <w:rFonts w:ascii="Cambria Math" w:hAnsi="Cambria Math" w:eastAsiaTheme="minorEastAsia"/>
                    <w:i/>
                    <w:color w:val="000000" w:themeColor="text1"/>
                    <w:sz w:val="20"/>
                    <w:szCs w:val="20"/>
                    <w:lang w:bidi="or-IN"/>
                  </w:rPr>
                </m:ctrlPr>
              </m:sub>
            </m:sSub>
            <m:ctrlPr>
              <w:rPr>
                <w:rFonts w:ascii="Cambria Math" w:hAnsi="Cambria Math" w:eastAsiaTheme="minorEastAsia"/>
                <w:i/>
                <w:color w:val="000000" w:themeColor="text1"/>
                <w:sz w:val="20"/>
                <w:szCs w:val="20"/>
                <w:lang w:bidi="or-IN"/>
              </w:rPr>
            </m:ctrlPr>
          </m:e>
        </m:d>
        <m:r>
          <m:rPr/>
          <w:rPr>
            <w:rFonts w:ascii="Cambria Math" w:hAnsi="Cambria Math" w:eastAsiaTheme="minorEastAsia"/>
            <w:color w:val="000000" w:themeColor="text1"/>
            <w:sz w:val="20"/>
            <w:szCs w:val="20"/>
            <w:lang w:bidi="or-IN"/>
          </w:rPr>
          <m:t>=</m:t>
        </m:r>
        <m:f>
          <m:fPr>
            <m:ctrlPr>
              <w:rPr>
                <w:rFonts w:ascii="Cambria Math" w:hAnsi="Cambria Math" w:eastAsiaTheme="minorEastAsia"/>
                <w:i/>
                <w:color w:val="000000" w:themeColor="text1"/>
                <w:sz w:val="20"/>
                <w:szCs w:val="20"/>
                <w:lang w:bidi="or-IN"/>
              </w:rPr>
            </m:ctrlPr>
          </m:fPr>
          <m:num>
            <m:sSup>
              <m:sSupPr>
                <m:ctrlPr>
                  <w:rPr>
                    <w:rFonts w:ascii="Cambria Math" w:hAnsi="Cambria Math" w:eastAsiaTheme="minorEastAsia"/>
                    <w:i/>
                    <w:color w:val="000000" w:themeColor="text1"/>
                    <w:sz w:val="20"/>
                    <w:szCs w:val="20"/>
                    <w:lang w:bidi="or-IN"/>
                  </w:rPr>
                </m:ctrlPr>
              </m:sSupPr>
              <m:e>
                <m:r>
                  <m:rPr/>
                  <w:rPr>
                    <w:rFonts w:ascii="Cambria Math" w:hAnsi="Cambria Math" w:eastAsiaTheme="minorEastAsia"/>
                    <w:color w:val="000000" w:themeColor="text1"/>
                    <w:sz w:val="20"/>
                    <w:szCs w:val="20"/>
                    <w:lang w:bidi="or-IN"/>
                  </w:rPr>
                  <m:t>d</m:t>
                </m:r>
                <m:ctrlPr>
                  <w:rPr>
                    <w:rFonts w:ascii="Cambria Math" w:hAnsi="Cambria Math" w:eastAsiaTheme="minorEastAsia"/>
                    <w:i/>
                    <w:color w:val="000000" w:themeColor="text1"/>
                    <w:sz w:val="20"/>
                    <w:szCs w:val="20"/>
                    <w:lang w:bidi="or-IN"/>
                  </w:rPr>
                </m:ctrlPr>
              </m:e>
              <m:sup>
                <m:r>
                  <m:rPr/>
                  <w:rPr>
                    <w:rFonts w:ascii="Cambria Math" w:hAnsi="Cambria Math" w:eastAsiaTheme="minorEastAsia"/>
                    <w:color w:val="000000" w:themeColor="text1"/>
                    <w:sz w:val="20"/>
                    <w:szCs w:val="20"/>
                    <w:lang w:bidi="or-IN"/>
                  </w:rPr>
                  <m:t>2</m:t>
                </m:r>
                <m:ctrlPr>
                  <w:rPr>
                    <w:rFonts w:ascii="Cambria Math" w:hAnsi="Cambria Math" w:eastAsiaTheme="minorEastAsia"/>
                    <w:i/>
                    <w:color w:val="000000" w:themeColor="text1"/>
                    <w:sz w:val="20"/>
                    <w:szCs w:val="20"/>
                    <w:lang w:bidi="or-IN"/>
                  </w:rPr>
                </m:ctrlPr>
              </m:sup>
            </m:sSup>
            <m:r>
              <m:rPr/>
              <w:rPr>
                <w:rFonts w:ascii="Cambria Math" w:hAnsi="Cambria Math" w:eastAsiaTheme="minorEastAsia"/>
                <w:color w:val="000000" w:themeColor="text1"/>
                <w:sz w:val="20"/>
                <w:szCs w:val="20"/>
                <w:lang w:bidi="or-IN"/>
              </w:rPr>
              <m:t>(</m:t>
            </m:r>
            <m:sSub>
              <m:sSubPr>
                <m:ctrlPr>
                  <w:rPr>
                    <w:rFonts w:ascii="Cambria Math" w:hAnsi="Cambria Math" w:eastAsiaTheme="minorEastAsia"/>
                    <w:i/>
                    <w:color w:val="000000" w:themeColor="text1"/>
                    <w:sz w:val="20"/>
                    <w:szCs w:val="20"/>
                    <w:lang w:bidi="or-IN"/>
                  </w:rPr>
                </m:ctrlPr>
              </m:sSubPr>
              <m:e>
                <m:r>
                  <m:rPr/>
                  <w:rPr>
                    <w:rFonts w:ascii="Cambria Math" w:hAnsi="Cambria Math" w:eastAsiaTheme="minorEastAsia"/>
                    <w:color w:val="000000" w:themeColor="text1"/>
                    <w:sz w:val="20"/>
                    <w:szCs w:val="20"/>
                    <w:lang w:bidi="or-IN"/>
                  </w:rPr>
                  <m:t>E</m:t>
                </m:r>
                <m:ctrlPr>
                  <w:rPr>
                    <w:rFonts w:ascii="Cambria Math" w:hAnsi="Cambria Math" w:eastAsiaTheme="minorEastAsia"/>
                    <w:i/>
                    <w:color w:val="000000" w:themeColor="text1"/>
                    <w:sz w:val="20"/>
                    <w:szCs w:val="20"/>
                    <w:lang w:bidi="or-IN"/>
                  </w:rPr>
                </m:ctrlPr>
              </m:e>
              <m:sub>
                <m:r>
                  <m:rPr/>
                  <w:rPr>
                    <w:rFonts w:ascii="Cambria Math" w:hAnsi="Cambria Math" w:eastAsiaTheme="minorEastAsia"/>
                    <w:color w:val="000000" w:themeColor="text1"/>
                    <w:sz w:val="20"/>
                    <w:szCs w:val="20"/>
                    <w:lang w:bidi="or-IN"/>
                  </w:rPr>
                  <m:t>c.m</m:t>
                </m:r>
                <m:ctrlPr>
                  <w:rPr>
                    <w:rFonts w:ascii="Cambria Math" w:hAnsi="Cambria Math" w:eastAsiaTheme="minorEastAsia"/>
                    <w:i/>
                    <w:color w:val="000000" w:themeColor="text1"/>
                    <w:sz w:val="20"/>
                    <w:szCs w:val="20"/>
                    <w:lang w:bidi="or-IN"/>
                  </w:rPr>
                </m:ctrlPr>
              </m:sub>
            </m:sSub>
            <m:r>
              <m:rPr/>
              <w:rPr>
                <w:rFonts w:ascii="Cambria Math" w:hAnsi="Cambria Math" w:eastAsiaTheme="minorEastAsia"/>
                <w:color w:val="000000" w:themeColor="text1"/>
                <w:sz w:val="20"/>
                <w:szCs w:val="20"/>
                <w:lang w:bidi="or-IN"/>
              </w:rPr>
              <m:t>.</m:t>
            </m:r>
            <m:sSub>
              <m:sSubPr>
                <m:ctrlPr>
                  <w:rPr>
                    <w:rFonts w:ascii="Cambria Math" w:hAnsi="Cambria Math" w:eastAsiaTheme="minorEastAsia"/>
                    <w:i/>
                    <w:color w:val="000000" w:themeColor="text1"/>
                    <w:sz w:val="20"/>
                    <w:szCs w:val="20"/>
                    <w:lang w:bidi="or-IN"/>
                  </w:rPr>
                </m:ctrlPr>
              </m:sSubPr>
              <m:e>
                <m:r>
                  <m:rPr/>
                  <w:rPr>
                    <w:rFonts w:ascii="Cambria Math" w:hAnsi="Cambria Math" w:eastAsiaTheme="minorEastAsia"/>
                    <w:color w:val="000000" w:themeColor="text1"/>
                    <w:sz w:val="20"/>
                    <w:szCs w:val="20"/>
                    <w:lang w:bidi="or-IN"/>
                  </w:rPr>
                  <m:t>σ</m:t>
                </m:r>
                <m:ctrlPr>
                  <w:rPr>
                    <w:rFonts w:ascii="Cambria Math" w:hAnsi="Cambria Math" w:eastAsiaTheme="minorEastAsia"/>
                    <w:i/>
                    <w:color w:val="000000" w:themeColor="text1"/>
                    <w:sz w:val="20"/>
                    <w:szCs w:val="20"/>
                    <w:lang w:bidi="or-IN"/>
                  </w:rPr>
                </m:ctrlPr>
              </m:e>
              <m:sub>
                <m:r>
                  <m:rPr/>
                  <w:rPr>
                    <w:rFonts w:ascii="Cambria Math" w:hAnsi="Cambria Math" w:eastAsiaTheme="minorEastAsia"/>
                    <w:color w:val="000000" w:themeColor="text1"/>
                    <w:sz w:val="20"/>
                    <w:szCs w:val="20"/>
                    <w:lang w:bidi="or-IN"/>
                  </w:rPr>
                  <m:t>fus</m:t>
                </m:r>
                <m:ctrlPr>
                  <w:rPr>
                    <w:rFonts w:ascii="Cambria Math" w:hAnsi="Cambria Math" w:eastAsiaTheme="minorEastAsia"/>
                    <w:i/>
                    <w:color w:val="000000" w:themeColor="text1"/>
                    <w:sz w:val="20"/>
                    <w:szCs w:val="20"/>
                    <w:lang w:bidi="or-IN"/>
                  </w:rPr>
                </m:ctrlPr>
              </m:sub>
            </m:sSub>
            <m:r>
              <m:rPr/>
              <w:rPr>
                <w:rFonts w:ascii="Cambria Math" w:hAnsi="Cambria Math" w:eastAsiaTheme="minorEastAsia"/>
                <w:color w:val="000000" w:themeColor="text1"/>
                <w:sz w:val="20"/>
                <w:szCs w:val="20"/>
                <w:lang w:bidi="or-IN"/>
              </w:rPr>
              <m:t>)</m:t>
            </m:r>
            <m:ctrlPr>
              <w:rPr>
                <w:rFonts w:ascii="Cambria Math" w:hAnsi="Cambria Math" w:eastAsiaTheme="minorEastAsia"/>
                <w:i/>
                <w:color w:val="000000" w:themeColor="text1"/>
                <w:sz w:val="20"/>
                <w:szCs w:val="20"/>
                <w:lang w:bidi="or-IN"/>
              </w:rPr>
            </m:ctrlPr>
          </m:num>
          <m:den>
            <m:sSubSup>
              <m:sSubSupPr>
                <m:ctrlPr>
                  <w:rPr>
                    <w:rFonts w:ascii="Cambria Math" w:hAnsi="Cambria Math" w:eastAsiaTheme="minorEastAsia"/>
                    <w:i/>
                    <w:color w:val="000000" w:themeColor="text1"/>
                    <w:sz w:val="20"/>
                    <w:szCs w:val="20"/>
                    <w:lang w:bidi="or-IN"/>
                  </w:rPr>
                </m:ctrlPr>
              </m:sSubSupPr>
              <m:e>
                <m:r>
                  <m:rPr/>
                  <w:rPr>
                    <w:rFonts w:ascii="Cambria Math" w:hAnsi="Cambria Math" w:eastAsiaTheme="minorEastAsia"/>
                    <w:color w:val="000000" w:themeColor="text1"/>
                    <w:sz w:val="20"/>
                    <w:szCs w:val="20"/>
                    <w:lang w:bidi="or-IN"/>
                  </w:rPr>
                  <m:t>dE</m:t>
                </m:r>
                <m:ctrlPr>
                  <w:rPr>
                    <w:rFonts w:ascii="Cambria Math" w:hAnsi="Cambria Math" w:eastAsiaTheme="minorEastAsia"/>
                    <w:i/>
                    <w:color w:val="000000" w:themeColor="text1"/>
                    <w:sz w:val="20"/>
                    <w:szCs w:val="20"/>
                    <w:lang w:bidi="or-IN"/>
                  </w:rPr>
                </m:ctrlPr>
              </m:e>
              <m:sub>
                <m:r>
                  <m:rPr/>
                  <w:rPr>
                    <w:rFonts w:ascii="Cambria Math" w:hAnsi="Cambria Math" w:eastAsiaTheme="minorEastAsia"/>
                    <w:color w:val="000000" w:themeColor="text1"/>
                    <w:sz w:val="20"/>
                    <w:szCs w:val="20"/>
                    <w:lang w:bidi="or-IN"/>
                  </w:rPr>
                  <m:t>c.m</m:t>
                </m:r>
                <m:ctrlPr>
                  <w:rPr>
                    <w:rFonts w:ascii="Cambria Math" w:hAnsi="Cambria Math" w:eastAsiaTheme="minorEastAsia"/>
                    <w:i/>
                    <w:color w:val="000000" w:themeColor="text1"/>
                    <w:sz w:val="20"/>
                    <w:szCs w:val="20"/>
                    <w:lang w:bidi="or-IN"/>
                  </w:rPr>
                </m:ctrlPr>
              </m:sub>
              <m:sup>
                <m:r>
                  <m:rPr/>
                  <w:rPr>
                    <w:rFonts w:ascii="Cambria Math" w:hAnsi="Cambria Math" w:eastAsiaTheme="minorEastAsia"/>
                    <w:color w:val="000000" w:themeColor="text1"/>
                    <w:sz w:val="20"/>
                    <w:szCs w:val="20"/>
                    <w:lang w:bidi="or-IN"/>
                  </w:rPr>
                  <m:t>2</m:t>
                </m:r>
                <m:ctrlPr>
                  <w:rPr>
                    <w:rFonts w:ascii="Cambria Math" w:hAnsi="Cambria Math" w:eastAsiaTheme="minorEastAsia"/>
                    <w:i/>
                    <w:color w:val="000000" w:themeColor="text1"/>
                    <w:sz w:val="20"/>
                    <w:szCs w:val="20"/>
                    <w:lang w:bidi="or-IN"/>
                  </w:rPr>
                </m:ctrlPr>
              </m:sup>
            </m:sSubSup>
            <m:ctrlPr>
              <w:rPr>
                <w:rFonts w:ascii="Cambria Math" w:hAnsi="Cambria Math" w:eastAsiaTheme="minorEastAsia"/>
                <w:i/>
                <w:color w:val="000000" w:themeColor="text1"/>
                <w:sz w:val="20"/>
                <w:szCs w:val="20"/>
                <w:lang w:bidi="or-IN"/>
              </w:rPr>
            </m:ctrlPr>
          </m:den>
        </m:f>
      </m:oMath>
      <w:r>
        <w:rPr>
          <w:rFonts w:eastAsiaTheme="minorEastAsia"/>
          <w:color w:val="000000" w:themeColor="text1"/>
          <w:sz w:val="20"/>
          <w:szCs w:val="20"/>
          <w:lang w:bidi="or-IN"/>
        </w:rPr>
        <w:t xml:space="preserve"> by the technique of point difference formula. The new form shows peculiar peak structure when plotted against energy </w:t>
      </w:r>
      <m:oMath>
        <m:sSub>
          <m:sSubPr>
            <m:ctrlPr>
              <w:rPr>
                <w:rFonts w:ascii="Cambria Math" w:hAnsi="Cambria Math" w:eastAsiaTheme="minorEastAsia"/>
                <w:i/>
                <w:color w:val="000000" w:themeColor="text1"/>
                <w:sz w:val="20"/>
                <w:szCs w:val="20"/>
                <w:lang w:bidi="or-IN"/>
              </w:rPr>
            </m:ctrlPr>
          </m:sSubPr>
          <m:e>
            <m:r>
              <m:rPr/>
              <w:rPr>
                <w:rFonts w:ascii="Cambria Math" w:hAnsi="Cambria Math" w:eastAsiaTheme="minorEastAsia"/>
                <w:color w:val="000000" w:themeColor="text1"/>
                <w:sz w:val="20"/>
                <w:szCs w:val="20"/>
                <w:lang w:bidi="or-IN"/>
              </w:rPr>
              <m:t>E</m:t>
            </m:r>
            <m:ctrlPr>
              <w:rPr>
                <w:rFonts w:ascii="Cambria Math" w:hAnsi="Cambria Math" w:eastAsiaTheme="minorEastAsia"/>
                <w:i/>
                <w:color w:val="000000" w:themeColor="text1"/>
                <w:sz w:val="20"/>
                <w:szCs w:val="20"/>
                <w:lang w:bidi="or-IN"/>
              </w:rPr>
            </m:ctrlPr>
          </m:e>
          <m:sub>
            <m:r>
              <m:rPr/>
              <w:rPr>
                <w:rFonts w:ascii="Cambria Math" w:hAnsi="Cambria Math" w:eastAsiaTheme="minorEastAsia"/>
                <w:color w:val="000000" w:themeColor="text1"/>
                <w:sz w:val="20"/>
                <w:szCs w:val="20"/>
                <w:lang w:bidi="or-IN"/>
              </w:rPr>
              <m:t>c.m</m:t>
            </m:r>
            <m:ctrlPr>
              <w:rPr>
                <w:rFonts w:ascii="Cambria Math" w:hAnsi="Cambria Math" w:eastAsiaTheme="minorEastAsia"/>
                <w:i/>
                <w:color w:val="000000" w:themeColor="text1"/>
                <w:sz w:val="20"/>
                <w:szCs w:val="20"/>
                <w:lang w:bidi="or-IN"/>
              </w:rPr>
            </m:ctrlPr>
          </m:sub>
        </m:sSub>
      </m:oMath>
      <w:r>
        <w:rPr>
          <w:rFonts w:eastAsiaTheme="minorEastAsia"/>
          <w:color w:val="000000" w:themeColor="text1"/>
          <w:sz w:val="20"/>
          <w:szCs w:val="20"/>
          <w:lang w:bidi="or-IN"/>
        </w:rPr>
        <w:t xml:space="preserve">. Our calculated outcomes for </w:t>
      </w:r>
      <w:r>
        <w:rPr>
          <w:rFonts w:eastAsiaTheme="minorEastAsia"/>
          <w:i/>
          <w:color w:val="000000" w:themeColor="text1"/>
          <w:sz w:val="20"/>
          <w:szCs w:val="20"/>
          <w:lang w:bidi="or-IN"/>
        </w:rPr>
        <w:t>σ</w:t>
      </w:r>
      <w:r>
        <w:rPr>
          <w:rFonts w:eastAsiaTheme="minorEastAsia"/>
          <w:i/>
          <w:color w:val="000000" w:themeColor="text1"/>
          <w:sz w:val="20"/>
          <w:szCs w:val="20"/>
          <w:vertAlign w:val="subscript"/>
          <w:lang w:bidi="or-IN"/>
        </w:rPr>
        <w:t xml:space="preserve">fus </w:t>
      </w:r>
      <w:r>
        <w:rPr>
          <w:rFonts w:eastAsiaTheme="minorEastAsia"/>
          <w:color w:val="000000" w:themeColor="text1"/>
          <w:sz w:val="20"/>
          <w:szCs w:val="20"/>
          <w:lang w:bidi="or-IN"/>
        </w:rPr>
        <w:t>presented in the aforementioned manner describe this outcome with highs and lows with a surprising degree of success.</w:t>
      </w:r>
    </w:p>
    <w:p>
      <w:pPr>
        <w:tabs>
          <w:tab w:val="left" w:pos="413"/>
        </w:tabs>
        <w:ind w:right="108"/>
        <w:jc w:val="both"/>
        <w:rPr>
          <w:color w:val="000000" w:themeColor="text1"/>
          <w:sz w:val="20"/>
          <w:szCs w:val="20"/>
        </w:rPr>
      </w:pPr>
      <w:r>
        <w:rPr>
          <w:color w:val="000000" w:themeColor="text1"/>
          <w:sz w:val="20"/>
          <w:szCs w:val="20"/>
        </w:rPr>
        <w:tab/>
      </w:r>
      <w:r>
        <w:rPr>
          <w:color w:val="000000" w:themeColor="text1"/>
          <w:sz w:val="20"/>
          <w:szCs w:val="20"/>
        </w:rPr>
        <w:t xml:space="preserve">(d) It has been found that resonance states can develop when two nuclei collide because of theoptical potential’s weakly absorptive property indicated in item (a) above. Following that, it comes out that these resonances regulate the interesting oscillatory phenomena found in </w:t>
      </w:r>
      <w:r>
        <w:rPr>
          <w:i/>
          <w:color w:val="000000" w:themeColor="text1"/>
          <w:w w:val="115"/>
          <w:sz w:val="20"/>
          <w:szCs w:val="20"/>
        </w:rPr>
        <w:t>D</w:t>
      </w:r>
      <w:r>
        <w:rPr>
          <w:color w:val="000000" w:themeColor="text1"/>
          <w:w w:val="115"/>
          <w:sz w:val="20"/>
          <w:szCs w:val="20"/>
        </w:rPr>
        <w:t>(</w:t>
      </w:r>
      <w:r>
        <w:rPr>
          <w:i/>
          <w:color w:val="000000" w:themeColor="text1"/>
          <w:w w:val="115"/>
          <w:sz w:val="20"/>
          <w:szCs w:val="20"/>
        </w:rPr>
        <w:t>E</w:t>
      </w:r>
      <w:r>
        <w:rPr>
          <w:i/>
          <w:color w:val="000000" w:themeColor="text1"/>
          <w:w w:val="115"/>
          <w:sz w:val="20"/>
          <w:szCs w:val="20"/>
          <w:vertAlign w:val="subscript"/>
        </w:rPr>
        <w:t>c.m.</w:t>
      </w:r>
      <w:r>
        <w:rPr>
          <w:color w:val="000000" w:themeColor="text1"/>
          <w:w w:val="115"/>
          <w:sz w:val="20"/>
          <w:szCs w:val="20"/>
        </w:rPr>
        <w:t xml:space="preserve">) </w:t>
      </w:r>
      <w:r>
        <w:rPr>
          <w:color w:val="000000" w:themeColor="text1"/>
          <w:sz w:val="20"/>
          <w:szCs w:val="20"/>
        </w:rPr>
        <w:t>mentioned in point (c).</w:t>
      </w:r>
    </w:p>
    <w:p>
      <w:pPr>
        <w:jc w:val="both"/>
        <w:rPr>
          <w:rFonts w:eastAsiaTheme="minorEastAsia"/>
          <w:color w:val="000000" w:themeColor="text1"/>
          <w:sz w:val="20"/>
          <w:szCs w:val="20"/>
          <w:lang w:bidi="or-IN"/>
        </w:rPr>
      </w:pPr>
    </w:p>
    <w:p>
      <w:pPr>
        <w:pStyle w:val="2"/>
        <w:ind w:left="117" w:firstLine="0"/>
        <w:rPr>
          <w:color w:val="000000" w:themeColor="text1"/>
        </w:rPr>
      </w:pPr>
      <w:r>
        <w:rPr>
          <w:color w:val="000000" w:themeColor="text1"/>
        </w:rPr>
        <w:t>References</w:t>
      </w:r>
    </w:p>
    <w:p>
      <w:pPr>
        <w:pStyle w:val="19"/>
        <w:numPr>
          <w:ilvl w:val="1"/>
          <w:numId w:val="5"/>
        </w:numPr>
        <w:tabs>
          <w:tab w:val="left" w:pos="549"/>
        </w:tabs>
        <w:spacing w:before="198"/>
        <w:ind w:hanging="333"/>
        <w:jc w:val="left"/>
        <w:rPr>
          <w:color w:val="000000" w:themeColor="text1"/>
          <w:sz w:val="20"/>
        </w:rPr>
      </w:pPr>
      <w:bookmarkStart w:id="13" w:name="_bookmark16"/>
      <w:bookmarkEnd w:id="13"/>
      <w:r>
        <w:rPr>
          <w:color w:val="000000" w:themeColor="text1"/>
          <w:w w:val="95"/>
          <w:sz w:val="20"/>
        </w:rPr>
        <w:t>S.Santra,P.Singh,S.Kailas,A.Chatterjee,A.Shrivastava,andK.Mahata,</w:t>
      </w:r>
      <w:r>
        <w:rPr>
          <w:i/>
          <w:color w:val="000000" w:themeColor="text1"/>
          <w:w w:val="95"/>
          <w:sz w:val="20"/>
        </w:rPr>
        <w:t>Phys.Rev.</w:t>
      </w:r>
      <w:r>
        <w:rPr>
          <w:b/>
          <w:color w:val="000000" w:themeColor="text1"/>
          <w:w w:val="95"/>
          <w:sz w:val="20"/>
        </w:rPr>
        <w:t>C64</w:t>
      </w:r>
      <w:r>
        <w:rPr>
          <w:color w:val="000000" w:themeColor="text1"/>
          <w:w w:val="95"/>
          <w:sz w:val="20"/>
        </w:rPr>
        <w:t>,024602(2001).</w:t>
      </w:r>
    </w:p>
    <w:p>
      <w:pPr>
        <w:pStyle w:val="19"/>
        <w:numPr>
          <w:ilvl w:val="1"/>
          <w:numId w:val="5"/>
        </w:numPr>
        <w:tabs>
          <w:tab w:val="left" w:pos="549"/>
        </w:tabs>
        <w:ind w:hanging="333"/>
        <w:jc w:val="left"/>
        <w:rPr>
          <w:color w:val="000000" w:themeColor="text1"/>
          <w:sz w:val="20"/>
        </w:rPr>
      </w:pPr>
      <w:bookmarkStart w:id="14" w:name="_bookmark17"/>
      <w:bookmarkEnd w:id="14"/>
      <w:r>
        <w:rPr>
          <w:color w:val="000000" w:themeColor="text1"/>
          <w:sz w:val="20"/>
        </w:rPr>
        <w:t>F.Videbaek,R.B.Goldstein,L.Grodzins,S.G.Steadman,T.A.Belote,andJ.D.Garrett,</w:t>
      </w:r>
      <w:r>
        <w:rPr>
          <w:i/>
          <w:color w:val="000000" w:themeColor="text1"/>
          <w:sz w:val="20"/>
        </w:rPr>
        <w:t>Phys.Rev.</w:t>
      </w:r>
      <w:r>
        <w:rPr>
          <w:b/>
          <w:color w:val="000000" w:themeColor="text1"/>
          <w:sz w:val="20"/>
        </w:rPr>
        <w:t>15</w:t>
      </w:r>
      <w:r>
        <w:rPr>
          <w:color w:val="000000" w:themeColor="text1"/>
          <w:sz w:val="20"/>
        </w:rPr>
        <w:t>,954(1977).</w:t>
      </w:r>
    </w:p>
    <w:p>
      <w:pPr>
        <w:pStyle w:val="19"/>
        <w:numPr>
          <w:ilvl w:val="1"/>
          <w:numId w:val="5"/>
        </w:numPr>
        <w:tabs>
          <w:tab w:val="left" w:pos="549"/>
        </w:tabs>
        <w:spacing w:before="169"/>
        <w:ind w:hanging="333"/>
        <w:jc w:val="left"/>
        <w:rPr>
          <w:color w:val="000000" w:themeColor="text1"/>
          <w:sz w:val="20"/>
        </w:rPr>
      </w:pPr>
      <w:bookmarkStart w:id="15" w:name="_bookmark18"/>
      <w:bookmarkEnd w:id="15"/>
      <w:r>
        <w:rPr>
          <w:color w:val="000000" w:themeColor="text1"/>
          <w:sz w:val="20"/>
        </w:rPr>
        <w:t>A.Mukherjee,D.J.Hinde,M.Dasgupta,K.Hagino,J.O.Newton,andR.D.Butt,</w:t>
      </w:r>
      <w:r>
        <w:rPr>
          <w:i/>
          <w:color w:val="000000" w:themeColor="text1"/>
          <w:sz w:val="20"/>
        </w:rPr>
        <w:t>Phys.Rev.</w:t>
      </w:r>
      <w:r>
        <w:rPr>
          <w:b/>
          <w:color w:val="000000" w:themeColor="text1"/>
          <w:sz w:val="20"/>
        </w:rPr>
        <w:t>C75</w:t>
      </w:r>
      <w:r>
        <w:rPr>
          <w:color w:val="000000" w:themeColor="text1"/>
          <w:sz w:val="20"/>
        </w:rPr>
        <w:t>,044608(2007).</w:t>
      </w:r>
    </w:p>
    <w:p>
      <w:pPr>
        <w:pStyle w:val="19"/>
        <w:numPr>
          <w:ilvl w:val="1"/>
          <w:numId w:val="5"/>
        </w:numPr>
        <w:tabs>
          <w:tab w:val="left" w:pos="549"/>
        </w:tabs>
        <w:ind w:right="108"/>
        <w:jc w:val="left"/>
        <w:rPr>
          <w:color w:val="000000" w:themeColor="text1"/>
          <w:sz w:val="20"/>
        </w:rPr>
      </w:pPr>
      <w:bookmarkStart w:id="16" w:name="_bookmark19"/>
      <w:bookmarkEnd w:id="16"/>
      <w:r>
        <w:rPr>
          <w:color w:val="000000" w:themeColor="text1"/>
          <w:sz w:val="20"/>
        </w:rPr>
        <w:t>C.R.Morton,A.C.Berriman,M.Dasgupta,D.J.Hinde,J.O.Newton,K.Hagino,andI.J.Thompson,</w:t>
      </w:r>
      <w:r>
        <w:rPr>
          <w:i/>
          <w:color w:val="000000" w:themeColor="text1"/>
          <w:sz w:val="20"/>
        </w:rPr>
        <w:t>Phys.Rev.</w:t>
      </w:r>
      <w:r>
        <w:rPr>
          <w:b/>
          <w:color w:val="000000" w:themeColor="text1"/>
          <w:sz w:val="20"/>
        </w:rPr>
        <w:t>C60</w:t>
      </w:r>
      <w:r>
        <w:rPr>
          <w:color w:val="000000" w:themeColor="text1"/>
          <w:sz w:val="20"/>
        </w:rPr>
        <w:t>,044608(1999).</w:t>
      </w:r>
    </w:p>
    <w:p>
      <w:pPr>
        <w:pStyle w:val="19"/>
        <w:numPr>
          <w:ilvl w:val="1"/>
          <w:numId w:val="5"/>
        </w:numPr>
        <w:tabs>
          <w:tab w:val="left" w:pos="549"/>
        </w:tabs>
        <w:spacing w:before="160"/>
        <w:ind w:hanging="333"/>
        <w:jc w:val="left"/>
        <w:rPr>
          <w:color w:val="000000" w:themeColor="text1"/>
          <w:sz w:val="20"/>
        </w:rPr>
      </w:pPr>
      <w:bookmarkStart w:id="17" w:name="_bookmark20"/>
      <w:bookmarkEnd w:id="17"/>
      <w:r>
        <w:rPr>
          <w:color w:val="000000" w:themeColor="text1"/>
          <w:sz w:val="20"/>
        </w:rPr>
        <w:t>M.Dasgupta,D.J.Hinde,N.Rowley,andA.M.Stefanini,</w:t>
      </w:r>
      <w:r>
        <w:rPr>
          <w:i/>
          <w:color w:val="000000" w:themeColor="text1"/>
          <w:sz w:val="20"/>
        </w:rPr>
        <w:t>Annu.Rev.Part.Sci.</w:t>
      </w:r>
      <w:r>
        <w:rPr>
          <w:b/>
          <w:color w:val="000000" w:themeColor="text1"/>
          <w:sz w:val="20"/>
        </w:rPr>
        <w:t>48</w:t>
      </w:r>
      <w:r>
        <w:rPr>
          <w:color w:val="000000" w:themeColor="text1"/>
          <w:sz w:val="20"/>
        </w:rPr>
        <w:t>,401(1998),andreferencestherein.</w:t>
      </w:r>
    </w:p>
    <w:p>
      <w:pPr>
        <w:pStyle w:val="19"/>
        <w:numPr>
          <w:ilvl w:val="1"/>
          <w:numId w:val="5"/>
        </w:numPr>
        <w:tabs>
          <w:tab w:val="left" w:pos="549"/>
        </w:tabs>
        <w:ind w:hanging="333"/>
        <w:jc w:val="left"/>
        <w:rPr>
          <w:color w:val="000000" w:themeColor="text1"/>
          <w:sz w:val="20"/>
        </w:rPr>
      </w:pPr>
      <w:bookmarkStart w:id="18" w:name="_bookmark21"/>
      <w:bookmarkEnd w:id="18"/>
      <w:r>
        <w:rPr>
          <w:color w:val="000000" w:themeColor="text1"/>
          <w:sz w:val="20"/>
        </w:rPr>
        <w:t>C.J.Lin,J.C.Xu,H.Q.Zhang,Z.H.Liu,F.Yang,andL.X.Lu,</w:t>
      </w:r>
      <w:r>
        <w:rPr>
          <w:i/>
          <w:color w:val="000000" w:themeColor="text1"/>
          <w:sz w:val="20"/>
        </w:rPr>
        <w:t>Phys.Rev.</w:t>
      </w:r>
      <w:r>
        <w:rPr>
          <w:b/>
          <w:color w:val="000000" w:themeColor="text1"/>
          <w:sz w:val="20"/>
        </w:rPr>
        <w:t>C63</w:t>
      </w:r>
      <w:r>
        <w:rPr>
          <w:color w:val="000000" w:themeColor="text1"/>
          <w:sz w:val="20"/>
        </w:rPr>
        <w:t>064606(2001).</w:t>
      </w:r>
    </w:p>
    <w:p>
      <w:pPr>
        <w:pStyle w:val="19"/>
        <w:numPr>
          <w:ilvl w:val="1"/>
          <w:numId w:val="5"/>
        </w:numPr>
        <w:tabs>
          <w:tab w:val="left" w:pos="549"/>
        </w:tabs>
        <w:spacing w:before="169"/>
        <w:ind w:right="108"/>
        <w:jc w:val="left"/>
        <w:rPr>
          <w:color w:val="000000" w:themeColor="text1"/>
          <w:sz w:val="20"/>
        </w:rPr>
      </w:pPr>
      <w:bookmarkStart w:id="19" w:name="_bookmark22"/>
      <w:bookmarkEnd w:id="19"/>
      <w:r>
        <w:rPr>
          <w:color w:val="000000" w:themeColor="text1"/>
          <w:sz w:val="20"/>
        </w:rPr>
        <w:t>D.J.Hinde,A.C.Berriman,M.Dasgupta,J.R.Leigh,J.C.Mein,C.R.Morton,andJ.O.Newton,</w:t>
      </w:r>
      <w:r>
        <w:rPr>
          <w:i/>
          <w:color w:val="000000" w:themeColor="text1"/>
          <w:sz w:val="20"/>
        </w:rPr>
        <w:t>Phys.Rev.</w:t>
      </w:r>
      <w:r>
        <w:rPr>
          <w:b/>
          <w:color w:val="000000" w:themeColor="text1"/>
          <w:sz w:val="20"/>
        </w:rPr>
        <w:t>C60</w:t>
      </w:r>
      <w:r>
        <w:rPr>
          <w:color w:val="000000" w:themeColor="text1"/>
          <w:sz w:val="20"/>
        </w:rPr>
        <w:t>054602(1999).</w:t>
      </w:r>
      <w:bookmarkStart w:id="20" w:name="_bookmark23"/>
      <w:bookmarkEnd w:id="20"/>
    </w:p>
    <w:p>
      <w:pPr>
        <w:pStyle w:val="19"/>
        <w:numPr>
          <w:ilvl w:val="1"/>
          <w:numId w:val="5"/>
        </w:numPr>
        <w:tabs>
          <w:tab w:val="left" w:pos="549"/>
        </w:tabs>
        <w:spacing w:before="169"/>
        <w:ind w:right="108"/>
        <w:jc w:val="left"/>
        <w:rPr>
          <w:color w:val="000000" w:themeColor="text1"/>
          <w:sz w:val="20"/>
        </w:rPr>
      </w:pPr>
      <w:r>
        <w:rPr>
          <w:color w:val="000000" w:themeColor="text1"/>
          <w:sz w:val="20"/>
        </w:rPr>
        <w:t>D. Abriola, D. DiGregorio, J. E. Testoni, A. Etchegoten, J. O. Fernandez, A. M. J. Ferrero, S. Gil, A. O. Macchiavelli, A. J.Pacheco,andJ.Kittl,</w:t>
      </w:r>
      <w:r>
        <w:rPr>
          <w:i/>
          <w:color w:val="000000" w:themeColor="text1"/>
          <w:sz w:val="20"/>
        </w:rPr>
        <w:t>Phys.Rev.</w:t>
      </w:r>
      <w:r>
        <w:rPr>
          <w:b/>
          <w:color w:val="000000" w:themeColor="text1"/>
          <w:sz w:val="20"/>
        </w:rPr>
        <w:t>C39</w:t>
      </w:r>
      <w:r>
        <w:rPr>
          <w:color w:val="000000" w:themeColor="text1"/>
          <w:sz w:val="20"/>
        </w:rPr>
        <w:t>546(1989).</w:t>
      </w:r>
    </w:p>
    <w:p>
      <w:pPr>
        <w:pStyle w:val="19"/>
        <w:numPr>
          <w:ilvl w:val="1"/>
          <w:numId w:val="5"/>
        </w:numPr>
        <w:tabs>
          <w:tab w:val="left" w:pos="549"/>
        </w:tabs>
        <w:spacing w:before="83"/>
        <w:ind w:hanging="333"/>
        <w:jc w:val="left"/>
        <w:rPr>
          <w:color w:val="000000" w:themeColor="text1"/>
          <w:sz w:val="20"/>
        </w:rPr>
      </w:pPr>
      <w:r>
        <w:rPr>
          <w:color w:val="000000" w:themeColor="text1"/>
          <w:w w:val="95"/>
          <w:sz w:val="20"/>
        </w:rPr>
        <w:t>J.R.Leigh,M.Dasgupta,D.J.Hinde,J.C.Mein,C.R.Morton,R.C.Lemmon,J.P.Lestone,J.O.Newton,H.Timmers,J.</w:t>
      </w:r>
    </w:p>
    <w:p>
      <w:pPr>
        <w:spacing w:before="9"/>
        <w:ind w:left="548"/>
        <w:rPr>
          <w:color w:val="000000" w:themeColor="text1"/>
          <w:sz w:val="20"/>
        </w:rPr>
      </w:pPr>
      <w:r>
        <w:rPr>
          <w:color w:val="000000" w:themeColor="text1"/>
          <w:sz w:val="20"/>
        </w:rPr>
        <w:t>X.Wei,andN.Rowley,</w:t>
      </w:r>
      <w:r>
        <w:rPr>
          <w:i/>
          <w:color w:val="000000" w:themeColor="text1"/>
          <w:sz w:val="20"/>
        </w:rPr>
        <w:t>Phys.Rev.</w:t>
      </w:r>
      <w:r>
        <w:rPr>
          <w:b/>
          <w:color w:val="000000" w:themeColor="text1"/>
          <w:sz w:val="20"/>
        </w:rPr>
        <w:t>C52</w:t>
      </w:r>
      <w:r>
        <w:rPr>
          <w:color w:val="000000" w:themeColor="text1"/>
          <w:sz w:val="20"/>
        </w:rPr>
        <w:t>,3151(1995).</w:t>
      </w:r>
    </w:p>
    <w:p>
      <w:pPr>
        <w:pStyle w:val="19"/>
        <w:numPr>
          <w:ilvl w:val="1"/>
          <w:numId w:val="5"/>
        </w:numPr>
        <w:tabs>
          <w:tab w:val="left" w:pos="549"/>
        </w:tabs>
        <w:spacing w:before="169"/>
        <w:ind w:hanging="432"/>
        <w:jc w:val="left"/>
        <w:rPr>
          <w:color w:val="000000" w:themeColor="text1"/>
          <w:sz w:val="20"/>
        </w:rPr>
      </w:pPr>
      <w:bookmarkStart w:id="21" w:name="_bookmark25"/>
      <w:bookmarkEnd w:id="21"/>
      <w:r>
        <w:rPr>
          <w:color w:val="000000" w:themeColor="text1"/>
          <w:sz w:val="20"/>
        </w:rPr>
        <w:t>K.Hagino,N.Takigawa,andS.Kuyucak,</w:t>
      </w:r>
      <w:r>
        <w:rPr>
          <w:i/>
          <w:color w:val="000000" w:themeColor="text1"/>
          <w:sz w:val="20"/>
        </w:rPr>
        <w:t>Phys.Rev.Lett.</w:t>
      </w:r>
      <w:r>
        <w:rPr>
          <w:b/>
          <w:color w:val="000000" w:themeColor="text1"/>
          <w:sz w:val="20"/>
        </w:rPr>
        <w:t>79</w:t>
      </w:r>
      <w:r>
        <w:rPr>
          <w:color w:val="000000" w:themeColor="text1"/>
          <w:sz w:val="20"/>
        </w:rPr>
        <w:t>2943(1997).</w:t>
      </w:r>
    </w:p>
    <w:p>
      <w:pPr>
        <w:pStyle w:val="19"/>
        <w:numPr>
          <w:ilvl w:val="1"/>
          <w:numId w:val="5"/>
        </w:numPr>
        <w:tabs>
          <w:tab w:val="left" w:pos="549"/>
        </w:tabs>
        <w:ind w:right="108" w:hanging="432"/>
        <w:jc w:val="left"/>
        <w:rPr>
          <w:color w:val="000000" w:themeColor="text1"/>
          <w:sz w:val="20"/>
        </w:rPr>
      </w:pPr>
      <w:bookmarkStart w:id="22" w:name="_bookmark26"/>
      <w:bookmarkEnd w:id="22"/>
      <w:r>
        <w:rPr>
          <w:color w:val="000000" w:themeColor="text1"/>
          <w:sz w:val="20"/>
        </w:rPr>
        <w:t>N.Keeley,J.A.Christly,N.M.Clarke,B.R.Fulton,J.S.Lilley,M.A.Nagarajan,I.J.Thompson,</w:t>
      </w:r>
      <w:r>
        <w:rPr>
          <w:i/>
          <w:color w:val="000000" w:themeColor="text1"/>
          <w:sz w:val="20"/>
        </w:rPr>
        <w:t>Nucl.Phys.</w:t>
      </w:r>
      <w:r>
        <w:rPr>
          <w:b/>
          <w:color w:val="000000" w:themeColor="text1"/>
          <w:sz w:val="20"/>
        </w:rPr>
        <w:t>A582</w:t>
      </w:r>
      <w:r>
        <w:rPr>
          <w:color w:val="000000" w:themeColor="text1"/>
          <w:sz w:val="20"/>
        </w:rPr>
        <w:t>314(1995).</w:t>
      </w:r>
    </w:p>
    <w:p>
      <w:pPr>
        <w:pStyle w:val="19"/>
        <w:numPr>
          <w:ilvl w:val="1"/>
          <w:numId w:val="5"/>
        </w:numPr>
        <w:tabs>
          <w:tab w:val="left" w:pos="549"/>
        </w:tabs>
        <w:spacing w:before="159"/>
        <w:ind w:right="108" w:hanging="432"/>
        <w:jc w:val="left"/>
        <w:rPr>
          <w:color w:val="000000" w:themeColor="text1"/>
          <w:sz w:val="20"/>
        </w:rPr>
      </w:pPr>
      <w:bookmarkStart w:id="23" w:name="_bookmark27"/>
      <w:bookmarkEnd w:id="23"/>
      <w:r>
        <w:rPr>
          <w:color w:val="000000" w:themeColor="text1"/>
          <w:sz w:val="20"/>
        </w:rPr>
        <w:t>N.Keeley,J.S.Lilley,J.X.Wei,M.Dasgupta,D.J.Hinde,J.R.Leigh,J.C.Mein,C.R.Morton,H.Timmers,andN.Rowley,</w:t>
      </w:r>
      <w:r>
        <w:rPr>
          <w:i/>
          <w:color w:val="000000" w:themeColor="text1"/>
          <w:sz w:val="20"/>
        </w:rPr>
        <w:t>Nucl.Phys.</w:t>
      </w:r>
      <w:r>
        <w:rPr>
          <w:b/>
          <w:color w:val="000000" w:themeColor="text1"/>
          <w:sz w:val="20"/>
        </w:rPr>
        <w:t>A628</w:t>
      </w:r>
      <w:r>
        <w:rPr>
          <w:color w:val="000000" w:themeColor="text1"/>
          <w:sz w:val="20"/>
        </w:rPr>
        <w:t>1(1998).</w:t>
      </w:r>
    </w:p>
    <w:p>
      <w:pPr>
        <w:pStyle w:val="19"/>
        <w:numPr>
          <w:ilvl w:val="1"/>
          <w:numId w:val="5"/>
        </w:numPr>
        <w:tabs>
          <w:tab w:val="left" w:pos="549"/>
        </w:tabs>
        <w:spacing w:before="160"/>
        <w:ind w:hanging="432"/>
        <w:jc w:val="left"/>
        <w:rPr>
          <w:color w:val="000000" w:themeColor="text1"/>
          <w:sz w:val="20"/>
        </w:rPr>
      </w:pPr>
      <w:bookmarkStart w:id="24" w:name="_bookmark28"/>
      <w:bookmarkEnd w:id="24"/>
      <w:r>
        <w:rPr>
          <w:color w:val="000000" w:themeColor="text1"/>
          <w:w w:val="95"/>
          <w:sz w:val="20"/>
        </w:rPr>
        <w:t>Y.EisenandZ.Vager,</w:t>
      </w:r>
      <w:r>
        <w:rPr>
          <w:i/>
          <w:color w:val="000000" w:themeColor="text1"/>
          <w:w w:val="95"/>
          <w:sz w:val="20"/>
        </w:rPr>
        <w:t>Nucl.Phys.</w:t>
      </w:r>
      <w:r>
        <w:rPr>
          <w:b/>
          <w:color w:val="000000" w:themeColor="text1"/>
          <w:w w:val="95"/>
          <w:sz w:val="20"/>
        </w:rPr>
        <w:t>A187</w:t>
      </w:r>
      <w:r>
        <w:rPr>
          <w:color w:val="000000" w:themeColor="text1"/>
          <w:w w:val="95"/>
          <w:sz w:val="20"/>
        </w:rPr>
        <w:t>,219(1972).</w:t>
      </w:r>
    </w:p>
    <w:p>
      <w:pPr>
        <w:pStyle w:val="19"/>
        <w:numPr>
          <w:ilvl w:val="1"/>
          <w:numId w:val="5"/>
        </w:numPr>
        <w:tabs>
          <w:tab w:val="left" w:pos="549"/>
        </w:tabs>
        <w:ind w:hanging="432"/>
        <w:jc w:val="left"/>
        <w:rPr>
          <w:color w:val="000000" w:themeColor="text1"/>
          <w:sz w:val="20"/>
        </w:rPr>
      </w:pPr>
      <w:bookmarkStart w:id="25" w:name="_bookmark29"/>
      <w:bookmarkEnd w:id="25"/>
      <w:r>
        <w:rPr>
          <w:color w:val="000000" w:themeColor="text1"/>
          <w:sz w:val="20"/>
        </w:rPr>
        <w:t>T.Udagawa,B.T.Kim,andT.Tamura,</w:t>
      </w:r>
      <w:r>
        <w:rPr>
          <w:i/>
          <w:color w:val="000000" w:themeColor="text1"/>
          <w:sz w:val="20"/>
        </w:rPr>
        <w:t>Phys.Rev.</w:t>
      </w:r>
      <w:r>
        <w:rPr>
          <w:b/>
          <w:color w:val="000000" w:themeColor="text1"/>
          <w:sz w:val="20"/>
        </w:rPr>
        <w:t>C32</w:t>
      </w:r>
      <w:r>
        <w:rPr>
          <w:color w:val="000000" w:themeColor="text1"/>
          <w:sz w:val="20"/>
        </w:rPr>
        <w:t>,124(1985).</w:t>
      </w:r>
    </w:p>
    <w:p>
      <w:pPr>
        <w:pStyle w:val="19"/>
        <w:numPr>
          <w:ilvl w:val="1"/>
          <w:numId w:val="5"/>
        </w:numPr>
        <w:tabs>
          <w:tab w:val="left" w:pos="549"/>
        </w:tabs>
        <w:spacing w:before="169"/>
        <w:ind w:hanging="432"/>
        <w:jc w:val="left"/>
        <w:rPr>
          <w:color w:val="000000" w:themeColor="text1"/>
          <w:sz w:val="20"/>
        </w:rPr>
      </w:pPr>
      <w:bookmarkStart w:id="26" w:name="_bookmark30"/>
      <w:bookmarkEnd w:id="26"/>
      <w:r>
        <w:rPr>
          <w:color w:val="000000" w:themeColor="text1"/>
          <w:sz w:val="20"/>
        </w:rPr>
        <w:t>T.Udagawa,S.-W.Hong,andT.Tamura,</w:t>
      </w:r>
      <w:r>
        <w:rPr>
          <w:i/>
          <w:color w:val="000000" w:themeColor="text1"/>
          <w:sz w:val="20"/>
        </w:rPr>
        <w:t>Phys.Rev.</w:t>
      </w:r>
      <w:r>
        <w:rPr>
          <w:b/>
          <w:color w:val="000000" w:themeColor="text1"/>
          <w:sz w:val="20"/>
        </w:rPr>
        <w:t>C32</w:t>
      </w:r>
      <w:r>
        <w:rPr>
          <w:color w:val="000000" w:themeColor="text1"/>
          <w:sz w:val="20"/>
        </w:rPr>
        <w:t>,1435(1985).</w:t>
      </w:r>
    </w:p>
    <w:p>
      <w:pPr>
        <w:pStyle w:val="19"/>
        <w:numPr>
          <w:ilvl w:val="1"/>
          <w:numId w:val="5"/>
        </w:numPr>
        <w:tabs>
          <w:tab w:val="left" w:pos="549"/>
        </w:tabs>
        <w:ind w:hanging="432"/>
        <w:jc w:val="left"/>
        <w:rPr>
          <w:color w:val="000000" w:themeColor="text1"/>
          <w:sz w:val="20"/>
        </w:rPr>
      </w:pPr>
      <w:bookmarkStart w:id="27" w:name="_bookmark31"/>
      <w:bookmarkEnd w:id="27"/>
      <w:r>
        <w:rPr>
          <w:color w:val="000000" w:themeColor="text1"/>
          <w:sz w:val="20"/>
        </w:rPr>
        <w:t>J.R.BirkelundandJ.R.Huizenga,</w:t>
      </w:r>
      <w:r>
        <w:rPr>
          <w:i/>
          <w:color w:val="000000" w:themeColor="text1"/>
          <w:sz w:val="20"/>
        </w:rPr>
        <w:t>Annu.Rev.Nucl.Part.Sci.</w:t>
      </w:r>
      <w:r>
        <w:rPr>
          <w:b/>
          <w:color w:val="000000" w:themeColor="text1"/>
          <w:sz w:val="20"/>
        </w:rPr>
        <w:t>33</w:t>
      </w:r>
      <w:r>
        <w:rPr>
          <w:color w:val="000000" w:themeColor="text1"/>
          <w:sz w:val="20"/>
        </w:rPr>
        <w:t>,265(1983).</w:t>
      </w:r>
    </w:p>
    <w:p>
      <w:pPr>
        <w:pStyle w:val="19"/>
        <w:numPr>
          <w:ilvl w:val="1"/>
          <w:numId w:val="5"/>
        </w:numPr>
        <w:tabs>
          <w:tab w:val="left" w:pos="549"/>
        </w:tabs>
        <w:spacing w:before="169"/>
        <w:ind w:hanging="432"/>
        <w:jc w:val="left"/>
        <w:rPr>
          <w:color w:val="000000" w:themeColor="text1"/>
          <w:sz w:val="20"/>
        </w:rPr>
      </w:pPr>
      <w:bookmarkStart w:id="28" w:name="_bookmark32"/>
      <w:bookmarkEnd w:id="28"/>
      <w:r>
        <w:rPr>
          <w:color w:val="000000" w:themeColor="text1"/>
          <w:sz w:val="20"/>
        </w:rPr>
        <w:t>S.G.SteadmanandM.J.Rhoades-Brown,</w:t>
      </w:r>
      <w:r>
        <w:rPr>
          <w:i/>
          <w:color w:val="000000" w:themeColor="text1"/>
          <w:sz w:val="20"/>
        </w:rPr>
        <w:t>Anuu.Rev.Nucl.Part.Sci.</w:t>
      </w:r>
      <w:r>
        <w:rPr>
          <w:b/>
          <w:color w:val="000000" w:themeColor="text1"/>
          <w:sz w:val="20"/>
        </w:rPr>
        <w:t>36</w:t>
      </w:r>
      <w:r>
        <w:rPr>
          <w:color w:val="000000" w:themeColor="text1"/>
          <w:sz w:val="20"/>
        </w:rPr>
        <w:t>,649(1986).</w:t>
      </w:r>
    </w:p>
    <w:p>
      <w:pPr>
        <w:pStyle w:val="19"/>
        <w:numPr>
          <w:ilvl w:val="1"/>
          <w:numId w:val="5"/>
        </w:numPr>
        <w:tabs>
          <w:tab w:val="left" w:pos="549"/>
        </w:tabs>
        <w:ind w:hanging="432"/>
        <w:jc w:val="left"/>
        <w:rPr>
          <w:color w:val="000000" w:themeColor="text1"/>
          <w:sz w:val="20"/>
        </w:rPr>
      </w:pPr>
      <w:bookmarkStart w:id="29" w:name="_bookmark33"/>
      <w:bookmarkEnd w:id="29"/>
      <w:r>
        <w:rPr>
          <w:color w:val="000000" w:themeColor="text1"/>
          <w:sz w:val="20"/>
        </w:rPr>
        <w:t>G.R.Satchler,M.A.Nagarajan,J.S.Lilley,andI.J.Thompson,</w:t>
      </w:r>
      <w:r>
        <w:rPr>
          <w:i/>
          <w:color w:val="000000" w:themeColor="text1"/>
          <w:sz w:val="20"/>
        </w:rPr>
        <w:t>Phys.Rev.</w:t>
      </w:r>
      <w:r>
        <w:rPr>
          <w:b/>
          <w:color w:val="000000" w:themeColor="text1"/>
          <w:sz w:val="20"/>
        </w:rPr>
        <w:t>C41</w:t>
      </w:r>
      <w:r>
        <w:rPr>
          <w:color w:val="000000" w:themeColor="text1"/>
          <w:sz w:val="20"/>
        </w:rPr>
        <w:t>,1869(1990).</w:t>
      </w:r>
    </w:p>
    <w:p>
      <w:pPr>
        <w:pStyle w:val="19"/>
        <w:numPr>
          <w:ilvl w:val="1"/>
          <w:numId w:val="5"/>
        </w:numPr>
        <w:tabs>
          <w:tab w:val="left" w:pos="549"/>
        </w:tabs>
        <w:spacing w:before="169"/>
        <w:ind w:hanging="432"/>
        <w:jc w:val="left"/>
        <w:rPr>
          <w:color w:val="000000" w:themeColor="text1"/>
          <w:sz w:val="20"/>
        </w:rPr>
      </w:pPr>
      <w:bookmarkStart w:id="30" w:name="_bookmark34"/>
      <w:bookmarkEnd w:id="30"/>
      <w:r>
        <w:rPr>
          <w:color w:val="000000" w:themeColor="text1"/>
          <w:sz w:val="20"/>
        </w:rPr>
        <w:t>M.A.NagarajanandG.R.Satchler,</w:t>
      </w:r>
      <w:r>
        <w:rPr>
          <w:i/>
          <w:color w:val="000000" w:themeColor="text1"/>
          <w:sz w:val="20"/>
        </w:rPr>
        <w:t>Phys.Lett.</w:t>
      </w:r>
      <w:r>
        <w:rPr>
          <w:b/>
          <w:color w:val="000000" w:themeColor="text1"/>
          <w:sz w:val="20"/>
        </w:rPr>
        <w:t>B173</w:t>
      </w:r>
      <w:r>
        <w:rPr>
          <w:color w:val="000000" w:themeColor="text1"/>
          <w:sz w:val="20"/>
        </w:rPr>
        <w:t>,29(1986).</w:t>
      </w:r>
    </w:p>
    <w:p>
      <w:pPr>
        <w:pStyle w:val="19"/>
        <w:numPr>
          <w:ilvl w:val="1"/>
          <w:numId w:val="5"/>
        </w:numPr>
        <w:tabs>
          <w:tab w:val="left" w:pos="549"/>
        </w:tabs>
        <w:ind w:right="108" w:hanging="432"/>
        <w:jc w:val="left"/>
        <w:rPr>
          <w:color w:val="000000" w:themeColor="text1"/>
          <w:sz w:val="20"/>
        </w:rPr>
      </w:pPr>
      <w:bookmarkStart w:id="31" w:name="_bookmark35"/>
      <w:bookmarkEnd w:id="31"/>
      <w:r>
        <w:rPr>
          <w:color w:val="000000" w:themeColor="text1"/>
          <w:sz w:val="20"/>
        </w:rPr>
        <w:t>C.H.DassoandS.Landowne,</w:t>
      </w:r>
      <w:r>
        <w:rPr>
          <w:i/>
          <w:color w:val="000000" w:themeColor="text1"/>
          <w:sz w:val="20"/>
        </w:rPr>
        <w:t>Comput.Phys.Commun.</w:t>
      </w:r>
      <w:r>
        <w:rPr>
          <w:b/>
          <w:color w:val="000000" w:themeColor="text1"/>
          <w:sz w:val="20"/>
        </w:rPr>
        <w:t>46</w:t>
      </w:r>
      <w:r>
        <w:rPr>
          <w:color w:val="000000" w:themeColor="text1"/>
          <w:sz w:val="20"/>
        </w:rPr>
        <w:t>(1987)187;M.Dasgupta,A.Navin,Y.K.Agrawal,C.V.K.Baba,H.C.Jain,M.L.Thingan,andA.Roy,</w:t>
      </w:r>
      <w:r>
        <w:rPr>
          <w:i/>
          <w:color w:val="000000" w:themeColor="text1"/>
          <w:sz w:val="20"/>
        </w:rPr>
        <w:t>Nucl.Phys.</w:t>
      </w:r>
      <w:r>
        <w:rPr>
          <w:b/>
          <w:color w:val="000000" w:themeColor="text1"/>
          <w:sz w:val="20"/>
        </w:rPr>
        <w:t>A539</w:t>
      </w:r>
      <w:r>
        <w:rPr>
          <w:color w:val="000000" w:themeColor="text1"/>
          <w:sz w:val="20"/>
        </w:rPr>
        <w:t>,351(1992).</w:t>
      </w:r>
    </w:p>
    <w:p>
      <w:pPr>
        <w:pStyle w:val="19"/>
        <w:numPr>
          <w:ilvl w:val="1"/>
          <w:numId w:val="5"/>
        </w:numPr>
        <w:tabs>
          <w:tab w:val="left" w:pos="549"/>
        </w:tabs>
        <w:spacing w:before="160"/>
        <w:ind w:hanging="432"/>
        <w:jc w:val="left"/>
        <w:rPr>
          <w:color w:val="000000" w:themeColor="text1"/>
          <w:sz w:val="20"/>
        </w:rPr>
      </w:pPr>
      <w:bookmarkStart w:id="32" w:name="_bookmark36"/>
      <w:bookmarkEnd w:id="32"/>
      <w:r>
        <w:rPr>
          <w:color w:val="000000" w:themeColor="text1"/>
          <w:sz w:val="20"/>
        </w:rPr>
        <w:t>I.J.Thompson,</w:t>
      </w:r>
      <w:r>
        <w:rPr>
          <w:i/>
          <w:color w:val="000000" w:themeColor="text1"/>
          <w:sz w:val="20"/>
        </w:rPr>
        <w:t>Comput.Phys.Rep.</w:t>
      </w:r>
      <w:r>
        <w:rPr>
          <w:b/>
          <w:color w:val="000000" w:themeColor="text1"/>
          <w:sz w:val="20"/>
        </w:rPr>
        <w:t>7</w:t>
      </w:r>
      <w:r>
        <w:rPr>
          <w:color w:val="000000" w:themeColor="text1"/>
          <w:sz w:val="20"/>
        </w:rPr>
        <w:t>,167(1998).</w:t>
      </w:r>
    </w:p>
    <w:p>
      <w:pPr>
        <w:pStyle w:val="19"/>
        <w:numPr>
          <w:ilvl w:val="1"/>
          <w:numId w:val="5"/>
        </w:numPr>
        <w:tabs>
          <w:tab w:val="left" w:pos="549"/>
        </w:tabs>
        <w:ind w:hanging="432"/>
        <w:jc w:val="left"/>
        <w:rPr>
          <w:color w:val="000000" w:themeColor="text1"/>
          <w:sz w:val="20"/>
        </w:rPr>
      </w:pPr>
      <w:bookmarkStart w:id="33" w:name="_bookmark37"/>
      <w:bookmarkEnd w:id="33"/>
      <w:r>
        <w:rPr>
          <w:color w:val="000000" w:themeColor="text1"/>
          <w:sz w:val="20"/>
        </w:rPr>
        <w:t>K.Hagino,N.Rowley,andA.T.Kruppa,</w:t>
      </w:r>
      <w:r>
        <w:rPr>
          <w:i/>
          <w:color w:val="000000" w:themeColor="text1"/>
          <w:sz w:val="20"/>
        </w:rPr>
        <w:t>Comput.Phys.Commun.</w:t>
      </w:r>
      <w:r>
        <w:rPr>
          <w:b/>
          <w:color w:val="000000" w:themeColor="text1"/>
          <w:sz w:val="20"/>
        </w:rPr>
        <w:t>123</w:t>
      </w:r>
      <w:r>
        <w:rPr>
          <w:color w:val="000000" w:themeColor="text1"/>
          <w:sz w:val="20"/>
        </w:rPr>
        <w:t>,143(1999).</w:t>
      </w:r>
    </w:p>
    <w:p>
      <w:pPr>
        <w:pStyle w:val="19"/>
        <w:numPr>
          <w:ilvl w:val="1"/>
          <w:numId w:val="5"/>
        </w:numPr>
        <w:tabs>
          <w:tab w:val="left" w:pos="549"/>
        </w:tabs>
        <w:spacing w:before="169"/>
        <w:ind w:hanging="432"/>
        <w:jc w:val="left"/>
        <w:rPr>
          <w:color w:val="000000" w:themeColor="text1"/>
          <w:sz w:val="20"/>
        </w:rPr>
      </w:pPr>
      <w:bookmarkStart w:id="34" w:name="_bookmark38"/>
      <w:bookmarkEnd w:id="34"/>
      <w:r>
        <w:rPr>
          <w:color w:val="000000" w:themeColor="text1"/>
          <w:sz w:val="20"/>
        </w:rPr>
        <w:t>HenningEsbensenandSerbanMisicu,</w:t>
      </w:r>
      <w:r>
        <w:rPr>
          <w:i/>
          <w:color w:val="000000" w:themeColor="text1"/>
          <w:sz w:val="20"/>
        </w:rPr>
        <w:t>Phys.Rev.</w:t>
      </w:r>
      <w:r>
        <w:rPr>
          <w:b/>
          <w:color w:val="000000" w:themeColor="text1"/>
          <w:sz w:val="20"/>
        </w:rPr>
        <w:t>C76</w:t>
      </w:r>
      <w:r>
        <w:rPr>
          <w:color w:val="000000" w:themeColor="text1"/>
          <w:sz w:val="20"/>
        </w:rPr>
        <w:t>,054609(2007).</w:t>
      </w:r>
    </w:p>
    <w:p>
      <w:pPr>
        <w:pStyle w:val="19"/>
        <w:numPr>
          <w:ilvl w:val="1"/>
          <w:numId w:val="5"/>
        </w:numPr>
        <w:tabs>
          <w:tab w:val="left" w:pos="549"/>
        </w:tabs>
        <w:spacing w:before="114"/>
        <w:ind w:hanging="432"/>
        <w:jc w:val="left"/>
        <w:rPr>
          <w:color w:val="000000" w:themeColor="text1"/>
          <w:sz w:val="20"/>
        </w:rPr>
      </w:pPr>
      <w:bookmarkStart w:id="35" w:name="_bookmark39"/>
      <w:bookmarkEnd w:id="35"/>
      <w:r>
        <w:rPr>
          <w:color w:val="000000" w:themeColor="text1"/>
          <w:w w:val="99"/>
          <w:sz w:val="20"/>
        </w:rPr>
        <w:t>M.Dasgupta,D.J.Hinde,A.Diaz-</w:t>
      </w:r>
      <w:r>
        <w:rPr>
          <w:color w:val="000000" w:themeColor="text1"/>
          <w:spacing w:val="-16"/>
          <w:w w:val="99"/>
          <w:sz w:val="20"/>
        </w:rPr>
        <w:t>T</w:t>
      </w:r>
      <w:r>
        <w:rPr>
          <w:color w:val="000000" w:themeColor="text1"/>
          <w:w w:val="99"/>
          <w:sz w:val="20"/>
        </w:rPr>
        <w:t>orres,B.Bouriquet,CatherineI.L</w:t>
      </w:r>
      <w:r>
        <w:rPr>
          <w:color w:val="000000" w:themeColor="text1"/>
          <w:spacing w:val="-5"/>
          <w:w w:val="99"/>
          <w:sz w:val="20"/>
        </w:rPr>
        <w:t>o</w:t>
      </w:r>
      <w:r>
        <w:rPr>
          <w:color w:val="000000" w:themeColor="text1"/>
          <w:spacing w:val="-13"/>
          <w:w w:val="99"/>
          <w:sz w:val="20"/>
        </w:rPr>
        <w:t>w</w:t>
      </w:r>
      <w:r>
        <w:rPr>
          <w:color w:val="000000" w:themeColor="text1"/>
          <w:w w:val="99"/>
          <w:sz w:val="20"/>
        </w:rPr>
        <w:t>,G.J.Mil</w:t>
      </w:r>
      <w:r>
        <w:rPr>
          <w:color w:val="000000" w:themeColor="text1"/>
          <w:spacing w:val="-4"/>
          <w:w w:val="99"/>
          <w:sz w:val="20"/>
        </w:rPr>
        <w:t>b</w:t>
      </w:r>
      <w:r>
        <w:rPr>
          <w:color w:val="000000" w:themeColor="text1"/>
          <w:w w:val="99"/>
          <w:sz w:val="20"/>
        </w:rPr>
        <w:t>urn,andJ.O.N</w:t>
      </w:r>
      <w:r>
        <w:rPr>
          <w:color w:val="000000" w:themeColor="text1"/>
          <w:spacing w:val="-5"/>
          <w:w w:val="99"/>
          <w:sz w:val="20"/>
        </w:rPr>
        <w:t>e</w:t>
      </w:r>
      <w:r>
        <w:rPr>
          <w:color w:val="000000" w:themeColor="text1"/>
          <w:w w:val="99"/>
          <w:sz w:val="20"/>
        </w:rPr>
        <w:t>wton,</w:t>
      </w:r>
      <w:r>
        <w:rPr>
          <w:color w:val="000000" w:themeColor="text1"/>
          <w:spacing w:val="-105"/>
          <w:w w:val="99"/>
          <w:sz w:val="20"/>
        </w:rPr>
        <w:t>P</w:t>
      </w:r>
      <w:r>
        <w:rPr>
          <w:i/>
          <w:color w:val="000000" w:themeColor="text1"/>
          <w:w w:val="69"/>
          <w:position w:val="5"/>
          <w:sz w:val="20"/>
        </w:rPr>
        <w:t>ˆ</w:t>
      </w:r>
      <w:r>
        <w:rPr>
          <w:color w:val="000000" w:themeColor="text1"/>
          <w:spacing w:val="-1"/>
          <w:w w:val="99"/>
          <w:sz w:val="20"/>
        </w:rPr>
        <w:t>h</w:t>
      </w:r>
      <w:r>
        <w:rPr>
          <w:color w:val="000000" w:themeColor="text1"/>
          <w:w w:val="99"/>
          <w:sz w:val="20"/>
        </w:rPr>
        <w:t>ys.R</w:t>
      </w:r>
      <w:r>
        <w:rPr>
          <w:color w:val="000000" w:themeColor="text1"/>
          <w:spacing w:val="-5"/>
          <w:w w:val="99"/>
          <w:sz w:val="20"/>
        </w:rPr>
        <w:t>e</w:t>
      </w:r>
      <w:r>
        <w:rPr>
          <w:color w:val="000000" w:themeColor="text1"/>
          <w:spacing w:val="-13"/>
          <w:w w:val="99"/>
          <w:sz w:val="20"/>
        </w:rPr>
        <w:t>v</w:t>
      </w:r>
      <w:r>
        <w:rPr>
          <w:color w:val="000000" w:themeColor="text1"/>
          <w:w w:val="99"/>
          <w:sz w:val="20"/>
        </w:rPr>
        <w:t>.Lett.</w:t>
      </w:r>
    </w:p>
    <w:p>
      <w:pPr>
        <w:pStyle w:val="8"/>
        <w:spacing w:before="10"/>
        <w:ind w:left="548"/>
        <w:rPr>
          <w:color w:val="000000" w:themeColor="text1"/>
        </w:rPr>
      </w:pPr>
      <w:r>
        <w:rPr>
          <w:b/>
          <w:color w:val="000000" w:themeColor="text1"/>
        </w:rPr>
        <w:t>99</w:t>
      </w:r>
      <w:r>
        <w:rPr>
          <w:color w:val="000000" w:themeColor="text1"/>
        </w:rPr>
        <w:t>,192701(2007).</w:t>
      </w:r>
    </w:p>
    <w:p>
      <w:pPr>
        <w:pStyle w:val="19"/>
        <w:numPr>
          <w:ilvl w:val="1"/>
          <w:numId w:val="5"/>
        </w:numPr>
        <w:tabs>
          <w:tab w:val="left" w:pos="549"/>
        </w:tabs>
        <w:ind w:right="108" w:hanging="432"/>
        <w:jc w:val="left"/>
        <w:rPr>
          <w:color w:val="000000" w:themeColor="text1"/>
          <w:sz w:val="20"/>
        </w:rPr>
      </w:pPr>
      <w:bookmarkStart w:id="36" w:name="_bookmark40"/>
      <w:bookmarkEnd w:id="36"/>
      <w:r>
        <w:rPr>
          <w:color w:val="000000" w:themeColor="text1"/>
          <w:w w:val="95"/>
          <w:sz w:val="20"/>
        </w:rPr>
        <w:t>R.N.Sagaidak,S.P.Tretyakova,S.V.Khlebnikov,A.A.Ogloblin,N.Rowley,andW.H.Trzaska,</w:t>
      </w:r>
      <w:r>
        <w:rPr>
          <w:i/>
          <w:color w:val="000000" w:themeColor="text1"/>
          <w:w w:val="95"/>
          <w:sz w:val="20"/>
        </w:rPr>
        <w:t>Phys.Rev.</w:t>
      </w:r>
      <w:r>
        <w:rPr>
          <w:b/>
          <w:color w:val="000000" w:themeColor="text1"/>
          <w:w w:val="95"/>
          <w:sz w:val="20"/>
        </w:rPr>
        <w:t>C76</w:t>
      </w:r>
      <w:r>
        <w:rPr>
          <w:color w:val="000000" w:themeColor="text1"/>
          <w:w w:val="95"/>
          <w:sz w:val="20"/>
        </w:rPr>
        <w:t>,034605</w:t>
      </w:r>
      <w:r>
        <w:rPr>
          <w:color w:val="000000" w:themeColor="text1"/>
          <w:sz w:val="20"/>
        </w:rPr>
        <w:t>(2007).</w:t>
      </w:r>
    </w:p>
    <w:p>
      <w:pPr>
        <w:pStyle w:val="19"/>
        <w:numPr>
          <w:ilvl w:val="1"/>
          <w:numId w:val="5"/>
        </w:numPr>
        <w:tabs>
          <w:tab w:val="left" w:pos="549"/>
        </w:tabs>
        <w:spacing w:before="159"/>
        <w:ind w:right="108" w:hanging="432"/>
        <w:jc w:val="left"/>
        <w:rPr>
          <w:color w:val="000000" w:themeColor="text1"/>
          <w:sz w:val="20"/>
        </w:rPr>
      </w:pPr>
      <w:bookmarkStart w:id="37" w:name="_bookmark41"/>
      <w:bookmarkEnd w:id="37"/>
      <w:r>
        <w:rPr>
          <w:color w:val="000000" w:themeColor="text1"/>
          <w:sz w:val="20"/>
        </w:rPr>
        <w:t>J.O.Newton,R.D.Butt,M.Dasgupta,D.J.Hinde,I.I.Gontchar,C.R.Morton,andK.Hagino,</w:t>
      </w:r>
      <w:r>
        <w:rPr>
          <w:i/>
          <w:color w:val="000000" w:themeColor="text1"/>
          <w:sz w:val="20"/>
        </w:rPr>
        <w:t>Phys.Rev.</w:t>
      </w:r>
      <w:r>
        <w:rPr>
          <w:b/>
          <w:color w:val="000000" w:themeColor="text1"/>
          <w:sz w:val="20"/>
        </w:rPr>
        <w:t>C70</w:t>
      </w:r>
      <w:r>
        <w:rPr>
          <w:color w:val="000000" w:themeColor="text1"/>
          <w:sz w:val="20"/>
        </w:rPr>
        <w:t>,024605(2004).</w:t>
      </w:r>
    </w:p>
    <w:p>
      <w:pPr>
        <w:pStyle w:val="19"/>
        <w:numPr>
          <w:ilvl w:val="1"/>
          <w:numId w:val="5"/>
        </w:numPr>
        <w:tabs>
          <w:tab w:val="left" w:pos="549"/>
        </w:tabs>
        <w:spacing w:before="160"/>
        <w:ind w:hanging="432"/>
        <w:jc w:val="left"/>
        <w:rPr>
          <w:color w:val="000000" w:themeColor="text1"/>
          <w:sz w:val="20"/>
        </w:rPr>
      </w:pPr>
      <w:bookmarkStart w:id="38" w:name="_bookmark42"/>
      <w:bookmarkEnd w:id="38"/>
      <w:r>
        <w:rPr>
          <w:color w:val="000000" w:themeColor="text1"/>
          <w:sz w:val="20"/>
        </w:rPr>
        <w:t xml:space="preserve">D.J.Hinde, M.Dasgupta, C.R.Morton, A.C. Berriman,R.D. Butt,andJ.O.Newton, </w:t>
      </w:r>
      <w:r>
        <w:rPr>
          <w:i/>
          <w:color w:val="000000" w:themeColor="text1"/>
          <w:sz w:val="20"/>
        </w:rPr>
        <w:t>Nucl.Phys.</w:t>
      </w:r>
      <w:r>
        <w:rPr>
          <w:b/>
          <w:color w:val="000000" w:themeColor="text1"/>
          <w:sz w:val="20"/>
        </w:rPr>
        <w:t>A654</w:t>
      </w:r>
      <w:r>
        <w:rPr>
          <w:color w:val="000000" w:themeColor="text1"/>
          <w:sz w:val="20"/>
        </w:rPr>
        <w:t>,864c (1999);D.</w:t>
      </w:r>
    </w:p>
    <w:p>
      <w:pPr>
        <w:pStyle w:val="8"/>
        <w:spacing w:before="9"/>
        <w:ind w:left="548"/>
        <w:rPr>
          <w:color w:val="000000" w:themeColor="text1"/>
        </w:rPr>
      </w:pPr>
      <w:r>
        <w:rPr>
          <w:color w:val="000000" w:themeColor="text1"/>
        </w:rPr>
        <w:t>J.Hinde,C.R.Morton,M.Dasgupta,J.R.Leigh,J.C.Mein,andH.Timmers,</w:t>
      </w:r>
      <w:r>
        <w:rPr>
          <w:i/>
          <w:color w:val="000000" w:themeColor="text1"/>
        </w:rPr>
        <w:t>Nucl.Phys.</w:t>
      </w:r>
      <w:r>
        <w:rPr>
          <w:b/>
          <w:color w:val="000000" w:themeColor="text1"/>
        </w:rPr>
        <w:t>A592</w:t>
      </w:r>
      <w:r>
        <w:rPr>
          <w:color w:val="000000" w:themeColor="text1"/>
        </w:rPr>
        <w:t>,271(1995).</w:t>
      </w:r>
    </w:p>
    <w:p>
      <w:pPr>
        <w:pStyle w:val="19"/>
        <w:numPr>
          <w:ilvl w:val="1"/>
          <w:numId w:val="5"/>
        </w:numPr>
        <w:tabs>
          <w:tab w:val="left" w:pos="549"/>
        </w:tabs>
        <w:ind w:hanging="432"/>
        <w:jc w:val="left"/>
        <w:rPr>
          <w:color w:val="000000" w:themeColor="text1"/>
          <w:sz w:val="20"/>
        </w:rPr>
      </w:pPr>
      <w:bookmarkStart w:id="39" w:name="_bookmark43"/>
      <w:bookmarkEnd w:id="39"/>
      <w:r>
        <w:rPr>
          <w:color w:val="000000" w:themeColor="text1"/>
          <w:sz w:val="20"/>
        </w:rPr>
        <w:t>M.R.Spinella,J.E.Testoni,O.Dragun,andH.D.Matra,</w:t>
      </w:r>
      <w:r>
        <w:rPr>
          <w:i/>
          <w:color w:val="000000" w:themeColor="text1"/>
          <w:sz w:val="20"/>
        </w:rPr>
        <w:t>Nucl.Phys.</w:t>
      </w:r>
      <w:r>
        <w:rPr>
          <w:b/>
          <w:color w:val="000000" w:themeColor="text1"/>
          <w:sz w:val="20"/>
        </w:rPr>
        <w:t>A687</w:t>
      </w:r>
      <w:r>
        <w:rPr>
          <w:color w:val="000000" w:themeColor="text1"/>
          <w:sz w:val="20"/>
        </w:rPr>
        <w:t>,385(2001).</w:t>
      </w:r>
    </w:p>
    <w:p>
      <w:pPr>
        <w:pStyle w:val="19"/>
        <w:numPr>
          <w:ilvl w:val="1"/>
          <w:numId w:val="5"/>
        </w:numPr>
        <w:tabs>
          <w:tab w:val="left" w:pos="549"/>
        </w:tabs>
        <w:spacing w:before="169"/>
        <w:ind w:hanging="432"/>
        <w:jc w:val="left"/>
        <w:rPr>
          <w:color w:val="000000" w:themeColor="text1"/>
          <w:sz w:val="20"/>
        </w:rPr>
      </w:pPr>
      <w:bookmarkStart w:id="40" w:name="_bookmark44"/>
      <w:bookmarkEnd w:id="40"/>
      <w:r>
        <w:rPr>
          <w:color w:val="000000" w:themeColor="text1"/>
          <w:sz w:val="20"/>
        </w:rPr>
        <w:t>G.R.Satchler,M.A.Nagarajan,J.S.Lilley,andI.J.Thompson,</w:t>
      </w:r>
      <w:r>
        <w:rPr>
          <w:i/>
          <w:color w:val="000000" w:themeColor="text1"/>
          <w:sz w:val="20"/>
        </w:rPr>
        <w:t>Ann.Phys.</w:t>
      </w:r>
      <w:r>
        <w:rPr>
          <w:b/>
          <w:color w:val="000000" w:themeColor="text1"/>
          <w:sz w:val="20"/>
        </w:rPr>
        <w:t>178</w:t>
      </w:r>
      <w:r>
        <w:rPr>
          <w:color w:val="000000" w:themeColor="text1"/>
          <w:sz w:val="20"/>
        </w:rPr>
        <w:t>,110(1987).</w:t>
      </w:r>
    </w:p>
    <w:p>
      <w:pPr>
        <w:pStyle w:val="19"/>
        <w:numPr>
          <w:ilvl w:val="1"/>
          <w:numId w:val="5"/>
        </w:numPr>
        <w:tabs>
          <w:tab w:val="left" w:pos="549"/>
        </w:tabs>
        <w:ind w:hanging="432"/>
        <w:jc w:val="left"/>
        <w:rPr>
          <w:i/>
          <w:color w:val="000000" w:themeColor="text1"/>
          <w:sz w:val="20"/>
        </w:rPr>
      </w:pPr>
      <w:bookmarkStart w:id="41" w:name="_bookmark45"/>
      <w:bookmarkEnd w:id="41"/>
      <w:r>
        <w:rPr>
          <w:color w:val="000000" w:themeColor="text1"/>
          <w:w w:val="95"/>
          <w:sz w:val="20"/>
        </w:rPr>
        <w:t>M.L.Halbert,J.R.Beene,D.C.Hensley,K.Honkanen,T.M.Semkow,V.Abenante,D.G.Sarantites,andZ.Li,</w:t>
      </w:r>
      <w:r>
        <w:rPr>
          <w:i/>
          <w:color w:val="000000" w:themeColor="text1"/>
          <w:w w:val="95"/>
          <w:sz w:val="20"/>
        </w:rPr>
        <w:t>Phys.Rev.</w:t>
      </w:r>
    </w:p>
    <w:p>
      <w:pPr>
        <w:spacing w:before="9"/>
        <w:ind w:left="548"/>
        <w:rPr>
          <w:color w:val="000000" w:themeColor="text1"/>
          <w:sz w:val="20"/>
        </w:rPr>
      </w:pPr>
      <w:r>
        <w:rPr>
          <w:b/>
          <w:color w:val="000000" w:themeColor="text1"/>
          <w:sz w:val="20"/>
        </w:rPr>
        <w:t>C40</w:t>
      </w:r>
      <w:r>
        <w:rPr>
          <w:color w:val="000000" w:themeColor="text1"/>
          <w:sz w:val="20"/>
        </w:rPr>
        <w:t>,2558(1989).</w:t>
      </w:r>
    </w:p>
    <w:p>
      <w:pPr>
        <w:pStyle w:val="19"/>
        <w:numPr>
          <w:ilvl w:val="1"/>
          <w:numId w:val="5"/>
        </w:numPr>
        <w:tabs>
          <w:tab w:val="left" w:pos="549"/>
        </w:tabs>
        <w:spacing w:before="169"/>
        <w:ind w:hanging="432"/>
        <w:jc w:val="left"/>
        <w:rPr>
          <w:color w:val="000000" w:themeColor="text1"/>
          <w:sz w:val="20"/>
        </w:rPr>
      </w:pPr>
      <w:bookmarkStart w:id="42" w:name="_bookmark46"/>
      <w:bookmarkEnd w:id="42"/>
      <w:r>
        <w:rPr>
          <w:color w:val="000000" w:themeColor="text1"/>
          <w:sz w:val="20"/>
        </w:rPr>
        <w:t>BasudebSahu,G.S.Mallick,B.B.Sahu,S.K.AgarwallaandC.S.Shastry,</w:t>
      </w:r>
      <w:r>
        <w:rPr>
          <w:i/>
          <w:color w:val="000000" w:themeColor="text1"/>
          <w:sz w:val="20"/>
        </w:rPr>
        <w:t>Phys.Rev.</w:t>
      </w:r>
      <w:r>
        <w:rPr>
          <w:b/>
          <w:color w:val="000000" w:themeColor="text1"/>
          <w:sz w:val="20"/>
        </w:rPr>
        <w:t>C77</w:t>
      </w:r>
      <w:r>
        <w:rPr>
          <w:color w:val="000000" w:themeColor="text1"/>
          <w:sz w:val="20"/>
        </w:rPr>
        <w:t>,024604(2008).</w:t>
      </w:r>
    </w:p>
    <w:p>
      <w:pPr>
        <w:pStyle w:val="19"/>
        <w:numPr>
          <w:ilvl w:val="1"/>
          <w:numId w:val="5"/>
        </w:numPr>
        <w:tabs>
          <w:tab w:val="left" w:pos="549"/>
        </w:tabs>
        <w:ind w:hanging="432"/>
        <w:jc w:val="left"/>
        <w:rPr>
          <w:color w:val="000000" w:themeColor="text1"/>
          <w:sz w:val="20"/>
        </w:rPr>
      </w:pPr>
      <w:r>
        <w:rPr>
          <w:color w:val="000000" w:themeColor="text1"/>
          <w:w w:val="95"/>
          <w:sz w:val="20"/>
        </w:rPr>
        <w:t>R.R.Swain,C.Dash,P.Mohanty,B.B.Sahu</w:t>
      </w:r>
      <w:r>
        <w:rPr>
          <w:i/>
          <w:color w:val="000000" w:themeColor="text1"/>
          <w:w w:val="95"/>
          <w:sz w:val="20"/>
        </w:rPr>
        <w:t>Int.J.Mod.</w:t>
      </w:r>
      <w:r>
        <w:rPr>
          <w:b/>
          <w:color w:val="000000" w:themeColor="text1"/>
          <w:w w:val="95"/>
          <w:sz w:val="20"/>
        </w:rPr>
        <w:t>E29</w:t>
      </w:r>
      <w:r>
        <w:rPr>
          <w:color w:val="000000" w:themeColor="text1"/>
          <w:w w:val="95"/>
          <w:sz w:val="20"/>
        </w:rPr>
        <w:t>,2050016(2020).</w:t>
      </w:r>
    </w:p>
    <w:p>
      <w:pPr>
        <w:pStyle w:val="19"/>
        <w:numPr>
          <w:ilvl w:val="1"/>
          <w:numId w:val="5"/>
        </w:numPr>
        <w:tabs>
          <w:tab w:val="left" w:pos="549"/>
        </w:tabs>
        <w:spacing w:before="169"/>
        <w:ind w:hanging="432"/>
        <w:jc w:val="left"/>
        <w:rPr>
          <w:color w:val="000000" w:themeColor="text1"/>
          <w:sz w:val="20"/>
        </w:rPr>
      </w:pPr>
      <w:bookmarkStart w:id="43" w:name="_bookmark47"/>
      <w:bookmarkEnd w:id="43"/>
      <w:r>
        <w:rPr>
          <w:color w:val="000000" w:themeColor="text1"/>
          <w:sz w:val="20"/>
        </w:rPr>
        <w:t>C.Dash,R.R.Swain,G.Tripathy,I.Naik,B.B.Sahu.</w:t>
      </w:r>
      <w:r>
        <w:rPr>
          <w:i/>
          <w:color w:val="000000" w:themeColor="text1"/>
          <w:sz w:val="20"/>
        </w:rPr>
        <w:t>ChinesePhysics</w:t>
      </w:r>
      <w:r>
        <w:rPr>
          <w:b/>
          <w:color w:val="000000" w:themeColor="text1"/>
          <w:sz w:val="20"/>
        </w:rPr>
        <w:t>C46</w:t>
      </w:r>
      <w:r>
        <w:rPr>
          <w:color w:val="000000" w:themeColor="text1"/>
          <w:sz w:val="20"/>
        </w:rPr>
        <w:t>,124104-1-8,(2022).</w:t>
      </w:r>
    </w:p>
    <w:p>
      <w:pPr>
        <w:pStyle w:val="19"/>
        <w:numPr>
          <w:ilvl w:val="1"/>
          <w:numId w:val="5"/>
        </w:numPr>
        <w:tabs>
          <w:tab w:val="left" w:pos="549"/>
        </w:tabs>
        <w:ind w:hanging="432"/>
        <w:jc w:val="left"/>
        <w:rPr>
          <w:color w:val="000000" w:themeColor="text1"/>
          <w:sz w:val="20"/>
        </w:rPr>
      </w:pPr>
      <w:bookmarkStart w:id="44" w:name="_bookmark48"/>
      <w:bookmarkEnd w:id="44"/>
      <w:r>
        <w:rPr>
          <w:color w:val="000000" w:themeColor="text1"/>
          <w:w w:val="95"/>
          <w:sz w:val="20"/>
        </w:rPr>
        <w:t>R.H.LandauandM.J.P.Mejia,</w:t>
      </w:r>
      <w:r>
        <w:rPr>
          <w:i/>
          <w:color w:val="000000" w:themeColor="text1"/>
          <w:w w:val="95"/>
          <w:sz w:val="20"/>
        </w:rPr>
        <w:t>ComputationalPhysics</w:t>
      </w:r>
      <w:r>
        <w:rPr>
          <w:color w:val="000000" w:themeColor="text1"/>
          <w:w w:val="95"/>
          <w:sz w:val="20"/>
        </w:rPr>
        <w:t>(JohnWileyandSons,Newyork,1997).</w:t>
      </w:r>
    </w:p>
    <w:p>
      <w:pPr>
        <w:pStyle w:val="19"/>
        <w:numPr>
          <w:ilvl w:val="1"/>
          <w:numId w:val="5"/>
        </w:numPr>
        <w:tabs>
          <w:tab w:val="left" w:pos="549"/>
        </w:tabs>
        <w:spacing w:before="83"/>
        <w:ind w:hanging="432"/>
        <w:jc w:val="left"/>
        <w:rPr>
          <w:color w:val="000000" w:themeColor="text1"/>
          <w:sz w:val="20"/>
        </w:rPr>
      </w:pPr>
      <w:r>
        <w:rPr>
          <w:color w:val="000000" w:themeColor="text1"/>
          <w:sz w:val="20"/>
        </w:rPr>
        <w:t>F.R.LoscalzoandT.D.Talbot,</w:t>
      </w:r>
      <w:r>
        <w:rPr>
          <w:i/>
          <w:color w:val="000000" w:themeColor="text1"/>
          <w:sz w:val="20"/>
        </w:rPr>
        <w:t>Bull.Amer.Math.Soc.</w:t>
      </w:r>
      <w:r>
        <w:rPr>
          <w:b/>
          <w:color w:val="000000" w:themeColor="text1"/>
          <w:sz w:val="20"/>
        </w:rPr>
        <w:t>73</w:t>
      </w:r>
      <w:r>
        <w:rPr>
          <w:color w:val="000000" w:themeColor="text1"/>
          <w:sz w:val="20"/>
        </w:rPr>
        <w:t>,438(1967).</w:t>
      </w:r>
    </w:p>
    <w:p>
      <w:pPr>
        <w:spacing w:before="168"/>
        <w:ind w:left="117"/>
        <w:rPr>
          <w:color w:val="000000" w:themeColor="text1"/>
          <w:sz w:val="20"/>
        </w:rPr>
      </w:pPr>
      <w:bookmarkStart w:id="45" w:name="_bookmark49"/>
      <w:bookmarkEnd w:id="45"/>
      <w:r>
        <w:rPr>
          <w:color w:val="000000" w:themeColor="text1"/>
          <w:sz w:val="20"/>
        </w:rPr>
        <w:t>[36]G.Micula,</w:t>
      </w:r>
      <w:r>
        <w:rPr>
          <w:i/>
          <w:color w:val="000000" w:themeColor="text1"/>
          <w:sz w:val="20"/>
        </w:rPr>
        <w:t>Math.Comp.</w:t>
      </w:r>
      <w:r>
        <w:rPr>
          <w:b/>
          <w:color w:val="000000" w:themeColor="text1"/>
          <w:sz w:val="20"/>
        </w:rPr>
        <w:t>27</w:t>
      </w:r>
      <w:r>
        <w:rPr>
          <w:color w:val="000000" w:themeColor="text1"/>
          <w:sz w:val="20"/>
        </w:rPr>
        <w:t>,807(1973).</w:t>
      </w:r>
    </w:p>
    <w:p>
      <w:pPr>
        <w:pStyle w:val="19"/>
        <w:numPr>
          <w:ilvl w:val="0"/>
          <w:numId w:val="6"/>
        </w:numPr>
        <w:tabs>
          <w:tab w:val="left" w:pos="549"/>
        </w:tabs>
        <w:spacing w:before="169"/>
        <w:rPr>
          <w:color w:val="000000" w:themeColor="text1"/>
          <w:sz w:val="20"/>
        </w:rPr>
      </w:pPr>
      <w:bookmarkStart w:id="46" w:name="_bookmark50"/>
      <w:bookmarkEnd w:id="46"/>
      <w:r>
        <w:rPr>
          <w:color w:val="000000" w:themeColor="text1"/>
          <w:sz w:val="20"/>
        </w:rPr>
        <w:t>BasudebSahu,BidhubhusanSahu,andSantoshK.Agarwalla,</w:t>
      </w:r>
      <w:r>
        <w:rPr>
          <w:i/>
          <w:color w:val="000000" w:themeColor="text1"/>
          <w:sz w:val="20"/>
        </w:rPr>
        <w:t>Pramana:J.Phys.</w:t>
      </w:r>
      <w:r>
        <w:rPr>
          <w:b/>
          <w:color w:val="000000" w:themeColor="text1"/>
          <w:sz w:val="20"/>
        </w:rPr>
        <w:t>70</w:t>
      </w:r>
      <w:r>
        <w:rPr>
          <w:color w:val="000000" w:themeColor="text1"/>
          <w:sz w:val="20"/>
        </w:rPr>
        <w:t>(2007)27.</w:t>
      </w:r>
    </w:p>
    <w:p>
      <w:pPr>
        <w:pStyle w:val="19"/>
        <w:numPr>
          <w:ilvl w:val="0"/>
          <w:numId w:val="6"/>
        </w:numPr>
        <w:tabs>
          <w:tab w:val="left" w:pos="549"/>
        </w:tabs>
        <w:spacing w:before="169"/>
        <w:ind w:right="108"/>
        <w:rPr>
          <w:color w:val="000000" w:themeColor="text1"/>
          <w:sz w:val="20"/>
        </w:rPr>
      </w:pPr>
      <w:bookmarkStart w:id="47" w:name="_bookmark51"/>
      <w:bookmarkEnd w:id="47"/>
      <w:r>
        <w:rPr>
          <w:color w:val="000000" w:themeColor="text1"/>
          <w:w w:val="95"/>
          <w:sz w:val="20"/>
        </w:rPr>
        <w:t>M.A.Melkanoff,T.Sawada,andJ.Raynal,</w:t>
      </w:r>
      <w:r>
        <w:rPr>
          <w:i/>
          <w:color w:val="000000" w:themeColor="text1"/>
          <w:w w:val="95"/>
          <w:sz w:val="20"/>
        </w:rPr>
        <w:t>MethodsinComputationalPhysics,Vol.VI,NuclearOpticalModelCalculations</w:t>
      </w:r>
      <w:r>
        <w:rPr>
          <w:color w:val="000000" w:themeColor="text1"/>
          <w:sz w:val="20"/>
        </w:rPr>
        <w:t>(AcademicPress,NewYork,1966).</w:t>
      </w:r>
    </w:p>
    <w:p>
      <w:pPr>
        <w:pStyle w:val="19"/>
        <w:numPr>
          <w:ilvl w:val="0"/>
          <w:numId w:val="6"/>
        </w:numPr>
        <w:tabs>
          <w:tab w:val="left" w:pos="549"/>
        </w:tabs>
        <w:spacing w:before="159"/>
        <w:rPr>
          <w:color w:val="000000" w:themeColor="text1"/>
          <w:sz w:val="20"/>
        </w:rPr>
      </w:pPr>
      <w:bookmarkStart w:id="48" w:name="_bookmark52"/>
      <w:bookmarkEnd w:id="48"/>
      <w:r>
        <w:rPr>
          <w:color w:val="000000" w:themeColor="text1"/>
          <w:w w:val="95"/>
          <w:sz w:val="20"/>
        </w:rPr>
        <w:t>C.S.ShastryandY.K.Gambhir,</w:t>
      </w:r>
      <w:r>
        <w:rPr>
          <w:i/>
          <w:color w:val="000000" w:themeColor="text1"/>
          <w:w w:val="95"/>
          <w:sz w:val="20"/>
        </w:rPr>
        <w:t>Phys.Rev.</w:t>
      </w:r>
      <w:r>
        <w:rPr>
          <w:b/>
          <w:color w:val="000000" w:themeColor="text1"/>
          <w:w w:val="95"/>
          <w:sz w:val="20"/>
        </w:rPr>
        <w:t>C28</w:t>
      </w:r>
      <w:r>
        <w:rPr>
          <w:color w:val="000000" w:themeColor="text1"/>
          <w:w w:val="95"/>
          <w:sz w:val="20"/>
        </w:rPr>
        <w:t>,1109(1983).</w:t>
      </w:r>
    </w:p>
    <w:p>
      <w:pPr>
        <w:pStyle w:val="19"/>
        <w:numPr>
          <w:ilvl w:val="0"/>
          <w:numId w:val="6"/>
        </w:numPr>
        <w:tabs>
          <w:tab w:val="left" w:pos="549"/>
        </w:tabs>
        <w:ind w:right="108"/>
        <w:rPr>
          <w:color w:val="000000" w:themeColor="text1"/>
          <w:sz w:val="20"/>
        </w:rPr>
      </w:pPr>
      <w:bookmarkStart w:id="49" w:name="_bookmark53"/>
      <w:bookmarkEnd w:id="49"/>
      <w:r>
        <w:rPr>
          <w:color w:val="000000" w:themeColor="text1"/>
          <w:w w:val="95"/>
          <w:sz w:val="20"/>
        </w:rPr>
        <w:t>M.P.Nicoli,F.Haas,R.M.Freeman,N.Aissaoui,C.Beck,A.Elanique,R.Nouicer,A.Morsad,S.Szilner,Z.Basrak,M.E.</w:t>
      </w:r>
      <w:r>
        <w:rPr>
          <w:color w:val="000000" w:themeColor="text1"/>
          <w:sz w:val="20"/>
        </w:rPr>
        <w:t>Brandan,andG.R.Satchler,</w:t>
      </w:r>
      <w:r>
        <w:rPr>
          <w:i/>
          <w:color w:val="000000" w:themeColor="text1"/>
          <w:sz w:val="20"/>
        </w:rPr>
        <w:t>Phys.Rev.</w:t>
      </w:r>
      <w:r>
        <w:rPr>
          <w:b/>
          <w:color w:val="000000" w:themeColor="text1"/>
          <w:sz w:val="20"/>
        </w:rPr>
        <w:t>C60</w:t>
      </w:r>
      <w:r>
        <w:rPr>
          <w:color w:val="000000" w:themeColor="text1"/>
          <w:sz w:val="20"/>
        </w:rPr>
        <w:t>,064608(1999).</w:t>
      </w:r>
    </w:p>
    <w:p>
      <w:pPr>
        <w:pStyle w:val="19"/>
        <w:numPr>
          <w:ilvl w:val="0"/>
          <w:numId w:val="6"/>
        </w:numPr>
        <w:tabs>
          <w:tab w:val="left" w:pos="549"/>
        </w:tabs>
        <w:spacing w:before="160"/>
        <w:rPr>
          <w:color w:val="000000" w:themeColor="text1"/>
          <w:sz w:val="20"/>
        </w:rPr>
      </w:pPr>
      <w:bookmarkStart w:id="50" w:name="_bookmark54"/>
      <w:bookmarkEnd w:id="50"/>
      <w:r>
        <w:rPr>
          <w:color w:val="000000" w:themeColor="text1"/>
          <w:sz w:val="20"/>
        </w:rPr>
        <w:t>S.C.Pieper,M.J.Rhoades-Brown,andS.Landowne,</w:t>
      </w:r>
      <w:r>
        <w:rPr>
          <w:i/>
          <w:color w:val="000000" w:themeColor="text1"/>
          <w:sz w:val="20"/>
        </w:rPr>
        <w:t>Phys.Lett.</w:t>
      </w:r>
      <w:r>
        <w:rPr>
          <w:b/>
          <w:color w:val="000000" w:themeColor="text1"/>
          <w:sz w:val="20"/>
        </w:rPr>
        <w:t>B162</w:t>
      </w:r>
      <w:r>
        <w:rPr>
          <w:color w:val="000000" w:themeColor="text1"/>
          <w:sz w:val="20"/>
        </w:rPr>
        <w:t>,43(1985).</w:t>
      </w:r>
    </w:p>
    <w:p>
      <w:pPr>
        <w:pStyle w:val="19"/>
        <w:numPr>
          <w:ilvl w:val="0"/>
          <w:numId w:val="6"/>
        </w:numPr>
        <w:tabs>
          <w:tab w:val="left" w:pos="549"/>
        </w:tabs>
        <w:rPr>
          <w:color w:val="000000" w:themeColor="text1"/>
          <w:sz w:val="20"/>
        </w:rPr>
      </w:pPr>
      <w:bookmarkStart w:id="51" w:name="_bookmark55"/>
      <w:bookmarkEnd w:id="51"/>
      <w:r>
        <w:rPr>
          <w:color w:val="000000" w:themeColor="text1"/>
          <w:sz w:val="20"/>
        </w:rPr>
        <w:t>R.M.DevriesandM.R.Clover,</w:t>
      </w:r>
      <w:r>
        <w:rPr>
          <w:i/>
          <w:color w:val="000000" w:themeColor="text1"/>
          <w:sz w:val="20"/>
        </w:rPr>
        <w:t>Nucl.Phys.</w:t>
      </w:r>
      <w:r>
        <w:rPr>
          <w:b/>
          <w:color w:val="000000" w:themeColor="text1"/>
          <w:sz w:val="20"/>
        </w:rPr>
        <w:t>A243</w:t>
      </w:r>
      <w:r>
        <w:rPr>
          <w:color w:val="000000" w:themeColor="text1"/>
          <w:sz w:val="20"/>
        </w:rPr>
        <w:t>,528(1975).</w:t>
      </w:r>
    </w:p>
    <w:p>
      <w:pPr>
        <w:pStyle w:val="19"/>
        <w:numPr>
          <w:ilvl w:val="0"/>
          <w:numId w:val="6"/>
        </w:numPr>
        <w:tabs>
          <w:tab w:val="left" w:pos="549"/>
        </w:tabs>
        <w:spacing w:before="169"/>
        <w:rPr>
          <w:color w:val="000000" w:themeColor="text1"/>
          <w:sz w:val="20"/>
        </w:rPr>
      </w:pPr>
      <w:bookmarkStart w:id="52" w:name="_bookmark56"/>
      <w:bookmarkEnd w:id="52"/>
      <w:r>
        <w:rPr>
          <w:color w:val="000000" w:themeColor="text1"/>
          <w:sz w:val="20"/>
        </w:rPr>
        <w:t>A.B.BalantekinandN.Takigawa,</w:t>
      </w:r>
      <w:r>
        <w:rPr>
          <w:i/>
          <w:color w:val="000000" w:themeColor="text1"/>
          <w:sz w:val="20"/>
        </w:rPr>
        <w:t>Rev.Mod.Phys.</w:t>
      </w:r>
      <w:r>
        <w:rPr>
          <w:b/>
          <w:color w:val="000000" w:themeColor="text1"/>
          <w:sz w:val="20"/>
        </w:rPr>
        <w:t>70</w:t>
      </w:r>
      <w:r>
        <w:rPr>
          <w:color w:val="000000" w:themeColor="text1"/>
          <w:sz w:val="20"/>
        </w:rPr>
        <w:t>,77(1998).</w:t>
      </w:r>
    </w:p>
    <w:p>
      <w:pPr>
        <w:pStyle w:val="19"/>
        <w:numPr>
          <w:ilvl w:val="0"/>
          <w:numId w:val="6"/>
        </w:numPr>
        <w:tabs>
          <w:tab w:val="left" w:pos="549"/>
        </w:tabs>
        <w:rPr>
          <w:color w:val="000000" w:themeColor="text1"/>
          <w:sz w:val="20"/>
        </w:rPr>
      </w:pPr>
      <w:bookmarkStart w:id="53" w:name="_bookmark57"/>
      <w:bookmarkEnd w:id="53"/>
      <w:r>
        <w:rPr>
          <w:color w:val="000000" w:themeColor="text1"/>
          <w:sz w:val="20"/>
        </w:rPr>
        <w:t>N.Rowley,G.R.Satchler,andP.H.Stelson,</w:t>
      </w:r>
      <w:r>
        <w:rPr>
          <w:i/>
          <w:color w:val="000000" w:themeColor="text1"/>
          <w:sz w:val="20"/>
        </w:rPr>
        <w:t>Phys.Lett.</w:t>
      </w:r>
      <w:r>
        <w:rPr>
          <w:b/>
          <w:color w:val="000000" w:themeColor="text1"/>
          <w:sz w:val="20"/>
        </w:rPr>
        <w:t>B254</w:t>
      </w:r>
      <w:r>
        <w:rPr>
          <w:color w:val="000000" w:themeColor="text1"/>
          <w:sz w:val="20"/>
        </w:rPr>
        <w:t>,25(1991).</w:t>
      </w:r>
    </w:p>
    <w:p>
      <w:pPr>
        <w:pStyle w:val="19"/>
        <w:numPr>
          <w:ilvl w:val="0"/>
          <w:numId w:val="6"/>
        </w:numPr>
        <w:tabs>
          <w:tab w:val="left" w:pos="549"/>
        </w:tabs>
        <w:spacing w:before="169"/>
        <w:rPr>
          <w:color w:val="000000" w:themeColor="text1"/>
          <w:sz w:val="20"/>
        </w:rPr>
      </w:pPr>
      <w:r>
        <w:rPr>
          <w:color w:val="000000" w:themeColor="text1"/>
          <w:sz w:val="20"/>
        </w:rPr>
        <w:t>B.Sahu,L.Satpathy,andC.S.Shastry,</w:t>
      </w:r>
      <w:r>
        <w:rPr>
          <w:i/>
          <w:color w:val="000000" w:themeColor="text1"/>
          <w:sz w:val="20"/>
        </w:rPr>
        <w:t>Phys.Lett.</w:t>
      </w:r>
      <w:r>
        <w:rPr>
          <w:b/>
          <w:color w:val="000000" w:themeColor="text1"/>
          <w:sz w:val="20"/>
        </w:rPr>
        <w:t>A303</w:t>
      </w:r>
      <w:r>
        <w:rPr>
          <w:color w:val="000000" w:themeColor="text1"/>
          <w:sz w:val="20"/>
        </w:rPr>
        <w:t>,105(2002).</w:t>
      </w:r>
    </w:p>
    <w:p>
      <w:pPr>
        <w:pStyle w:val="19"/>
        <w:numPr>
          <w:ilvl w:val="0"/>
          <w:numId w:val="6"/>
        </w:numPr>
        <w:tabs>
          <w:tab w:val="left" w:pos="549"/>
        </w:tabs>
        <w:rPr>
          <w:color w:val="000000" w:themeColor="text1"/>
          <w:sz w:val="20"/>
        </w:rPr>
      </w:pPr>
      <w:r>
        <w:rPr>
          <w:color w:val="000000" w:themeColor="text1"/>
          <w:sz w:val="20"/>
        </w:rPr>
        <w:t>B.Sahu,S.K.Agarwalla,andC.S.Shastry,</w:t>
      </w:r>
      <w:r>
        <w:rPr>
          <w:i/>
          <w:color w:val="000000" w:themeColor="text1"/>
          <w:sz w:val="20"/>
        </w:rPr>
        <w:t>Nucl.Phys.</w:t>
      </w:r>
      <w:r>
        <w:rPr>
          <w:b/>
          <w:color w:val="000000" w:themeColor="text1"/>
          <w:sz w:val="20"/>
        </w:rPr>
        <w:t>A713</w:t>
      </w:r>
      <w:r>
        <w:rPr>
          <w:color w:val="000000" w:themeColor="text1"/>
          <w:sz w:val="20"/>
        </w:rPr>
        <w:t>,45(2003).</w:t>
      </w:r>
    </w:p>
    <w:sectPr>
      <w:footerReference r:id="rId3" w:type="default"/>
      <w:pgSz w:w="11906" w:h="16838"/>
      <w:pgMar w:top="1701" w:right="1133" w:bottom="2127" w:left="1134"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Kalinga">
    <w:altName w:val="Segoe UI Symbol"/>
    <w:panose1 w:val="020B0502040204020203"/>
    <w:charset w:val="00"/>
    <w:family w:val="swiss"/>
    <w:pitch w:val="default"/>
    <w:sig w:usb0="00000000" w:usb1="00000000" w:usb2="00000000" w:usb3="00000000" w:csb0="00000001"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MMI10">
    <w:altName w:val="AMGDT"/>
    <w:panose1 w:val="00000000000000000000"/>
    <w:charset w:val="00"/>
    <w:family w:val="roman"/>
    <w:pitch w:val="default"/>
    <w:sig w:usb0="00000000" w:usb1="00000000" w:usb2="00000000" w:usb3="00000000" w:csb0="00000000" w:csb1="00000000"/>
  </w:font>
  <w:font w:name="CMR10">
    <w:altName w:val="AMGDT"/>
    <w:panose1 w:val="00000000000000000000"/>
    <w:charset w:val="00"/>
    <w:family w:val="roman"/>
    <w:pitch w:val="default"/>
    <w:sig w:usb0="00000000" w:usb1="00000000" w:usb2="00000000" w:usb3="00000000" w:csb0="00000000" w:csb1="00000000"/>
  </w:font>
  <w:font w:name="CMMI7">
    <w:altName w:val="Times New Roman"/>
    <w:panose1 w:val="00000000000000000000"/>
    <w:charset w:val="00"/>
    <w:family w:val="roman"/>
    <w:pitch w:val="default"/>
    <w:sig w:usb0="00000000" w:usb1="00000000" w:usb2="00000000" w:usb3="00000000" w:csb0="00000000" w:csb1="00000000"/>
  </w:font>
  <w:font w:name="NimbusRomNo9L-Regu">
    <w:altName w:val="Times New Roman"/>
    <w:panose1 w:val="00000000000000000000"/>
    <w:charset w:val="00"/>
    <w:family w:val="roman"/>
    <w:pitch w:val="default"/>
    <w:sig w:usb0="00000000" w:usb1="00000000" w:usb2="00000000" w:usb3="00000000" w:csb0="00000000" w:csb1="00000000"/>
  </w:font>
  <w:font w:name="CMR5">
    <w:altName w:val="Times New Roman"/>
    <w:panose1 w:val="00000000000000000000"/>
    <w:charset w:val="00"/>
    <w:family w:val="roman"/>
    <w:pitch w:val="default"/>
    <w:sig w:usb0="00000000" w:usb1="00000000" w:usb2="00000000" w:usb3="00000000" w:csb0="00000000" w:csb1="00000000"/>
  </w:font>
  <w:font w:name="CMR7">
    <w:altName w:val="AMGDT"/>
    <w:panose1 w:val="00000000000000000000"/>
    <w:charset w:val="00"/>
    <w:family w:val="roman"/>
    <w:pitch w:val="default"/>
    <w:sig w:usb0="00000000" w:usb1="00000000" w:usb2="00000000" w:usb3="00000000" w:csb0="00000000" w:csb1="00000000"/>
  </w:font>
  <w:font w:name="CMMI5">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7038118"/>
    </w:sdtPr>
    <w:sdtContent>
      <w:p>
        <w:pPr>
          <w:pStyle w:val="10"/>
          <w:jc w:val="center"/>
        </w:pPr>
        <w:r>
          <w:fldChar w:fldCharType="begin"/>
        </w:r>
        <w:r>
          <w:instrText xml:space="preserve"> PAGE   \* MERGEFORMAT </w:instrText>
        </w:r>
        <w:r>
          <w:fldChar w:fldCharType="separate"/>
        </w:r>
        <w:r>
          <w:t>18</w:t>
        </w:r>
        <w:r>
          <w:fldChar w:fldCharType="end"/>
        </w:r>
      </w:p>
    </w:sdtContent>
  </w:sdt>
  <w:p>
    <w:pPr>
      <w:pStyle w:val="10"/>
    </w:pPr>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lowerLetter"/>
      <w:lvlText w:val="(%1)"/>
      <w:lvlJc w:val="left"/>
      <w:pPr>
        <w:ind w:left="117" w:hanging="273"/>
      </w:pPr>
      <w:rPr>
        <w:rFonts w:ascii="Times New Roman" w:hAnsi="Times New Roman" w:eastAsia="Times New Roman" w:cs="Times New Roman"/>
        <w:w w:val="99"/>
        <w:sz w:val="20"/>
        <w:szCs w:val="20"/>
        <w:lang w:val="en-US" w:eastAsia="en-US" w:bidi="ar-SA"/>
      </w:rPr>
    </w:lvl>
    <w:lvl w:ilvl="1" w:tentative="0">
      <w:start w:val="1"/>
      <w:numFmt w:val="decimal"/>
      <w:lvlText w:val="[%2]"/>
      <w:lvlJc w:val="left"/>
      <w:pPr>
        <w:ind w:left="548" w:hanging="332"/>
        <w:jc w:val="right"/>
      </w:pPr>
      <w:rPr>
        <w:rFonts w:hint="default" w:ascii="Times New Roman" w:hAnsi="Times New Roman" w:eastAsia="Times New Roman" w:cs="Times New Roman"/>
        <w:w w:val="99"/>
        <w:sz w:val="20"/>
        <w:szCs w:val="20"/>
        <w:lang w:val="en-US" w:eastAsia="en-US" w:bidi="ar-SA"/>
      </w:rPr>
    </w:lvl>
    <w:lvl w:ilvl="2" w:tentative="0">
      <w:start w:val="0"/>
      <w:numFmt w:val="bullet"/>
      <w:lvlText w:val="•"/>
      <w:lvlJc w:val="left"/>
      <w:pPr>
        <w:ind w:left="720" w:hanging="332"/>
      </w:pPr>
      <w:rPr>
        <w:rFonts w:hint="default"/>
        <w:lang w:val="en-US" w:eastAsia="en-US" w:bidi="ar-SA"/>
      </w:rPr>
    </w:lvl>
    <w:lvl w:ilvl="3" w:tentative="0">
      <w:start w:val="0"/>
      <w:numFmt w:val="bullet"/>
      <w:lvlText w:val="•"/>
      <w:lvlJc w:val="left"/>
      <w:pPr>
        <w:ind w:left="800" w:hanging="332"/>
      </w:pPr>
      <w:rPr>
        <w:rFonts w:hint="default"/>
        <w:lang w:val="en-US" w:eastAsia="en-US" w:bidi="ar-SA"/>
      </w:rPr>
    </w:lvl>
    <w:lvl w:ilvl="4" w:tentative="0">
      <w:start w:val="0"/>
      <w:numFmt w:val="bullet"/>
      <w:lvlText w:val="•"/>
      <w:lvlJc w:val="left"/>
      <w:pPr>
        <w:ind w:left="2191" w:hanging="332"/>
      </w:pPr>
      <w:rPr>
        <w:rFonts w:hint="default"/>
        <w:lang w:val="en-US" w:eastAsia="en-US" w:bidi="ar-SA"/>
      </w:rPr>
    </w:lvl>
    <w:lvl w:ilvl="5" w:tentative="0">
      <w:start w:val="0"/>
      <w:numFmt w:val="bullet"/>
      <w:lvlText w:val="•"/>
      <w:lvlJc w:val="left"/>
      <w:pPr>
        <w:ind w:left="3582" w:hanging="332"/>
      </w:pPr>
      <w:rPr>
        <w:rFonts w:hint="default"/>
        <w:lang w:val="en-US" w:eastAsia="en-US" w:bidi="ar-SA"/>
      </w:rPr>
    </w:lvl>
    <w:lvl w:ilvl="6" w:tentative="0">
      <w:start w:val="0"/>
      <w:numFmt w:val="bullet"/>
      <w:lvlText w:val="•"/>
      <w:lvlJc w:val="left"/>
      <w:pPr>
        <w:ind w:left="4974" w:hanging="332"/>
      </w:pPr>
      <w:rPr>
        <w:rFonts w:hint="default"/>
        <w:lang w:val="en-US" w:eastAsia="en-US" w:bidi="ar-SA"/>
      </w:rPr>
    </w:lvl>
    <w:lvl w:ilvl="7" w:tentative="0">
      <w:start w:val="0"/>
      <w:numFmt w:val="bullet"/>
      <w:lvlText w:val="•"/>
      <w:lvlJc w:val="left"/>
      <w:pPr>
        <w:ind w:left="6365" w:hanging="332"/>
      </w:pPr>
      <w:rPr>
        <w:rFonts w:hint="default"/>
        <w:lang w:val="en-US" w:eastAsia="en-US" w:bidi="ar-SA"/>
      </w:rPr>
    </w:lvl>
    <w:lvl w:ilvl="8" w:tentative="0">
      <w:start w:val="0"/>
      <w:numFmt w:val="bullet"/>
      <w:lvlText w:val="•"/>
      <w:lvlJc w:val="left"/>
      <w:pPr>
        <w:ind w:left="7757" w:hanging="332"/>
      </w:pPr>
      <w:rPr>
        <w:rFonts w:hint="default"/>
        <w:lang w:val="en-US" w:eastAsia="en-US" w:bidi="ar-SA"/>
      </w:rPr>
    </w:lvl>
  </w:abstractNum>
  <w:abstractNum w:abstractNumId="1">
    <w:nsid w:val="BF205925"/>
    <w:multiLevelType w:val="multilevel"/>
    <w:tmpl w:val="BF205925"/>
    <w:lvl w:ilvl="0" w:tentative="0">
      <w:start w:val="1"/>
      <w:numFmt w:val="lowerRoman"/>
      <w:lvlText w:val="(%1)"/>
      <w:lvlJc w:val="left"/>
      <w:pPr>
        <w:ind w:left="355" w:hanging="238"/>
      </w:pPr>
      <w:rPr>
        <w:rFonts w:hint="default" w:ascii="Times New Roman" w:hAnsi="Times New Roman" w:eastAsia="Times New Roman" w:cs="Times New Roman"/>
        <w:b/>
        <w:bCs/>
        <w:w w:val="99"/>
        <w:sz w:val="20"/>
        <w:szCs w:val="20"/>
        <w:lang w:val="en-US" w:eastAsia="en-US" w:bidi="ar-SA"/>
      </w:rPr>
    </w:lvl>
    <w:lvl w:ilvl="1" w:tentative="0">
      <w:start w:val="0"/>
      <w:numFmt w:val="bullet"/>
      <w:lvlText w:val="•"/>
      <w:lvlJc w:val="left"/>
      <w:pPr>
        <w:ind w:left="1378" w:hanging="238"/>
      </w:pPr>
      <w:rPr>
        <w:rFonts w:hint="default"/>
        <w:lang w:val="en-US" w:eastAsia="en-US" w:bidi="ar-SA"/>
      </w:rPr>
    </w:lvl>
    <w:lvl w:ilvl="2" w:tentative="0">
      <w:start w:val="0"/>
      <w:numFmt w:val="bullet"/>
      <w:lvlText w:val="•"/>
      <w:lvlJc w:val="left"/>
      <w:pPr>
        <w:ind w:left="2396" w:hanging="238"/>
      </w:pPr>
      <w:rPr>
        <w:rFonts w:hint="default"/>
        <w:lang w:val="en-US" w:eastAsia="en-US" w:bidi="ar-SA"/>
      </w:rPr>
    </w:lvl>
    <w:lvl w:ilvl="3" w:tentative="0">
      <w:start w:val="0"/>
      <w:numFmt w:val="bullet"/>
      <w:lvlText w:val="•"/>
      <w:lvlJc w:val="left"/>
      <w:pPr>
        <w:ind w:left="3414" w:hanging="238"/>
      </w:pPr>
      <w:rPr>
        <w:rFonts w:hint="default"/>
        <w:lang w:val="en-US" w:eastAsia="en-US" w:bidi="ar-SA"/>
      </w:rPr>
    </w:lvl>
    <w:lvl w:ilvl="4" w:tentative="0">
      <w:start w:val="0"/>
      <w:numFmt w:val="bullet"/>
      <w:lvlText w:val="•"/>
      <w:lvlJc w:val="left"/>
      <w:pPr>
        <w:ind w:left="4432" w:hanging="238"/>
      </w:pPr>
      <w:rPr>
        <w:rFonts w:hint="default"/>
        <w:lang w:val="en-US" w:eastAsia="en-US" w:bidi="ar-SA"/>
      </w:rPr>
    </w:lvl>
    <w:lvl w:ilvl="5" w:tentative="0">
      <w:start w:val="0"/>
      <w:numFmt w:val="bullet"/>
      <w:lvlText w:val="•"/>
      <w:lvlJc w:val="left"/>
      <w:pPr>
        <w:ind w:left="5450" w:hanging="238"/>
      </w:pPr>
      <w:rPr>
        <w:rFonts w:hint="default"/>
        <w:lang w:val="en-US" w:eastAsia="en-US" w:bidi="ar-SA"/>
      </w:rPr>
    </w:lvl>
    <w:lvl w:ilvl="6" w:tentative="0">
      <w:start w:val="0"/>
      <w:numFmt w:val="bullet"/>
      <w:lvlText w:val="•"/>
      <w:lvlJc w:val="left"/>
      <w:pPr>
        <w:ind w:left="6468" w:hanging="238"/>
      </w:pPr>
      <w:rPr>
        <w:rFonts w:hint="default"/>
        <w:lang w:val="en-US" w:eastAsia="en-US" w:bidi="ar-SA"/>
      </w:rPr>
    </w:lvl>
    <w:lvl w:ilvl="7" w:tentative="0">
      <w:start w:val="0"/>
      <w:numFmt w:val="bullet"/>
      <w:lvlText w:val="•"/>
      <w:lvlJc w:val="left"/>
      <w:pPr>
        <w:ind w:left="7486" w:hanging="238"/>
      </w:pPr>
      <w:rPr>
        <w:rFonts w:hint="default"/>
        <w:lang w:val="en-US" w:eastAsia="en-US" w:bidi="ar-SA"/>
      </w:rPr>
    </w:lvl>
    <w:lvl w:ilvl="8" w:tentative="0">
      <w:start w:val="0"/>
      <w:numFmt w:val="bullet"/>
      <w:lvlText w:val="•"/>
      <w:lvlJc w:val="left"/>
      <w:pPr>
        <w:ind w:left="8504" w:hanging="238"/>
      </w:pPr>
      <w:rPr>
        <w:rFonts w:hint="default"/>
        <w:lang w:val="en-US" w:eastAsia="en-US" w:bidi="ar-SA"/>
      </w:rPr>
    </w:lvl>
  </w:abstractNum>
  <w:abstractNum w:abstractNumId="2">
    <w:nsid w:val="0053208E"/>
    <w:multiLevelType w:val="multilevel"/>
    <w:tmpl w:val="0053208E"/>
    <w:lvl w:ilvl="0" w:tentative="0">
      <w:start w:val="1"/>
      <w:numFmt w:val="decimal"/>
      <w:lvlText w:val="%1"/>
      <w:lvlJc w:val="left"/>
      <w:pPr>
        <w:ind w:left="547" w:hanging="431"/>
      </w:pPr>
      <w:rPr>
        <w:rFonts w:hint="default" w:ascii="Times New Roman" w:hAnsi="Times New Roman" w:eastAsia="Times New Roman" w:cs="Times New Roman"/>
        <w:b/>
        <w:bCs/>
        <w:w w:val="102"/>
        <w:sz w:val="28"/>
        <w:szCs w:val="28"/>
        <w:lang w:val="en-US" w:eastAsia="en-US" w:bidi="ar-SA"/>
      </w:rPr>
    </w:lvl>
    <w:lvl w:ilvl="1" w:tentative="0">
      <w:start w:val="1"/>
      <w:numFmt w:val="decimal"/>
      <w:lvlText w:val="%1.%2"/>
      <w:lvlJc w:val="left"/>
      <w:pPr>
        <w:ind w:left="655" w:hanging="538"/>
      </w:pPr>
      <w:rPr>
        <w:rFonts w:hint="default" w:ascii="Times New Roman" w:hAnsi="Times New Roman" w:eastAsia="Times New Roman" w:cs="Times New Roman"/>
        <w:b/>
        <w:bCs/>
        <w:w w:val="99"/>
        <w:sz w:val="28"/>
        <w:szCs w:val="28"/>
        <w:lang w:val="en-US" w:eastAsia="en-US" w:bidi="ar-SA"/>
      </w:rPr>
    </w:lvl>
    <w:lvl w:ilvl="2" w:tentative="0">
      <w:start w:val="0"/>
      <w:numFmt w:val="bullet"/>
      <w:lvlText w:val="•"/>
      <w:lvlJc w:val="left"/>
      <w:pPr>
        <w:ind w:left="660" w:hanging="538"/>
      </w:pPr>
      <w:rPr>
        <w:rFonts w:hint="default"/>
        <w:lang w:val="en-US" w:eastAsia="en-US" w:bidi="ar-SA"/>
      </w:rPr>
    </w:lvl>
    <w:lvl w:ilvl="3" w:tentative="0">
      <w:start w:val="0"/>
      <w:numFmt w:val="bullet"/>
      <w:lvlText w:val="•"/>
      <w:lvlJc w:val="left"/>
      <w:pPr>
        <w:ind w:left="1895" w:hanging="538"/>
      </w:pPr>
      <w:rPr>
        <w:rFonts w:hint="default"/>
        <w:lang w:val="en-US" w:eastAsia="en-US" w:bidi="ar-SA"/>
      </w:rPr>
    </w:lvl>
    <w:lvl w:ilvl="4" w:tentative="0">
      <w:start w:val="0"/>
      <w:numFmt w:val="bullet"/>
      <w:lvlText w:val="•"/>
      <w:lvlJc w:val="left"/>
      <w:pPr>
        <w:ind w:left="3130" w:hanging="538"/>
      </w:pPr>
      <w:rPr>
        <w:rFonts w:hint="default"/>
        <w:lang w:val="en-US" w:eastAsia="en-US" w:bidi="ar-SA"/>
      </w:rPr>
    </w:lvl>
    <w:lvl w:ilvl="5" w:tentative="0">
      <w:start w:val="0"/>
      <w:numFmt w:val="bullet"/>
      <w:lvlText w:val="•"/>
      <w:lvlJc w:val="left"/>
      <w:pPr>
        <w:ind w:left="4365" w:hanging="538"/>
      </w:pPr>
      <w:rPr>
        <w:rFonts w:hint="default"/>
        <w:lang w:val="en-US" w:eastAsia="en-US" w:bidi="ar-SA"/>
      </w:rPr>
    </w:lvl>
    <w:lvl w:ilvl="6" w:tentative="0">
      <w:start w:val="0"/>
      <w:numFmt w:val="bullet"/>
      <w:lvlText w:val="•"/>
      <w:lvlJc w:val="left"/>
      <w:pPr>
        <w:ind w:left="5600" w:hanging="538"/>
      </w:pPr>
      <w:rPr>
        <w:rFonts w:hint="default"/>
        <w:lang w:val="en-US" w:eastAsia="en-US" w:bidi="ar-SA"/>
      </w:rPr>
    </w:lvl>
    <w:lvl w:ilvl="7" w:tentative="0">
      <w:start w:val="0"/>
      <w:numFmt w:val="bullet"/>
      <w:lvlText w:val="•"/>
      <w:lvlJc w:val="left"/>
      <w:pPr>
        <w:ind w:left="6835" w:hanging="538"/>
      </w:pPr>
      <w:rPr>
        <w:rFonts w:hint="default"/>
        <w:lang w:val="en-US" w:eastAsia="en-US" w:bidi="ar-SA"/>
      </w:rPr>
    </w:lvl>
    <w:lvl w:ilvl="8" w:tentative="0">
      <w:start w:val="0"/>
      <w:numFmt w:val="bullet"/>
      <w:lvlText w:val="•"/>
      <w:lvlJc w:val="left"/>
      <w:pPr>
        <w:ind w:left="8070" w:hanging="538"/>
      </w:pPr>
      <w:rPr>
        <w:rFonts w:hint="default"/>
        <w:lang w:val="en-US" w:eastAsia="en-US" w:bidi="ar-SA"/>
      </w:rPr>
    </w:lvl>
  </w:abstractNum>
  <w:abstractNum w:abstractNumId="3">
    <w:nsid w:val="03D62ECE"/>
    <w:multiLevelType w:val="multilevel"/>
    <w:tmpl w:val="03D62ECE"/>
    <w:lvl w:ilvl="0" w:tentative="0">
      <w:start w:val="37"/>
      <w:numFmt w:val="decimal"/>
      <w:lvlText w:val="[%1]"/>
      <w:lvlJc w:val="left"/>
      <w:pPr>
        <w:ind w:left="548" w:hanging="432"/>
      </w:pPr>
      <w:rPr>
        <w:rFonts w:hint="default" w:ascii="Times New Roman" w:hAnsi="Times New Roman" w:eastAsia="Times New Roman" w:cs="Times New Roman"/>
        <w:w w:val="99"/>
        <w:sz w:val="20"/>
        <w:szCs w:val="20"/>
        <w:lang w:val="en-US" w:eastAsia="en-US" w:bidi="ar-SA"/>
      </w:rPr>
    </w:lvl>
    <w:lvl w:ilvl="1" w:tentative="0">
      <w:start w:val="0"/>
      <w:numFmt w:val="bullet"/>
      <w:lvlText w:val="•"/>
      <w:lvlJc w:val="left"/>
      <w:pPr>
        <w:ind w:left="1540" w:hanging="432"/>
      </w:pPr>
      <w:rPr>
        <w:rFonts w:hint="default"/>
        <w:lang w:val="en-US" w:eastAsia="en-US" w:bidi="ar-SA"/>
      </w:rPr>
    </w:lvl>
    <w:lvl w:ilvl="2" w:tentative="0">
      <w:start w:val="0"/>
      <w:numFmt w:val="bullet"/>
      <w:lvlText w:val="•"/>
      <w:lvlJc w:val="left"/>
      <w:pPr>
        <w:ind w:left="2540" w:hanging="432"/>
      </w:pPr>
      <w:rPr>
        <w:rFonts w:hint="default"/>
        <w:lang w:val="en-US" w:eastAsia="en-US" w:bidi="ar-SA"/>
      </w:rPr>
    </w:lvl>
    <w:lvl w:ilvl="3" w:tentative="0">
      <w:start w:val="0"/>
      <w:numFmt w:val="bullet"/>
      <w:lvlText w:val="•"/>
      <w:lvlJc w:val="left"/>
      <w:pPr>
        <w:ind w:left="3540" w:hanging="432"/>
      </w:pPr>
      <w:rPr>
        <w:rFonts w:hint="default"/>
        <w:lang w:val="en-US" w:eastAsia="en-US" w:bidi="ar-SA"/>
      </w:rPr>
    </w:lvl>
    <w:lvl w:ilvl="4" w:tentative="0">
      <w:start w:val="0"/>
      <w:numFmt w:val="bullet"/>
      <w:lvlText w:val="•"/>
      <w:lvlJc w:val="left"/>
      <w:pPr>
        <w:ind w:left="4540" w:hanging="432"/>
      </w:pPr>
      <w:rPr>
        <w:rFonts w:hint="default"/>
        <w:lang w:val="en-US" w:eastAsia="en-US" w:bidi="ar-SA"/>
      </w:rPr>
    </w:lvl>
    <w:lvl w:ilvl="5" w:tentative="0">
      <w:start w:val="0"/>
      <w:numFmt w:val="bullet"/>
      <w:lvlText w:val="•"/>
      <w:lvlJc w:val="left"/>
      <w:pPr>
        <w:ind w:left="5540" w:hanging="432"/>
      </w:pPr>
      <w:rPr>
        <w:rFonts w:hint="default"/>
        <w:lang w:val="en-US" w:eastAsia="en-US" w:bidi="ar-SA"/>
      </w:rPr>
    </w:lvl>
    <w:lvl w:ilvl="6" w:tentative="0">
      <w:start w:val="0"/>
      <w:numFmt w:val="bullet"/>
      <w:lvlText w:val="•"/>
      <w:lvlJc w:val="left"/>
      <w:pPr>
        <w:ind w:left="6540" w:hanging="432"/>
      </w:pPr>
      <w:rPr>
        <w:rFonts w:hint="default"/>
        <w:lang w:val="en-US" w:eastAsia="en-US" w:bidi="ar-SA"/>
      </w:rPr>
    </w:lvl>
    <w:lvl w:ilvl="7" w:tentative="0">
      <w:start w:val="0"/>
      <w:numFmt w:val="bullet"/>
      <w:lvlText w:val="•"/>
      <w:lvlJc w:val="left"/>
      <w:pPr>
        <w:ind w:left="7540" w:hanging="432"/>
      </w:pPr>
      <w:rPr>
        <w:rFonts w:hint="default"/>
        <w:lang w:val="en-US" w:eastAsia="en-US" w:bidi="ar-SA"/>
      </w:rPr>
    </w:lvl>
    <w:lvl w:ilvl="8" w:tentative="0">
      <w:start w:val="0"/>
      <w:numFmt w:val="bullet"/>
      <w:lvlText w:val="•"/>
      <w:lvlJc w:val="left"/>
      <w:pPr>
        <w:ind w:left="8540" w:hanging="432"/>
      </w:pPr>
      <w:rPr>
        <w:rFonts w:hint="default"/>
        <w:lang w:val="en-US" w:eastAsia="en-US" w:bidi="ar-SA"/>
      </w:rPr>
    </w:lvl>
  </w:abstractNum>
  <w:abstractNum w:abstractNumId="4">
    <w:nsid w:val="54A45BB2"/>
    <w:multiLevelType w:val="multilevel"/>
    <w:tmpl w:val="54A45BB2"/>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59ADCABA"/>
    <w:multiLevelType w:val="multilevel"/>
    <w:tmpl w:val="59ADCABA"/>
    <w:lvl w:ilvl="0" w:tentative="0">
      <w:start w:val="1"/>
      <w:numFmt w:val="lowerRoman"/>
      <w:lvlText w:val="(%1)"/>
      <w:lvlJc w:val="left"/>
      <w:pPr>
        <w:ind w:left="355" w:hanging="238"/>
      </w:pPr>
      <w:rPr>
        <w:rFonts w:hint="default" w:ascii="Times New Roman" w:hAnsi="Times New Roman" w:eastAsia="Times New Roman" w:cs="Times New Roman"/>
        <w:b/>
        <w:bCs/>
        <w:w w:val="99"/>
        <w:sz w:val="20"/>
        <w:szCs w:val="20"/>
        <w:lang w:val="en-US" w:eastAsia="en-US" w:bidi="ar-SA"/>
      </w:rPr>
    </w:lvl>
    <w:lvl w:ilvl="1" w:tentative="0">
      <w:start w:val="0"/>
      <w:numFmt w:val="bullet"/>
      <w:lvlText w:val="•"/>
      <w:lvlJc w:val="left"/>
      <w:pPr>
        <w:ind w:left="1378" w:hanging="238"/>
      </w:pPr>
      <w:rPr>
        <w:rFonts w:hint="default"/>
        <w:lang w:val="en-US" w:eastAsia="en-US" w:bidi="ar-SA"/>
      </w:rPr>
    </w:lvl>
    <w:lvl w:ilvl="2" w:tentative="0">
      <w:start w:val="0"/>
      <w:numFmt w:val="bullet"/>
      <w:lvlText w:val="•"/>
      <w:lvlJc w:val="left"/>
      <w:pPr>
        <w:ind w:left="2396" w:hanging="238"/>
      </w:pPr>
      <w:rPr>
        <w:rFonts w:hint="default"/>
        <w:lang w:val="en-US" w:eastAsia="en-US" w:bidi="ar-SA"/>
      </w:rPr>
    </w:lvl>
    <w:lvl w:ilvl="3" w:tentative="0">
      <w:start w:val="0"/>
      <w:numFmt w:val="bullet"/>
      <w:lvlText w:val="•"/>
      <w:lvlJc w:val="left"/>
      <w:pPr>
        <w:ind w:left="3414" w:hanging="238"/>
      </w:pPr>
      <w:rPr>
        <w:rFonts w:hint="default"/>
        <w:lang w:val="en-US" w:eastAsia="en-US" w:bidi="ar-SA"/>
      </w:rPr>
    </w:lvl>
    <w:lvl w:ilvl="4" w:tentative="0">
      <w:start w:val="0"/>
      <w:numFmt w:val="bullet"/>
      <w:lvlText w:val="•"/>
      <w:lvlJc w:val="left"/>
      <w:pPr>
        <w:ind w:left="4432" w:hanging="238"/>
      </w:pPr>
      <w:rPr>
        <w:rFonts w:hint="default"/>
        <w:lang w:val="en-US" w:eastAsia="en-US" w:bidi="ar-SA"/>
      </w:rPr>
    </w:lvl>
    <w:lvl w:ilvl="5" w:tentative="0">
      <w:start w:val="0"/>
      <w:numFmt w:val="bullet"/>
      <w:lvlText w:val="•"/>
      <w:lvlJc w:val="left"/>
      <w:pPr>
        <w:ind w:left="5450" w:hanging="238"/>
      </w:pPr>
      <w:rPr>
        <w:rFonts w:hint="default"/>
        <w:lang w:val="en-US" w:eastAsia="en-US" w:bidi="ar-SA"/>
      </w:rPr>
    </w:lvl>
    <w:lvl w:ilvl="6" w:tentative="0">
      <w:start w:val="0"/>
      <w:numFmt w:val="bullet"/>
      <w:lvlText w:val="•"/>
      <w:lvlJc w:val="left"/>
      <w:pPr>
        <w:ind w:left="6468" w:hanging="238"/>
      </w:pPr>
      <w:rPr>
        <w:rFonts w:hint="default"/>
        <w:lang w:val="en-US" w:eastAsia="en-US" w:bidi="ar-SA"/>
      </w:rPr>
    </w:lvl>
    <w:lvl w:ilvl="7" w:tentative="0">
      <w:start w:val="0"/>
      <w:numFmt w:val="bullet"/>
      <w:lvlText w:val="•"/>
      <w:lvlJc w:val="left"/>
      <w:pPr>
        <w:ind w:left="7486" w:hanging="238"/>
      </w:pPr>
      <w:rPr>
        <w:rFonts w:hint="default"/>
        <w:lang w:val="en-US" w:eastAsia="en-US" w:bidi="ar-SA"/>
      </w:rPr>
    </w:lvl>
    <w:lvl w:ilvl="8" w:tentative="0">
      <w:start w:val="0"/>
      <w:numFmt w:val="bullet"/>
      <w:lvlText w:val="•"/>
      <w:lvlJc w:val="left"/>
      <w:pPr>
        <w:ind w:left="8504" w:hanging="238"/>
      </w:pPr>
      <w:rPr>
        <w:rFonts w:hint="default"/>
        <w:lang w:val="en-US" w:eastAsia="en-US" w:bidi="ar-SA"/>
      </w:r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2"/>
  </w:compat>
  <w:rsids>
    <w:rsidRoot w:val="0081082A"/>
    <w:rsid w:val="00027CEE"/>
    <w:rsid w:val="00046F6E"/>
    <w:rsid w:val="00051677"/>
    <w:rsid w:val="00062832"/>
    <w:rsid w:val="0007175F"/>
    <w:rsid w:val="0007223C"/>
    <w:rsid w:val="00073C8C"/>
    <w:rsid w:val="000806FA"/>
    <w:rsid w:val="000E1E64"/>
    <w:rsid w:val="000E7715"/>
    <w:rsid w:val="000F4D6C"/>
    <w:rsid w:val="00133464"/>
    <w:rsid w:val="00177730"/>
    <w:rsid w:val="00182EA9"/>
    <w:rsid w:val="00190387"/>
    <w:rsid w:val="00191285"/>
    <w:rsid w:val="001932D0"/>
    <w:rsid w:val="001A058B"/>
    <w:rsid w:val="001A4FEC"/>
    <w:rsid w:val="001B0C7B"/>
    <w:rsid w:val="001B259F"/>
    <w:rsid w:val="001C1262"/>
    <w:rsid w:val="001D41F0"/>
    <w:rsid w:val="001D4BA0"/>
    <w:rsid w:val="001D713C"/>
    <w:rsid w:val="001E41E7"/>
    <w:rsid w:val="001F4D00"/>
    <w:rsid w:val="001F585A"/>
    <w:rsid w:val="001F59BF"/>
    <w:rsid w:val="002038C5"/>
    <w:rsid w:val="002B681F"/>
    <w:rsid w:val="002B76D4"/>
    <w:rsid w:val="002F10D2"/>
    <w:rsid w:val="002F5BB0"/>
    <w:rsid w:val="00303E8F"/>
    <w:rsid w:val="00311BF5"/>
    <w:rsid w:val="00315B12"/>
    <w:rsid w:val="003354DD"/>
    <w:rsid w:val="00353158"/>
    <w:rsid w:val="00372310"/>
    <w:rsid w:val="00376913"/>
    <w:rsid w:val="00390E3A"/>
    <w:rsid w:val="003B7AB5"/>
    <w:rsid w:val="003D5C50"/>
    <w:rsid w:val="003F0199"/>
    <w:rsid w:val="003F3653"/>
    <w:rsid w:val="00413D96"/>
    <w:rsid w:val="00415221"/>
    <w:rsid w:val="00415B89"/>
    <w:rsid w:val="004248A7"/>
    <w:rsid w:val="0043182E"/>
    <w:rsid w:val="004328F3"/>
    <w:rsid w:val="004664FC"/>
    <w:rsid w:val="00476A88"/>
    <w:rsid w:val="004A5B6D"/>
    <w:rsid w:val="004D33F2"/>
    <w:rsid w:val="004F51C5"/>
    <w:rsid w:val="004F6EFB"/>
    <w:rsid w:val="004F70F6"/>
    <w:rsid w:val="00522BB4"/>
    <w:rsid w:val="005344D6"/>
    <w:rsid w:val="005555B0"/>
    <w:rsid w:val="005616C3"/>
    <w:rsid w:val="005A1FFA"/>
    <w:rsid w:val="005C3AE2"/>
    <w:rsid w:val="005D3918"/>
    <w:rsid w:val="005D6FC9"/>
    <w:rsid w:val="005E0265"/>
    <w:rsid w:val="005E2B00"/>
    <w:rsid w:val="00644907"/>
    <w:rsid w:val="006452F6"/>
    <w:rsid w:val="0064553E"/>
    <w:rsid w:val="00646745"/>
    <w:rsid w:val="006701D8"/>
    <w:rsid w:val="006836D4"/>
    <w:rsid w:val="006957E4"/>
    <w:rsid w:val="006A7D98"/>
    <w:rsid w:val="006B5626"/>
    <w:rsid w:val="006D3DA4"/>
    <w:rsid w:val="00700534"/>
    <w:rsid w:val="00710F3B"/>
    <w:rsid w:val="00731AE6"/>
    <w:rsid w:val="007570BF"/>
    <w:rsid w:val="00767940"/>
    <w:rsid w:val="007730F1"/>
    <w:rsid w:val="007B4391"/>
    <w:rsid w:val="007C0B5F"/>
    <w:rsid w:val="007C2B60"/>
    <w:rsid w:val="00806B92"/>
    <w:rsid w:val="0081082A"/>
    <w:rsid w:val="008165D5"/>
    <w:rsid w:val="008223A9"/>
    <w:rsid w:val="008232F7"/>
    <w:rsid w:val="008308A8"/>
    <w:rsid w:val="00835B87"/>
    <w:rsid w:val="00854161"/>
    <w:rsid w:val="008615C4"/>
    <w:rsid w:val="008A1B5A"/>
    <w:rsid w:val="008C0D3E"/>
    <w:rsid w:val="008D4F7F"/>
    <w:rsid w:val="008E45E2"/>
    <w:rsid w:val="00933804"/>
    <w:rsid w:val="00937BD6"/>
    <w:rsid w:val="0094770C"/>
    <w:rsid w:val="009622B9"/>
    <w:rsid w:val="009944A5"/>
    <w:rsid w:val="009B57A9"/>
    <w:rsid w:val="009E3717"/>
    <w:rsid w:val="00A02A22"/>
    <w:rsid w:val="00A25364"/>
    <w:rsid w:val="00A45C21"/>
    <w:rsid w:val="00A47A84"/>
    <w:rsid w:val="00A5014A"/>
    <w:rsid w:val="00A573ED"/>
    <w:rsid w:val="00AA7067"/>
    <w:rsid w:val="00B17AE5"/>
    <w:rsid w:val="00B22A20"/>
    <w:rsid w:val="00B33602"/>
    <w:rsid w:val="00B45520"/>
    <w:rsid w:val="00BD3935"/>
    <w:rsid w:val="00BD434F"/>
    <w:rsid w:val="00BE000B"/>
    <w:rsid w:val="00BF1329"/>
    <w:rsid w:val="00C055EB"/>
    <w:rsid w:val="00C20914"/>
    <w:rsid w:val="00C27A16"/>
    <w:rsid w:val="00C27C84"/>
    <w:rsid w:val="00C30238"/>
    <w:rsid w:val="00C45257"/>
    <w:rsid w:val="00C45AB8"/>
    <w:rsid w:val="00C8173D"/>
    <w:rsid w:val="00C927C1"/>
    <w:rsid w:val="00CB7570"/>
    <w:rsid w:val="00CC0F97"/>
    <w:rsid w:val="00CD041B"/>
    <w:rsid w:val="00CD77DD"/>
    <w:rsid w:val="00CF415F"/>
    <w:rsid w:val="00D06DE7"/>
    <w:rsid w:val="00D13991"/>
    <w:rsid w:val="00D6072F"/>
    <w:rsid w:val="00D60FF8"/>
    <w:rsid w:val="00D85A11"/>
    <w:rsid w:val="00DA1E33"/>
    <w:rsid w:val="00E037E0"/>
    <w:rsid w:val="00E2774C"/>
    <w:rsid w:val="00E27D40"/>
    <w:rsid w:val="00E36375"/>
    <w:rsid w:val="00E50C60"/>
    <w:rsid w:val="00E5191F"/>
    <w:rsid w:val="00E620D8"/>
    <w:rsid w:val="00E941AD"/>
    <w:rsid w:val="00EB6042"/>
    <w:rsid w:val="00EC45D0"/>
    <w:rsid w:val="00EF6927"/>
    <w:rsid w:val="00F343E4"/>
    <w:rsid w:val="00F41D09"/>
    <w:rsid w:val="00F75923"/>
    <w:rsid w:val="00F90764"/>
    <w:rsid w:val="00F97903"/>
    <w:rsid w:val="00FA6639"/>
    <w:rsid w:val="1FF14A27"/>
    <w:rsid w:val="214E2BCA"/>
    <w:rsid w:val="2A28779E"/>
    <w:rsid w:val="2C2B52EC"/>
    <w:rsid w:val="2E133689"/>
    <w:rsid w:val="39D84678"/>
    <w:rsid w:val="3CF347D2"/>
    <w:rsid w:val="40D6419A"/>
    <w:rsid w:val="426377BF"/>
    <w:rsid w:val="42B162FB"/>
    <w:rsid w:val="4DF959AD"/>
    <w:rsid w:val="4F9E3A19"/>
    <w:rsid w:val="59701E3D"/>
    <w:rsid w:val="61611E5F"/>
    <w:rsid w:val="64A477F0"/>
    <w:rsid w:val="679903FC"/>
    <w:rsid w:val="6E0E3EAF"/>
    <w:rsid w:val="708D5DE9"/>
    <w:rsid w:val="7E222FE3"/>
    <w:rsid w:val="7E8A68AC"/>
  </w:rsids>
  <m:mathPr>
    <m:mathFont m:val="Cambria Math"/>
    <m:brkBin m:val="before"/>
    <m:brkBinSub m:val="--"/>
    <m:smallFrac m:val="1"/>
    <m:dispDef/>
    <m:lMargin m:val="0"/>
    <m:rMargin m:val="0"/>
    <m:defJc m:val="centerGroup"/>
    <m:wrapIndent m:val="1440"/>
    <m:intLim m:val="subSup"/>
    <m:naryLim m:val="undOvr"/>
  </m:mathPr>
  <w:themeFontLang w:val="en-US" w:eastAsia="zh-CN" w:bidi="or-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en-US" w:eastAsia="en-US" w:bidi="ar-SA"/>
    </w:rPr>
  </w:style>
  <w:style w:type="paragraph" w:styleId="2">
    <w:name w:val="heading 1"/>
    <w:basedOn w:val="1"/>
    <w:link w:val="14"/>
    <w:qFormat/>
    <w:uiPriority w:val="1"/>
    <w:pPr>
      <w:ind w:left="547" w:hanging="431"/>
      <w:outlineLvl w:val="0"/>
    </w:pPr>
    <w:rPr>
      <w:b/>
      <w:bCs/>
      <w:sz w:val="28"/>
      <w:szCs w:val="28"/>
    </w:rPr>
  </w:style>
  <w:style w:type="paragraph" w:styleId="3">
    <w:name w:val="heading 2"/>
    <w:basedOn w:val="1"/>
    <w:link w:val="15"/>
    <w:qFormat/>
    <w:uiPriority w:val="1"/>
    <w:pPr>
      <w:ind w:left="655" w:hanging="539"/>
      <w:outlineLvl w:val="1"/>
    </w:pPr>
    <w:rPr>
      <w:b/>
      <w:bCs/>
      <w:sz w:val="24"/>
      <w:szCs w:val="24"/>
    </w:rPr>
  </w:style>
  <w:style w:type="paragraph" w:styleId="4">
    <w:name w:val="heading 3"/>
    <w:basedOn w:val="1"/>
    <w:link w:val="16"/>
    <w:qFormat/>
    <w:uiPriority w:val="1"/>
    <w:pPr>
      <w:ind w:left="117"/>
      <w:outlineLvl w:val="2"/>
    </w:pPr>
    <w:rPr>
      <w:b/>
      <w:bCs/>
      <w:sz w:val="20"/>
      <w:szCs w:val="20"/>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31"/>
    <w:semiHidden/>
    <w:unhideWhenUsed/>
    <w:uiPriority w:val="99"/>
    <w:rPr>
      <w:rFonts w:ascii="Tahoma" w:hAnsi="Tahoma" w:cs="Tahoma"/>
      <w:sz w:val="16"/>
      <w:szCs w:val="16"/>
    </w:rPr>
  </w:style>
  <w:style w:type="paragraph" w:styleId="8">
    <w:name w:val="Body Text"/>
    <w:basedOn w:val="1"/>
    <w:link w:val="17"/>
    <w:qFormat/>
    <w:uiPriority w:val="1"/>
    <w:rPr>
      <w:sz w:val="20"/>
      <w:szCs w:val="20"/>
    </w:rPr>
  </w:style>
  <w:style w:type="paragraph" w:styleId="9">
    <w:name w:val="caption"/>
    <w:basedOn w:val="1"/>
    <w:next w:val="1"/>
    <w:unhideWhenUsed/>
    <w:qFormat/>
    <w:uiPriority w:val="35"/>
    <w:pPr>
      <w:spacing w:after="200"/>
    </w:pPr>
    <w:rPr>
      <w:i/>
      <w:iCs/>
      <w:color w:val="44546A" w:themeColor="text2"/>
      <w:sz w:val="18"/>
      <w:szCs w:val="18"/>
    </w:rPr>
  </w:style>
  <w:style w:type="paragraph" w:styleId="10">
    <w:name w:val="footer"/>
    <w:basedOn w:val="1"/>
    <w:link w:val="30"/>
    <w:unhideWhenUsed/>
    <w:uiPriority w:val="99"/>
    <w:pPr>
      <w:tabs>
        <w:tab w:val="center" w:pos="4513"/>
        <w:tab w:val="right" w:pos="9026"/>
      </w:tabs>
    </w:pPr>
  </w:style>
  <w:style w:type="paragraph" w:styleId="11">
    <w:name w:val="header"/>
    <w:basedOn w:val="1"/>
    <w:link w:val="29"/>
    <w:unhideWhenUsed/>
    <w:uiPriority w:val="99"/>
    <w:pPr>
      <w:tabs>
        <w:tab w:val="center" w:pos="4513"/>
        <w:tab w:val="right" w:pos="9026"/>
      </w:tabs>
    </w:pPr>
  </w:style>
  <w:style w:type="character" w:styleId="12">
    <w:name w:val="Hyperlink"/>
    <w:basedOn w:val="5"/>
    <w:unhideWhenUsed/>
    <w:uiPriority w:val="99"/>
    <w:rPr>
      <w:color w:val="0563C1" w:themeColor="hyperlink"/>
      <w:u w:val="single"/>
    </w:rPr>
  </w:style>
  <w:style w:type="table" w:styleId="13">
    <w:name w:val="Table Grid"/>
    <w:basedOn w:val="6"/>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Heading 1 Char"/>
    <w:basedOn w:val="5"/>
    <w:link w:val="2"/>
    <w:uiPriority w:val="1"/>
    <w:rPr>
      <w:rFonts w:ascii="Times New Roman" w:hAnsi="Times New Roman" w:eastAsia="Times New Roman" w:cs="Times New Roman"/>
      <w:b/>
      <w:bCs/>
      <w:sz w:val="28"/>
      <w:szCs w:val="28"/>
      <w:lang w:val="en-US" w:bidi="ar-SA"/>
    </w:rPr>
  </w:style>
  <w:style w:type="character" w:customStyle="1" w:styleId="15">
    <w:name w:val="Heading 2 Char"/>
    <w:basedOn w:val="5"/>
    <w:link w:val="3"/>
    <w:uiPriority w:val="1"/>
    <w:rPr>
      <w:rFonts w:ascii="Times New Roman" w:hAnsi="Times New Roman" w:eastAsia="Times New Roman" w:cs="Times New Roman"/>
      <w:b/>
      <w:bCs/>
      <w:sz w:val="24"/>
      <w:szCs w:val="24"/>
      <w:lang w:val="en-US" w:bidi="ar-SA"/>
    </w:rPr>
  </w:style>
  <w:style w:type="character" w:customStyle="1" w:styleId="16">
    <w:name w:val="Heading 3 Char"/>
    <w:basedOn w:val="5"/>
    <w:link w:val="4"/>
    <w:uiPriority w:val="1"/>
    <w:rPr>
      <w:rFonts w:ascii="Times New Roman" w:hAnsi="Times New Roman" w:eastAsia="Times New Roman" w:cs="Times New Roman"/>
      <w:b/>
      <w:bCs/>
      <w:sz w:val="20"/>
      <w:szCs w:val="20"/>
      <w:lang w:val="en-US" w:bidi="ar-SA"/>
    </w:rPr>
  </w:style>
  <w:style w:type="character" w:customStyle="1" w:styleId="17">
    <w:name w:val="Body Text Char"/>
    <w:basedOn w:val="5"/>
    <w:link w:val="8"/>
    <w:uiPriority w:val="1"/>
    <w:rPr>
      <w:rFonts w:ascii="Times New Roman" w:hAnsi="Times New Roman" w:eastAsia="Times New Roman" w:cs="Times New Roman"/>
      <w:sz w:val="20"/>
      <w:szCs w:val="20"/>
      <w:lang w:val="en-US" w:bidi="ar-SA"/>
    </w:rPr>
  </w:style>
  <w:style w:type="table" w:customStyle="1" w:styleId="18">
    <w:name w:val="Table Normal1"/>
    <w:semiHidden/>
    <w:unhideWhenUsed/>
    <w:qFormat/>
    <w:uiPriority w:val="2"/>
    <w:rPr>
      <w:lang w:eastAsia="en-IN"/>
    </w:rPr>
    <w:tblPr>
      <w:tblCellMar>
        <w:top w:w="0" w:type="dxa"/>
        <w:left w:w="0" w:type="dxa"/>
        <w:bottom w:w="0" w:type="dxa"/>
        <w:right w:w="0" w:type="dxa"/>
      </w:tblCellMar>
    </w:tblPr>
  </w:style>
  <w:style w:type="paragraph" w:styleId="19">
    <w:name w:val="List Paragraph"/>
    <w:basedOn w:val="1"/>
    <w:qFormat/>
    <w:uiPriority w:val="1"/>
    <w:pPr>
      <w:spacing w:before="168"/>
      <w:ind w:left="548" w:hanging="432"/>
    </w:pPr>
  </w:style>
  <w:style w:type="paragraph" w:customStyle="1" w:styleId="20">
    <w:name w:val="Table Paragraph"/>
    <w:basedOn w:val="1"/>
    <w:qFormat/>
    <w:uiPriority w:val="1"/>
    <w:pPr>
      <w:spacing w:line="219" w:lineRule="exact"/>
      <w:ind w:left="99" w:right="96"/>
      <w:jc w:val="center"/>
    </w:pPr>
  </w:style>
  <w:style w:type="character" w:styleId="21">
    <w:name w:val="Placeholder Text"/>
    <w:basedOn w:val="5"/>
    <w:semiHidden/>
    <w:uiPriority w:val="99"/>
    <w:rPr>
      <w:color w:val="808080"/>
    </w:rPr>
  </w:style>
  <w:style w:type="character" w:customStyle="1" w:styleId="22">
    <w:name w:val="fontstyle01"/>
    <w:basedOn w:val="5"/>
    <w:uiPriority w:val="0"/>
    <w:rPr>
      <w:rFonts w:hint="default" w:ascii="CMMI10" w:hAnsi="CMMI10"/>
      <w:i/>
      <w:iCs/>
      <w:color w:val="000000"/>
      <w:sz w:val="20"/>
      <w:szCs w:val="20"/>
    </w:rPr>
  </w:style>
  <w:style w:type="character" w:customStyle="1" w:styleId="23">
    <w:name w:val="fontstyle11"/>
    <w:basedOn w:val="5"/>
    <w:uiPriority w:val="0"/>
    <w:rPr>
      <w:rFonts w:hint="default" w:ascii="CMR10" w:hAnsi="CMR10"/>
      <w:color w:val="000000"/>
      <w:sz w:val="20"/>
      <w:szCs w:val="20"/>
    </w:rPr>
  </w:style>
  <w:style w:type="character" w:customStyle="1" w:styleId="24">
    <w:name w:val="fontstyle21"/>
    <w:basedOn w:val="5"/>
    <w:qFormat/>
    <w:uiPriority w:val="0"/>
    <w:rPr>
      <w:rFonts w:hint="default" w:ascii="CMMI7" w:hAnsi="CMMI7"/>
      <w:i/>
      <w:iCs/>
      <w:color w:val="000000"/>
      <w:sz w:val="14"/>
      <w:szCs w:val="14"/>
    </w:rPr>
  </w:style>
  <w:style w:type="character" w:customStyle="1" w:styleId="25">
    <w:name w:val="fontstyle31"/>
    <w:basedOn w:val="5"/>
    <w:uiPriority w:val="0"/>
    <w:rPr>
      <w:rFonts w:hint="default" w:ascii="NimbusRomNo9L-Regu" w:hAnsi="NimbusRomNo9L-Regu"/>
      <w:color w:val="000000"/>
      <w:sz w:val="20"/>
      <w:szCs w:val="20"/>
    </w:rPr>
  </w:style>
  <w:style w:type="character" w:customStyle="1" w:styleId="26">
    <w:name w:val="fontstyle41"/>
    <w:basedOn w:val="5"/>
    <w:qFormat/>
    <w:uiPriority w:val="0"/>
    <w:rPr>
      <w:rFonts w:hint="default" w:ascii="CMR5" w:hAnsi="CMR5"/>
      <w:color w:val="000000"/>
      <w:sz w:val="10"/>
      <w:szCs w:val="10"/>
    </w:rPr>
  </w:style>
  <w:style w:type="character" w:customStyle="1" w:styleId="27">
    <w:name w:val="fontstyle51"/>
    <w:basedOn w:val="5"/>
    <w:uiPriority w:val="0"/>
    <w:rPr>
      <w:rFonts w:hint="default" w:ascii="CMR7" w:hAnsi="CMR7"/>
      <w:color w:val="000000"/>
      <w:sz w:val="14"/>
      <w:szCs w:val="14"/>
    </w:rPr>
  </w:style>
  <w:style w:type="character" w:customStyle="1" w:styleId="28">
    <w:name w:val="fontstyle71"/>
    <w:basedOn w:val="5"/>
    <w:qFormat/>
    <w:uiPriority w:val="0"/>
    <w:rPr>
      <w:rFonts w:hint="default" w:ascii="CMMI5" w:hAnsi="CMMI5"/>
      <w:i/>
      <w:iCs/>
      <w:color w:val="000000"/>
      <w:sz w:val="10"/>
      <w:szCs w:val="10"/>
    </w:rPr>
  </w:style>
  <w:style w:type="character" w:customStyle="1" w:styleId="29">
    <w:name w:val="Header Char"/>
    <w:basedOn w:val="5"/>
    <w:link w:val="11"/>
    <w:uiPriority w:val="99"/>
    <w:rPr>
      <w:rFonts w:ascii="Times New Roman" w:hAnsi="Times New Roman" w:eastAsia="Times New Roman" w:cs="Times New Roman"/>
      <w:lang w:val="en-US" w:bidi="ar-SA"/>
    </w:rPr>
  </w:style>
  <w:style w:type="character" w:customStyle="1" w:styleId="30">
    <w:name w:val="Footer Char"/>
    <w:basedOn w:val="5"/>
    <w:link w:val="10"/>
    <w:uiPriority w:val="99"/>
    <w:rPr>
      <w:rFonts w:ascii="Times New Roman" w:hAnsi="Times New Roman" w:eastAsia="Times New Roman" w:cs="Times New Roman"/>
      <w:lang w:val="en-US" w:bidi="ar-SA"/>
    </w:rPr>
  </w:style>
  <w:style w:type="character" w:customStyle="1" w:styleId="31">
    <w:name w:val="Balloon Text Char"/>
    <w:basedOn w:val="5"/>
    <w:link w:val="7"/>
    <w:semiHidden/>
    <w:qFormat/>
    <w:uiPriority w:val="99"/>
    <w:rPr>
      <w:rFonts w:ascii="Tahoma" w:hAnsi="Tahoma" w:eastAsia="Times New Roman" w:cs="Tahoma"/>
      <w:sz w:val="16"/>
      <w:szCs w:val="16"/>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20</Pages>
  <Words>8068</Words>
  <Characters>45988</Characters>
  <Lines>383</Lines>
  <Paragraphs>107</Paragraphs>
  <TotalTime>214</TotalTime>
  <ScaleCrop>false</ScaleCrop>
  <LinksUpToDate>false</LinksUpToDate>
  <CharactersWithSpaces>53949</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2023-09-05T20:29:00Z</dcterms:created>
  <dc:creator>Atul Anupam</dc:creator>
  <cp:lastModifiedBy>Bidhubhusan Sahu</cp:lastModifiedBy>
  <dcterms:modified xsi:type="dcterms:W3CDTF">2023-09-26T08:06:17Z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3350cd6aed189a52db65668b6ba65b78f3b6562e15d8aec4a0e8c210e95bdf4a</vt:lpwstr>
  </property>
  <property fmtid="{D5CDD505-2E9C-101B-9397-08002B2CF9AE}" pid="3" name="KSOProductBuildVer">
    <vt:lpwstr>1033-12.2.0.13215</vt:lpwstr>
  </property>
  <property fmtid="{D5CDD505-2E9C-101B-9397-08002B2CF9AE}" pid="4" name="ICV">
    <vt:lpwstr>AAA545105A524B60BB60BF5D322B1B91_13</vt:lpwstr>
  </property>
</Properties>
</file>