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08DE" w14:textId="77777777" w:rsidR="00236208" w:rsidRDefault="00236208" w:rsidP="005D3C13">
      <w:pPr>
        <w:pStyle w:val="Heading1"/>
        <w:jc w:val="center"/>
        <w:rPr>
          <w:rFonts w:ascii="Times New Roman" w:hAnsi="Times New Roman" w:cs="Times New Roman"/>
          <w:b/>
          <w:bCs/>
          <w:color w:val="auto"/>
          <w:sz w:val="28"/>
          <w:szCs w:val="28"/>
        </w:rPr>
      </w:pPr>
      <w:r w:rsidRPr="005F3A30">
        <w:rPr>
          <w:rFonts w:ascii="Times New Roman" w:hAnsi="Times New Roman" w:cs="Times New Roman"/>
          <w:b/>
          <w:bCs/>
          <w:color w:val="auto"/>
          <w:sz w:val="28"/>
          <w:szCs w:val="28"/>
        </w:rPr>
        <w:t>Application of Biomedical Instruments with the Use of IoT: A Review</w:t>
      </w:r>
    </w:p>
    <w:p w14:paraId="11DEACCD" w14:textId="77777777" w:rsidR="004F69F5" w:rsidRDefault="004F69F5" w:rsidP="00F97698">
      <w:pPr>
        <w:rPr>
          <w:rFonts w:ascii="Times New Roman" w:hAnsi="Times New Roman" w:cs="Times New Roman"/>
          <w:b/>
          <w:bCs/>
        </w:rPr>
      </w:pPr>
    </w:p>
    <w:p w14:paraId="62975C70" w14:textId="18F1DE02" w:rsidR="00F97698" w:rsidRPr="004F69F5" w:rsidRDefault="00F97698" w:rsidP="004F69F5">
      <w:pPr>
        <w:jc w:val="center"/>
        <w:rPr>
          <w:rFonts w:ascii="Times New Roman" w:hAnsi="Times New Roman" w:cs="Times New Roman"/>
          <w:b/>
          <w:bCs/>
        </w:rPr>
      </w:pPr>
      <w:proofErr w:type="spellStart"/>
      <w:r w:rsidRPr="004F69F5">
        <w:rPr>
          <w:rFonts w:ascii="Times New Roman" w:hAnsi="Times New Roman" w:cs="Times New Roman"/>
          <w:b/>
          <w:bCs/>
        </w:rPr>
        <w:t>Dr.</w:t>
      </w:r>
      <w:proofErr w:type="spellEnd"/>
      <w:r w:rsidRPr="004F69F5">
        <w:rPr>
          <w:rFonts w:ascii="Times New Roman" w:hAnsi="Times New Roman" w:cs="Times New Roman"/>
          <w:b/>
          <w:bCs/>
        </w:rPr>
        <w:t xml:space="preserve"> Jyoti Bala Gupta</w:t>
      </w:r>
    </w:p>
    <w:p w14:paraId="2DC346D0" w14:textId="1B6B2C0D" w:rsidR="00F97698" w:rsidRPr="004F69F5" w:rsidRDefault="00D01DDA" w:rsidP="004F69F5">
      <w:pPr>
        <w:jc w:val="center"/>
        <w:rPr>
          <w:rFonts w:ascii="Times New Roman" w:hAnsi="Times New Roman" w:cs="Times New Roman"/>
          <w:b/>
          <w:bCs/>
        </w:rPr>
      </w:pPr>
      <w:r w:rsidRPr="004F69F5">
        <w:rPr>
          <w:rFonts w:ascii="Times New Roman" w:hAnsi="Times New Roman" w:cs="Times New Roman"/>
          <w:b/>
          <w:bCs/>
        </w:rPr>
        <w:t>Assistant Professor</w:t>
      </w:r>
    </w:p>
    <w:p w14:paraId="18447DD6" w14:textId="3A92FFB2" w:rsidR="00D01DDA" w:rsidRPr="004F69F5" w:rsidRDefault="00D01DDA" w:rsidP="004F69F5">
      <w:pPr>
        <w:jc w:val="center"/>
        <w:rPr>
          <w:rFonts w:ascii="Times New Roman" w:hAnsi="Times New Roman" w:cs="Times New Roman"/>
          <w:b/>
          <w:bCs/>
        </w:rPr>
      </w:pPr>
      <w:r w:rsidRPr="004F69F5">
        <w:rPr>
          <w:rFonts w:ascii="Times New Roman" w:hAnsi="Times New Roman" w:cs="Times New Roman"/>
          <w:b/>
          <w:bCs/>
        </w:rPr>
        <w:t>Department of IT&amp;CS</w:t>
      </w:r>
    </w:p>
    <w:p w14:paraId="647C9DEE" w14:textId="790902E9" w:rsidR="004746BD" w:rsidRPr="004F69F5" w:rsidRDefault="00D01DDA" w:rsidP="004F69F5">
      <w:pPr>
        <w:jc w:val="center"/>
        <w:rPr>
          <w:rFonts w:ascii="Times New Roman" w:hAnsi="Times New Roman" w:cs="Times New Roman"/>
          <w:b/>
          <w:bCs/>
        </w:rPr>
      </w:pPr>
      <w:proofErr w:type="spellStart"/>
      <w:r w:rsidRPr="004F69F5">
        <w:rPr>
          <w:rFonts w:ascii="Times New Roman" w:hAnsi="Times New Roman" w:cs="Times New Roman"/>
          <w:b/>
          <w:bCs/>
        </w:rPr>
        <w:t>Dr.</w:t>
      </w:r>
      <w:proofErr w:type="spellEnd"/>
      <w:r w:rsidRPr="004F69F5">
        <w:rPr>
          <w:rFonts w:ascii="Times New Roman" w:hAnsi="Times New Roman" w:cs="Times New Roman"/>
          <w:b/>
          <w:bCs/>
        </w:rPr>
        <w:t xml:space="preserve"> C.V. Raman University</w:t>
      </w:r>
    </w:p>
    <w:p w14:paraId="75D2E49E" w14:textId="1557CDBE" w:rsidR="00236208" w:rsidRPr="005D3C13" w:rsidRDefault="00236208" w:rsidP="002B75D6">
      <w:pPr>
        <w:jc w:val="both"/>
        <w:rPr>
          <w:rFonts w:ascii="Times New Roman" w:hAnsi="Times New Roman" w:cs="Times New Roman"/>
          <w:sz w:val="24"/>
          <w:szCs w:val="24"/>
        </w:rPr>
      </w:pPr>
      <w:r w:rsidRPr="005F3A30">
        <w:rPr>
          <w:rFonts w:ascii="Times New Roman" w:hAnsi="Times New Roman" w:cs="Times New Roman"/>
          <w:b/>
          <w:bCs/>
          <w:sz w:val="24"/>
          <w:szCs w:val="24"/>
        </w:rPr>
        <w:t>Abstract:</w:t>
      </w:r>
      <w:r w:rsidRPr="005D3C13">
        <w:rPr>
          <w:rFonts w:ascii="Times New Roman" w:hAnsi="Times New Roman" w:cs="Times New Roman"/>
          <w:sz w:val="24"/>
          <w:szCs w:val="24"/>
        </w:rPr>
        <w:t xml:space="preserve"> The Internet of Things (IoT) has emerged as a transformative technology in various industries, including healthcare. In the field of biomedicine, the integration of IoT with biomedical instruments holds immense potential to revolutionize patient care, remote monitoring, and data analytics. This paper provides a comprehensive review of the application of biomedical instruments with the use of IoT. It explores the benefits, challenges, and future prospects of leveraging IoT in healthcare. The paper discusses specific applications such as remote patient monitoring, wearable devices, smart implants, medication management, data analytics, and hospital equipment management. Furthermore, it addresses the critical aspects of data security, privacy, and regulatory compliance associated with the implementation of IoT in healthcare. Overall, this review highlights the significant advancements made in the field and provides insights into the potential of IoT-enabled biomedical instruments to improve healthcare outcomes.</w:t>
      </w:r>
    </w:p>
    <w:p w14:paraId="3699758A" w14:textId="77777777" w:rsidR="00236208" w:rsidRPr="005D3C13" w:rsidRDefault="00236208" w:rsidP="002B75D6">
      <w:pPr>
        <w:spacing w:after="0"/>
        <w:jc w:val="both"/>
        <w:rPr>
          <w:rFonts w:ascii="Times New Roman" w:hAnsi="Times New Roman" w:cs="Times New Roman"/>
          <w:sz w:val="24"/>
          <w:szCs w:val="24"/>
        </w:rPr>
      </w:pPr>
      <w:r w:rsidRPr="005D3C13">
        <w:rPr>
          <w:rFonts w:ascii="Times New Roman" w:hAnsi="Times New Roman" w:cs="Times New Roman"/>
          <w:sz w:val="24"/>
          <w:szCs w:val="24"/>
        </w:rPr>
        <w:t>Keywords: Internet of Things, IoT, biomedical instruments, healthcare, remote patient monitoring, wearable devices, smart implants, medication management, data analytics, hospital equipment management, data security, privacy, regulatory compliance.</w:t>
      </w:r>
    </w:p>
    <w:p w14:paraId="70C75FA2" w14:textId="77777777" w:rsidR="002B75D6" w:rsidRPr="005D3C13" w:rsidRDefault="002B75D6" w:rsidP="00830558">
      <w:pPr>
        <w:spacing w:after="0"/>
        <w:jc w:val="both"/>
        <w:rPr>
          <w:rFonts w:ascii="Times New Roman" w:hAnsi="Times New Roman" w:cs="Times New Roman"/>
          <w:sz w:val="24"/>
          <w:szCs w:val="24"/>
        </w:rPr>
      </w:pPr>
    </w:p>
    <w:p w14:paraId="48A78E32" w14:textId="7E9F840A" w:rsidR="00701F9B" w:rsidRPr="005D3C13" w:rsidRDefault="00236208" w:rsidP="00830558">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Introduction</w:t>
      </w:r>
    </w:p>
    <w:p w14:paraId="26EE3929" w14:textId="77777777" w:rsidR="00701F9B" w:rsidRPr="005D3C13" w:rsidRDefault="00701F9B" w:rsidP="00830558">
      <w:pPr>
        <w:ind w:left="720"/>
        <w:jc w:val="both"/>
        <w:rPr>
          <w:rFonts w:ascii="Times New Roman" w:hAnsi="Times New Roman" w:cs="Times New Roman"/>
          <w:sz w:val="24"/>
          <w:szCs w:val="24"/>
        </w:rPr>
      </w:pPr>
    </w:p>
    <w:p w14:paraId="3C2723DC" w14:textId="5F06E78F" w:rsidR="00236208" w:rsidRPr="005D3C13" w:rsidRDefault="00236208" w:rsidP="00830558">
      <w:pPr>
        <w:jc w:val="both"/>
        <w:rPr>
          <w:rFonts w:ascii="Times New Roman" w:hAnsi="Times New Roman" w:cs="Times New Roman"/>
          <w:sz w:val="24"/>
          <w:szCs w:val="24"/>
        </w:rPr>
      </w:pPr>
      <w:r w:rsidRPr="005D3C13">
        <w:rPr>
          <w:rFonts w:ascii="Times New Roman" w:hAnsi="Times New Roman" w:cs="Times New Roman"/>
          <w:sz w:val="24"/>
          <w:szCs w:val="24"/>
        </w:rPr>
        <w:t xml:space="preserve">The emergence of IoT has transformed numerous industries, and healthcare is no exception. IoT offers a network of interconnected devices that can collect, transmit, and </w:t>
      </w:r>
      <w:proofErr w:type="spellStart"/>
      <w:r w:rsidRPr="005D3C13">
        <w:rPr>
          <w:rFonts w:ascii="Times New Roman" w:hAnsi="Times New Roman" w:cs="Times New Roman"/>
          <w:sz w:val="24"/>
          <w:szCs w:val="24"/>
        </w:rPr>
        <w:t>analyze</w:t>
      </w:r>
      <w:proofErr w:type="spellEnd"/>
      <w:r w:rsidRPr="005D3C13">
        <w:rPr>
          <w:rFonts w:ascii="Times New Roman" w:hAnsi="Times New Roman" w:cs="Times New Roman"/>
          <w:sz w:val="24"/>
          <w:szCs w:val="24"/>
        </w:rPr>
        <w:t xml:space="preserve"> data in real-time, presenting opportunities for improved patient care, cost-effectiveness, and efficiency in healthcare systems. Biomedical instruments, when integrated with IoT, can revolutionize healthcare delivery by enabling remote monitoring, personalized interventions, and data-driven decision-making.</w:t>
      </w:r>
    </w:p>
    <w:p w14:paraId="449787DD" w14:textId="5980184B"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Objectives This paper aims to provide a comprehensive review of the application of biomedical instruments with the use of IoT in healthcare. The specific objectives include:</w:t>
      </w:r>
    </w:p>
    <w:p w14:paraId="0443F411" w14:textId="77777777" w:rsidR="00236208" w:rsidRPr="005D3C13" w:rsidRDefault="00236208" w:rsidP="002B75D6">
      <w:pPr>
        <w:numPr>
          <w:ilvl w:val="0"/>
          <w:numId w:val="3"/>
        </w:numPr>
        <w:jc w:val="both"/>
        <w:rPr>
          <w:rFonts w:ascii="Times New Roman" w:hAnsi="Times New Roman" w:cs="Times New Roman"/>
          <w:sz w:val="24"/>
          <w:szCs w:val="24"/>
        </w:rPr>
      </w:pPr>
      <w:r w:rsidRPr="005D3C13">
        <w:rPr>
          <w:rFonts w:ascii="Times New Roman" w:hAnsi="Times New Roman" w:cs="Times New Roman"/>
          <w:sz w:val="24"/>
          <w:szCs w:val="24"/>
        </w:rPr>
        <w:t>Exploring the benefits and challenges associated with integrating IoT into biomedical instruments.</w:t>
      </w:r>
    </w:p>
    <w:p w14:paraId="3DF6EE4B" w14:textId="77777777" w:rsidR="00236208" w:rsidRPr="005D3C13" w:rsidRDefault="00236208" w:rsidP="002B75D6">
      <w:pPr>
        <w:numPr>
          <w:ilvl w:val="0"/>
          <w:numId w:val="3"/>
        </w:numPr>
        <w:jc w:val="both"/>
        <w:rPr>
          <w:rFonts w:ascii="Times New Roman" w:hAnsi="Times New Roman" w:cs="Times New Roman"/>
          <w:sz w:val="24"/>
          <w:szCs w:val="24"/>
        </w:rPr>
      </w:pPr>
      <w:r w:rsidRPr="005D3C13">
        <w:rPr>
          <w:rFonts w:ascii="Times New Roman" w:hAnsi="Times New Roman" w:cs="Times New Roman"/>
          <w:sz w:val="24"/>
          <w:szCs w:val="24"/>
        </w:rPr>
        <w:t>Investigating various application areas of IoT-enabled biomedical instruments, such as remote patient monitoring, wearable devices, smart implants, medication management, data analytics, and hospital equipment management.</w:t>
      </w:r>
    </w:p>
    <w:p w14:paraId="45207CFA" w14:textId="77777777" w:rsidR="00236208" w:rsidRPr="005D3C13" w:rsidRDefault="00236208" w:rsidP="002B75D6">
      <w:pPr>
        <w:numPr>
          <w:ilvl w:val="0"/>
          <w:numId w:val="3"/>
        </w:numPr>
        <w:jc w:val="both"/>
        <w:rPr>
          <w:rFonts w:ascii="Times New Roman" w:hAnsi="Times New Roman" w:cs="Times New Roman"/>
          <w:sz w:val="24"/>
          <w:szCs w:val="24"/>
        </w:rPr>
      </w:pPr>
      <w:r w:rsidRPr="005D3C13">
        <w:rPr>
          <w:rFonts w:ascii="Times New Roman" w:hAnsi="Times New Roman" w:cs="Times New Roman"/>
          <w:sz w:val="24"/>
          <w:szCs w:val="24"/>
        </w:rPr>
        <w:t>Addressing the critical aspects of data security, privacy, and regulatory compliance in the context of IoT implementation in healthcare.</w:t>
      </w:r>
    </w:p>
    <w:p w14:paraId="0A675279" w14:textId="77777777" w:rsidR="00236208" w:rsidRPr="005D3C13" w:rsidRDefault="00236208" w:rsidP="002B75D6">
      <w:pPr>
        <w:numPr>
          <w:ilvl w:val="0"/>
          <w:numId w:val="3"/>
        </w:numPr>
        <w:jc w:val="both"/>
        <w:rPr>
          <w:rFonts w:ascii="Times New Roman" w:hAnsi="Times New Roman" w:cs="Times New Roman"/>
          <w:sz w:val="24"/>
          <w:szCs w:val="24"/>
        </w:rPr>
      </w:pPr>
      <w:r w:rsidRPr="005D3C13">
        <w:rPr>
          <w:rFonts w:ascii="Times New Roman" w:hAnsi="Times New Roman" w:cs="Times New Roman"/>
          <w:sz w:val="24"/>
          <w:szCs w:val="24"/>
        </w:rPr>
        <w:lastRenderedPageBreak/>
        <w:t>Presenting case studies and success stories to illustrate real-world applications and their impact on patient care.</w:t>
      </w:r>
    </w:p>
    <w:p w14:paraId="38D3A2A8" w14:textId="77777777" w:rsidR="00236208" w:rsidRPr="005D3C13" w:rsidRDefault="00236208" w:rsidP="002B75D6">
      <w:pPr>
        <w:numPr>
          <w:ilvl w:val="0"/>
          <w:numId w:val="3"/>
        </w:numPr>
        <w:jc w:val="both"/>
        <w:rPr>
          <w:rFonts w:ascii="Times New Roman" w:hAnsi="Times New Roman" w:cs="Times New Roman"/>
          <w:sz w:val="24"/>
          <w:szCs w:val="24"/>
        </w:rPr>
      </w:pPr>
      <w:r w:rsidRPr="005D3C13">
        <w:rPr>
          <w:rFonts w:ascii="Times New Roman" w:hAnsi="Times New Roman" w:cs="Times New Roman"/>
          <w:sz w:val="24"/>
          <w:szCs w:val="24"/>
        </w:rPr>
        <w:t>Discussing future perspectives, emerging trends, challenges, and opportunities for further research in the field.</w:t>
      </w:r>
    </w:p>
    <w:p w14:paraId="2A13D170"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By achieving these objectives, this review aims to provide valuable insights into the application of biomedical instruments with the use of IoT, contributing to the advancement of healthcare technology and improved patient outcomes.</w:t>
      </w:r>
    </w:p>
    <w:p w14:paraId="4B0CDA24" w14:textId="77777777" w:rsidR="009514C7" w:rsidRPr="005D3C13" w:rsidRDefault="009514C7" w:rsidP="002B75D6">
      <w:pPr>
        <w:jc w:val="both"/>
        <w:rPr>
          <w:rFonts w:ascii="Times New Roman" w:hAnsi="Times New Roman" w:cs="Times New Roman"/>
          <w:sz w:val="24"/>
          <w:szCs w:val="24"/>
        </w:rPr>
      </w:pPr>
    </w:p>
    <w:p w14:paraId="14BC3EB2" w14:textId="77777777" w:rsidR="00236208" w:rsidRPr="005D3C13" w:rsidRDefault="00236208" w:rsidP="002D4A3D">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Internet of Things in Healthcare</w:t>
      </w:r>
    </w:p>
    <w:p w14:paraId="14BDE3D2" w14:textId="28D74379"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 Overview of IoT in Healthcare: The Internet of Things (IoT) has emerged as a transformative technology in the healthcare industry. It refers to the interconnection of devices, sensors, and systems that enable the exchange and analysis of data to facilitate informed decision-making and improve healthcare outcomes. In healthcare, IoT applications involve the integration of various smart devices, wearable sensors, and biomedical instruments, allowing for real-time monitoring, data collection, and analysis.</w:t>
      </w:r>
    </w:p>
    <w:p w14:paraId="53D9A8C2"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IoT in healthcare offers several advantages, including enhanced patient care, remote monitoring, personalized interventions, improved operational efficiency, and cost savings. By connecting medical devices, patients, healthcare providers, and systems, IoT enables the seamless flow of information, promoting efficient diagnosis, treatment, and preventive care.</w:t>
      </w:r>
    </w:p>
    <w:p w14:paraId="602C0087" w14:textId="786F2ED9"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Benefits and Challenges: The integration of IoT in healthcare brings several benefits:</w:t>
      </w:r>
    </w:p>
    <w:p w14:paraId="131D2405"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a) Remote Patient Monitoring: IoT-enabled biomedical instruments facilitate remote monitoring of patients' vital signs, allowing healthcare providers to track their health status in real-time. This remote monitoring reduces the need for hospital visits, enables early detection of abnormalities, and enhances patient safety.</w:t>
      </w:r>
    </w:p>
    <w:p w14:paraId="5FFB99A6"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b) Improved Disease Management: IoT-based wearable devices provide continuous monitoring of patients' health parameters, such as heart rate, blood pressure, and activity levels. This data can be </w:t>
      </w:r>
      <w:proofErr w:type="spellStart"/>
      <w:r w:rsidRPr="005D3C13">
        <w:rPr>
          <w:rFonts w:ascii="Times New Roman" w:hAnsi="Times New Roman" w:cs="Times New Roman"/>
          <w:sz w:val="24"/>
          <w:szCs w:val="24"/>
        </w:rPr>
        <w:t>analyzed</w:t>
      </w:r>
      <w:proofErr w:type="spellEnd"/>
      <w:r w:rsidRPr="005D3C13">
        <w:rPr>
          <w:rFonts w:ascii="Times New Roman" w:hAnsi="Times New Roman" w:cs="Times New Roman"/>
          <w:sz w:val="24"/>
          <w:szCs w:val="24"/>
        </w:rPr>
        <w:t xml:space="preserve"> to detect trends, identify potential health risks, and personalize treatment plans for chronic conditions.</w:t>
      </w:r>
    </w:p>
    <w:p w14:paraId="52425A3B"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c) Enhanced Medication Management: IoT devices, such as smart pill dispensers, can help patients adhere to medication schedules by providing reminders and tracking usage. This promotes medication compliance and reduces the risk of errors.</w:t>
      </w:r>
    </w:p>
    <w:p w14:paraId="568C7CF9"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d) Data Analytics and Predictive </w:t>
      </w:r>
      <w:proofErr w:type="spellStart"/>
      <w:r w:rsidRPr="005D3C13">
        <w:rPr>
          <w:rFonts w:ascii="Times New Roman" w:hAnsi="Times New Roman" w:cs="Times New Roman"/>
          <w:sz w:val="24"/>
          <w:szCs w:val="24"/>
        </w:rPr>
        <w:t>Modeling</w:t>
      </w:r>
      <w:proofErr w:type="spellEnd"/>
      <w:r w:rsidRPr="005D3C13">
        <w:rPr>
          <w:rFonts w:ascii="Times New Roman" w:hAnsi="Times New Roman" w:cs="Times New Roman"/>
          <w:sz w:val="24"/>
          <w:szCs w:val="24"/>
        </w:rPr>
        <w:t xml:space="preserve">: IoT-generated healthcare data can be </w:t>
      </w:r>
      <w:proofErr w:type="spellStart"/>
      <w:r w:rsidRPr="005D3C13">
        <w:rPr>
          <w:rFonts w:ascii="Times New Roman" w:hAnsi="Times New Roman" w:cs="Times New Roman"/>
          <w:sz w:val="24"/>
          <w:szCs w:val="24"/>
        </w:rPr>
        <w:t>analyzed</w:t>
      </w:r>
      <w:proofErr w:type="spellEnd"/>
      <w:r w:rsidRPr="005D3C13">
        <w:rPr>
          <w:rFonts w:ascii="Times New Roman" w:hAnsi="Times New Roman" w:cs="Times New Roman"/>
          <w:sz w:val="24"/>
          <w:szCs w:val="24"/>
        </w:rPr>
        <w:t xml:space="preserve"> using advanced analytics and machine learning techniques. This enables the identification of patterns, early detection of diseases, and development of predictive models for personalized healthcare interventions.</w:t>
      </w:r>
    </w:p>
    <w:p w14:paraId="66A339BE"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Despite the benefits, there are also challenges associated with implementing IoT in healthcare:</w:t>
      </w:r>
    </w:p>
    <w:p w14:paraId="1EEB0D56"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a) Data Security and Privacy: The collection, transmission, and storage of sensitive patient data through IoT devices raise concerns regarding data security and privacy. Robust security measures must be in place to protect patient information from unauthorized access or breaches.</w:t>
      </w:r>
    </w:p>
    <w:p w14:paraId="3A6B5184"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lastRenderedPageBreak/>
        <w:t>b) Interoperability: Integrating diverse IoT devices and systems from different manufacturers can be challenging due to interoperability issues. Ensuring seamless connectivity and data exchange between devices and platforms require standardization and compatibility.</w:t>
      </w:r>
    </w:p>
    <w:p w14:paraId="42231469"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c) Regulatory Compliance: Healthcare regulations and standards must be followed when implementing IoT in healthcare. Compliance with regulations such as HIPAA (Health Insurance Portability and Accountability Act) is crucial to protect patient privacy and maintain data integrity.</w:t>
      </w:r>
    </w:p>
    <w:p w14:paraId="56D2E9B8"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d) Ethical Considerations: The use of IoT in healthcare raises ethical concerns, such as patient consent, data ownership, and the potential for algorithm bias. Clear guidelines and ethical frameworks are necessary to address these concerns.</w:t>
      </w:r>
    </w:p>
    <w:p w14:paraId="745D0F0F" w14:textId="77777777" w:rsidR="00236208" w:rsidRPr="005D3C13" w:rsidRDefault="00236208" w:rsidP="002B75D6">
      <w:pPr>
        <w:jc w:val="both"/>
        <w:rPr>
          <w:rFonts w:ascii="Times New Roman" w:hAnsi="Times New Roman" w:cs="Times New Roman"/>
          <w:sz w:val="24"/>
          <w:szCs w:val="24"/>
        </w:rPr>
      </w:pPr>
      <w:r w:rsidRPr="005D3C13">
        <w:rPr>
          <w:rFonts w:ascii="Times New Roman" w:hAnsi="Times New Roman" w:cs="Times New Roman"/>
          <w:sz w:val="24"/>
          <w:szCs w:val="24"/>
        </w:rPr>
        <w:t>Addressing these challenges is essential to fully leverage the benefits of IoT in healthcare and ensure the safe and ethical use of technology.</w:t>
      </w:r>
    </w:p>
    <w:p w14:paraId="5C6FA39B" w14:textId="77777777" w:rsidR="00771AF9" w:rsidRPr="005D3C13" w:rsidRDefault="00771AF9" w:rsidP="00FA463F">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Application Areas of Biomedical Instruments with IoT</w:t>
      </w:r>
    </w:p>
    <w:p w14:paraId="41E44993" w14:textId="77777777"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The integration of Internet of Things (IoT) with biomedical instruments opens up numerous application areas in healthcare. These applications leverage real-time data collection, remote monitoring, and advanced analytics to improve patient care, enable personalized interventions, and enhance healthcare efficiency. Here are some key application areas of biomedical instruments with IoT:</w:t>
      </w:r>
    </w:p>
    <w:p w14:paraId="6DE76531" w14:textId="292DF374"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Remote Patient Monitoring: IoT-enabled biomedical instruments allow for remote patient monitoring, which is particularly valuable for individuals with chronic diseases, post-operative care, or elderly patients. Devices such as wearable sensors, smart patches, and home monitoring systems can continuously measure vital signs, activity levels, and other health parameters. The collected data is transmitted in real-time to healthcare providers, enabling timely interventions, early detection of complications, and personalized care.</w:t>
      </w:r>
    </w:p>
    <w:p w14:paraId="6121EC01" w14:textId="59AC7EC2"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Wearable Devices: Wearable devices equipped with IoT capabilities have gained popularity in healthcare. These devices, such as smartwatches, fitness trackers, and biosensors, can monitor various health metrics, including heart rate, blood pressure, sleep patterns, and physical activity. The collected data is transmitted to smartphones or cloud-based platforms for analysis. Wearable devices empower individuals to track their health, promote healthy </w:t>
      </w:r>
      <w:proofErr w:type="spellStart"/>
      <w:r w:rsidRPr="005D3C13">
        <w:rPr>
          <w:rFonts w:ascii="Times New Roman" w:hAnsi="Times New Roman" w:cs="Times New Roman"/>
          <w:sz w:val="24"/>
          <w:szCs w:val="24"/>
        </w:rPr>
        <w:t>behaviors</w:t>
      </w:r>
      <w:proofErr w:type="spellEnd"/>
      <w:r w:rsidRPr="005D3C13">
        <w:rPr>
          <w:rFonts w:ascii="Times New Roman" w:hAnsi="Times New Roman" w:cs="Times New Roman"/>
          <w:sz w:val="24"/>
          <w:szCs w:val="24"/>
        </w:rPr>
        <w:t>, and provide valuable insights for healthcare professionals to assess overall well-being and manage chronic conditions.</w:t>
      </w:r>
    </w:p>
    <w:p w14:paraId="6D67CF15" w14:textId="261167C2"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Smart Implants: IoT integration with smart implants, such as pacemakers, insulin pumps, and prosthetic limbs, allows for real-time monitoring and remote management. These implants are equipped with sensors and communication modules, enabling continuous monitoring of their functionality, performance, and patient-specific data. Healthcare providers can remotely access this information, monitor device status, and make adjustments or interventions when necessary. Smart implants offer personalized care, improve patient outcomes, and reduce the need for frequent in-person visits.</w:t>
      </w:r>
    </w:p>
    <w:p w14:paraId="428047F9" w14:textId="49584128"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Medication Management: IoT-based biomedical instruments facilitate effective medication management. Smart pill dispensers and medication reminder systems are designed to assist patients in adhering to medication schedules. These devices can provide reminders, dispense medication at the right time and dosage, and track medication adherence. Data on medication </w:t>
      </w:r>
      <w:r w:rsidRPr="005D3C13">
        <w:rPr>
          <w:rFonts w:ascii="Times New Roman" w:hAnsi="Times New Roman" w:cs="Times New Roman"/>
          <w:sz w:val="24"/>
          <w:szCs w:val="24"/>
        </w:rPr>
        <w:lastRenderedPageBreak/>
        <w:t>usage and compliance can be shared with healthcare providers for monitoring and intervention, ensuring better medication management and improved treatment outcomes.</w:t>
      </w:r>
    </w:p>
    <w:p w14:paraId="4E55F24C" w14:textId="1F492985"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Data Analytics and Predictive </w:t>
      </w:r>
      <w:proofErr w:type="spellStart"/>
      <w:r w:rsidRPr="005D3C13">
        <w:rPr>
          <w:rFonts w:ascii="Times New Roman" w:hAnsi="Times New Roman" w:cs="Times New Roman"/>
          <w:sz w:val="24"/>
          <w:szCs w:val="24"/>
        </w:rPr>
        <w:t>Modeling</w:t>
      </w:r>
      <w:proofErr w:type="spellEnd"/>
      <w:r w:rsidRPr="005D3C13">
        <w:rPr>
          <w:rFonts w:ascii="Times New Roman" w:hAnsi="Times New Roman" w:cs="Times New Roman"/>
          <w:sz w:val="24"/>
          <w:szCs w:val="24"/>
        </w:rPr>
        <w:t xml:space="preserve">: IoT-generated data from biomedical instruments can be aggregated and </w:t>
      </w:r>
      <w:proofErr w:type="spellStart"/>
      <w:r w:rsidRPr="005D3C13">
        <w:rPr>
          <w:rFonts w:ascii="Times New Roman" w:hAnsi="Times New Roman" w:cs="Times New Roman"/>
          <w:sz w:val="24"/>
          <w:szCs w:val="24"/>
        </w:rPr>
        <w:t>analyzed</w:t>
      </w:r>
      <w:proofErr w:type="spellEnd"/>
      <w:r w:rsidRPr="005D3C13">
        <w:rPr>
          <w:rFonts w:ascii="Times New Roman" w:hAnsi="Times New Roman" w:cs="Times New Roman"/>
          <w:sz w:val="24"/>
          <w:szCs w:val="24"/>
        </w:rPr>
        <w:t xml:space="preserve"> to derive meaningful insights. Advanced analytics techniques and machine learning algorithms can be applied to identify patterns, detect anomalies, and develop predictive models. For example, </w:t>
      </w:r>
      <w:proofErr w:type="spellStart"/>
      <w:r w:rsidRPr="005D3C13">
        <w:rPr>
          <w:rFonts w:ascii="Times New Roman" w:hAnsi="Times New Roman" w:cs="Times New Roman"/>
          <w:sz w:val="24"/>
          <w:szCs w:val="24"/>
        </w:rPr>
        <w:t>analyzing</w:t>
      </w:r>
      <w:proofErr w:type="spellEnd"/>
      <w:r w:rsidRPr="005D3C13">
        <w:rPr>
          <w:rFonts w:ascii="Times New Roman" w:hAnsi="Times New Roman" w:cs="Times New Roman"/>
          <w:sz w:val="24"/>
          <w:szCs w:val="24"/>
        </w:rPr>
        <w:t xml:space="preserve"> large-scale patient data can help predict disease progression, optimize treatment plans, and enhance preventive care strategies. Real-time data analytics enable faster diagnosis, personalized interventions, and proactive healthcare management.</w:t>
      </w:r>
    </w:p>
    <w:p w14:paraId="523D3B74" w14:textId="29B62A6B"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Hospital Equipment Management: IoT integration with biomedical instruments extends to hospital equipment management. IoT sensors can be attached to medical devices to monitor their location, usage, maintenance needs, and performance. This information facilitates efficient asset management, preventive maintenance, and improved equipment utilization. Real-time data on equipment status enables timely repairs, reduces downtime, and enhances operational efficiency within healthcare facilities.</w:t>
      </w:r>
    </w:p>
    <w:p w14:paraId="121EB5EC" w14:textId="77777777" w:rsidR="00771AF9" w:rsidRPr="005D3C13" w:rsidRDefault="00771AF9" w:rsidP="002B75D6">
      <w:pPr>
        <w:jc w:val="both"/>
        <w:rPr>
          <w:rFonts w:ascii="Times New Roman" w:hAnsi="Times New Roman" w:cs="Times New Roman"/>
          <w:sz w:val="24"/>
          <w:szCs w:val="24"/>
        </w:rPr>
      </w:pPr>
      <w:r w:rsidRPr="005D3C13">
        <w:rPr>
          <w:rFonts w:ascii="Times New Roman" w:hAnsi="Times New Roman" w:cs="Times New Roman"/>
          <w:sz w:val="24"/>
          <w:szCs w:val="24"/>
        </w:rPr>
        <w:t>These application areas demonstrate the potential of integrating IoT with biomedical instruments to revolutionize healthcare delivery, improve patient outcomes, and optimize healthcare operations. However, ensuring data security, privacy, and regulatory compliance remain critical considerations when implementing IoT in healthcare settings.</w:t>
      </w:r>
    </w:p>
    <w:p w14:paraId="15EBF42E" w14:textId="77777777" w:rsidR="00197709" w:rsidRPr="005D3C13" w:rsidRDefault="00197709" w:rsidP="00FA463F">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Application Areas of Biomedical Instruments with IoT</w:t>
      </w:r>
    </w:p>
    <w:p w14:paraId="1803501F" w14:textId="77777777" w:rsidR="00197709" w:rsidRPr="005D3C13" w:rsidRDefault="00197709" w:rsidP="002B75D6">
      <w:pPr>
        <w:jc w:val="both"/>
        <w:rPr>
          <w:rFonts w:ascii="Times New Roman" w:hAnsi="Times New Roman" w:cs="Times New Roman"/>
          <w:sz w:val="24"/>
          <w:szCs w:val="24"/>
        </w:rPr>
      </w:pPr>
      <w:r w:rsidRPr="005D3C13">
        <w:rPr>
          <w:rFonts w:ascii="Times New Roman" w:hAnsi="Times New Roman" w:cs="Times New Roman"/>
          <w:sz w:val="24"/>
          <w:szCs w:val="24"/>
        </w:rPr>
        <w:t>The integration of Internet of Things (IoT) technology with biomedical instruments has opened up a wide range of application areas in healthcare. These applications leverage IoT's connectivity and data analysis capabilities to enhance patient care, enable remote monitoring, and improve healthcare outcomes. Here are some key application areas of biomedical instruments with IoT:</w:t>
      </w:r>
    </w:p>
    <w:p w14:paraId="52256CB5"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Remote Patient Monitoring: IoT-enabled biomedical instruments enable remote patient monitoring, allowing healthcare providers to track patients' health status from a distance. Devices such as wearable sensors, smart patches, and home monitoring systems can continuously collect data on vital signs, activity levels, and other health parameters. This real-time data is transmitted to healthcare professionals, facilitating early detection of health issues, personalized interventions, and improved patient outcomes.</w:t>
      </w:r>
    </w:p>
    <w:p w14:paraId="00C8457B"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Telemedicine and Telehealth: IoT integration with biomedical instruments has revolutionized telemedicine and telehealth services. Patients can use connected devices, such as blood pressure monitors, glucose meters, and digital stethoscopes, to gather health data at home. This data can be securely transmitted to healthcare providers, enabling remote consultations, diagnosis, and treatment planning. IoT-enabled telehealth solutions improve access to healthcare services, particularly for patients in remote or underserved areas.</w:t>
      </w:r>
    </w:p>
    <w:p w14:paraId="1E1E3E7A"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 xml:space="preserve">Wearable Devices and Personal Health Monitoring: Wearable devices, such as smartwatches, fitness trackers, and biosensors, have become popular for personal health monitoring. These devices equipped with IoT capabilities can track various health </w:t>
      </w:r>
      <w:r w:rsidRPr="005D3C13">
        <w:rPr>
          <w:rFonts w:ascii="Times New Roman" w:hAnsi="Times New Roman" w:cs="Times New Roman"/>
          <w:sz w:val="24"/>
          <w:szCs w:val="24"/>
        </w:rPr>
        <w:lastRenderedPageBreak/>
        <w:t>parameters, including heart rate, sleep patterns, activity levels, and calorie expenditure. The collected data can be synchronized with smartphone apps or cloud-based platforms, allowing individuals to monitor their health, set goals, and make informed decisions about their well-being.</w:t>
      </w:r>
    </w:p>
    <w:p w14:paraId="094F8A0B"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Chronic Disease Management: IoT-enabled biomedical instruments play a crucial role in managing chronic diseases. Patients with conditions such as diabetes, hypertension, or respiratory disorders can use IoT-connected devices to monitor their health status. For example, glucose monitors, smart inhalers, or blood pressure cuffs equipped with IoT capabilities can collect data and provide real-time insights for patients and healthcare providers. This enables personalized care, timely interventions, and better management of chronic conditions.</w:t>
      </w:r>
    </w:p>
    <w:p w14:paraId="4B6F7E0E"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Medication Adherence and Management: IoT devices can assist in medication adherence and management. Smart pill dispensers, medication reminder systems, and medication tracking apps can help patients follow their prescribed medication schedules. These devices provide reminders, dispense medication at the appropriate times, and send alerts to patients or caregivers. IoT-enabled medication management solutions improve adherence, reduce medication errors, and enhance patient safety.</w:t>
      </w:r>
    </w:p>
    <w:p w14:paraId="0F43CE2C"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 xml:space="preserve">Health Data Analytics and Population Health Management: IoT-generated health data from biomedical instruments can be leveraged for data analytics and population health management. Aggregating and </w:t>
      </w:r>
      <w:proofErr w:type="spellStart"/>
      <w:r w:rsidRPr="005D3C13">
        <w:rPr>
          <w:rFonts w:ascii="Times New Roman" w:hAnsi="Times New Roman" w:cs="Times New Roman"/>
          <w:sz w:val="24"/>
          <w:szCs w:val="24"/>
        </w:rPr>
        <w:t>analyzing</w:t>
      </w:r>
      <w:proofErr w:type="spellEnd"/>
      <w:r w:rsidRPr="005D3C13">
        <w:rPr>
          <w:rFonts w:ascii="Times New Roman" w:hAnsi="Times New Roman" w:cs="Times New Roman"/>
          <w:sz w:val="24"/>
          <w:szCs w:val="24"/>
        </w:rPr>
        <w:t xml:space="preserve"> large-scale data sets can help identify disease trends, predict outbreaks, and improve public health strategies. Advanced analytics techniques, such as machine learning and artificial intelligence, can be applied to identify patterns, detect anomalies, and provide actionable insights for healthcare providers and policymakers.</w:t>
      </w:r>
    </w:p>
    <w:p w14:paraId="37491925" w14:textId="77777777" w:rsidR="00197709" w:rsidRPr="005D3C13" w:rsidRDefault="00197709" w:rsidP="002B75D6">
      <w:pPr>
        <w:numPr>
          <w:ilvl w:val="0"/>
          <w:numId w:val="6"/>
        </w:numPr>
        <w:jc w:val="both"/>
        <w:rPr>
          <w:rFonts w:ascii="Times New Roman" w:hAnsi="Times New Roman" w:cs="Times New Roman"/>
          <w:sz w:val="24"/>
          <w:szCs w:val="24"/>
        </w:rPr>
      </w:pPr>
      <w:r w:rsidRPr="005D3C13">
        <w:rPr>
          <w:rFonts w:ascii="Times New Roman" w:hAnsi="Times New Roman" w:cs="Times New Roman"/>
          <w:sz w:val="24"/>
          <w:szCs w:val="24"/>
        </w:rPr>
        <w:t>Research and Clinical Trials: IoT-enabled biomedical instruments have the potential to enhance research and clinical trials. Connected devices can collect real-time data from participants, improving data accuracy and reducing the need for frequent in-person visits. This facilitates remote monitoring, data collection, and analysis, leading to more efficient and cost-effective research studies and clinical trials.</w:t>
      </w:r>
    </w:p>
    <w:p w14:paraId="0A566BE6" w14:textId="77777777" w:rsidR="00197709" w:rsidRPr="005D3C13" w:rsidRDefault="00197709" w:rsidP="002B75D6">
      <w:pPr>
        <w:jc w:val="both"/>
        <w:rPr>
          <w:rFonts w:ascii="Times New Roman" w:hAnsi="Times New Roman" w:cs="Times New Roman"/>
          <w:sz w:val="24"/>
          <w:szCs w:val="24"/>
        </w:rPr>
      </w:pPr>
      <w:r w:rsidRPr="005D3C13">
        <w:rPr>
          <w:rFonts w:ascii="Times New Roman" w:hAnsi="Times New Roman" w:cs="Times New Roman"/>
          <w:sz w:val="24"/>
          <w:szCs w:val="24"/>
        </w:rPr>
        <w:t>The application areas mentioned above demonstrate the wide-ranging potential of IoT integration with biomedical instruments in healthcare. They enable personalized care, remote monitoring, improved patient outcomes, and more efficient healthcare delivery. However, it is important to address privacy, security, and regulatory considerations to ensure the responsible and secure use of IoT in healthcare settings.</w:t>
      </w:r>
    </w:p>
    <w:p w14:paraId="3D2C6A4C" w14:textId="77777777" w:rsidR="008D4DA1" w:rsidRPr="005D3C13" w:rsidRDefault="008D4DA1" w:rsidP="00FA463F">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Data Security, Privacy, and Regulatory Compliance</w:t>
      </w:r>
    </w:p>
    <w:p w14:paraId="6BF6C537"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The integration of Internet of Things (IoT) technology with biomedical instruments in healthcare raises important concerns regarding data security, privacy, and regulatory compliance. Safeguarding patient information and ensuring adherence to relevant regulations are crucial for maintaining trust in IoT-enabled healthcare systems. Here are key considerations in these areas:</w:t>
      </w:r>
    </w:p>
    <w:p w14:paraId="74F8C67D" w14:textId="59492314"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Data Security and Privacy Concerns: a) Secure Data Transmission: IoT devices used in healthcare should employ secure communication protocols to transmit data between devices, </w:t>
      </w:r>
      <w:r w:rsidRPr="005D3C13">
        <w:rPr>
          <w:rFonts w:ascii="Times New Roman" w:hAnsi="Times New Roman" w:cs="Times New Roman"/>
          <w:sz w:val="24"/>
          <w:szCs w:val="24"/>
        </w:rPr>
        <w:lastRenderedPageBreak/>
        <w:t>gateways, and cloud platforms. Encryption techniques, such as Transport Layer Security (TLS), should be utilized to protect data from unauthorized access or tampering.</w:t>
      </w:r>
    </w:p>
    <w:p w14:paraId="06E39ED4"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b) Access Control: Robust access control mechanisms should be implemented to ensure that only authorized individuals, such as healthcare providers and patients, can access sensitive data. User authentication, role-based access control, and strong password policies are essential for data security.</w:t>
      </w:r>
    </w:p>
    <w:p w14:paraId="6550D067"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c) Data Encryption and Storage: Data collected by IoT-enabled biomedical instruments should be encrypted both during transmission and storage. Encryption algorithms, such as Advanced Encryption Standard (AES), can be used to protect data at rest and in transit, reducing the risk of data breaches.</w:t>
      </w:r>
    </w:p>
    <w:p w14:paraId="6857F1C2"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d) Data Anonymization and De-identification: Personally identifiable information (PII) should be anonymized or de-identified before storage or sharing. This helps protect patient privacy by minimizing the risk of re-identification.</w:t>
      </w:r>
    </w:p>
    <w:p w14:paraId="10E2805D"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e) Data Lifecycle Management: Clear policies and procedures should be established for the collection, storage, retention, and disposal of IoT-generated healthcare data. Regular audits and assessments should be conducted to ensure compliance with data security and privacy requirements.</w:t>
      </w:r>
    </w:p>
    <w:p w14:paraId="5C631DF1" w14:textId="5FEBE6A2"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Regulatory Framework and Compliance: a) Health Insurance Portability and Accountability Act (HIPAA): Healthcare organizations in the United States must comply with HIPAA regulations, which protect the privacy and security of patients' health information. Covered entities and business associates must implement appropriate administrative, physical, and technical safeguards to secure patient data.</w:t>
      </w:r>
    </w:p>
    <w:p w14:paraId="61807C31"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b) General Data Protection Regulation (GDPR): Organizations operating in the European Union (EU) or processing the personal data of EU residents must comply with the GDPR. The GDPR imposes stringent requirements on data protection, consent management, and the transfer of personal data to non-EU countries.</w:t>
      </w:r>
    </w:p>
    <w:p w14:paraId="1929553F"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c) International Standards: Healthcare organizations can adhere to international standards, such as ISO 27001 (Information Security Management) and ISO 27799 (Health Informatics), to ensure the implementation of robust security controls and best practices.</w:t>
      </w:r>
    </w:p>
    <w:p w14:paraId="61B80583"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d) Ethical Considerations: Ethical guidelines should be followed to address issues such as informed consent, data ownership, and algorithmic bias. Transparent and responsible data practices, including clear communication with patients about data collection and usage, are essential to maintain trust and respect patient autonomy.</w:t>
      </w:r>
    </w:p>
    <w:p w14:paraId="6BB85232"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e) Regulatory Compliance Assessments: Regular assessments and audits should be conducted to assess the organization's compliance with relevant regulations and standards. This includes internal assessments as well as third-party audits to ensure adherence to security and privacy requirements.</w:t>
      </w:r>
    </w:p>
    <w:p w14:paraId="19363FAD" w14:textId="77777777" w:rsidR="008D4DA1" w:rsidRPr="005D3C13" w:rsidRDefault="008D4DA1"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Addressing data security, privacy, and regulatory compliance concerns is crucial to mitigate risks and ensure the responsible implementation of IoT-enabled biomedical instruments in healthcare. Organizations should establish comprehensive policies, train staff on privacy and </w:t>
      </w:r>
      <w:r w:rsidRPr="005D3C13">
        <w:rPr>
          <w:rFonts w:ascii="Times New Roman" w:hAnsi="Times New Roman" w:cs="Times New Roman"/>
          <w:sz w:val="24"/>
          <w:szCs w:val="24"/>
        </w:rPr>
        <w:lastRenderedPageBreak/>
        <w:t>security practices, and continuously monitor and update security measures to adapt to evolving threats and regulations.</w:t>
      </w:r>
    </w:p>
    <w:p w14:paraId="475BE281" w14:textId="77777777" w:rsidR="00296DB2" w:rsidRPr="005D3C13" w:rsidRDefault="00296DB2" w:rsidP="00FA463F">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Future Perspectives and Challenges</w:t>
      </w:r>
    </w:p>
    <w:p w14:paraId="2B0D5A76"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The integration of biomedical instruments with the Internet of Things (IoT) holds immense potential for transforming healthcare. As technology continues to advance, several future perspectives and challenges emerge in this field:</w:t>
      </w:r>
    </w:p>
    <w:p w14:paraId="3A54346A" w14:textId="6BA56EDF"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Future Perspectives:</w:t>
      </w:r>
    </w:p>
    <w:p w14:paraId="4B6B8E4A"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a) Advancements in Sensor Technology: Continued advancements in sensor technology will enhance the accuracy, sensitivity, and miniaturization of biomedical instruments. This will enable the development of more sophisticated IoT-enabled devices capable of capturing a wider range of health parameters with greater precision.</w:t>
      </w:r>
    </w:p>
    <w:p w14:paraId="783E872B"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b) Artificial Intelligence and Machine Learning: The integration of IoT with artificial intelligence (AI) and machine learning (ML) algorithms will enable more advanced data analysis and predictive </w:t>
      </w:r>
      <w:proofErr w:type="spellStart"/>
      <w:r w:rsidRPr="005D3C13">
        <w:rPr>
          <w:rFonts w:ascii="Times New Roman" w:hAnsi="Times New Roman" w:cs="Times New Roman"/>
          <w:sz w:val="24"/>
          <w:szCs w:val="24"/>
        </w:rPr>
        <w:t>modeling</w:t>
      </w:r>
      <w:proofErr w:type="spellEnd"/>
      <w:r w:rsidRPr="005D3C13">
        <w:rPr>
          <w:rFonts w:ascii="Times New Roman" w:hAnsi="Times New Roman" w:cs="Times New Roman"/>
          <w:sz w:val="24"/>
          <w:szCs w:val="24"/>
        </w:rPr>
        <w:t>. AI-powered systems can learn from vast amounts of data, identify patterns, and provide actionable insights for personalized healthcare interventions.</w:t>
      </w:r>
    </w:p>
    <w:p w14:paraId="11D4781B"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c) Edge Computing and Real-time Analytics: Edge computing, where data processing occurs closer to the source of data generation, will become more prevalent in IoT-enabled healthcare systems. Real-time analytics at the edge will allow for faster decision-making, reduced latency, and improved response times, critical for time-sensitive healthcare interventions.</w:t>
      </w:r>
    </w:p>
    <w:p w14:paraId="1F106479"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d) Interoperability and Standardization: Efforts to establish interoperability standards and protocols for IoT devices in healthcare will enable seamless integration and communication between various biomedical instruments, systems, and electronic health records. This will enhance data sharing, care coordination, and interoperability among different healthcare providers and systems.</w:t>
      </w:r>
    </w:p>
    <w:p w14:paraId="52EB466E"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e) Personalized Medicine and Precision Healthcare: IoT-enabled biomedical instruments will play a crucial role in personalized medicine and precision healthcare. Real-time data collection and analysis will enable tailored interventions, treatment optimization, and proactive disease management based on an individual's unique health profile.</w:t>
      </w:r>
    </w:p>
    <w:p w14:paraId="26F9C6F3" w14:textId="4350225C"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Challenges:</w:t>
      </w:r>
    </w:p>
    <w:p w14:paraId="57521BB6"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a) Privacy and Data Security: Ensuring robust data security and privacy protections will remain a significant challenge. As IoT devices collect and transmit sensitive health data, there is a need for robust encryption, access controls, and secure data storage to prevent unauthorized access and data breaches.</w:t>
      </w:r>
    </w:p>
    <w:p w14:paraId="03FE013E"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b) Data Governance and Ownership: The issue of data governance and ownership in IoT-enabled healthcare systems is complex. Clear guidelines and policies are needed to determine who owns and controls the data, how it can be shared, and the rights and consent of patients regarding data usage.</w:t>
      </w:r>
    </w:p>
    <w:p w14:paraId="42825F1F"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c) Ethical and Regulatory Considerations: The ethical implications of using IoT in healthcare, such as patient consent, algorithmic bias, and the responsible use of AI, need to be addressed. </w:t>
      </w:r>
      <w:r w:rsidRPr="005D3C13">
        <w:rPr>
          <w:rFonts w:ascii="Times New Roman" w:hAnsi="Times New Roman" w:cs="Times New Roman"/>
          <w:sz w:val="24"/>
          <w:szCs w:val="24"/>
        </w:rPr>
        <w:lastRenderedPageBreak/>
        <w:t>Regulations and guidelines should be developed to ensure the ethical deployment and use of IoT-enabled biomedical instruments.</w:t>
      </w:r>
    </w:p>
    <w:p w14:paraId="1E87F990"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d) Interoperability and Integration: Achieving seamless interoperability and integration among diverse IoT devices, platforms, and healthcare systems remains a challenge. Standardization efforts are required to ensure compatibility, data exchange, and interoperability across different devices and vendors.</w:t>
      </w:r>
    </w:p>
    <w:p w14:paraId="617DBFDC"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e) Reliability and Trustworthiness: IoT-enabled biomedical instruments must demonstrate high reliability and accuracy to gain the trust of healthcare providers and patients. Continuous monitoring, quality assurance, and validation processes are essential to ensure the reliability and performance of these devices.</w:t>
      </w:r>
    </w:p>
    <w:p w14:paraId="30363DC1"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f) Cost and Infrastructure: The cost of implementing IoT-enabled healthcare systems, including the acquisition of devices, infrastructure development, and maintenance, can be a barrier to widespread adoption. Furthermore, ensuring adequate network infrastructure and connectivity in remote or underserved areas is necessary to realize the full potential of IoT in healthcare.</w:t>
      </w:r>
    </w:p>
    <w:p w14:paraId="2BEBDEFE" w14:textId="77777777" w:rsidR="00296DB2" w:rsidRPr="005D3C13" w:rsidRDefault="00296DB2" w:rsidP="002B75D6">
      <w:pPr>
        <w:jc w:val="both"/>
        <w:rPr>
          <w:rFonts w:ascii="Times New Roman" w:hAnsi="Times New Roman" w:cs="Times New Roman"/>
          <w:sz w:val="24"/>
          <w:szCs w:val="24"/>
        </w:rPr>
      </w:pPr>
      <w:r w:rsidRPr="005D3C13">
        <w:rPr>
          <w:rFonts w:ascii="Times New Roman" w:hAnsi="Times New Roman" w:cs="Times New Roman"/>
          <w:sz w:val="24"/>
          <w:szCs w:val="24"/>
        </w:rPr>
        <w:t>Addressing these challenges will require collaboration among stakeholders, including healthcare providers, technology developers, policymakers, and regulatory bodies. Overcoming these obstacles will pave the way for the widespread adoption of IoT-enabled biomedical instruments, leading to improved patient care, enhanced healthcare outcomes, and more efficient healthcare delivery.</w:t>
      </w:r>
    </w:p>
    <w:p w14:paraId="0BA4C28E" w14:textId="77777777" w:rsidR="009E5A62" w:rsidRPr="005D3C13" w:rsidRDefault="009E5A62" w:rsidP="00FA463F">
      <w:pPr>
        <w:pStyle w:val="Heading1"/>
        <w:jc w:val="center"/>
        <w:rPr>
          <w:rFonts w:ascii="Times New Roman" w:hAnsi="Times New Roman" w:cs="Times New Roman"/>
          <w:b/>
          <w:bCs/>
          <w:color w:val="auto"/>
          <w:sz w:val="24"/>
          <w:szCs w:val="24"/>
        </w:rPr>
      </w:pPr>
      <w:r w:rsidRPr="005D3C13">
        <w:rPr>
          <w:rFonts w:ascii="Times New Roman" w:hAnsi="Times New Roman" w:cs="Times New Roman"/>
          <w:b/>
          <w:bCs/>
          <w:color w:val="auto"/>
          <w:sz w:val="24"/>
          <w:szCs w:val="24"/>
        </w:rPr>
        <w:t>Conclusion</w:t>
      </w:r>
    </w:p>
    <w:p w14:paraId="06374463" w14:textId="77777777" w:rsidR="009E5A62" w:rsidRPr="005D3C13" w:rsidRDefault="009E5A62" w:rsidP="002B75D6">
      <w:pPr>
        <w:jc w:val="both"/>
        <w:rPr>
          <w:rFonts w:ascii="Times New Roman" w:hAnsi="Times New Roman" w:cs="Times New Roman"/>
          <w:sz w:val="24"/>
          <w:szCs w:val="24"/>
        </w:rPr>
      </w:pPr>
      <w:r w:rsidRPr="005D3C13">
        <w:rPr>
          <w:rFonts w:ascii="Times New Roman" w:hAnsi="Times New Roman" w:cs="Times New Roman"/>
          <w:sz w:val="24"/>
          <w:szCs w:val="24"/>
        </w:rPr>
        <w:t>In conclusion, the integration of biomedical instruments with the Internet of Things (IoT) has the potential to revolutionize healthcare by enabling remote monitoring, personalized interventions, and improved patient outcomes. The application areas of IoT in healthcare are vast and encompass remote patient monitoring, wearable devices, smart implants, medication management, data analytics, and hospital equipment management.</w:t>
      </w:r>
    </w:p>
    <w:p w14:paraId="11473880" w14:textId="77777777" w:rsidR="009E5A62" w:rsidRPr="005D3C13" w:rsidRDefault="009E5A62" w:rsidP="002B75D6">
      <w:pPr>
        <w:jc w:val="both"/>
        <w:rPr>
          <w:rFonts w:ascii="Times New Roman" w:hAnsi="Times New Roman" w:cs="Times New Roman"/>
          <w:sz w:val="24"/>
          <w:szCs w:val="24"/>
        </w:rPr>
      </w:pPr>
      <w:r w:rsidRPr="005D3C13">
        <w:rPr>
          <w:rFonts w:ascii="Times New Roman" w:hAnsi="Times New Roman" w:cs="Times New Roman"/>
          <w:sz w:val="24"/>
          <w:szCs w:val="24"/>
        </w:rPr>
        <w:t>However, the successful implementation of IoT in healthcare requires addressing important considerations. Data security, privacy, and regulatory compliance are crucial to protect sensitive patient information and ensure adherence to relevant regulations such as HIPAA and GDPR. Efforts should be made to establish robust data security measures, implement encryption techniques, and define clear policies for data storage, access, and disposal.</w:t>
      </w:r>
    </w:p>
    <w:p w14:paraId="744F3241" w14:textId="77777777" w:rsidR="009E5A62" w:rsidRPr="005D3C13" w:rsidRDefault="009E5A62" w:rsidP="002B75D6">
      <w:pPr>
        <w:jc w:val="both"/>
        <w:rPr>
          <w:rFonts w:ascii="Times New Roman" w:hAnsi="Times New Roman" w:cs="Times New Roman"/>
          <w:sz w:val="24"/>
          <w:szCs w:val="24"/>
        </w:rPr>
      </w:pPr>
      <w:r w:rsidRPr="005D3C13">
        <w:rPr>
          <w:rFonts w:ascii="Times New Roman" w:hAnsi="Times New Roman" w:cs="Times New Roman"/>
          <w:sz w:val="24"/>
          <w:szCs w:val="24"/>
        </w:rPr>
        <w:t>Future perspectives in this field include advancements in sensor technology, the integration of AI and machine learning for advanced analytics, edge computing for real-time analysis, and the development of interoperability standards. These advancements will drive personalized medicine, precision healthcare, and improved healthcare decision-making.</w:t>
      </w:r>
    </w:p>
    <w:p w14:paraId="1D47EAD1" w14:textId="77777777" w:rsidR="009E5A62" w:rsidRPr="005D3C13" w:rsidRDefault="009E5A62" w:rsidP="002B75D6">
      <w:pPr>
        <w:jc w:val="both"/>
        <w:rPr>
          <w:rFonts w:ascii="Times New Roman" w:hAnsi="Times New Roman" w:cs="Times New Roman"/>
          <w:sz w:val="24"/>
          <w:szCs w:val="24"/>
        </w:rPr>
      </w:pPr>
      <w:r w:rsidRPr="005D3C13">
        <w:rPr>
          <w:rFonts w:ascii="Times New Roman" w:hAnsi="Times New Roman" w:cs="Times New Roman"/>
          <w:sz w:val="24"/>
          <w:szCs w:val="24"/>
        </w:rPr>
        <w:t>Challenges such as privacy and data security, ethical and regulatory considerations, interoperability, reliability, and cost must be addressed to fully harness the potential of IoT in healthcare. Collaboration among stakeholders is essential to overcome these challenges and ensure responsible and effective implementation.</w:t>
      </w:r>
    </w:p>
    <w:p w14:paraId="6B08097F" w14:textId="77777777" w:rsidR="009E5A62" w:rsidRPr="005D3C13" w:rsidRDefault="009E5A62" w:rsidP="002B75D6">
      <w:pPr>
        <w:jc w:val="both"/>
        <w:rPr>
          <w:rFonts w:ascii="Times New Roman" w:hAnsi="Times New Roman" w:cs="Times New Roman"/>
          <w:sz w:val="24"/>
          <w:szCs w:val="24"/>
        </w:rPr>
      </w:pPr>
      <w:r w:rsidRPr="005D3C13">
        <w:rPr>
          <w:rFonts w:ascii="Times New Roman" w:hAnsi="Times New Roman" w:cs="Times New Roman"/>
          <w:sz w:val="24"/>
          <w:szCs w:val="24"/>
        </w:rPr>
        <w:t xml:space="preserve">Overall, the application of biomedical instruments with the use of IoT holds tremendous promise for enhancing patient care, optimizing healthcare delivery, and improving healthcare outcomes. With careful consideration of the challenges and a proactive approach to addressing </w:t>
      </w:r>
      <w:r w:rsidRPr="005D3C13">
        <w:rPr>
          <w:rFonts w:ascii="Times New Roman" w:hAnsi="Times New Roman" w:cs="Times New Roman"/>
          <w:sz w:val="24"/>
          <w:szCs w:val="24"/>
        </w:rPr>
        <w:lastRenderedPageBreak/>
        <w:t>them, IoT-enabled biomedical instruments have the potential to transform healthcare and make it more patient-centric, efficient, and effective.</w:t>
      </w:r>
    </w:p>
    <w:p w14:paraId="021F9977" w14:textId="77777777" w:rsidR="00236208" w:rsidRPr="005D3C13" w:rsidRDefault="00236208" w:rsidP="002B75D6">
      <w:pPr>
        <w:jc w:val="both"/>
        <w:rPr>
          <w:rFonts w:ascii="Times New Roman" w:hAnsi="Times New Roman" w:cs="Times New Roman"/>
          <w:sz w:val="24"/>
          <w:szCs w:val="24"/>
        </w:rPr>
      </w:pPr>
    </w:p>
    <w:sectPr w:rsidR="00236208" w:rsidRPr="005D3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CA5"/>
    <w:multiLevelType w:val="multilevel"/>
    <w:tmpl w:val="1F4C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23DF6"/>
    <w:multiLevelType w:val="hybridMultilevel"/>
    <w:tmpl w:val="CA047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F30E60"/>
    <w:multiLevelType w:val="multilevel"/>
    <w:tmpl w:val="68749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56665"/>
    <w:multiLevelType w:val="multilevel"/>
    <w:tmpl w:val="F43A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955493"/>
    <w:multiLevelType w:val="multilevel"/>
    <w:tmpl w:val="9B8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52917"/>
    <w:multiLevelType w:val="multilevel"/>
    <w:tmpl w:val="25A82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62C9F"/>
    <w:multiLevelType w:val="multilevel"/>
    <w:tmpl w:val="3C3A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44876"/>
    <w:multiLevelType w:val="multilevel"/>
    <w:tmpl w:val="2828EB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A73A04"/>
    <w:multiLevelType w:val="multilevel"/>
    <w:tmpl w:val="E62CEA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503876">
    <w:abstractNumId w:val="0"/>
  </w:num>
  <w:num w:numId="2" w16cid:durableId="890918269">
    <w:abstractNumId w:val="6"/>
  </w:num>
  <w:num w:numId="3" w16cid:durableId="1625191348">
    <w:abstractNumId w:val="4"/>
  </w:num>
  <w:num w:numId="4" w16cid:durableId="635916043">
    <w:abstractNumId w:val="5"/>
  </w:num>
  <w:num w:numId="5" w16cid:durableId="1013922886">
    <w:abstractNumId w:val="2"/>
  </w:num>
  <w:num w:numId="6" w16cid:durableId="1964188652">
    <w:abstractNumId w:val="3"/>
  </w:num>
  <w:num w:numId="7" w16cid:durableId="1669822768">
    <w:abstractNumId w:val="7"/>
  </w:num>
  <w:num w:numId="8" w16cid:durableId="727647398">
    <w:abstractNumId w:val="8"/>
  </w:num>
  <w:num w:numId="9" w16cid:durableId="1422600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08"/>
    <w:rsid w:val="00197709"/>
    <w:rsid w:val="00211F8B"/>
    <w:rsid w:val="00236208"/>
    <w:rsid w:val="00296DB2"/>
    <w:rsid w:val="002B75D6"/>
    <w:rsid w:val="002D4A3D"/>
    <w:rsid w:val="003E4A02"/>
    <w:rsid w:val="004746BD"/>
    <w:rsid w:val="004F69F5"/>
    <w:rsid w:val="005D3C13"/>
    <w:rsid w:val="005F3A30"/>
    <w:rsid w:val="00701F9B"/>
    <w:rsid w:val="00771AF9"/>
    <w:rsid w:val="00830558"/>
    <w:rsid w:val="008663D5"/>
    <w:rsid w:val="008D4DA1"/>
    <w:rsid w:val="009514C7"/>
    <w:rsid w:val="009E5A62"/>
    <w:rsid w:val="00C54BAE"/>
    <w:rsid w:val="00C83C9F"/>
    <w:rsid w:val="00D01DDA"/>
    <w:rsid w:val="00DA22AB"/>
    <w:rsid w:val="00F97698"/>
    <w:rsid w:val="00FA46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D1EE"/>
  <w15:chartTrackingRefBased/>
  <w15:docId w15:val="{D198C9AC-EDDB-4408-8E40-03EFC23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8B"/>
    <w:pPr>
      <w:ind w:left="720"/>
      <w:contextualSpacing/>
    </w:pPr>
  </w:style>
  <w:style w:type="character" w:customStyle="1" w:styleId="Heading1Char">
    <w:name w:val="Heading 1 Char"/>
    <w:basedOn w:val="DefaultParagraphFont"/>
    <w:link w:val="Heading1"/>
    <w:uiPriority w:val="9"/>
    <w:rsid w:val="002B75D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75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5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8741">
      <w:bodyDiv w:val="1"/>
      <w:marLeft w:val="0"/>
      <w:marRight w:val="0"/>
      <w:marTop w:val="0"/>
      <w:marBottom w:val="0"/>
      <w:divBdr>
        <w:top w:val="none" w:sz="0" w:space="0" w:color="auto"/>
        <w:left w:val="none" w:sz="0" w:space="0" w:color="auto"/>
        <w:bottom w:val="none" w:sz="0" w:space="0" w:color="auto"/>
        <w:right w:val="none" w:sz="0" w:space="0" w:color="auto"/>
      </w:divBdr>
    </w:div>
    <w:div w:id="279802999">
      <w:bodyDiv w:val="1"/>
      <w:marLeft w:val="0"/>
      <w:marRight w:val="0"/>
      <w:marTop w:val="0"/>
      <w:marBottom w:val="0"/>
      <w:divBdr>
        <w:top w:val="none" w:sz="0" w:space="0" w:color="auto"/>
        <w:left w:val="none" w:sz="0" w:space="0" w:color="auto"/>
        <w:bottom w:val="none" w:sz="0" w:space="0" w:color="auto"/>
        <w:right w:val="none" w:sz="0" w:space="0" w:color="auto"/>
      </w:divBdr>
    </w:div>
    <w:div w:id="299652292">
      <w:bodyDiv w:val="1"/>
      <w:marLeft w:val="0"/>
      <w:marRight w:val="0"/>
      <w:marTop w:val="0"/>
      <w:marBottom w:val="0"/>
      <w:divBdr>
        <w:top w:val="none" w:sz="0" w:space="0" w:color="auto"/>
        <w:left w:val="none" w:sz="0" w:space="0" w:color="auto"/>
        <w:bottom w:val="none" w:sz="0" w:space="0" w:color="auto"/>
        <w:right w:val="none" w:sz="0" w:space="0" w:color="auto"/>
      </w:divBdr>
    </w:div>
    <w:div w:id="356349236">
      <w:bodyDiv w:val="1"/>
      <w:marLeft w:val="0"/>
      <w:marRight w:val="0"/>
      <w:marTop w:val="0"/>
      <w:marBottom w:val="0"/>
      <w:divBdr>
        <w:top w:val="none" w:sz="0" w:space="0" w:color="auto"/>
        <w:left w:val="none" w:sz="0" w:space="0" w:color="auto"/>
        <w:bottom w:val="none" w:sz="0" w:space="0" w:color="auto"/>
        <w:right w:val="none" w:sz="0" w:space="0" w:color="auto"/>
      </w:divBdr>
    </w:div>
    <w:div w:id="411704325">
      <w:bodyDiv w:val="1"/>
      <w:marLeft w:val="0"/>
      <w:marRight w:val="0"/>
      <w:marTop w:val="0"/>
      <w:marBottom w:val="0"/>
      <w:divBdr>
        <w:top w:val="none" w:sz="0" w:space="0" w:color="auto"/>
        <w:left w:val="none" w:sz="0" w:space="0" w:color="auto"/>
        <w:bottom w:val="none" w:sz="0" w:space="0" w:color="auto"/>
        <w:right w:val="none" w:sz="0" w:space="0" w:color="auto"/>
      </w:divBdr>
      <w:divsChild>
        <w:div w:id="1668751733">
          <w:marLeft w:val="0"/>
          <w:marRight w:val="0"/>
          <w:marTop w:val="0"/>
          <w:marBottom w:val="0"/>
          <w:divBdr>
            <w:top w:val="single" w:sz="2" w:space="0" w:color="auto"/>
            <w:left w:val="single" w:sz="2" w:space="0" w:color="auto"/>
            <w:bottom w:val="single" w:sz="6" w:space="0" w:color="auto"/>
            <w:right w:val="single" w:sz="2" w:space="0" w:color="auto"/>
          </w:divBdr>
          <w:divsChild>
            <w:div w:id="1172992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7447179">
                  <w:marLeft w:val="0"/>
                  <w:marRight w:val="0"/>
                  <w:marTop w:val="0"/>
                  <w:marBottom w:val="0"/>
                  <w:divBdr>
                    <w:top w:val="single" w:sz="2" w:space="0" w:color="D9D9E3"/>
                    <w:left w:val="single" w:sz="2" w:space="0" w:color="D9D9E3"/>
                    <w:bottom w:val="single" w:sz="2" w:space="0" w:color="D9D9E3"/>
                    <w:right w:val="single" w:sz="2" w:space="0" w:color="D9D9E3"/>
                  </w:divBdr>
                  <w:divsChild>
                    <w:div w:id="499199178">
                      <w:marLeft w:val="0"/>
                      <w:marRight w:val="0"/>
                      <w:marTop w:val="0"/>
                      <w:marBottom w:val="0"/>
                      <w:divBdr>
                        <w:top w:val="single" w:sz="2" w:space="0" w:color="D9D9E3"/>
                        <w:left w:val="single" w:sz="2" w:space="0" w:color="D9D9E3"/>
                        <w:bottom w:val="single" w:sz="2" w:space="0" w:color="D9D9E3"/>
                        <w:right w:val="single" w:sz="2" w:space="0" w:color="D9D9E3"/>
                      </w:divBdr>
                      <w:divsChild>
                        <w:div w:id="1267228576">
                          <w:marLeft w:val="0"/>
                          <w:marRight w:val="0"/>
                          <w:marTop w:val="0"/>
                          <w:marBottom w:val="0"/>
                          <w:divBdr>
                            <w:top w:val="single" w:sz="2" w:space="0" w:color="D9D9E3"/>
                            <w:left w:val="single" w:sz="2" w:space="0" w:color="D9D9E3"/>
                            <w:bottom w:val="single" w:sz="2" w:space="0" w:color="D9D9E3"/>
                            <w:right w:val="single" w:sz="2" w:space="0" w:color="D9D9E3"/>
                          </w:divBdr>
                          <w:divsChild>
                            <w:div w:id="1251547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9431276">
          <w:marLeft w:val="0"/>
          <w:marRight w:val="0"/>
          <w:marTop w:val="0"/>
          <w:marBottom w:val="0"/>
          <w:divBdr>
            <w:top w:val="single" w:sz="2" w:space="0" w:color="auto"/>
            <w:left w:val="single" w:sz="2" w:space="0" w:color="auto"/>
            <w:bottom w:val="single" w:sz="6" w:space="0" w:color="auto"/>
            <w:right w:val="single" w:sz="2" w:space="0" w:color="auto"/>
          </w:divBdr>
          <w:divsChild>
            <w:div w:id="916787048">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022765">
                  <w:marLeft w:val="0"/>
                  <w:marRight w:val="0"/>
                  <w:marTop w:val="0"/>
                  <w:marBottom w:val="0"/>
                  <w:divBdr>
                    <w:top w:val="single" w:sz="2" w:space="0" w:color="D9D9E3"/>
                    <w:left w:val="single" w:sz="2" w:space="0" w:color="D9D9E3"/>
                    <w:bottom w:val="single" w:sz="2" w:space="0" w:color="D9D9E3"/>
                    <w:right w:val="single" w:sz="2" w:space="0" w:color="D9D9E3"/>
                  </w:divBdr>
                  <w:divsChild>
                    <w:div w:id="584724920">
                      <w:marLeft w:val="0"/>
                      <w:marRight w:val="0"/>
                      <w:marTop w:val="0"/>
                      <w:marBottom w:val="0"/>
                      <w:divBdr>
                        <w:top w:val="single" w:sz="2" w:space="0" w:color="D9D9E3"/>
                        <w:left w:val="single" w:sz="2" w:space="0" w:color="D9D9E3"/>
                        <w:bottom w:val="single" w:sz="2" w:space="0" w:color="D9D9E3"/>
                        <w:right w:val="single" w:sz="2" w:space="0" w:color="D9D9E3"/>
                      </w:divBdr>
                      <w:divsChild>
                        <w:div w:id="350886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2996423">
                  <w:marLeft w:val="0"/>
                  <w:marRight w:val="0"/>
                  <w:marTop w:val="0"/>
                  <w:marBottom w:val="0"/>
                  <w:divBdr>
                    <w:top w:val="single" w:sz="2" w:space="0" w:color="D9D9E3"/>
                    <w:left w:val="single" w:sz="2" w:space="0" w:color="D9D9E3"/>
                    <w:bottom w:val="single" w:sz="2" w:space="0" w:color="D9D9E3"/>
                    <w:right w:val="single" w:sz="2" w:space="0" w:color="D9D9E3"/>
                  </w:divBdr>
                  <w:divsChild>
                    <w:div w:id="17971506">
                      <w:marLeft w:val="0"/>
                      <w:marRight w:val="0"/>
                      <w:marTop w:val="0"/>
                      <w:marBottom w:val="0"/>
                      <w:divBdr>
                        <w:top w:val="single" w:sz="2" w:space="0" w:color="D9D9E3"/>
                        <w:left w:val="single" w:sz="2" w:space="0" w:color="D9D9E3"/>
                        <w:bottom w:val="single" w:sz="2" w:space="0" w:color="D9D9E3"/>
                        <w:right w:val="single" w:sz="2" w:space="0" w:color="D9D9E3"/>
                      </w:divBdr>
                      <w:divsChild>
                        <w:div w:id="1408265891">
                          <w:marLeft w:val="0"/>
                          <w:marRight w:val="0"/>
                          <w:marTop w:val="0"/>
                          <w:marBottom w:val="0"/>
                          <w:divBdr>
                            <w:top w:val="single" w:sz="2" w:space="0" w:color="D9D9E3"/>
                            <w:left w:val="single" w:sz="2" w:space="0" w:color="D9D9E3"/>
                            <w:bottom w:val="single" w:sz="2" w:space="0" w:color="D9D9E3"/>
                            <w:right w:val="single" w:sz="2" w:space="0" w:color="D9D9E3"/>
                          </w:divBdr>
                          <w:divsChild>
                            <w:div w:id="722674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9995621">
      <w:bodyDiv w:val="1"/>
      <w:marLeft w:val="0"/>
      <w:marRight w:val="0"/>
      <w:marTop w:val="0"/>
      <w:marBottom w:val="0"/>
      <w:divBdr>
        <w:top w:val="none" w:sz="0" w:space="0" w:color="auto"/>
        <w:left w:val="none" w:sz="0" w:space="0" w:color="auto"/>
        <w:bottom w:val="none" w:sz="0" w:space="0" w:color="auto"/>
        <w:right w:val="none" w:sz="0" w:space="0" w:color="auto"/>
      </w:divBdr>
    </w:div>
    <w:div w:id="626014222">
      <w:bodyDiv w:val="1"/>
      <w:marLeft w:val="0"/>
      <w:marRight w:val="0"/>
      <w:marTop w:val="0"/>
      <w:marBottom w:val="0"/>
      <w:divBdr>
        <w:top w:val="none" w:sz="0" w:space="0" w:color="auto"/>
        <w:left w:val="none" w:sz="0" w:space="0" w:color="auto"/>
        <w:bottom w:val="none" w:sz="0" w:space="0" w:color="auto"/>
        <w:right w:val="none" w:sz="0" w:space="0" w:color="auto"/>
      </w:divBdr>
    </w:div>
    <w:div w:id="1004429861">
      <w:bodyDiv w:val="1"/>
      <w:marLeft w:val="0"/>
      <w:marRight w:val="0"/>
      <w:marTop w:val="0"/>
      <w:marBottom w:val="0"/>
      <w:divBdr>
        <w:top w:val="none" w:sz="0" w:space="0" w:color="auto"/>
        <w:left w:val="none" w:sz="0" w:space="0" w:color="auto"/>
        <w:bottom w:val="none" w:sz="0" w:space="0" w:color="auto"/>
        <w:right w:val="none" w:sz="0" w:space="0" w:color="auto"/>
      </w:divBdr>
    </w:div>
    <w:div w:id="1310138490">
      <w:bodyDiv w:val="1"/>
      <w:marLeft w:val="0"/>
      <w:marRight w:val="0"/>
      <w:marTop w:val="0"/>
      <w:marBottom w:val="0"/>
      <w:divBdr>
        <w:top w:val="none" w:sz="0" w:space="0" w:color="auto"/>
        <w:left w:val="none" w:sz="0" w:space="0" w:color="auto"/>
        <w:bottom w:val="none" w:sz="0" w:space="0" w:color="auto"/>
        <w:right w:val="none" w:sz="0" w:space="0" w:color="auto"/>
      </w:divBdr>
    </w:div>
    <w:div w:id="1424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3759</Words>
  <Characters>21430</Characters>
  <Application>Microsoft Office Word</Application>
  <DocSecurity>0</DocSecurity>
  <Lines>178</Lines>
  <Paragraphs>50</Paragraphs>
  <ScaleCrop>false</ScaleCrop>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awasthi</dc:creator>
  <cp:keywords/>
  <dc:description/>
  <cp:lastModifiedBy>akanksha awasthi</cp:lastModifiedBy>
  <cp:revision>62</cp:revision>
  <dcterms:created xsi:type="dcterms:W3CDTF">2023-06-24T07:07:00Z</dcterms:created>
  <dcterms:modified xsi:type="dcterms:W3CDTF">2023-07-21T11:22:00Z</dcterms:modified>
</cp:coreProperties>
</file>