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F6854" w14:textId="3379C9AB" w:rsidR="000C16F3" w:rsidRDefault="000C16F3" w:rsidP="000C16F3">
      <w:pPr>
        <w:spacing w:line="360" w:lineRule="auto"/>
        <w:jc w:val="center"/>
        <w:rPr>
          <w:rFonts w:ascii="Times New Roman" w:hAnsi="Times New Roman" w:cs="Times New Roman"/>
          <w:b/>
          <w:bCs/>
          <w:sz w:val="28"/>
          <w:szCs w:val="28"/>
          <w:lang w:val="en-US"/>
        </w:rPr>
      </w:pPr>
      <w:r w:rsidRPr="0013149C">
        <w:rPr>
          <w:rFonts w:ascii="Times New Roman" w:hAnsi="Times New Roman" w:cs="Times New Roman"/>
          <w:b/>
          <w:bCs/>
          <w:sz w:val="28"/>
          <w:szCs w:val="28"/>
          <w:lang w:val="en-US"/>
        </w:rPr>
        <w:t>Identification of drugs in different pharmaceutical preparations u</w:t>
      </w:r>
      <w:r>
        <w:rPr>
          <w:rFonts w:ascii="Times New Roman" w:hAnsi="Times New Roman" w:cs="Times New Roman"/>
          <w:b/>
          <w:bCs/>
          <w:sz w:val="28"/>
          <w:szCs w:val="28"/>
          <w:lang w:val="en-US"/>
        </w:rPr>
        <w:t>sing chromatographic techniques</w:t>
      </w:r>
    </w:p>
    <w:p w14:paraId="3882544E" w14:textId="77777777" w:rsidR="000C16F3" w:rsidRPr="001B09B7" w:rsidRDefault="000C16F3" w:rsidP="000C16F3">
      <w:pPr>
        <w:spacing w:line="360" w:lineRule="auto"/>
        <w:jc w:val="center"/>
        <w:rPr>
          <w:rFonts w:ascii="Times New Roman" w:hAnsi="Times New Roman" w:cs="Times New Roman"/>
          <w:b/>
          <w:bCs/>
          <w:sz w:val="24"/>
          <w:szCs w:val="28"/>
          <w:lang w:val="en-US"/>
        </w:rPr>
      </w:pPr>
      <w:r w:rsidRPr="001B09B7">
        <w:rPr>
          <w:rFonts w:ascii="Times New Roman" w:hAnsi="Times New Roman" w:cs="Times New Roman"/>
          <w:b/>
          <w:bCs/>
          <w:sz w:val="24"/>
          <w:szCs w:val="28"/>
          <w:lang w:val="en-US"/>
        </w:rPr>
        <w:t xml:space="preserve">Juhi H. Rinke, </w:t>
      </w:r>
      <w:proofErr w:type="spellStart"/>
      <w:r w:rsidRPr="001B09B7">
        <w:rPr>
          <w:rFonts w:ascii="Times New Roman" w:hAnsi="Times New Roman" w:cs="Times New Roman"/>
          <w:b/>
          <w:bCs/>
          <w:sz w:val="24"/>
          <w:szCs w:val="28"/>
          <w:lang w:val="en-US"/>
        </w:rPr>
        <w:t>Swapnja</w:t>
      </w:r>
      <w:proofErr w:type="spellEnd"/>
      <w:r w:rsidRPr="001B09B7">
        <w:rPr>
          <w:rFonts w:ascii="Times New Roman" w:hAnsi="Times New Roman" w:cs="Times New Roman"/>
          <w:b/>
          <w:bCs/>
          <w:sz w:val="24"/>
          <w:szCs w:val="28"/>
          <w:lang w:val="en-US"/>
        </w:rPr>
        <w:t xml:space="preserve"> B. </w:t>
      </w:r>
      <w:proofErr w:type="spellStart"/>
      <w:r w:rsidRPr="001B09B7">
        <w:rPr>
          <w:rFonts w:ascii="Times New Roman" w:hAnsi="Times New Roman" w:cs="Times New Roman"/>
          <w:b/>
          <w:bCs/>
          <w:sz w:val="24"/>
          <w:szCs w:val="28"/>
          <w:lang w:val="en-US"/>
        </w:rPr>
        <w:t>Gunjarkar</w:t>
      </w:r>
      <w:proofErr w:type="spellEnd"/>
      <w:r w:rsidRPr="001B09B7">
        <w:rPr>
          <w:rFonts w:ascii="Times New Roman" w:hAnsi="Times New Roman" w:cs="Times New Roman"/>
          <w:b/>
          <w:bCs/>
          <w:sz w:val="24"/>
          <w:szCs w:val="28"/>
          <w:lang w:val="en-US"/>
        </w:rPr>
        <w:t xml:space="preserve">, Shubham P. Bhute, Chetana M. </w:t>
      </w:r>
      <w:proofErr w:type="spellStart"/>
      <w:r w:rsidRPr="001B09B7">
        <w:rPr>
          <w:rFonts w:ascii="Times New Roman" w:hAnsi="Times New Roman" w:cs="Times New Roman"/>
          <w:b/>
          <w:bCs/>
          <w:sz w:val="24"/>
          <w:szCs w:val="28"/>
          <w:lang w:val="en-US"/>
        </w:rPr>
        <w:t>Waghale</w:t>
      </w:r>
      <w:proofErr w:type="spellEnd"/>
      <w:r w:rsidRPr="001B09B7">
        <w:rPr>
          <w:rFonts w:ascii="Times New Roman" w:hAnsi="Times New Roman" w:cs="Times New Roman"/>
          <w:b/>
          <w:bCs/>
          <w:sz w:val="24"/>
          <w:szCs w:val="28"/>
          <w:lang w:val="en-US"/>
        </w:rPr>
        <w:t xml:space="preserve">, Ankit </w:t>
      </w:r>
      <w:proofErr w:type="spellStart"/>
      <w:r w:rsidRPr="001B09B7">
        <w:rPr>
          <w:rFonts w:ascii="Times New Roman" w:hAnsi="Times New Roman" w:cs="Times New Roman"/>
          <w:b/>
          <w:bCs/>
          <w:sz w:val="24"/>
          <w:szCs w:val="28"/>
          <w:lang w:val="en-US"/>
        </w:rPr>
        <w:t>Kaikade</w:t>
      </w:r>
      <w:proofErr w:type="spellEnd"/>
      <w:r w:rsidRPr="001B09B7">
        <w:rPr>
          <w:rFonts w:ascii="Times New Roman" w:hAnsi="Times New Roman" w:cs="Times New Roman"/>
          <w:b/>
          <w:bCs/>
          <w:sz w:val="24"/>
          <w:szCs w:val="28"/>
          <w:lang w:val="en-US"/>
        </w:rPr>
        <w:t xml:space="preserve"> and Nikhil D. Amnerkar</w:t>
      </w:r>
    </w:p>
    <w:p w14:paraId="7AE8FC7D" w14:textId="77777777" w:rsidR="000C16F3" w:rsidRPr="001B09B7" w:rsidRDefault="000C16F3" w:rsidP="000C16F3">
      <w:pPr>
        <w:spacing w:line="360" w:lineRule="auto"/>
        <w:jc w:val="center"/>
        <w:rPr>
          <w:rFonts w:ascii="Times New Roman" w:hAnsi="Times New Roman" w:cs="Times New Roman"/>
          <w:b/>
          <w:bCs/>
          <w:sz w:val="24"/>
          <w:szCs w:val="28"/>
          <w:lang w:val="en-US"/>
        </w:rPr>
      </w:pPr>
      <w:r w:rsidRPr="001B09B7">
        <w:rPr>
          <w:rFonts w:ascii="Times New Roman" w:hAnsi="Times New Roman" w:cs="Times New Roman"/>
          <w:b/>
          <w:bCs/>
          <w:sz w:val="24"/>
          <w:szCs w:val="28"/>
          <w:lang w:val="en-US"/>
        </w:rPr>
        <w:t xml:space="preserve">Adv. V. R. Manohar Institute of Diploma in Pharmacy (Govt- Aided) </w:t>
      </w:r>
      <w:proofErr w:type="spellStart"/>
      <w:r w:rsidRPr="001B09B7">
        <w:rPr>
          <w:rFonts w:ascii="Times New Roman" w:hAnsi="Times New Roman" w:cs="Times New Roman"/>
          <w:b/>
          <w:bCs/>
          <w:sz w:val="24"/>
          <w:szCs w:val="28"/>
          <w:lang w:val="en-US"/>
        </w:rPr>
        <w:t>Wanadongri</w:t>
      </w:r>
      <w:proofErr w:type="spellEnd"/>
      <w:r w:rsidRPr="001B09B7">
        <w:rPr>
          <w:rFonts w:ascii="Times New Roman" w:hAnsi="Times New Roman" w:cs="Times New Roman"/>
          <w:b/>
          <w:bCs/>
          <w:sz w:val="24"/>
          <w:szCs w:val="28"/>
          <w:lang w:val="en-US"/>
        </w:rPr>
        <w:t xml:space="preserve">, </w:t>
      </w:r>
      <w:proofErr w:type="spellStart"/>
      <w:r w:rsidRPr="001B09B7">
        <w:rPr>
          <w:rFonts w:ascii="Times New Roman" w:hAnsi="Times New Roman" w:cs="Times New Roman"/>
          <w:b/>
          <w:bCs/>
          <w:sz w:val="24"/>
          <w:szCs w:val="28"/>
          <w:lang w:val="en-US"/>
        </w:rPr>
        <w:t>Hingna</w:t>
      </w:r>
      <w:proofErr w:type="spellEnd"/>
      <w:r w:rsidRPr="001B09B7">
        <w:rPr>
          <w:rFonts w:ascii="Times New Roman" w:hAnsi="Times New Roman" w:cs="Times New Roman"/>
          <w:b/>
          <w:bCs/>
          <w:sz w:val="24"/>
          <w:szCs w:val="28"/>
          <w:lang w:val="en-US"/>
        </w:rPr>
        <w:t>- 441110- M.S.</w:t>
      </w:r>
    </w:p>
    <w:p w14:paraId="572B448A" w14:textId="0EBE08CC" w:rsidR="000C16F3" w:rsidRDefault="001F4089" w:rsidP="000C16F3">
      <w:pPr>
        <w:spacing w:line="360" w:lineRule="auto"/>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Abstract</w:t>
      </w:r>
    </w:p>
    <w:p w14:paraId="31F14929" w14:textId="1E186B3A" w:rsidR="000C16F3" w:rsidRPr="008341D4" w:rsidRDefault="000C16F3" w:rsidP="000C16F3">
      <w:pPr>
        <w:spacing w:line="360" w:lineRule="auto"/>
        <w:jc w:val="both"/>
        <w:rPr>
          <w:rFonts w:ascii="Times New Roman" w:hAnsi="Times New Roman" w:cs="Times New Roman"/>
          <w:bCs/>
          <w:sz w:val="24"/>
          <w:szCs w:val="28"/>
          <w:lang w:val="en-US"/>
        </w:rPr>
      </w:pPr>
      <w:r w:rsidRPr="000C16F3">
        <w:rPr>
          <w:rFonts w:ascii="Times New Roman" w:hAnsi="Times New Roman" w:cs="Times New Roman"/>
          <w:sz w:val="24"/>
        </w:rPr>
        <w:t>The development of medicine</w:t>
      </w:r>
      <w:r w:rsidR="00B7584F">
        <w:rPr>
          <w:rFonts w:ascii="Times New Roman" w:hAnsi="Times New Roman" w:cs="Times New Roman"/>
          <w:sz w:val="24"/>
        </w:rPr>
        <w:t>s</w:t>
      </w:r>
      <w:r w:rsidRPr="000C16F3">
        <w:rPr>
          <w:rFonts w:ascii="Times New Roman" w:hAnsi="Times New Roman" w:cs="Times New Roman"/>
          <w:sz w:val="24"/>
        </w:rPr>
        <w:t xml:space="preserve"> has brought about a revolution in human health. These medications only work as intended if they are injected correctly and without foreign substances.</w:t>
      </w:r>
      <w:r>
        <w:rPr>
          <w:rFonts w:ascii="Times New Roman" w:hAnsi="Times New Roman" w:cs="Times New Roman"/>
          <w:sz w:val="24"/>
        </w:rPr>
        <w:t xml:space="preserve"> </w:t>
      </w:r>
      <w:r w:rsidRPr="008341D4">
        <w:rPr>
          <w:rFonts w:ascii="Times New Roman" w:hAnsi="Times New Roman" w:cs="Times New Roman"/>
          <w:bCs/>
          <w:sz w:val="24"/>
          <w:szCs w:val="28"/>
          <w:lang w:val="en-US"/>
        </w:rPr>
        <w:t>To ensure that medicines work as intended, numerous chemical and instrumental procedures have been developed over time and are utilized in drug assessment. Since contaminants can occur in these drugs at various points during production, transit, and storage, administration of these drugs can be harmful, they must be identified and quantitated. In this context, analytical methods and tools are vital. This study underlines the value of analytical techniques and t</w:t>
      </w:r>
      <w:r w:rsidR="00B7584F">
        <w:rPr>
          <w:rFonts w:ascii="Times New Roman" w:hAnsi="Times New Roman" w:cs="Times New Roman"/>
          <w:bCs/>
          <w:sz w:val="24"/>
          <w:szCs w:val="28"/>
          <w:lang w:val="en-US"/>
        </w:rPr>
        <w:t>ools in establishing the qualities</w:t>
      </w:r>
      <w:r w:rsidRPr="008341D4">
        <w:rPr>
          <w:rFonts w:ascii="Times New Roman" w:hAnsi="Times New Roman" w:cs="Times New Roman"/>
          <w:bCs/>
          <w:sz w:val="24"/>
          <w:szCs w:val="28"/>
          <w:lang w:val="en-US"/>
        </w:rPr>
        <w:t xml:space="preserve"> of the drugs. The study highlights various analytical methods that have been used in the analysis of pharmaceuticals, including Thin Layer Chromatography, High Performance Thin Layer Chromatography, High Performance Liquid Chromatography, Column Chromatography, Paper Chromatography, Gas Chromatography, and Ion-Exchange Chromatography.</w:t>
      </w:r>
    </w:p>
    <w:p w14:paraId="2355A1CC" w14:textId="77777777" w:rsidR="00343BE2" w:rsidRDefault="00343BE2" w:rsidP="000C16F3">
      <w:pPr>
        <w:spacing w:line="360" w:lineRule="auto"/>
        <w:jc w:val="both"/>
        <w:rPr>
          <w:rFonts w:ascii="Times New Roman" w:hAnsi="Times New Roman" w:cs="Times New Roman"/>
          <w:b/>
          <w:bCs/>
          <w:sz w:val="28"/>
          <w:szCs w:val="28"/>
          <w:lang w:val="en-US"/>
        </w:rPr>
      </w:pPr>
    </w:p>
    <w:p w14:paraId="10907A5F" w14:textId="516373F9" w:rsidR="000C16F3" w:rsidRPr="0013149C" w:rsidRDefault="001F4089" w:rsidP="000C16F3">
      <w:pPr>
        <w:spacing w:line="360" w:lineRule="auto"/>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Keywords</w:t>
      </w:r>
    </w:p>
    <w:p w14:paraId="11B34523" w14:textId="77777777" w:rsidR="000C16F3" w:rsidRPr="001952F9" w:rsidRDefault="000C16F3" w:rsidP="000C16F3">
      <w:pPr>
        <w:spacing w:line="360" w:lineRule="auto"/>
        <w:jc w:val="both"/>
        <w:rPr>
          <w:rFonts w:ascii="Times New Roman" w:hAnsi="Times New Roman" w:cs="Times New Roman"/>
          <w:b/>
          <w:bCs/>
          <w:szCs w:val="28"/>
          <w:lang w:val="en-US"/>
        </w:rPr>
      </w:pPr>
      <w:r w:rsidRPr="001952F9">
        <w:rPr>
          <w:rFonts w:ascii="Times New Roman" w:hAnsi="Times New Roman" w:cs="Times New Roman"/>
          <w:sz w:val="24"/>
          <w:szCs w:val="28"/>
        </w:rPr>
        <w:t>High Performance Thin Layer Chromatography (HPTLC)</w:t>
      </w:r>
      <w:r w:rsidRPr="001952F9">
        <w:rPr>
          <w:rFonts w:ascii="Times New Roman" w:hAnsi="Times New Roman" w:cs="Times New Roman"/>
          <w:b/>
          <w:bCs/>
          <w:sz w:val="24"/>
          <w:szCs w:val="28"/>
          <w:lang w:val="en-US"/>
        </w:rPr>
        <w:t xml:space="preserve">, </w:t>
      </w:r>
      <w:r w:rsidRPr="001952F9">
        <w:rPr>
          <w:rFonts w:ascii="Times New Roman" w:hAnsi="Times New Roman" w:cs="Times New Roman"/>
          <w:sz w:val="24"/>
          <w:szCs w:val="28"/>
        </w:rPr>
        <w:t>chromatographic separation technique;</w:t>
      </w:r>
      <w:r>
        <w:rPr>
          <w:rFonts w:ascii="Times New Roman" w:hAnsi="Times New Roman" w:cs="Times New Roman"/>
          <w:sz w:val="24"/>
          <w:szCs w:val="28"/>
        </w:rPr>
        <w:t xml:space="preserve"> thin layer chromatography,</w:t>
      </w:r>
      <w:r w:rsidRPr="001952F9">
        <w:rPr>
          <w:rFonts w:ascii="Times New Roman" w:hAnsi="Times New Roman" w:cs="Times New Roman"/>
          <w:sz w:val="24"/>
          <w:szCs w:val="28"/>
        </w:rPr>
        <w:t xml:space="preserve"> High performance liquid chromatography,</w:t>
      </w:r>
      <w:r w:rsidRPr="001952F9">
        <w:rPr>
          <w:rFonts w:ascii="Times New Roman" w:hAnsi="Times New Roman" w:cs="Times New Roman"/>
          <w:b/>
          <w:bCs/>
          <w:sz w:val="24"/>
          <w:szCs w:val="28"/>
          <w:lang w:val="en-US"/>
        </w:rPr>
        <w:t xml:space="preserve"> </w:t>
      </w:r>
      <w:r w:rsidRPr="001952F9">
        <w:rPr>
          <w:rFonts w:ascii="Times New Roman" w:hAnsi="Times New Roman" w:cs="Times New Roman"/>
          <w:sz w:val="24"/>
          <w:szCs w:val="28"/>
        </w:rPr>
        <w:t>Paper chromatography,</w:t>
      </w:r>
      <w:r w:rsidRPr="001952F9">
        <w:rPr>
          <w:rFonts w:ascii="Times New Roman" w:hAnsi="Times New Roman" w:cs="Times New Roman"/>
          <w:color w:val="000000" w:themeColor="text1"/>
          <w:sz w:val="24"/>
          <w:szCs w:val="28"/>
        </w:rPr>
        <w:t xml:space="preserve"> Column chromatography, Gas c</w:t>
      </w:r>
      <w:r>
        <w:rPr>
          <w:rFonts w:ascii="Times New Roman" w:hAnsi="Times New Roman" w:cs="Times New Roman"/>
          <w:color w:val="000000" w:themeColor="text1"/>
          <w:sz w:val="24"/>
          <w:szCs w:val="28"/>
        </w:rPr>
        <w:t>hromatography, Ion-</w:t>
      </w:r>
      <w:r w:rsidRPr="001952F9">
        <w:rPr>
          <w:rFonts w:ascii="Times New Roman" w:hAnsi="Times New Roman" w:cs="Times New Roman"/>
          <w:color w:val="000000" w:themeColor="text1"/>
          <w:sz w:val="24"/>
          <w:szCs w:val="28"/>
        </w:rPr>
        <w:t>exchange chromatography.</w:t>
      </w:r>
    </w:p>
    <w:p w14:paraId="64E15393" w14:textId="77777777" w:rsidR="00343BE2" w:rsidRDefault="00343BE2">
      <w:pPr>
        <w:rPr>
          <w:rFonts w:ascii="Times New Roman" w:hAnsi="Times New Roman" w:cs="Times New Roman"/>
          <w:b/>
          <w:bCs/>
          <w:sz w:val="28"/>
          <w:szCs w:val="28"/>
          <w:lang w:val="en-US"/>
        </w:rPr>
      </w:pPr>
      <w:r>
        <w:rPr>
          <w:rFonts w:ascii="Times New Roman" w:hAnsi="Times New Roman" w:cs="Times New Roman"/>
          <w:b/>
          <w:bCs/>
          <w:sz w:val="28"/>
          <w:szCs w:val="28"/>
          <w:lang w:val="en-US"/>
        </w:rPr>
        <w:br w:type="page"/>
      </w:r>
    </w:p>
    <w:p w14:paraId="25701327" w14:textId="0DC36B35" w:rsidR="000C16F3" w:rsidRDefault="001F4089" w:rsidP="000C16F3">
      <w:pPr>
        <w:spacing w:line="360" w:lineRule="auto"/>
        <w:jc w:val="both"/>
      </w:pPr>
      <w:r>
        <w:rPr>
          <w:rFonts w:ascii="Times New Roman" w:hAnsi="Times New Roman" w:cs="Times New Roman"/>
          <w:b/>
          <w:bCs/>
          <w:sz w:val="28"/>
          <w:szCs w:val="28"/>
          <w:lang w:val="en-US"/>
        </w:rPr>
        <w:lastRenderedPageBreak/>
        <w:t>INTRODUCTION</w:t>
      </w:r>
    </w:p>
    <w:p w14:paraId="579B84ED" w14:textId="77777777" w:rsidR="000C16F3" w:rsidRDefault="000C16F3" w:rsidP="005A1B8A">
      <w:pPr>
        <w:spacing w:line="360" w:lineRule="auto"/>
        <w:ind w:firstLine="720"/>
        <w:jc w:val="both"/>
        <w:rPr>
          <w:rFonts w:ascii="Times New Roman" w:hAnsi="Times New Roman" w:cs="Times New Roman"/>
          <w:bCs/>
          <w:sz w:val="24"/>
          <w:szCs w:val="28"/>
          <w:lang w:val="en-US"/>
        </w:rPr>
      </w:pPr>
      <w:r w:rsidRPr="000C16F3">
        <w:rPr>
          <w:rFonts w:ascii="Times New Roman" w:hAnsi="Times New Roman" w:cs="Times New Roman"/>
          <w:bCs/>
          <w:sz w:val="24"/>
          <w:szCs w:val="28"/>
          <w:lang w:val="en-US"/>
        </w:rPr>
        <w:t xml:space="preserve">Chromatography, also known as color writing, is a physical separation process that separates and clears compounds into distinct molecules whose distribution varies according to a </w:t>
      </w:r>
      <w:r>
        <w:rPr>
          <w:rFonts w:ascii="Times New Roman" w:hAnsi="Times New Roman" w:cs="Times New Roman"/>
          <w:bCs/>
          <w:sz w:val="24"/>
          <w:szCs w:val="28"/>
          <w:lang w:val="en-US"/>
        </w:rPr>
        <w:t>variety of factors, including:</w:t>
      </w:r>
    </w:p>
    <w:p w14:paraId="04475610" w14:textId="77777777" w:rsidR="000C16F3" w:rsidRPr="000C16F3" w:rsidRDefault="000C16F3" w:rsidP="009C2E00">
      <w:pPr>
        <w:spacing w:line="360" w:lineRule="auto"/>
        <w:ind w:firstLine="720"/>
        <w:jc w:val="both"/>
        <w:rPr>
          <w:rFonts w:ascii="Times New Roman" w:hAnsi="Times New Roman" w:cs="Times New Roman"/>
          <w:bCs/>
          <w:sz w:val="24"/>
          <w:szCs w:val="28"/>
          <w:lang w:val="en-US"/>
        </w:rPr>
      </w:pPr>
      <w:r w:rsidRPr="000C16F3">
        <w:rPr>
          <w:rFonts w:ascii="Times New Roman" w:hAnsi="Times New Roman" w:cs="Times New Roman"/>
          <w:bCs/>
          <w:sz w:val="24"/>
          <w:szCs w:val="28"/>
          <w:lang w:val="en-US"/>
        </w:rPr>
        <w:t>1. Solubility</w:t>
      </w:r>
    </w:p>
    <w:p w14:paraId="3FBD4EBF" w14:textId="77777777" w:rsidR="000C16F3" w:rsidRPr="000C16F3" w:rsidRDefault="000C16F3" w:rsidP="009C2E00">
      <w:pPr>
        <w:spacing w:line="360" w:lineRule="auto"/>
        <w:ind w:firstLine="720"/>
        <w:jc w:val="both"/>
        <w:rPr>
          <w:rFonts w:ascii="Times New Roman" w:hAnsi="Times New Roman" w:cs="Times New Roman"/>
          <w:bCs/>
          <w:sz w:val="24"/>
          <w:szCs w:val="28"/>
          <w:lang w:val="en-US"/>
        </w:rPr>
      </w:pPr>
      <w:r w:rsidRPr="000C16F3">
        <w:rPr>
          <w:rFonts w:ascii="Times New Roman" w:hAnsi="Times New Roman" w:cs="Times New Roman"/>
          <w:bCs/>
          <w:sz w:val="24"/>
          <w:szCs w:val="28"/>
          <w:lang w:val="en-US"/>
        </w:rPr>
        <w:t>2. Affinity (between polar molecules or non-polar molecules)</w:t>
      </w:r>
    </w:p>
    <w:p w14:paraId="5C82D24C" w14:textId="29D65D66" w:rsidR="000C16F3" w:rsidRPr="000C16F3" w:rsidRDefault="000C16F3" w:rsidP="009C2E00">
      <w:pPr>
        <w:spacing w:line="360" w:lineRule="auto"/>
        <w:ind w:firstLine="720"/>
        <w:jc w:val="both"/>
        <w:rPr>
          <w:rFonts w:ascii="Times New Roman" w:hAnsi="Times New Roman" w:cs="Times New Roman"/>
          <w:bCs/>
          <w:sz w:val="24"/>
          <w:szCs w:val="28"/>
          <w:lang w:val="en-US"/>
        </w:rPr>
      </w:pPr>
      <w:r w:rsidRPr="000C16F3">
        <w:rPr>
          <w:rFonts w:ascii="Times New Roman" w:hAnsi="Times New Roman" w:cs="Times New Roman"/>
          <w:bCs/>
          <w:sz w:val="24"/>
          <w:szCs w:val="28"/>
          <w:lang w:val="en-US"/>
        </w:rPr>
        <w:t xml:space="preserve">3. The mixed product is divided into two phases (stationary phase and mobile phase) that move at different speeds in the former directions. We will define the stationary phase (A. Wilkinson, 1997). As we all know, Russian botanist Michael </w:t>
      </w:r>
      <w:proofErr w:type="spellStart"/>
      <w:r w:rsidRPr="000C16F3">
        <w:rPr>
          <w:rFonts w:ascii="Times New Roman" w:hAnsi="Times New Roman" w:cs="Times New Roman"/>
          <w:bCs/>
          <w:sz w:val="24"/>
          <w:szCs w:val="28"/>
          <w:lang w:val="en-US"/>
        </w:rPr>
        <w:t>Tswett</w:t>
      </w:r>
      <w:proofErr w:type="spellEnd"/>
      <w:r w:rsidRPr="000C16F3">
        <w:rPr>
          <w:rFonts w:ascii="Times New Roman" w:hAnsi="Times New Roman" w:cs="Times New Roman"/>
          <w:bCs/>
          <w:sz w:val="24"/>
          <w:szCs w:val="28"/>
          <w:lang w:val="en-US"/>
        </w:rPr>
        <w:t xml:space="preserve"> found in 1901 that the chlorophyll pigment separates into various colors as it moves through the CaCO3 column. Therefore, he is known as the inventor and father of chromatography. Archer John Porter Martin and Richard Laurence Millington received the 1952 Nobel Prize in Chemistry for their work in developing various separation methods such as separation (liquid-liquid chromatography) (S.S. Nielsen, 2010).</w:t>
      </w:r>
    </w:p>
    <w:p w14:paraId="21CA9071" w14:textId="77777777" w:rsidR="000C16F3" w:rsidRPr="000C16F3" w:rsidRDefault="000C16F3" w:rsidP="000C16F3">
      <w:pPr>
        <w:spacing w:line="360" w:lineRule="auto"/>
        <w:jc w:val="both"/>
        <w:rPr>
          <w:rFonts w:ascii="Times New Roman" w:hAnsi="Times New Roman" w:cs="Times New Roman"/>
          <w:bCs/>
          <w:sz w:val="24"/>
          <w:szCs w:val="28"/>
          <w:lang w:val="en-US"/>
        </w:rPr>
      </w:pPr>
      <w:r w:rsidRPr="000C16F3">
        <w:rPr>
          <w:rFonts w:ascii="Times New Roman" w:hAnsi="Times New Roman" w:cs="Times New Roman"/>
          <w:bCs/>
          <w:sz w:val="24"/>
          <w:szCs w:val="28"/>
          <w:lang w:val="en-US"/>
        </w:rPr>
        <w:t>In a chromatographic separation the following three elements must be present:</w:t>
      </w:r>
    </w:p>
    <w:p w14:paraId="62A7700B" w14:textId="55A2CECB" w:rsidR="000C16F3" w:rsidRPr="000C16F3" w:rsidRDefault="000C16F3" w:rsidP="009C2E00">
      <w:pPr>
        <w:spacing w:line="360" w:lineRule="auto"/>
        <w:jc w:val="both"/>
        <w:rPr>
          <w:rFonts w:ascii="Times New Roman" w:hAnsi="Times New Roman" w:cs="Times New Roman"/>
          <w:bCs/>
          <w:sz w:val="24"/>
          <w:szCs w:val="28"/>
          <w:lang w:val="en-US"/>
        </w:rPr>
      </w:pPr>
      <w:r w:rsidRPr="000C16F3">
        <w:rPr>
          <w:rFonts w:ascii="Times New Roman" w:hAnsi="Times New Roman" w:cs="Times New Roman"/>
          <w:bCs/>
          <w:sz w:val="24"/>
          <w:szCs w:val="28"/>
          <w:lang w:val="en-US"/>
        </w:rPr>
        <w:t>Phase:</w:t>
      </w:r>
      <w:r w:rsidR="009C2E00">
        <w:rPr>
          <w:rFonts w:ascii="Times New Roman" w:hAnsi="Times New Roman" w:cs="Times New Roman"/>
          <w:bCs/>
          <w:sz w:val="24"/>
          <w:szCs w:val="28"/>
          <w:lang w:val="en-US"/>
        </w:rPr>
        <w:t xml:space="preserve"> </w:t>
      </w:r>
      <w:r w:rsidRPr="000C16F3">
        <w:rPr>
          <w:rFonts w:ascii="Times New Roman" w:hAnsi="Times New Roman" w:cs="Times New Roman"/>
          <w:bCs/>
          <w:sz w:val="24"/>
          <w:szCs w:val="28"/>
          <w:lang w:val="en-US"/>
        </w:rPr>
        <w:t xml:space="preserve">1. </w:t>
      </w:r>
      <w:r>
        <w:rPr>
          <w:rFonts w:ascii="Times New Roman" w:hAnsi="Times New Roman" w:cs="Times New Roman"/>
          <w:bCs/>
          <w:sz w:val="24"/>
          <w:szCs w:val="28"/>
          <w:lang w:val="en-US"/>
        </w:rPr>
        <w:t>Sample</w:t>
      </w:r>
    </w:p>
    <w:p w14:paraId="4C825141" w14:textId="77777777" w:rsidR="000C16F3" w:rsidRPr="000C16F3" w:rsidRDefault="000C16F3" w:rsidP="009C2E00">
      <w:pPr>
        <w:spacing w:line="360" w:lineRule="auto"/>
        <w:ind w:firstLine="720"/>
        <w:jc w:val="both"/>
        <w:rPr>
          <w:rFonts w:ascii="Times New Roman" w:hAnsi="Times New Roman" w:cs="Times New Roman"/>
          <w:bCs/>
          <w:sz w:val="24"/>
          <w:szCs w:val="28"/>
          <w:lang w:val="en-US"/>
        </w:rPr>
      </w:pPr>
      <w:r w:rsidRPr="000C16F3">
        <w:rPr>
          <w:rFonts w:ascii="Times New Roman" w:hAnsi="Times New Roman" w:cs="Times New Roman"/>
          <w:bCs/>
          <w:sz w:val="24"/>
          <w:szCs w:val="28"/>
          <w:lang w:val="en-US"/>
        </w:rPr>
        <w:t>2. Mobile</w:t>
      </w:r>
    </w:p>
    <w:p w14:paraId="3E73FCBC" w14:textId="6CE832F2" w:rsidR="000C16F3" w:rsidRPr="000C16F3" w:rsidRDefault="000C16F3" w:rsidP="009C2E00">
      <w:pPr>
        <w:spacing w:line="360" w:lineRule="auto"/>
        <w:ind w:firstLine="720"/>
        <w:jc w:val="both"/>
        <w:rPr>
          <w:rFonts w:ascii="Times New Roman" w:hAnsi="Times New Roman" w:cs="Times New Roman"/>
          <w:bCs/>
          <w:sz w:val="24"/>
          <w:szCs w:val="28"/>
          <w:lang w:val="en-US"/>
        </w:rPr>
      </w:pPr>
      <w:r w:rsidRPr="000C16F3">
        <w:rPr>
          <w:rFonts w:ascii="Times New Roman" w:hAnsi="Times New Roman" w:cs="Times New Roman"/>
          <w:bCs/>
          <w:sz w:val="24"/>
          <w:szCs w:val="28"/>
          <w:lang w:val="en-US"/>
        </w:rPr>
        <w:t>3. Station</w:t>
      </w:r>
      <w:r w:rsidR="005A1B8A">
        <w:rPr>
          <w:rFonts w:ascii="Times New Roman" w:hAnsi="Times New Roman" w:cs="Times New Roman"/>
          <w:bCs/>
          <w:sz w:val="24"/>
          <w:szCs w:val="28"/>
          <w:lang w:val="en-US"/>
        </w:rPr>
        <w:t xml:space="preserve">ary phase </w:t>
      </w:r>
      <w:r w:rsidRPr="000C16F3">
        <w:rPr>
          <w:rFonts w:ascii="Times New Roman" w:hAnsi="Times New Roman" w:cs="Times New Roman"/>
          <w:bCs/>
          <w:sz w:val="24"/>
          <w:szCs w:val="28"/>
          <w:lang w:val="en-US"/>
        </w:rPr>
        <w:t>(S. Aryal, 2021).</w:t>
      </w:r>
    </w:p>
    <w:p w14:paraId="02B39523" w14:textId="5867B089" w:rsidR="000C16F3" w:rsidRDefault="000C16F3" w:rsidP="005A1B8A">
      <w:pPr>
        <w:spacing w:line="360" w:lineRule="auto"/>
        <w:ind w:firstLine="720"/>
        <w:jc w:val="both"/>
        <w:rPr>
          <w:rFonts w:ascii="Times New Roman" w:hAnsi="Times New Roman" w:cs="Times New Roman"/>
          <w:b/>
          <w:bCs/>
          <w:sz w:val="28"/>
          <w:szCs w:val="28"/>
          <w:lang w:val="en-US"/>
        </w:rPr>
      </w:pPr>
      <w:r w:rsidRPr="000C16F3">
        <w:rPr>
          <w:rFonts w:ascii="Times New Roman" w:hAnsi="Times New Roman" w:cs="Times New Roman"/>
          <w:bCs/>
          <w:sz w:val="24"/>
          <w:szCs w:val="28"/>
          <w:lang w:val="en-US"/>
        </w:rPr>
        <w:t xml:space="preserve">There are two different separation methods in chromatography. The first is polar stationary phase normal liquid chromatography (NPLC). The </w:t>
      </w:r>
      <w:r w:rsidR="00B7584F">
        <w:rPr>
          <w:rFonts w:ascii="Times New Roman" w:hAnsi="Times New Roman" w:cs="Times New Roman"/>
          <w:bCs/>
          <w:sz w:val="24"/>
          <w:szCs w:val="28"/>
          <w:lang w:val="en-US"/>
        </w:rPr>
        <w:t>next</w:t>
      </w:r>
      <w:r w:rsidRPr="000C16F3">
        <w:rPr>
          <w:rFonts w:ascii="Times New Roman" w:hAnsi="Times New Roman" w:cs="Times New Roman"/>
          <w:bCs/>
          <w:sz w:val="24"/>
          <w:szCs w:val="28"/>
          <w:lang w:val="en-US"/>
        </w:rPr>
        <w:t xml:space="preserve"> method is reversed-phase liquid chromatography (RPLC), in which the stationary phase is non-polar and the mobile phase is polar. In contrast, the mobile phase is nonpolar. In order to make a good chromatographic separation, we need to choose the appropriate stationary phase and mobile phase. The main purpose of chromatography is to distinguish between analytical methods that control the chemical composition and concentration of the sample and the original method that only separates the sample mixture without determining their concentration (K. </w:t>
      </w:r>
      <w:proofErr w:type="spellStart"/>
      <w:r w:rsidRPr="000C16F3">
        <w:rPr>
          <w:rFonts w:ascii="Times New Roman" w:hAnsi="Times New Roman" w:cs="Times New Roman"/>
          <w:bCs/>
          <w:sz w:val="24"/>
          <w:szCs w:val="28"/>
          <w:lang w:val="en-US"/>
        </w:rPr>
        <w:t>Hostettmann</w:t>
      </w:r>
      <w:proofErr w:type="spellEnd"/>
      <w:r w:rsidRPr="000C16F3">
        <w:rPr>
          <w:rFonts w:ascii="Times New Roman" w:hAnsi="Times New Roman" w:cs="Times New Roman"/>
          <w:bCs/>
          <w:sz w:val="24"/>
          <w:szCs w:val="28"/>
          <w:lang w:val="en-US"/>
        </w:rPr>
        <w:t>, 2011).</w:t>
      </w:r>
    </w:p>
    <w:p w14:paraId="3E6D1537" w14:textId="3B060BC8" w:rsidR="000C16F3" w:rsidRDefault="00FA4CFE" w:rsidP="000C16F3">
      <w:pPr>
        <w:spacing w:line="360" w:lineRule="auto"/>
        <w:jc w:val="both"/>
        <w:rPr>
          <w:rFonts w:ascii="Times New Roman" w:hAnsi="Times New Roman" w:cs="Times New Roman"/>
          <w:b/>
          <w:bCs/>
          <w:sz w:val="28"/>
          <w:szCs w:val="28"/>
        </w:rPr>
      </w:pPr>
      <w:r w:rsidRPr="0013149C">
        <w:rPr>
          <w:rFonts w:ascii="Times New Roman" w:hAnsi="Times New Roman" w:cs="Times New Roman"/>
          <w:b/>
          <w:bCs/>
          <w:sz w:val="28"/>
          <w:szCs w:val="28"/>
        </w:rPr>
        <w:t>CLASSIFICATI</w:t>
      </w:r>
      <w:r>
        <w:rPr>
          <w:rFonts w:ascii="Times New Roman" w:hAnsi="Times New Roman" w:cs="Times New Roman"/>
          <w:b/>
          <w:bCs/>
          <w:sz w:val="28"/>
          <w:szCs w:val="28"/>
        </w:rPr>
        <w:t>ON</w:t>
      </w:r>
    </w:p>
    <w:p w14:paraId="79D3ACFB" w14:textId="77777777" w:rsidR="000C16F3" w:rsidRPr="000C16F3" w:rsidRDefault="000C16F3" w:rsidP="000C16F3">
      <w:pPr>
        <w:spacing w:line="360" w:lineRule="auto"/>
        <w:jc w:val="both"/>
        <w:rPr>
          <w:rFonts w:ascii="Times New Roman" w:hAnsi="Times New Roman" w:cs="Times New Roman"/>
          <w:bCs/>
          <w:sz w:val="24"/>
          <w:szCs w:val="28"/>
        </w:rPr>
      </w:pPr>
      <w:r w:rsidRPr="000C16F3">
        <w:rPr>
          <w:rFonts w:ascii="Times New Roman" w:hAnsi="Times New Roman" w:cs="Times New Roman"/>
          <w:bCs/>
          <w:sz w:val="24"/>
          <w:szCs w:val="28"/>
        </w:rPr>
        <w:t>Here are three ways we can classify and write the chromatographic process:</w:t>
      </w:r>
    </w:p>
    <w:p w14:paraId="48A00D66" w14:textId="77777777" w:rsidR="000C16F3" w:rsidRPr="000C16F3" w:rsidRDefault="000C16F3" w:rsidP="000C16F3">
      <w:pPr>
        <w:spacing w:line="360" w:lineRule="auto"/>
        <w:jc w:val="both"/>
        <w:rPr>
          <w:rFonts w:ascii="Times New Roman" w:hAnsi="Times New Roman" w:cs="Times New Roman"/>
          <w:bCs/>
          <w:sz w:val="24"/>
          <w:szCs w:val="28"/>
        </w:rPr>
      </w:pPr>
      <w:r w:rsidRPr="000C16F3">
        <w:rPr>
          <w:rFonts w:ascii="Times New Roman" w:hAnsi="Times New Roman" w:cs="Times New Roman"/>
          <w:bCs/>
          <w:sz w:val="24"/>
          <w:szCs w:val="28"/>
        </w:rPr>
        <w:lastRenderedPageBreak/>
        <w:t>1) Based on the shape of the stationary phase. For example, column chromatography and planar chromatography.</w:t>
      </w:r>
    </w:p>
    <w:p w14:paraId="3F2ED167" w14:textId="77777777" w:rsidR="000C16F3" w:rsidRPr="000C16F3" w:rsidRDefault="000C16F3" w:rsidP="000C16F3">
      <w:pPr>
        <w:spacing w:line="360" w:lineRule="auto"/>
        <w:jc w:val="both"/>
        <w:rPr>
          <w:rFonts w:ascii="Times New Roman" w:hAnsi="Times New Roman" w:cs="Times New Roman"/>
          <w:bCs/>
          <w:sz w:val="24"/>
          <w:szCs w:val="28"/>
        </w:rPr>
      </w:pPr>
      <w:r w:rsidRPr="000C16F3">
        <w:rPr>
          <w:rFonts w:ascii="Times New Roman" w:hAnsi="Times New Roman" w:cs="Times New Roman"/>
          <w:bCs/>
          <w:sz w:val="24"/>
          <w:szCs w:val="28"/>
        </w:rPr>
        <w:t>2) Depending on the physical state of the stationary phase and mobile phase. For example, liquid chromatography and gas chromatography.</w:t>
      </w:r>
    </w:p>
    <w:p w14:paraId="022443F9" w14:textId="77777777" w:rsidR="000C16F3" w:rsidRPr="000C16F3" w:rsidRDefault="000C16F3" w:rsidP="000C16F3">
      <w:pPr>
        <w:spacing w:line="360" w:lineRule="auto"/>
        <w:jc w:val="both"/>
        <w:rPr>
          <w:rFonts w:ascii="Times New Roman" w:hAnsi="Times New Roman" w:cs="Times New Roman"/>
          <w:bCs/>
          <w:sz w:val="24"/>
          <w:szCs w:val="28"/>
        </w:rPr>
      </w:pPr>
      <w:r w:rsidRPr="000C16F3">
        <w:rPr>
          <w:rFonts w:ascii="Times New Roman" w:hAnsi="Times New Roman" w:cs="Times New Roman"/>
          <w:bCs/>
          <w:sz w:val="24"/>
          <w:szCs w:val="28"/>
        </w:rPr>
        <w:t>3. It depends on the interaction between the stationary phase and the mobile phase. Consider affinity chromatography, ion exchange chromatography, partition chromatography, adsorption chromatography, and mass separation chromatography as examples.</w:t>
      </w:r>
    </w:p>
    <w:p w14:paraId="648E3C97" w14:textId="77777777" w:rsidR="00202CE7" w:rsidRPr="00202CE7" w:rsidRDefault="00343BE2" w:rsidP="000C16F3">
      <w:pPr>
        <w:pStyle w:val="ListParagraph"/>
        <w:numPr>
          <w:ilvl w:val="0"/>
          <w:numId w:val="3"/>
        </w:numPr>
        <w:spacing w:line="360" w:lineRule="auto"/>
        <w:jc w:val="both"/>
        <w:rPr>
          <w:rFonts w:ascii="Times New Roman" w:hAnsi="Times New Roman" w:cs="Times New Roman"/>
          <w:b/>
          <w:bCs/>
          <w:color w:val="FF0000"/>
          <w:sz w:val="28"/>
          <w:szCs w:val="28"/>
        </w:rPr>
      </w:pPr>
      <w:r w:rsidRPr="00883F0D">
        <w:rPr>
          <w:rFonts w:ascii="Times New Roman" w:hAnsi="Times New Roman" w:cs="Times New Roman"/>
          <w:b/>
          <w:bCs/>
          <w:sz w:val="28"/>
          <w:szCs w:val="28"/>
        </w:rPr>
        <w:t xml:space="preserve">HIGH PERFORMANCE THIN LAYER CHROMATOGRAPHY </w:t>
      </w:r>
      <w:r w:rsidR="000C16F3" w:rsidRPr="00883F0D">
        <w:rPr>
          <w:rFonts w:ascii="Times New Roman" w:hAnsi="Times New Roman" w:cs="Times New Roman"/>
          <w:b/>
          <w:bCs/>
          <w:sz w:val="28"/>
          <w:szCs w:val="28"/>
        </w:rPr>
        <w:t>(HPTLC)</w:t>
      </w:r>
    </w:p>
    <w:p w14:paraId="1321786C" w14:textId="5314F5E4" w:rsidR="000C16F3" w:rsidRPr="00202CE7" w:rsidRDefault="00202CE7" w:rsidP="00202CE7">
      <w:pPr>
        <w:spacing w:line="360" w:lineRule="auto"/>
        <w:jc w:val="both"/>
        <w:rPr>
          <w:rFonts w:ascii="Times New Roman" w:hAnsi="Times New Roman" w:cs="Times New Roman"/>
          <w:b/>
          <w:bCs/>
          <w:color w:val="FF0000"/>
          <w:sz w:val="28"/>
          <w:szCs w:val="28"/>
        </w:rPr>
      </w:pPr>
      <w:r>
        <w:rPr>
          <w:rFonts w:ascii="Times New Roman" w:hAnsi="Times New Roman" w:cs="Times New Roman"/>
          <w:b/>
          <w:bCs/>
          <w:sz w:val="28"/>
          <w:szCs w:val="28"/>
        </w:rPr>
        <w:t xml:space="preserve">     </w:t>
      </w:r>
      <w:r w:rsidR="000C16F3" w:rsidRPr="00202CE7">
        <w:rPr>
          <w:rFonts w:ascii="Times New Roman" w:hAnsi="Times New Roman" w:cs="Times New Roman"/>
          <w:b/>
          <w:bCs/>
          <w:sz w:val="28"/>
          <w:szCs w:val="28"/>
        </w:rPr>
        <w:t>1</w:t>
      </w:r>
      <w:r w:rsidR="00883F0D" w:rsidRPr="00202CE7">
        <w:rPr>
          <w:rFonts w:ascii="Times New Roman" w:hAnsi="Times New Roman" w:cs="Times New Roman"/>
          <w:b/>
          <w:bCs/>
          <w:sz w:val="28"/>
          <w:szCs w:val="28"/>
        </w:rPr>
        <w:t>.1</w:t>
      </w:r>
      <w:r w:rsidR="000C16F3" w:rsidRPr="00202CE7">
        <w:rPr>
          <w:rFonts w:ascii="Times New Roman" w:hAnsi="Times New Roman" w:cs="Times New Roman"/>
          <w:b/>
          <w:bCs/>
          <w:sz w:val="28"/>
          <w:szCs w:val="28"/>
        </w:rPr>
        <w:t xml:space="preserve"> </w:t>
      </w:r>
      <w:r w:rsidR="00883F0D" w:rsidRPr="00202CE7">
        <w:rPr>
          <w:rFonts w:ascii="Times New Roman" w:hAnsi="Times New Roman" w:cs="Times New Roman"/>
          <w:b/>
          <w:bCs/>
          <w:sz w:val="28"/>
          <w:szCs w:val="28"/>
        </w:rPr>
        <w:t>I</w:t>
      </w:r>
      <w:r w:rsidR="00343BE2" w:rsidRPr="00202CE7">
        <w:rPr>
          <w:rFonts w:ascii="Times New Roman" w:hAnsi="Times New Roman" w:cs="Times New Roman"/>
          <w:b/>
          <w:bCs/>
          <w:sz w:val="28"/>
          <w:szCs w:val="28"/>
        </w:rPr>
        <w:t>ntroduction</w:t>
      </w:r>
    </w:p>
    <w:p w14:paraId="2D7168EE" w14:textId="13AB658A" w:rsidR="00883F0D" w:rsidRPr="00FB58B0" w:rsidRDefault="00202CE7" w:rsidP="000C16F3">
      <w:pPr>
        <w:spacing w:line="360" w:lineRule="auto"/>
        <w:jc w:val="both"/>
        <w:rPr>
          <w:rFonts w:ascii="Times New Roman" w:hAnsi="Times New Roman" w:cs="Times New Roman"/>
          <w:bCs/>
          <w:sz w:val="24"/>
          <w:szCs w:val="28"/>
        </w:rPr>
      </w:pPr>
      <w:r>
        <w:rPr>
          <w:rFonts w:ascii="Times New Roman" w:hAnsi="Times New Roman" w:cs="Times New Roman"/>
          <w:bCs/>
          <w:sz w:val="24"/>
          <w:szCs w:val="28"/>
        </w:rPr>
        <w:t xml:space="preserve">      </w:t>
      </w:r>
      <w:r w:rsidR="000C16F3" w:rsidRPr="000C16F3">
        <w:rPr>
          <w:rFonts w:ascii="Times New Roman" w:hAnsi="Times New Roman" w:cs="Times New Roman"/>
          <w:bCs/>
          <w:sz w:val="24"/>
          <w:szCs w:val="28"/>
        </w:rPr>
        <w:t xml:space="preserve">Thin-layer chromatography (TLC), with increasingly effective separation and detection limits, is called high-performance thin-layer chromatography (HPTLC), an advanced and automated version of TLC. Other names are plate chromatography and </w:t>
      </w:r>
      <w:proofErr w:type="gramStart"/>
      <w:r w:rsidR="000C16F3" w:rsidRPr="000C16F3">
        <w:rPr>
          <w:rFonts w:ascii="Times New Roman" w:hAnsi="Times New Roman" w:cs="Times New Roman"/>
          <w:bCs/>
          <w:sz w:val="24"/>
          <w:szCs w:val="28"/>
        </w:rPr>
        <w:t>high pressure</w:t>
      </w:r>
      <w:proofErr w:type="gramEnd"/>
      <w:r w:rsidR="000C16F3" w:rsidRPr="000C16F3">
        <w:rPr>
          <w:rFonts w:ascii="Times New Roman" w:hAnsi="Times New Roman" w:cs="Times New Roman"/>
          <w:bCs/>
          <w:sz w:val="24"/>
          <w:szCs w:val="28"/>
        </w:rPr>
        <w:t xml:space="preserve"> thin layer chromatography/planar chromatography. The well-known and flexible HPTLC separation process has many advantages over other separation methods. The pore size and particle size of the adsorbent are the only differences between conventional TLC and HPTLC. This is a great analytical technique that equates to a lot of work. Depending on the type of adsorbent and solvent used on the plate, separation may occur due to adsorption, dispersion, or both. Coverage of all aspects of HPTLC fundamentals, including principles, concepts, and understanding; measurement, including implementation, optimization, usability, automation, and quality and quantity analysis; and applications including phytochemical analysis, biomedical analysis, </w:t>
      </w:r>
      <w:proofErr w:type="spellStart"/>
      <w:r w:rsidR="000C16F3" w:rsidRPr="000C16F3">
        <w:rPr>
          <w:rFonts w:ascii="Times New Roman" w:hAnsi="Times New Roman" w:cs="Times New Roman"/>
          <w:bCs/>
          <w:sz w:val="24"/>
          <w:szCs w:val="28"/>
        </w:rPr>
        <w:t>phytoquantification</w:t>
      </w:r>
      <w:proofErr w:type="spellEnd"/>
      <w:r w:rsidR="000C16F3" w:rsidRPr="000C16F3">
        <w:rPr>
          <w:rFonts w:ascii="Times New Roman" w:hAnsi="Times New Roman" w:cs="Times New Roman"/>
          <w:bCs/>
          <w:sz w:val="24"/>
          <w:szCs w:val="28"/>
        </w:rPr>
        <w:t>, drug analysis, fingerprinting. analysis and hyphenated capabilities (HPTLC-MS, HPTLCFTIR and HPTLC scanning diode laser).</w:t>
      </w:r>
    </w:p>
    <w:p w14:paraId="01BDE209" w14:textId="1AA74D06" w:rsidR="000C16F3" w:rsidRPr="00883F0D" w:rsidRDefault="005A1B8A" w:rsidP="000C16F3">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FB58B0">
        <w:rPr>
          <w:rFonts w:ascii="Times New Roman" w:hAnsi="Times New Roman" w:cs="Times New Roman"/>
          <w:b/>
          <w:bCs/>
          <w:sz w:val="28"/>
          <w:szCs w:val="28"/>
        </w:rPr>
        <w:t xml:space="preserve">  </w:t>
      </w:r>
      <w:r w:rsidR="00883F0D" w:rsidRPr="00883F0D">
        <w:rPr>
          <w:rFonts w:ascii="Times New Roman" w:hAnsi="Times New Roman" w:cs="Times New Roman"/>
          <w:b/>
          <w:bCs/>
          <w:sz w:val="28"/>
          <w:szCs w:val="28"/>
        </w:rPr>
        <w:t>1.2</w:t>
      </w:r>
      <w:r w:rsidR="000C16F3" w:rsidRPr="00883F0D">
        <w:rPr>
          <w:rFonts w:ascii="Times New Roman" w:hAnsi="Times New Roman" w:cs="Times New Roman"/>
          <w:b/>
          <w:bCs/>
          <w:sz w:val="28"/>
          <w:szCs w:val="28"/>
        </w:rPr>
        <w:t xml:space="preserve"> </w:t>
      </w:r>
      <w:r w:rsidR="00883F0D" w:rsidRPr="00883F0D">
        <w:rPr>
          <w:rFonts w:ascii="Times New Roman" w:hAnsi="Times New Roman" w:cs="Times New Roman"/>
          <w:b/>
          <w:bCs/>
          <w:sz w:val="28"/>
          <w:szCs w:val="28"/>
        </w:rPr>
        <w:t>P</w:t>
      </w:r>
      <w:r w:rsidR="00343BE2" w:rsidRPr="00883F0D">
        <w:rPr>
          <w:rFonts w:ascii="Times New Roman" w:hAnsi="Times New Roman" w:cs="Times New Roman"/>
          <w:b/>
          <w:bCs/>
          <w:sz w:val="28"/>
          <w:szCs w:val="28"/>
        </w:rPr>
        <w:t>rinciple</w:t>
      </w:r>
    </w:p>
    <w:p w14:paraId="28BA422E" w14:textId="42E47394" w:rsidR="00883F0D" w:rsidRDefault="000C16F3" w:rsidP="00FB58B0">
      <w:pPr>
        <w:spacing w:line="360" w:lineRule="auto"/>
        <w:ind w:firstLine="720"/>
        <w:jc w:val="both"/>
        <w:rPr>
          <w:rFonts w:ascii="Times New Roman" w:hAnsi="Times New Roman" w:cs="Times New Roman"/>
          <w:bCs/>
          <w:sz w:val="24"/>
          <w:szCs w:val="28"/>
        </w:rPr>
      </w:pPr>
      <w:r w:rsidRPr="000C16F3">
        <w:rPr>
          <w:rFonts w:ascii="Times New Roman" w:hAnsi="Times New Roman" w:cs="Times New Roman"/>
          <w:bCs/>
          <w:sz w:val="24"/>
          <w:szCs w:val="28"/>
        </w:rPr>
        <w:t>Adsorption HPTLC is the separation principle of HPTLC, using similar technology and the same principle of TLC (adsorption chromatography). Capillary action causes penetration of heavy mobile phases. These particles move when they tend to interact with the adsorbent. Parts with a strong affinity for the stationary phase move slower. Elements that are less attracted to the stationary phase move faster. The product is separated in this way on the chromatography plate.</w:t>
      </w:r>
    </w:p>
    <w:p w14:paraId="2E5B9D53" w14:textId="6D7F2CBE" w:rsidR="00094365" w:rsidRDefault="00FB58B0" w:rsidP="00094365">
      <w:pPr>
        <w:spacing w:line="360" w:lineRule="auto"/>
        <w:jc w:val="both"/>
        <w:rPr>
          <w:rFonts w:ascii="Times New Roman" w:hAnsi="Times New Roman" w:cs="Times New Roman"/>
          <w:b/>
          <w:color w:val="000000" w:themeColor="text1"/>
          <w:sz w:val="28"/>
          <w:szCs w:val="28"/>
        </w:rPr>
      </w:pPr>
      <w:r>
        <w:rPr>
          <w:rFonts w:ascii="Times New Roman" w:hAnsi="Times New Roman" w:cs="Times New Roman"/>
          <w:b/>
          <w:bCs/>
          <w:color w:val="000000" w:themeColor="text1"/>
          <w:sz w:val="28"/>
          <w:szCs w:val="28"/>
        </w:rPr>
        <w:lastRenderedPageBreak/>
        <w:t xml:space="preserve">   </w:t>
      </w:r>
      <w:r w:rsidR="00883F0D">
        <w:rPr>
          <w:rFonts w:ascii="Times New Roman" w:hAnsi="Times New Roman" w:cs="Times New Roman"/>
          <w:b/>
          <w:bCs/>
          <w:color w:val="000000" w:themeColor="text1"/>
          <w:sz w:val="28"/>
          <w:szCs w:val="28"/>
        </w:rPr>
        <w:t>1.3</w:t>
      </w:r>
      <w:r w:rsidR="00094365" w:rsidRPr="0013149C">
        <w:rPr>
          <w:rFonts w:ascii="Times New Roman" w:hAnsi="Times New Roman" w:cs="Times New Roman"/>
          <w:b/>
          <w:bCs/>
          <w:color w:val="000000" w:themeColor="text1"/>
          <w:sz w:val="28"/>
          <w:szCs w:val="28"/>
        </w:rPr>
        <w:t xml:space="preserve"> S</w:t>
      </w:r>
      <w:r w:rsidR="00343BE2" w:rsidRPr="0013149C">
        <w:rPr>
          <w:rFonts w:ascii="Times New Roman" w:hAnsi="Times New Roman" w:cs="Times New Roman"/>
          <w:b/>
          <w:bCs/>
          <w:color w:val="000000" w:themeColor="text1"/>
          <w:sz w:val="28"/>
          <w:szCs w:val="28"/>
        </w:rPr>
        <w:t>teps involving in HPTLC</w:t>
      </w:r>
    </w:p>
    <w:p w14:paraId="0BAF4881" w14:textId="77777777" w:rsidR="00094365" w:rsidRPr="0013149C" w:rsidRDefault="00094365" w:rsidP="00094365">
      <w:pPr>
        <w:spacing w:line="360" w:lineRule="auto"/>
        <w:jc w:val="center"/>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en-IN"/>
        </w:rPr>
        <w:drawing>
          <wp:inline distT="0" distB="0" distL="0" distR="0" wp14:anchorId="003DAC11" wp14:editId="58FEA552">
            <wp:extent cx="5731510" cy="2607734"/>
            <wp:effectExtent l="19050" t="19050" r="21590" b="215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ptlc.jpg"/>
                    <pic:cNvPicPr/>
                  </pic:nvPicPr>
                  <pic:blipFill>
                    <a:blip r:embed="rId6">
                      <a:extLst>
                        <a:ext uri="{28A0092B-C50C-407E-A947-70E740481C1C}">
                          <a14:useLocalDpi xmlns:a14="http://schemas.microsoft.com/office/drawing/2010/main" val="0"/>
                        </a:ext>
                      </a:extLst>
                    </a:blip>
                    <a:stretch>
                      <a:fillRect/>
                    </a:stretch>
                  </pic:blipFill>
                  <pic:spPr>
                    <a:xfrm>
                      <a:off x="0" y="0"/>
                      <a:ext cx="5747469" cy="2614995"/>
                    </a:xfrm>
                    <a:prstGeom prst="rect">
                      <a:avLst/>
                    </a:prstGeom>
                    <a:ln>
                      <a:solidFill>
                        <a:schemeClr val="tx1"/>
                      </a:solidFill>
                    </a:ln>
                  </pic:spPr>
                </pic:pic>
              </a:graphicData>
            </a:graphic>
          </wp:inline>
        </w:drawing>
      </w:r>
    </w:p>
    <w:p w14:paraId="5E7D3E0D" w14:textId="77777777" w:rsidR="00094365" w:rsidRPr="00B626B3" w:rsidRDefault="00094365" w:rsidP="00094365">
      <w:pPr>
        <w:spacing w:line="360" w:lineRule="auto"/>
        <w:jc w:val="center"/>
        <w:rPr>
          <w:rFonts w:ascii="Times New Roman" w:hAnsi="Times New Roman" w:cs="Times New Roman"/>
          <w:b/>
          <w:sz w:val="24"/>
          <w:szCs w:val="28"/>
        </w:rPr>
      </w:pPr>
      <w:r w:rsidRPr="00B626B3">
        <w:rPr>
          <w:rFonts w:ascii="Times New Roman" w:hAnsi="Times New Roman" w:cs="Times New Roman"/>
          <w:b/>
          <w:sz w:val="24"/>
          <w:szCs w:val="28"/>
        </w:rPr>
        <w:t xml:space="preserve">Fig No. 1: Instrument of </w:t>
      </w:r>
      <w:proofErr w:type="gramStart"/>
      <w:r w:rsidRPr="00B626B3">
        <w:rPr>
          <w:rFonts w:ascii="Times New Roman" w:hAnsi="Times New Roman" w:cs="Times New Roman"/>
          <w:b/>
          <w:sz w:val="24"/>
          <w:szCs w:val="28"/>
        </w:rPr>
        <w:t>High Performance</w:t>
      </w:r>
      <w:proofErr w:type="gramEnd"/>
      <w:r w:rsidRPr="00B626B3">
        <w:rPr>
          <w:rFonts w:ascii="Times New Roman" w:hAnsi="Times New Roman" w:cs="Times New Roman"/>
          <w:b/>
          <w:sz w:val="24"/>
          <w:szCs w:val="28"/>
        </w:rPr>
        <w:t xml:space="preserve"> Thin Layer Chromatography</w:t>
      </w:r>
    </w:p>
    <w:p w14:paraId="05C2539D" w14:textId="77777777" w:rsidR="00094365" w:rsidRPr="00094365" w:rsidRDefault="00094365" w:rsidP="00094365">
      <w:pPr>
        <w:spacing w:line="360" w:lineRule="auto"/>
        <w:jc w:val="both"/>
        <w:rPr>
          <w:rFonts w:ascii="Times New Roman" w:hAnsi="Times New Roman" w:cs="Times New Roman"/>
          <w:bCs/>
          <w:sz w:val="24"/>
          <w:szCs w:val="28"/>
        </w:rPr>
      </w:pPr>
      <w:r w:rsidRPr="00094365">
        <w:rPr>
          <w:rFonts w:ascii="Times New Roman" w:hAnsi="Times New Roman" w:cs="Times New Roman"/>
          <w:bCs/>
          <w:sz w:val="24"/>
          <w:szCs w:val="28"/>
        </w:rPr>
        <w:t>Selection of stationary phase: The type of mixture should be taken into account when selecting the stationary phase during mechanical design (K. Koll, E. Reich, 2003).</w:t>
      </w:r>
    </w:p>
    <w:p w14:paraId="0B0E6E2D" w14:textId="77777777" w:rsidR="00094365" w:rsidRPr="00094365" w:rsidRDefault="00094365" w:rsidP="00094365">
      <w:pPr>
        <w:spacing w:line="360" w:lineRule="auto"/>
        <w:jc w:val="both"/>
        <w:rPr>
          <w:rFonts w:ascii="Times New Roman" w:hAnsi="Times New Roman" w:cs="Times New Roman"/>
          <w:bCs/>
          <w:sz w:val="24"/>
          <w:szCs w:val="28"/>
        </w:rPr>
      </w:pPr>
      <w:r w:rsidRPr="00094365">
        <w:rPr>
          <w:rFonts w:ascii="Times New Roman" w:hAnsi="Times New Roman" w:cs="Times New Roman"/>
          <w:bCs/>
          <w:sz w:val="24"/>
          <w:szCs w:val="28"/>
        </w:rPr>
        <w:t>In HPTLC, smaller (10 * 10 or 10 * 20) faster (7-20 minutes) analytical plates are used. The distance is usually 6 cm. For commercial densitometry measurement, HPTLC plates are used due to their higher resolution, robust detection, and excellent in situ measurements. Optimizing and choosing the mobile phase. The adsorbent substance utilized as the stationary phase and the physical and chemical properties of the analyte are the main determinants in the choice of mobile phase.</w:t>
      </w:r>
    </w:p>
    <w:p w14:paraId="174CE92A" w14:textId="77777777" w:rsidR="00AC10C8" w:rsidRPr="00E9105B" w:rsidRDefault="00AC10C8" w:rsidP="00AC10C8">
      <w:pPr>
        <w:rPr>
          <w:rFonts w:ascii="Times New Roman" w:hAnsi="Times New Roman" w:cs="Times New Roman"/>
          <w:b/>
          <w:bCs/>
          <w:i/>
          <w:sz w:val="28"/>
          <w:szCs w:val="28"/>
          <w:lang w:val="en-US"/>
        </w:rPr>
      </w:pPr>
      <w:r w:rsidRPr="00E9105B">
        <w:rPr>
          <w:rFonts w:ascii="Times New Roman" w:hAnsi="Times New Roman" w:cs="Times New Roman"/>
          <w:b/>
          <w:bCs/>
          <w:i/>
          <w:sz w:val="28"/>
          <w:szCs w:val="28"/>
          <w:lang w:val="en-US"/>
        </w:rPr>
        <w:t xml:space="preserve">      1.3.1 Sample Preparation and Application</w:t>
      </w:r>
    </w:p>
    <w:p w14:paraId="3E55BB40" w14:textId="154D79DF" w:rsidR="000C16F3" w:rsidRDefault="00094365" w:rsidP="005A1B8A">
      <w:pPr>
        <w:spacing w:line="360" w:lineRule="auto"/>
        <w:ind w:firstLine="720"/>
        <w:jc w:val="both"/>
        <w:rPr>
          <w:rFonts w:ascii="Times New Roman" w:hAnsi="Times New Roman" w:cs="Times New Roman"/>
          <w:bCs/>
          <w:sz w:val="24"/>
          <w:szCs w:val="28"/>
        </w:rPr>
      </w:pPr>
      <w:r w:rsidRPr="00094365">
        <w:rPr>
          <w:rFonts w:ascii="Times New Roman" w:hAnsi="Times New Roman" w:cs="Times New Roman"/>
          <w:bCs/>
          <w:sz w:val="24"/>
          <w:szCs w:val="28"/>
        </w:rPr>
        <w:t xml:space="preserve">A </w:t>
      </w:r>
      <w:r w:rsidR="00B7584F">
        <w:rPr>
          <w:rFonts w:ascii="Times New Roman" w:hAnsi="Times New Roman" w:cs="Times New Roman"/>
          <w:bCs/>
          <w:sz w:val="24"/>
          <w:szCs w:val="28"/>
        </w:rPr>
        <w:t>proper</w:t>
      </w:r>
      <w:r w:rsidRPr="00094365">
        <w:rPr>
          <w:rFonts w:ascii="Times New Roman" w:hAnsi="Times New Roman" w:cs="Times New Roman"/>
          <w:bCs/>
          <w:sz w:val="24"/>
          <w:szCs w:val="28"/>
        </w:rPr>
        <w:t xml:space="preserve"> solvent system is one that alters the baseline position of every component of the combination while adding nothing to the solvent front. Between Rf 0.15 and 0.85, the peaks of interest </w:t>
      </w:r>
      <w:r w:rsidR="00B7584F">
        <w:rPr>
          <w:rFonts w:ascii="Times New Roman" w:hAnsi="Times New Roman" w:cs="Times New Roman"/>
          <w:bCs/>
          <w:sz w:val="24"/>
          <w:szCs w:val="28"/>
        </w:rPr>
        <w:t>must</w:t>
      </w:r>
      <w:r w:rsidRPr="00094365">
        <w:rPr>
          <w:rFonts w:ascii="Times New Roman" w:hAnsi="Times New Roman" w:cs="Times New Roman"/>
          <w:bCs/>
          <w:sz w:val="24"/>
          <w:szCs w:val="28"/>
        </w:rPr>
        <w:t xml:space="preserve"> be resolved. Eluent strength, which is associated with the polarity of the mobile phase components, is a factor that affects the elution power of the mobile phase. More nonpolar compounds elute more quickly (or spend less time in the stationary phase), while more polar compounds elute more slowly (or spend more time in the stationary phase).</w:t>
      </w:r>
    </w:p>
    <w:p w14:paraId="68B0F8DA" w14:textId="23091E46" w:rsidR="00CC765C" w:rsidRPr="00E9105B" w:rsidRDefault="00CC765C" w:rsidP="00CC765C">
      <w:pPr>
        <w:rPr>
          <w:rFonts w:ascii="Times New Roman" w:hAnsi="Times New Roman" w:cs="Times New Roman"/>
          <w:b/>
          <w:bCs/>
          <w:i/>
          <w:sz w:val="28"/>
          <w:szCs w:val="28"/>
          <w:lang w:val="en-US"/>
        </w:rPr>
      </w:pPr>
      <w:r w:rsidRPr="00E9105B">
        <w:rPr>
          <w:rFonts w:ascii="Times New Roman" w:hAnsi="Times New Roman" w:cs="Times New Roman"/>
          <w:b/>
          <w:bCs/>
          <w:i/>
          <w:sz w:val="28"/>
          <w:szCs w:val="28"/>
          <w:lang w:val="en-US"/>
        </w:rPr>
        <w:t xml:space="preserve">      1.3.2 Chromatogram </w:t>
      </w:r>
      <w:r>
        <w:rPr>
          <w:rFonts w:ascii="Times New Roman" w:hAnsi="Times New Roman" w:cs="Times New Roman"/>
          <w:b/>
          <w:bCs/>
          <w:i/>
          <w:sz w:val="28"/>
          <w:szCs w:val="28"/>
          <w:lang w:val="en-US"/>
        </w:rPr>
        <w:t>d</w:t>
      </w:r>
      <w:r w:rsidRPr="00E9105B">
        <w:rPr>
          <w:rFonts w:ascii="Times New Roman" w:hAnsi="Times New Roman" w:cs="Times New Roman"/>
          <w:b/>
          <w:bCs/>
          <w:i/>
          <w:sz w:val="28"/>
          <w:szCs w:val="28"/>
          <w:lang w:val="en-US"/>
        </w:rPr>
        <w:t xml:space="preserve">evelopment </w:t>
      </w:r>
    </w:p>
    <w:p w14:paraId="79FD6D6C" w14:textId="2CC3E69B" w:rsidR="00094365" w:rsidRPr="00094365" w:rsidRDefault="00094365" w:rsidP="005A1B8A">
      <w:pPr>
        <w:spacing w:line="360" w:lineRule="auto"/>
        <w:ind w:firstLine="720"/>
        <w:jc w:val="both"/>
        <w:rPr>
          <w:rFonts w:ascii="Times New Roman" w:hAnsi="Times New Roman" w:cs="Times New Roman"/>
          <w:bCs/>
          <w:sz w:val="24"/>
          <w:szCs w:val="28"/>
        </w:rPr>
      </w:pPr>
      <w:r w:rsidRPr="00094365">
        <w:rPr>
          <w:rFonts w:ascii="Times New Roman" w:hAnsi="Times New Roman" w:cs="Times New Roman"/>
          <w:bCs/>
          <w:sz w:val="24"/>
          <w:szCs w:val="28"/>
        </w:rPr>
        <w:t xml:space="preserve">Although the chromatogram development stage is </w:t>
      </w:r>
      <w:r w:rsidR="00B7584F">
        <w:rPr>
          <w:rFonts w:ascii="Times New Roman" w:hAnsi="Times New Roman" w:cs="Times New Roman"/>
          <w:bCs/>
          <w:sz w:val="24"/>
          <w:szCs w:val="28"/>
        </w:rPr>
        <w:t>very</w:t>
      </w:r>
      <w:r w:rsidRPr="00094365">
        <w:rPr>
          <w:rFonts w:ascii="Times New Roman" w:hAnsi="Times New Roman" w:cs="Times New Roman"/>
          <w:bCs/>
          <w:sz w:val="24"/>
          <w:szCs w:val="28"/>
        </w:rPr>
        <w:t xml:space="preserve"> important stage in the HTLC process, less important ones are often forgotten. HPTLC plates are produced in a horizontal </w:t>
      </w:r>
      <w:r w:rsidRPr="00094365">
        <w:rPr>
          <w:rFonts w:ascii="Times New Roman" w:hAnsi="Times New Roman" w:cs="Times New Roman"/>
          <w:bCs/>
          <w:sz w:val="24"/>
          <w:szCs w:val="28"/>
        </w:rPr>
        <w:lastRenderedPageBreak/>
        <w:t xml:space="preserve">expansion chamber (also known as a double-groove chamber). In general, a saturated dual-chamber chamber equipped with filter paper provides the best reproducibility. The use of double bypass prevents preloading of solvent </w:t>
      </w:r>
      <w:proofErr w:type="spellStart"/>
      <w:r w:rsidRPr="00094365">
        <w:rPr>
          <w:rFonts w:ascii="Times New Roman" w:hAnsi="Times New Roman" w:cs="Times New Roman"/>
          <w:bCs/>
          <w:sz w:val="24"/>
          <w:szCs w:val="28"/>
        </w:rPr>
        <w:t>vapors</w:t>
      </w:r>
      <w:proofErr w:type="spellEnd"/>
      <w:r w:rsidRPr="00094365">
        <w:rPr>
          <w:rFonts w:ascii="Times New Roman" w:hAnsi="Times New Roman" w:cs="Times New Roman"/>
          <w:bCs/>
          <w:sz w:val="24"/>
          <w:szCs w:val="28"/>
        </w:rPr>
        <w:t xml:space="preserve"> and moisture. Fluorescence quenching caused by UV radiation (usually emitted at wavelengths between 200 and 400 nm) improves the detection of chemicals separated from the adsorbent layer. Fluorescence quenching is the popular name for this phenomenon.</w:t>
      </w:r>
    </w:p>
    <w:p w14:paraId="2D9E2FCC" w14:textId="77777777" w:rsidR="00AC10C8" w:rsidRPr="00E9105B" w:rsidRDefault="00AC10C8" w:rsidP="00AC10C8">
      <w:pPr>
        <w:rPr>
          <w:rFonts w:ascii="Times New Roman" w:hAnsi="Times New Roman" w:cs="Times New Roman"/>
          <w:b/>
          <w:bCs/>
          <w:i/>
          <w:sz w:val="28"/>
          <w:szCs w:val="28"/>
          <w:lang w:val="en-US"/>
        </w:rPr>
      </w:pPr>
      <w:r w:rsidRPr="00E9105B">
        <w:rPr>
          <w:rFonts w:ascii="Times New Roman" w:hAnsi="Times New Roman" w:cs="Times New Roman"/>
          <w:b/>
          <w:bCs/>
          <w:i/>
          <w:sz w:val="28"/>
          <w:szCs w:val="28"/>
          <w:lang w:val="en-US"/>
        </w:rPr>
        <w:t xml:space="preserve">      1.3.3 Pre-wash</w:t>
      </w:r>
    </w:p>
    <w:p w14:paraId="7ED49A78" w14:textId="77777777" w:rsidR="00094365" w:rsidRPr="00094365" w:rsidRDefault="00094365" w:rsidP="005A1B8A">
      <w:pPr>
        <w:spacing w:line="360" w:lineRule="auto"/>
        <w:ind w:firstLine="720"/>
        <w:jc w:val="both"/>
        <w:rPr>
          <w:rFonts w:ascii="Times New Roman" w:hAnsi="Times New Roman" w:cs="Times New Roman"/>
          <w:bCs/>
          <w:sz w:val="24"/>
          <w:szCs w:val="28"/>
        </w:rPr>
      </w:pPr>
      <w:r w:rsidRPr="00094365">
        <w:rPr>
          <w:rFonts w:ascii="Times New Roman" w:hAnsi="Times New Roman" w:cs="Times New Roman"/>
          <w:bCs/>
          <w:sz w:val="24"/>
          <w:szCs w:val="28"/>
        </w:rPr>
        <w:t>The main purpose of prewash is to remove contaminants such as water vapor and other contaminants before they are exposed to the environment. Laboratory environment. The most commonly used adsorbent is Silica 60F. The main disadvantage of this adsorbent is the presence of metal impurities. These metals can be removed using a 9:1 methanol/water ratio. This is the main benefit of pre-cleaning. Various pre-washing methods</w:t>
      </w:r>
    </w:p>
    <w:p w14:paraId="3D36D824" w14:textId="77777777" w:rsidR="00094365" w:rsidRPr="00094365" w:rsidRDefault="00094365" w:rsidP="00094365">
      <w:pPr>
        <w:spacing w:line="360" w:lineRule="auto"/>
        <w:jc w:val="both"/>
        <w:rPr>
          <w:rFonts w:ascii="Times New Roman" w:hAnsi="Times New Roman" w:cs="Times New Roman"/>
          <w:bCs/>
          <w:sz w:val="24"/>
          <w:szCs w:val="28"/>
        </w:rPr>
      </w:pPr>
      <w:r w:rsidRPr="00094365">
        <w:rPr>
          <w:rFonts w:ascii="Times New Roman" w:hAnsi="Times New Roman" w:cs="Times New Roman"/>
          <w:bCs/>
          <w:sz w:val="24"/>
          <w:szCs w:val="28"/>
        </w:rPr>
        <w:t>a] Ascending method</w:t>
      </w:r>
    </w:p>
    <w:p w14:paraId="7C0EC24E" w14:textId="77777777" w:rsidR="00094365" w:rsidRPr="00094365" w:rsidRDefault="00094365" w:rsidP="00094365">
      <w:pPr>
        <w:spacing w:line="360" w:lineRule="auto"/>
        <w:jc w:val="both"/>
        <w:rPr>
          <w:rFonts w:ascii="Times New Roman" w:hAnsi="Times New Roman" w:cs="Times New Roman"/>
          <w:bCs/>
          <w:sz w:val="24"/>
          <w:szCs w:val="28"/>
        </w:rPr>
      </w:pPr>
      <w:r w:rsidRPr="00094365">
        <w:rPr>
          <w:rFonts w:ascii="Times New Roman" w:hAnsi="Times New Roman" w:cs="Times New Roman"/>
          <w:bCs/>
          <w:sz w:val="24"/>
          <w:szCs w:val="28"/>
        </w:rPr>
        <w:t>b] Descending method</w:t>
      </w:r>
    </w:p>
    <w:p w14:paraId="5D411362" w14:textId="77777777" w:rsidR="00094365" w:rsidRPr="00094365" w:rsidRDefault="00094365" w:rsidP="00094365">
      <w:pPr>
        <w:spacing w:line="360" w:lineRule="auto"/>
        <w:jc w:val="both"/>
        <w:rPr>
          <w:rFonts w:ascii="Times New Roman" w:hAnsi="Times New Roman" w:cs="Times New Roman"/>
          <w:bCs/>
          <w:sz w:val="24"/>
          <w:szCs w:val="28"/>
        </w:rPr>
      </w:pPr>
      <w:r w:rsidRPr="00094365">
        <w:rPr>
          <w:rFonts w:ascii="Times New Roman" w:hAnsi="Times New Roman" w:cs="Times New Roman"/>
          <w:bCs/>
          <w:sz w:val="24"/>
          <w:szCs w:val="28"/>
        </w:rPr>
        <w:t>c] Continuous method</w:t>
      </w:r>
    </w:p>
    <w:p w14:paraId="05D219BA" w14:textId="77777777" w:rsidR="00AC10C8" w:rsidRPr="00E9105B" w:rsidRDefault="00AC10C8" w:rsidP="00AC10C8">
      <w:pPr>
        <w:rPr>
          <w:rFonts w:ascii="Times New Roman" w:hAnsi="Times New Roman" w:cs="Times New Roman"/>
          <w:b/>
          <w:bCs/>
          <w:i/>
          <w:sz w:val="28"/>
          <w:szCs w:val="28"/>
          <w:lang w:val="en-US"/>
        </w:rPr>
      </w:pPr>
      <w:r w:rsidRPr="00E9105B">
        <w:rPr>
          <w:rFonts w:ascii="Times New Roman" w:hAnsi="Times New Roman" w:cs="Times New Roman"/>
          <w:b/>
          <w:bCs/>
          <w:i/>
          <w:sz w:val="28"/>
          <w:szCs w:val="28"/>
          <w:lang w:val="en-US"/>
        </w:rPr>
        <w:t xml:space="preserve">      1.3.4 Plate activation </w:t>
      </w:r>
    </w:p>
    <w:p w14:paraId="7E64C4C0" w14:textId="77777777" w:rsidR="00094365" w:rsidRPr="00094365" w:rsidRDefault="00094365" w:rsidP="005A1B8A">
      <w:pPr>
        <w:spacing w:line="360" w:lineRule="auto"/>
        <w:ind w:firstLine="720"/>
        <w:jc w:val="both"/>
        <w:rPr>
          <w:rFonts w:ascii="Times New Roman" w:hAnsi="Times New Roman" w:cs="Times New Roman"/>
          <w:bCs/>
          <w:sz w:val="24"/>
          <w:szCs w:val="28"/>
        </w:rPr>
      </w:pPr>
      <w:r w:rsidRPr="00094365">
        <w:rPr>
          <w:rFonts w:ascii="Times New Roman" w:hAnsi="Times New Roman" w:cs="Times New Roman"/>
          <w:bCs/>
          <w:sz w:val="24"/>
          <w:szCs w:val="28"/>
        </w:rPr>
        <w:t>The HPTLC plate box is automatically opened without needing to be opened. Plates that have been kept for a long time or exposed to excessive moisture need to be strengthened. Before using the samples, the plates were placed in an oven at 110 to 120°C</w:t>
      </w:r>
      <w:r>
        <w:rPr>
          <w:rFonts w:ascii="Times New Roman" w:hAnsi="Times New Roman" w:cs="Times New Roman"/>
          <w:bCs/>
          <w:sz w:val="24"/>
          <w:szCs w:val="28"/>
        </w:rPr>
        <w:t xml:space="preserve"> for 30 minutes.</w:t>
      </w:r>
    </w:p>
    <w:p w14:paraId="1CE31DC7" w14:textId="77777777" w:rsidR="00E01E8A" w:rsidRPr="00E9105B" w:rsidRDefault="00E01E8A" w:rsidP="00E01E8A">
      <w:pPr>
        <w:rPr>
          <w:rFonts w:ascii="Times New Roman" w:hAnsi="Times New Roman" w:cs="Times New Roman"/>
          <w:b/>
          <w:bCs/>
          <w:i/>
          <w:sz w:val="28"/>
          <w:szCs w:val="28"/>
          <w:lang w:val="en-US"/>
        </w:rPr>
      </w:pPr>
      <w:r w:rsidRPr="00E9105B">
        <w:rPr>
          <w:rFonts w:ascii="Times New Roman" w:hAnsi="Times New Roman" w:cs="Times New Roman"/>
          <w:b/>
          <w:bCs/>
          <w:i/>
          <w:sz w:val="28"/>
          <w:szCs w:val="28"/>
          <w:lang w:val="en-US"/>
        </w:rPr>
        <w:t xml:space="preserve">      1.3.5 Pre-Processing </w:t>
      </w:r>
    </w:p>
    <w:p w14:paraId="075A3AD4" w14:textId="77777777" w:rsidR="00094365" w:rsidRPr="00094365" w:rsidRDefault="00094365" w:rsidP="00094365">
      <w:pPr>
        <w:spacing w:line="360" w:lineRule="auto"/>
        <w:jc w:val="both"/>
        <w:rPr>
          <w:rFonts w:ascii="Times New Roman" w:hAnsi="Times New Roman" w:cs="Times New Roman"/>
          <w:bCs/>
          <w:sz w:val="24"/>
          <w:szCs w:val="28"/>
        </w:rPr>
      </w:pPr>
      <w:r>
        <w:rPr>
          <w:rFonts w:ascii="Times New Roman" w:hAnsi="Times New Roman" w:cs="Times New Roman"/>
          <w:bCs/>
          <w:sz w:val="24"/>
          <w:szCs w:val="28"/>
        </w:rPr>
        <w:t xml:space="preserve">Also </w:t>
      </w:r>
      <w:r w:rsidRPr="00094365">
        <w:rPr>
          <w:rFonts w:ascii="Times New Roman" w:hAnsi="Times New Roman" w:cs="Times New Roman"/>
          <w:bCs/>
          <w:sz w:val="24"/>
          <w:szCs w:val="28"/>
        </w:rPr>
        <w:t>called room saturation. High Rf value results from unsaturated rooms.</w:t>
      </w:r>
    </w:p>
    <w:p w14:paraId="473DAB6D" w14:textId="22EDB94C" w:rsidR="00E01E8A" w:rsidRPr="00E9105B" w:rsidRDefault="00E01E8A" w:rsidP="000E447A">
      <w:pPr>
        <w:ind w:firstLine="426"/>
        <w:rPr>
          <w:rFonts w:ascii="Times New Roman" w:hAnsi="Times New Roman" w:cs="Times New Roman"/>
          <w:b/>
          <w:bCs/>
          <w:i/>
          <w:sz w:val="28"/>
          <w:szCs w:val="28"/>
          <w:lang w:val="en-US"/>
        </w:rPr>
      </w:pPr>
      <w:r w:rsidRPr="00E9105B">
        <w:rPr>
          <w:rFonts w:ascii="Times New Roman" w:hAnsi="Times New Roman" w:cs="Times New Roman"/>
          <w:b/>
          <w:bCs/>
          <w:i/>
          <w:sz w:val="28"/>
          <w:szCs w:val="28"/>
          <w:lang w:val="en-US"/>
        </w:rPr>
        <w:t>1.3.6 Application of sample</w:t>
      </w:r>
    </w:p>
    <w:p w14:paraId="4939C1E4" w14:textId="31B1ED89" w:rsidR="00094365" w:rsidRPr="00094365" w:rsidRDefault="00094365" w:rsidP="00D16859">
      <w:pPr>
        <w:spacing w:line="360" w:lineRule="auto"/>
        <w:jc w:val="both"/>
        <w:rPr>
          <w:rFonts w:ascii="Times New Roman" w:hAnsi="Times New Roman" w:cs="Times New Roman"/>
          <w:bCs/>
          <w:sz w:val="24"/>
          <w:szCs w:val="28"/>
        </w:rPr>
      </w:pPr>
      <w:r w:rsidRPr="00094365">
        <w:rPr>
          <w:rFonts w:ascii="Times New Roman" w:hAnsi="Times New Roman" w:cs="Times New Roman"/>
          <w:bCs/>
          <w:sz w:val="24"/>
          <w:szCs w:val="28"/>
        </w:rPr>
        <w:t>Can be used</w:t>
      </w:r>
      <w:r w:rsidR="00D16859">
        <w:rPr>
          <w:rFonts w:ascii="Times New Roman" w:hAnsi="Times New Roman" w:cs="Times New Roman"/>
          <w:bCs/>
          <w:sz w:val="24"/>
          <w:szCs w:val="28"/>
        </w:rPr>
        <w:tab/>
      </w:r>
      <w:r w:rsidRPr="00094365">
        <w:rPr>
          <w:rFonts w:ascii="Times New Roman" w:hAnsi="Times New Roman" w:cs="Times New Roman"/>
          <w:bCs/>
          <w:sz w:val="24"/>
          <w:szCs w:val="28"/>
        </w:rPr>
        <w:t>1] Capillaries</w:t>
      </w:r>
    </w:p>
    <w:p w14:paraId="47D0171A" w14:textId="77777777" w:rsidR="00094365" w:rsidRPr="00094365" w:rsidRDefault="00094365" w:rsidP="00D16859">
      <w:pPr>
        <w:spacing w:line="360" w:lineRule="auto"/>
        <w:ind w:left="720" w:firstLine="720"/>
        <w:jc w:val="both"/>
        <w:rPr>
          <w:rFonts w:ascii="Times New Roman" w:hAnsi="Times New Roman" w:cs="Times New Roman"/>
          <w:bCs/>
          <w:sz w:val="24"/>
          <w:szCs w:val="28"/>
        </w:rPr>
      </w:pPr>
      <w:r w:rsidRPr="00094365">
        <w:rPr>
          <w:rFonts w:ascii="Times New Roman" w:hAnsi="Times New Roman" w:cs="Times New Roman"/>
          <w:bCs/>
          <w:sz w:val="24"/>
          <w:szCs w:val="28"/>
        </w:rPr>
        <w:t xml:space="preserve">2] </w:t>
      </w:r>
      <w:proofErr w:type="spellStart"/>
      <w:r w:rsidRPr="00094365">
        <w:rPr>
          <w:rFonts w:ascii="Times New Roman" w:hAnsi="Times New Roman" w:cs="Times New Roman"/>
          <w:bCs/>
          <w:sz w:val="24"/>
          <w:szCs w:val="28"/>
        </w:rPr>
        <w:t>Microsyringes</w:t>
      </w:r>
      <w:proofErr w:type="spellEnd"/>
    </w:p>
    <w:p w14:paraId="15132108" w14:textId="77777777" w:rsidR="00094365" w:rsidRPr="00094365" w:rsidRDefault="00094365" w:rsidP="00D16859">
      <w:pPr>
        <w:spacing w:line="360" w:lineRule="auto"/>
        <w:ind w:left="720" w:firstLine="720"/>
        <w:jc w:val="both"/>
        <w:rPr>
          <w:rFonts w:ascii="Times New Roman" w:hAnsi="Times New Roman" w:cs="Times New Roman"/>
          <w:bCs/>
          <w:sz w:val="24"/>
          <w:szCs w:val="28"/>
        </w:rPr>
      </w:pPr>
      <w:r w:rsidRPr="00094365">
        <w:rPr>
          <w:rFonts w:ascii="Times New Roman" w:hAnsi="Times New Roman" w:cs="Times New Roman"/>
          <w:bCs/>
          <w:sz w:val="24"/>
          <w:szCs w:val="28"/>
        </w:rPr>
        <w:t>3] Microdevices for sample application pipettes</w:t>
      </w:r>
    </w:p>
    <w:p w14:paraId="19E6E88E" w14:textId="77777777" w:rsidR="00094365" w:rsidRPr="00094365" w:rsidRDefault="00094365" w:rsidP="00D16859">
      <w:pPr>
        <w:spacing w:line="360" w:lineRule="auto"/>
        <w:ind w:left="720" w:firstLine="720"/>
        <w:jc w:val="both"/>
        <w:rPr>
          <w:rFonts w:ascii="Times New Roman" w:hAnsi="Times New Roman" w:cs="Times New Roman"/>
          <w:bCs/>
          <w:sz w:val="24"/>
          <w:szCs w:val="28"/>
        </w:rPr>
      </w:pPr>
      <w:r>
        <w:rPr>
          <w:rFonts w:ascii="Times New Roman" w:hAnsi="Times New Roman" w:cs="Times New Roman"/>
          <w:bCs/>
          <w:sz w:val="24"/>
          <w:szCs w:val="28"/>
        </w:rPr>
        <w:t>4</w:t>
      </w:r>
      <w:r w:rsidRPr="00094365">
        <w:rPr>
          <w:rFonts w:ascii="Times New Roman" w:hAnsi="Times New Roman" w:cs="Times New Roman"/>
          <w:bCs/>
          <w:sz w:val="24"/>
          <w:szCs w:val="28"/>
        </w:rPr>
        <w:t>] Autosamplers</w:t>
      </w:r>
    </w:p>
    <w:p w14:paraId="4A744F59" w14:textId="11F267E1" w:rsidR="00094365" w:rsidRPr="000E447A" w:rsidRDefault="00883F0D" w:rsidP="000E447A">
      <w:pPr>
        <w:ind w:firstLine="426"/>
        <w:rPr>
          <w:rFonts w:ascii="Times New Roman" w:hAnsi="Times New Roman" w:cs="Times New Roman"/>
          <w:b/>
          <w:bCs/>
          <w:i/>
          <w:sz w:val="28"/>
          <w:szCs w:val="28"/>
          <w:lang w:val="en-US"/>
        </w:rPr>
      </w:pPr>
      <w:r w:rsidRPr="000E447A">
        <w:rPr>
          <w:rFonts w:ascii="Times New Roman" w:hAnsi="Times New Roman" w:cs="Times New Roman"/>
          <w:b/>
          <w:bCs/>
          <w:i/>
          <w:sz w:val="28"/>
          <w:szCs w:val="28"/>
          <w:lang w:val="en-US"/>
        </w:rPr>
        <w:t>1.3.7 S</w:t>
      </w:r>
      <w:r w:rsidR="00094365" w:rsidRPr="000E447A">
        <w:rPr>
          <w:rFonts w:ascii="Times New Roman" w:hAnsi="Times New Roman" w:cs="Times New Roman"/>
          <w:b/>
          <w:bCs/>
          <w:i/>
          <w:sz w:val="28"/>
          <w:szCs w:val="28"/>
          <w:lang w:val="en-US"/>
        </w:rPr>
        <w:t>teps after chromatography</w:t>
      </w:r>
    </w:p>
    <w:p w14:paraId="6B14F946" w14:textId="77777777" w:rsidR="00094365" w:rsidRPr="00094365" w:rsidRDefault="00094365" w:rsidP="00D16859">
      <w:pPr>
        <w:spacing w:line="360" w:lineRule="auto"/>
        <w:ind w:left="720" w:firstLine="720"/>
        <w:jc w:val="both"/>
        <w:rPr>
          <w:rFonts w:ascii="Times New Roman" w:hAnsi="Times New Roman" w:cs="Times New Roman"/>
          <w:bCs/>
          <w:sz w:val="24"/>
          <w:szCs w:val="28"/>
        </w:rPr>
      </w:pPr>
      <w:r w:rsidRPr="00094365">
        <w:rPr>
          <w:rFonts w:ascii="Times New Roman" w:hAnsi="Times New Roman" w:cs="Times New Roman"/>
          <w:bCs/>
          <w:sz w:val="24"/>
          <w:szCs w:val="28"/>
        </w:rPr>
        <w:t>1] Detection</w:t>
      </w:r>
    </w:p>
    <w:p w14:paraId="1EABDA82" w14:textId="77777777" w:rsidR="00094365" w:rsidRPr="00094365" w:rsidRDefault="00094365" w:rsidP="00D16859">
      <w:pPr>
        <w:spacing w:line="360" w:lineRule="auto"/>
        <w:ind w:left="720" w:firstLine="720"/>
        <w:jc w:val="both"/>
        <w:rPr>
          <w:rFonts w:ascii="Times New Roman" w:hAnsi="Times New Roman" w:cs="Times New Roman"/>
          <w:bCs/>
          <w:sz w:val="24"/>
          <w:szCs w:val="28"/>
        </w:rPr>
      </w:pPr>
      <w:r w:rsidRPr="00094365">
        <w:rPr>
          <w:rFonts w:ascii="Times New Roman" w:hAnsi="Times New Roman" w:cs="Times New Roman"/>
          <w:bCs/>
          <w:sz w:val="24"/>
          <w:szCs w:val="28"/>
        </w:rPr>
        <w:lastRenderedPageBreak/>
        <w:t>2] Photo data</w:t>
      </w:r>
    </w:p>
    <w:p w14:paraId="41EA6C3E" w14:textId="77777777" w:rsidR="00094365" w:rsidRPr="00094365" w:rsidRDefault="00094365" w:rsidP="00D16859">
      <w:pPr>
        <w:spacing w:line="360" w:lineRule="auto"/>
        <w:ind w:left="720" w:firstLine="720"/>
        <w:jc w:val="both"/>
        <w:rPr>
          <w:rFonts w:ascii="Times New Roman" w:hAnsi="Times New Roman" w:cs="Times New Roman"/>
          <w:bCs/>
          <w:sz w:val="24"/>
          <w:szCs w:val="28"/>
        </w:rPr>
      </w:pPr>
      <w:r w:rsidRPr="00094365">
        <w:rPr>
          <w:rFonts w:ascii="Times New Roman" w:hAnsi="Times New Roman" w:cs="Times New Roman"/>
          <w:bCs/>
          <w:sz w:val="24"/>
          <w:szCs w:val="28"/>
        </w:rPr>
        <w:t>3] Optical density measurement</w:t>
      </w:r>
    </w:p>
    <w:p w14:paraId="59475725" w14:textId="77777777" w:rsidR="00094365" w:rsidRPr="00094365" w:rsidRDefault="00094365" w:rsidP="00094365">
      <w:pPr>
        <w:spacing w:line="360" w:lineRule="auto"/>
        <w:jc w:val="both"/>
        <w:rPr>
          <w:rFonts w:ascii="Times New Roman" w:hAnsi="Times New Roman" w:cs="Times New Roman"/>
          <w:bCs/>
          <w:sz w:val="24"/>
          <w:szCs w:val="28"/>
        </w:rPr>
      </w:pPr>
      <w:r w:rsidRPr="00094365">
        <w:rPr>
          <w:rFonts w:ascii="Times New Roman" w:hAnsi="Times New Roman" w:cs="Times New Roman"/>
          <w:bCs/>
          <w:sz w:val="24"/>
          <w:szCs w:val="28"/>
        </w:rPr>
        <w:t xml:space="preserve">1] Detection: First, the selection of drugs that do not absorb UV, such as B </w:t>
      </w:r>
      <w:proofErr w:type="spellStart"/>
      <w:r w:rsidRPr="00094365">
        <w:rPr>
          <w:rFonts w:ascii="Times New Roman" w:hAnsi="Times New Roman" w:cs="Times New Roman"/>
          <w:bCs/>
          <w:sz w:val="24"/>
          <w:szCs w:val="28"/>
        </w:rPr>
        <w:t>ambutol</w:t>
      </w:r>
      <w:proofErr w:type="spellEnd"/>
      <w:r w:rsidRPr="00094365">
        <w:rPr>
          <w:rFonts w:ascii="Times New Roman" w:hAnsi="Times New Roman" w:cs="Times New Roman"/>
          <w:bCs/>
          <w:sz w:val="24"/>
          <w:szCs w:val="28"/>
        </w:rPr>
        <w:t xml:space="preserve"> is not harmful, </w:t>
      </w:r>
      <w:proofErr w:type="spellStart"/>
      <w:r w:rsidRPr="00094365">
        <w:rPr>
          <w:rFonts w:ascii="Times New Roman" w:hAnsi="Times New Roman" w:cs="Times New Roman"/>
          <w:bCs/>
          <w:sz w:val="24"/>
          <w:szCs w:val="28"/>
        </w:rPr>
        <w:t>dicycloamine</w:t>
      </w:r>
      <w:proofErr w:type="spellEnd"/>
      <w:r w:rsidRPr="00094365">
        <w:rPr>
          <w:rFonts w:ascii="Times New Roman" w:hAnsi="Times New Roman" w:cs="Times New Roman"/>
          <w:bCs/>
          <w:sz w:val="24"/>
          <w:szCs w:val="28"/>
        </w:rPr>
        <w:t xml:space="preserve"> etc. and then placed on the plate in 0.1% iodine solution under UV light.</w:t>
      </w:r>
    </w:p>
    <w:p w14:paraId="20E7115E" w14:textId="77777777" w:rsidR="00094365" w:rsidRDefault="00094365" w:rsidP="00094365">
      <w:pPr>
        <w:spacing w:line="360" w:lineRule="auto"/>
        <w:jc w:val="both"/>
        <w:rPr>
          <w:rFonts w:ascii="Times New Roman" w:hAnsi="Times New Roman" w:cs="Times New Roman"/>
          <w:bCs/>
          <w:sz w:val="24"/>
          <w:szCs w:val="28"/>
        </w:rPr>
      </w:pPr>
      <w:r w:rsidRPr="00094365">
        <w:rPr>
          <w:rFonts w:ascii="Times New Roman" w:hAnsi="Times New Roman" w:cs="Times New Roman"/>
          <w:bCs/>
          <w:sz w:val="24"/>
          <w:szCs w:val="28"/>
        </w:rPr>
        <w:t>2] Optical Density Measurement: Measure fluorescence, UV absorbance or visibility. Create a chromatogram containing dotted peaks.</w:t>
      </w:r>
    </w:p>
    <w:p w14:paraId="5B91FE57" w14:textId="51BBEDBD" w:rsidR="00094365" w:rsidRPr="00883F0D" w:rsidRDefault="00FB58B0" w:rsidP="00094365">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883F0D" w:rsidRPr="00883F0D">
        <w:rPr>
          <w:rFonts w:ascii="Times New Roman" w:hAnsi="Times New Roman" w:cs="Times New Roman"/>
          <w:b/>
          <w:bCs/>
          <w:sz w:val="28"/>
          <w:szCs w:val="28"/>
        </w:rPr>
        <w:t>1.4</w:t>
      </w:r>
      <w:r w:rsidR="00FF4B6D">
        <w:rPr>
          <w:rFonts w:ascii="Times New Roman" w:hAnsi="Times New Roman" w:cs="Times New Roman"/>
          <w:b/>
          <w:bCs/>
          <w:sz w:val="28"/>
          <w:szCs w:val="28"/>
        </w:rPr>
        <w:t>.</w:t>
      </w:r>
      <w:r w:rsidR="00094365" w:rsidRPr="00883F0D">
        <w:rPr>
          <w:rFonts w:ascii="Times New Roman" w:hAnsi="Times New Roman" w:cs="Times New Roman"/>
          <w:b/>
          <w:bCs/>
          <w:sz w:val="28"/>
          <w:szCs w:val="28"/>
        </w:rPr>
        <w:t xml:space="preserve"> HPTLC Applications</w:t>
      </w:r>
    </w:p>
    <w:p w14:paraId="0AD73C7B" w14:textId="5391DB4D" w:rsidR="00094365" w:rsidRPr="00094365" w:rsidRDefault="00FB58B0" w:rsidP="00094365">
      <w:pPr>
        <w:spacing w:line="360" w:lineRule="auto"/>
        <w:jc w:val="both"/>
        <w:rPr>
          <w:rFonts w:ascii="Times New Roman" w:hAnsi="Times New Roman" w:cs="Times New Roman"/>
          <w:bCs/>
          <w:sz w:val="24"/>
          <w:szCs w:val="28"/>
        </w:rPr>
      </w:pPr>
      <w:r>
        <w:rPr>
          <w:rFonts w:ascii="Times New Roman" w:hAnsi="Times New Roman" w:cs="Times New Roman"/>
          <w:bCs/>
          <w:sz w:val="24"/>
          <w:szCs w:val="28"/>
        </w:rPr>
        <w:t xml:space="preserve">   </w:t>
      </w:r>
      <w:r w:rsidR="00094365" w:rsidRPr="00094365">
        <w:rPr>
          <w:rFonts w:ascii="Times New Roman" w:hAnsi="Times New Roman" w:cs="Times New Roman"/>
          <w:bCs/>
          <w:sz w:val="24"/>
          <w:szCs w:val="28"/>
        </w:rPr>
        <w:t>• Pharmaceutical industry - quality control, identification, purity testing, etc.</w:t>
      </w:r>
    </w:p>
    <w:p w14:paraId="7E37EB3C" w14:textId="069FFFDD" w:rsidR="00094365" w:rsidRPr="00094365" w:rsidRDefault="00FB58B0" w:rsidP="00094365">
      <w:pPr>
        <w:spacing w:line="360" w:lineRule="auto"/>
        <w:jc w:val="both"/>
        <w:rPr>
          <w:rFonts w:ascii="Times New Roman" w:hAnsi="Times New Roman" w:cs="Times New Roman"/>
          <w:bCs/>
          <w:sz w:val="24"/>
          <w:szCs w:val="28"/>
        </w:rPr>
      </w:pPr>
      <w:r>
        <w:rPr>
          <w:rFonts w:ascii="Times New Roman" w:hAnsi="Times New Roman" w:cs="Times New Roman"/>
          <w:bCs/>
          <w:sz w:val="24"/>
          <w:szCs w:val="28"/>
        </w:rPr>
        <w:t xml:space="preserve">   </w:t>
      </w:r>
      <w:r w:rsidR="00094365" w:rsidRPr="00094365">
        <w:rPr>
          <w:rFonts w:ascii="Times New Roman" w:hAnsi="Times New Roman" w:cs="Times New Roman"/>
          <w:bCs/>
          <w:sz w:val="24"/>
          <w:szCs w:val="28"/>
        </w:rPr>
        <w:t>• Food inspection – quality control, additives, pesticides, safety measures, etc.</w:t>
      </w:r>
    </w:p>
    <w:p w14:paraId="4248519C" w14:textId="4EFE4849" w:rsidR="00094365" w:rsidRPr="00094365" w:rsidRDefault="00FB58B0" w:rsidP="00094365">
      <w:pPr>
        <w:spacing w:line="360" w:lineRule="auto"/>
        <w:jc w:val="both"/>
        <w:rPr>
          <w:rFonts w:ascii="Times New Roman" w:hAnsi="Times New Roman" w:cs="Times New Roman"/>
          <w:bCs/>
          <w:sz w:val="24"/>
          <w:szCs w:val="28"/>
        </w:rPr>
      </w:pPr>
      <w:r>
        <w:rPr>
          <w:rFonts w:ascii="Times New Roman" w:hAnsi="Times New Roman" w:cs="Times New Roman"/>
          <w:bCs/>
          <w:sz w:val="24"/>
          <w:szCs w:val="28"/>
        </w:rPr>
        <w:t xml:space="preserve">   </w:t>
      </w:r>
      <w:r w:rsidR="00094365" w:rsidRPr="00094365">
        <w:rPr>
          <w:rFonts w:ascii="Times New Roman" w:hAnsi="Times New Roman" w:cs="Times New Roman"/>
          <w:bCs/>
          <w:sz w:val="24"/>
          <w:szCs w:val="28"/>
        </w:rPr>
        <w:t>• Medical applications – Metabolism research, drug screening, safe</w:t>
      </w:r>
      <w:r>
        <w:rPr>
          <w:rFonts w:ascii="Times New Roman" w:hAnsi="Times New Roman" w:cs="Times New Roman"/>
          <w:bCs/>
          <w:sz w:val="24"/>
          <w:szCs w:val="28"/>
        </w:rPr>
        <w:t xml:space="preserve">ty evaluation, etc. cosmetics, </w:t>
      </w:r>
      <w:r w:rsidR="00094365" w:rsidRPr="00094365">
        <w:rPr>
          <w:rFonts w:ascii="Times New Roman" w:hAnsi="Times New Roman" w:cs="Times New Roman"/>
          <w:bCs/>
          <w:sz w:val="24"/>
          <w:szCs w:val="28"/>
        </w:rPr>
        <w:t xml:space="preserve">natural products such as hydrocortisone and </w:t>
      </w:r>
      <w:proofErr w:type="spellStart"/>
      <w:r w:rsidR="00094365" w:rsidRPr="00094365">
        <w:rPr>
          <w:rFonts w:ascii="Times New Roman" w:hAnsi="Times New Roman" w:cs="Times New Roman"/>
          <w:bCs/>
          <w:sz w:val="24"/>
          <w:szCs w:val="28"/>
        </w:rPr>
        <w:t>cinchina</w:t>
      </w:r>
      <w:proofErr w:type="spellEnd"/>
      <w:r w:rsidR="00094365" w:rsidRPr="00094365">
        <w:rPr>
          <w:rFonts w:ascii="Times New Roman" w:hAnsi="Times New Roman" w:cs="Times New Roman"/>
          <w:bCs/>
          <w:sz w:val="24"/>
          <w:szCs w:val="28"/>
        </w:rPr>
        <w:t xml:space="preserve"> in lanolin </w:t>
      </w:r>
      <w:r>
        <w:rPr>
          <w:rFonts w:ascii="Times New Roman" w:hAnsi="Times New Roman" w:cs="Times New Roman"/>
          <w:bCs/>
          <w:sz w:val="24"/>
          <w:szCs w:val="28"/>
        </w:rPr>
        <w:t xml:space="preserve">ointment, botanical ingredients </w:t>
      </w:r>
      <w:r w:rsidR="00094365" w:rsidRPr="00094365">
        <w:rPr>
          <w:rFonts w:ascii="Times New Roman" w:hAnsi="Times New Roman" w:cs="Times New Roman"/>
          <w:bCs/>
          <w:sz w:val="24"/>
          <w:szCs w:val="28"/>
        </w:rPr>
        <w:t xml:space="preserve">- glycosides in herbs, </w:t>
      </w:r>
      <w:proofErr w:type="spellStart"/>
      <w:r w:rsidR="00094365" w:rsidRPr="00094365">
        <w:rPr>
          <w:rFonts w:ascii="Times New Roman" w:hAnsi="Times New Roman" w:cs="Times New Roman"/>
          <w:bCs/>
          <w:sz w:val="24"/>
          <w:szCs w:val="28"/>
        </w:rPr>
        <w:t>piperine</w:t>
      </w:r>
      <w:proofErr w:type="spellEnd"/>
      <w:r w:rsidR="00094365" w:rsidRPr="00094365">
        <w:rPr>
          <w:rFonts w:ascii="Times New Roman" w:hAnsi="Times New Roman" w:cs="Times New Roman"/>
          <w:bCs/>
          <w:sz w:val="24"/>
          <w:szCs w:val="28"/>
        </w:rPr>
        <w:t xml:space="preserve"> in mint, etc.</w:t>
      </w:r>
    </w:p>
    <w:p w14:paraId="6B6FAE67" w14:textId="19281CE9" w:rsidR="00094365" w:rsidRPr="00094365" w:rsidRDefault="00FB58B0" w:rsidP="00094365">
      <w:pPr>
        <w:spacing w:line="360" w:lineRule="auto"/>
        <w:jc w:val="both"/>
        <w:rPr>
          <w:rFonts w:ascii="Times New Roman" w:hAnsi="Times New Roman" w:cs="Times New Roman"/>
          <w:bCs/>
          <w:sz w:val="24"/>
          <w:szCs w:val="28"/>
        </w:rPr>
      </w:pPr>
      <w:r>
        <w:rPr>
          <w:rFonts w:ascii="Times New Roman" w:hAnsi="Times New Roman" w:cs="Times New Roman"/>
          <w:bCs/>
          <w:sz w:val="24"/>
          <w:szCs w:val="28"/>
        </w:rPr>
        <w:t xml:space="preserve">  </w:t>
      </w:r>
      <w:r w:rsidR="00094365" w:rsidRPr="00094365">
        <w:rPr>
          <w:rFonts w:ascii="Times New Roman" w:hAnsi="Times New Roman" w:cs="Times New Roman"/>
          <w:bCs/>
          <w:sz w:val="24"/>
          <w:szCs w:val="28"/>
        </w:rPr>
        <w:t xml:space="preserve">• Fingerprint - </w:t>
      </w:r>
      <w:proofErr w:type="spellStart"/>
      <w:r w:rsidR="00094365" w:rsidRPr="00094365">
        <w:rPr>
          <w:rFonts w:ascii="Times New Roman" w:hAnsi="Times New Roman" w:cs="Times New Roman"/>
          <w:bCs/>
          <w:sz w:val="24"/>
          <w:szCs w:val="28"/>
        </w:rPr>
        <w:t>Licorice</w:t>
      </w:r>
      <w:proofErr w:type="spellEnd"/>
      <w:r w:rsidR="00094365" w:rsidRPr="00094365">
        <w:rPr>
          <w:rFonts w:ascii="Times New Roman" w:hAnsi="Times New Roman" w:cs="Times New Roman"/>
          <w:bCs/>
          <w:sz w:val="24"/>
          <w:szCs w:val="28"/>
        </w:rPr>
        <w:t>, ginseng etc. Used to identify fingerprints.</w:t>
      </w:r>
    </w:p>
    <w:p w14:paraId="3682925D" w14:textId="319C49B2" w:rsidR="00094365" w:rsidRPr="00094365" w:rsidRDefault="00FB58B0" w:rsidP="00094365">
      <w:pPr>
        <w:spacing w:line="360" w:lineRule="auto"/>
        <w:jc w:val="both"/>
        <w:rPr>
          <w:rFonts w:ascii="Times New Roman" w:hAnsi="Times New Roman" w:cs="Times New Roman"/>
          <w:bCs/>
          <w:sz w:val="24"/>
          <w:szCs w:val="28"/>
        </w:rPr>
      </w:pPr>
      <w:r>
        <w:rPr>
          <w:rFonts w:ascii="Times New Roman" w:hAnsi="Times New Roman" w:cs="Times New Roman"/>
          <w:bCs/>
          <w:sz w:val="24"/>
          <w:szCs w:val="28"/>
        </w:rPr>
        <w:t xml:space="preserve"> </w:t>
      </w:r>
      <w:r w:rsidR="00094365" w:rsidRPr="00094365">
        <w:rPr>
          <w:rFonts w:ascii="Times New Roman" w:hAnsi="Times New Roman" w:cs="Times New Roman"/>
          <w:bCs/>
          <w:sz w:val="24"/>
          <w:szCs w:val="28"/>
        </w:rPr>
        <w:t>• Analysis of drugs in blood. (Parihar S 2022)</w:t>
      </w:r>
    </w:p>
    <w:p w14:paraId="74591B2A" w14:textId="77777777" w:rsidR="009C2E00" w:rsidRDefault="009C2E00" w:rsidP="00094365">
      <w:pPr>
        <w:spacing w:line="360" w:lineRule="auto"/>
        <w:jc w:val="both"/>
        <w:rPr>
          <w:rFonts w:ascii="Times New Roman" w:hAnsi="Times New Roman" w:cs="Times New Roman"/>
          <w:b/>
          <w:bCs/>
          <w:sz w:val="28"/>
          <w:szCs w:val="28"/>
        </w:rPr>
      </w:pPr>
    </w:p>
    <w:p w14:paraId="3A04F558" w14:textId="77777777" w:rsidR="00340690" w:rsidRDefault="00340690" w:rsidP="00340690">
      <w:pPr>
        <w:spacing w:line="360" w:lineRule="auto"/>
        <w:rPr>
          <w:rFonts w:ascii="Times New Roman" w:hAnsi="Times New Roman" w:cs="Times New Roman"/>
          <w:b/>
          <w:bCs/>
          <w:sz w:val="28"/>
          <w:szCs w:val="28"/>
          <w:lang w:val="en-US"/>
        </w:rPr>
      </w:pPr>
      <w:r>
        <w:rPr>
          <w:rFonts w:ascii="Times New Roman" w:hAnsi="Times New Roman" w:cs="Times New Roman"/>
          <w:b/>
          <w:bCs/>
          <w:sz w:val="28"/>
          <w:szCs w:val="28"/>
          <w:lang w:val="en-US"/>
        </w:rPr>
        <w:t>2. HIGH PERFORMANCE LIQUID CHROMATOGRAPHY</w:t>
      </w:r>
    </w:p>
    <w:p w14:paraId="4A35D7D2" w14:textId="12090D8B" w:rsidR="00094365" w:rsidRPr="00094365" w:rsidRDefault="00094365" w:rsidP="00D16859">
      <w:pPr>
        <w:spacing w:line="360" w:lineRule="auto"/>
        <w:ind w:firstLine="720"/>
        <w:jc w:val="both"/>
        <w:rPr>
          <w:rFonts w:ascii="Times New Roman" w:hAnsi="Times New Roman" w:cs="Times New Roman"/>
          <w:bCs/>
          <w:sz w:val="24"/>
          <w:szCs w:val="28"/>
        </w:rPr>
      </w:pPr>
      <w:r w:rsidRPr="00094365">
        <w:rPr>
          <w:rFonts w:ascii="Times New Roman" w:hAnsi="Times New Roman" w:cs="Times New Roman"/>
          <w:bCs/>
          <w:sz w:val="24"/>
          <w:szCs w:val="28"/>
        </w:rPr>
        <w:t>When separation using High Performance Liquid Chromatography (HPLC), the product must be separated into two immiscible phases. (J.M. Miller, 2005). These two levels are fixed level and mobile level (Z. Dicer, 2003).</w:t>
      </w:r>
    </w:p>
    <w:p w14:paraId="0EA56B8F" w14:textId="4E5E35F7" w:rsidR="00094365" w:rsidRPr="00094365" w:rsidRDefault="00094365" w:rsidP="00D16859">
      <w:pPr>
        <w:spacing w:line="360" w:lineRule="auto"/>
        <w:ind w:firstLine="720"/>
        <w:jc w:val="both"/>
        <w:rPr>
          <w:rFonts w:ascii="Times New Roman" w:hAnsi="Times New Roman" w:cs="Times New Roman"/>
          <w:bCs/>
          <w:sz w:val="24"/>
          <w:szCs w:val="28"/>
        </w:rPr>
      </w:pPr>
      <w:r w:rsidRPr="00094365">
        <w:rPr>
          <w:rFonts w:ascii="Times New Roman" w:hAnsi="Times New Roman" w:cs="Times New Roman"/>
          <w:bCs/>
          <w:sz w:val="24"/>
          <w:szCs w:val="28"/>
        </w:rPr>
        <w:t>The chromatographic process can be done in three different ways: elution, front face and displacement. Elution involves injecting or depositing a sample into the</w:t>
      </w:r>
      <w:r w:rsidR="00B7584F">
        <w:rPr>
          <w:rFonts w:ascii="Times New Roman" w:hAnsi="Times New Roman" w:cs="Times New Roman"/>
          <w:bCs/>
          <w:sz w:val="24"/>
          <w:szCs w:val="28"/>
        </w:rPr>
        <w:t xml:space="preserve"> starting</w:t>
      </w:r>
      <w:r w:rsidRPr="00094365">
        <w:rPr>
          <w:rFonts w:ascii="Times New Roman" w:hAnsi="Times New Roman" w:cs="Times New Roman"/>
          <w:bCs/>
          <w:sz w:val="24"/>
          <w:szCs w:val="28"/>
        </w:rPr>
        <w:t xml:space="preserve"> of the chromatography system. Suppose the system has one column. If so, the distribution of particles between the stationary phase and the cell determines how they are separated from the column (Qi. Meiling, Peng Wang 2004).</w:t>
      </w:r>
    </w:p>
    <w:p w14:paraId="7B1BFF5F" w14:textId="77777777" w:rsidR="00094365" w:rsidRPr="00094365" w:rsidRDefault="00094365" w:rsidP="00094365">
      <w:pPr>
        <w:spacing w:line="360" w:lineRule="auto"/>
        <w:jc w:val="both"/>
        <w:rPr>
          <w:rFonts w:ascii="Times New Roman" w:hAnsi="Times New Roman" w:cs="Times New Roman"/>
          <w:bCs/>
          <w:sz w:val="24"/>
          <w:szCs w:val="28"/>
        </w:rPr>
      </w:pPr>
      <w:r w:rsidRPr="00094365">
        <w:rPr>
          <w:rFonts w:ascii="Times New Roman" w:hAnsi="Times New Roman" w:cs="Times New Roman"/>
          <w:bCs/>
          <w:sz w:val="24"/>
          <w:szCs w:val="28"/>
        </w:rPr>
        <w:t>Concentration distributions are generally Gaussian and symmetric. Peaks appear when small samples are used (JL. Rafferty, 2008).</w:t>
      </w:r>
    </w:p>
    <w:p w14:paraId="7C20E914" w14:textId="77777777" w:rsidR="00094365" w:rsidRDefault="00094365" w:rsidP="00D16859">
      <w:pPr>
        <w:spacing w:line="360" w:lineRule="auto"/>
        <w:ind w:firstLine="720"/>
        <w:jc w:val="both"/>
        <w:rPr>
          <w:rFonts w:ascii="Times New Roman" w:hAnsi="Times New Roman" w:cs="Times New Roman"/>
          <w:bCs/>
          <w:sz w:val="24"/>
          <w:szCs w:val="28"/>
        </w:rPr>
      </w:pPr>
      <w:r w:rsidRPr="00094365">
        <w:rPr>
          <w:rFonts w:ascii="Times New Roman" w:hAnsi="Times New Roman" w:cs="Times New Roman"/>
          <w:bCs/>
          <w:sz w:val="24"/>
          <w:szCs w:val="28"/>
        </w:rPr>
        <w:lastRenderedPageBreak/>
        <w:t xml:space="preserve">Efficiency is best in this case, so the sample volume is kept as small as possible while the liquid chromatograph is running at high speed. &lt; </w:t>
      </w:r>
      <w:proofErr w:type="spellStart"/>
      <w:r w:rsidRPr="00094365">
        <w:rPr>
          <w:rFonts w:ascii="Times New Roman" w:hAnsi="Times New Roman" w:cs="Times New Roman"/>
          <w:bCs/>
          <w:sz w:val="24"/>
          <w:szCs w:val="28"/>
        </w:rPr>
        <w:t>br</w:t>
      </w:r>
      <w:proofErr w:type="spellEnd"/>
      <w:r w:rsidRPr="00094365">
        <w:rPr>
          <w:rFonts w:ascii="Times New Roman" w:hAnsi="Times New Roman" w:cs="Times New Roman"/>
          <w:bCs/>
          <w:sz w:val="24"/>
          <w:szCs w:val="28"/>
        </w:rPr>
        <w:t>&gt; As separation begins, many interactions will occur; these are called separations. The following are groups of interaction mechanisms:</w:t>
      </w:r>
    </w:p>
    <w:p w14:paraId="159A90FD" w14:textId="77777777" w:rsidR="00094365" w:rsidRPr="004F76C5" w:rsidRDefault="00094365" w:rsidP="00094365">
      <w:pPr>
        <w:spacing w:line="360" w:lineRule="auto"/>
        <w:jc w:val="both"/>
        <w:rPr>
          <w:rFonts w:ascii="Times New Roman" w:hAnsi="Times New Roman" w:cs="Times New Roman"/>
          <w:sz w:val="24"/>
          <w:szCs w:val="28"/>
        </w:rPr>
      </w:pPr>
      <w:r w:rsidRPr="004F76C5">
        <w:rPr>
          <w:rFonts w:ascii="Times New Roman" w:hAnsi="Times New Roman" w:cs="Times New Roman"/>
          <w:sz w:val="24"/>
          <w:szCs w:val="28"/>
        </w:rPr>
        <w:t xml:space="preserve">• Adsorption </w:t>
      </w:r>
    </w:p>
    <w:p w14:paraId="65B902F7" w14:textId="77777777" w:rsidR="00094365" w:rsidRPr="004F76C5" w:rsidRDefault="00094365" w:rsidP="00094365">
      <w:pPr>
        <w:spacing w:line="360" w:lineRule="auto"/>
        <w:jc w:val="both"/>
        <w:rPr>
          <w:rFonts w:ascii="Times New Roman" w:hAnsi="Times New Roman" w:cs="Times New Roman"/>
          <w:sz w:val="24"/>
          <w:szCs w:val="28"/>
        </w:rPr>
      </w:pPr>
      <w:r w:rsidRPr="004F76C5">
        <w:rPr>
          <w:rFonts w:ascii="Times New Roman" w:hAnsi="Times New Roman" w:cs="Times New Roman"/>
          <w:sz w:val="24"/>
          <w:szCs w:val="28"/>
        </w:rPr>
        <w:t xml:space="preserve">• Partition </w:t>
      </w:r>
    </w:p>
    <w:p w14:paraId="05B39B65" w14:textId="77777777" w:rsidR="00094365" w:rsidRPr="004F76C5" w:rsidRDefault="00094365" w:rsidP="00094365">
      <w:pPr>
        <w:spacing w:line="360" w:lineRule="auto"/>
        <w:jc w:val="both"/>
        <w:rPr>
          <w:rFonts w:ascii="Times New Roman" w:hAnsi="Times New Roman" w:cs="Times New Roman"/>
          <w:sz w:val="24"/>
          <w:szCs w:val="28"/>
        </w:rPr>
      </w:pPr>
      <w:r w:rsidRPr="004F76C5">
        <w:rPr>
          <w:rFonts w:ascii="Times New Roman" w:hAnsi="Times New Roman" w:cs="Times New Roman"/>
          <w:sz w:val="24"/>
          <w:szCs w:val="28"/>
        </w:rPr>
        <w:t xml:space="preserve">• Bonded phase </w:t>
      </w:r>
    </w:p>
    <w:p w14:paraId="565D271D" w14:textId="77777777" w:rsidR="00094365" w:rsidRPr="004F76C5" w:rsidRDefault="00094365" w:rsidP="00094365">
      <w:pPr>
        <w:spacing w:line="360" w:lineRule="auto"/>
        <w:jc w:val="both"/>
        <w:rPr>
          <w:rFonts w:ascii="Times New Roman" w:hAnsi="Times New Roman" w:cs="Times New Roman"/>
          <w:sz w:val="24"/>
          <w:szCs w:val="28"/>
        </w:rPr>
      </w:pPr>
      <w:r w:rsidRPr="004F76C5">
        <w:rPr>
          <w:rFonts w:ascii="Times New Roman" w:hAnsi="Times New Roman" w:cs="Times New Roman"/>
          <w:sz w:val="24"/>
          <w:szCs w:val="28"/>
        </w:rPr>
        <w:t xml:space="preserve">• Ion exchange </w:t>
      </w:r>
    </w:p>
    <w:p w14:paraId="4EB270EE" w14:textId="77777777" w:rsidR="00094365" w:rsidRPr="004F76C5" w:rsidRDefault="00094365" w:rsidP="00094365">
      <w:pPr>
        <w:spacing w:line="360" w:lineRule="auto"/>
        <w:jc w:val="both"/>
        <w:rPr>
          <w:rFonts w:ascii="Times New Roman" w:hAnsi="Times New Roman" w:cs="Times New Roman"/>
          <w:sz w:val="24"/>
          <w:szCs w:val="28"/>
        </w:rPr>
      </w:pPr>
      <w:r w:rsidRPr="004F76C5">
        <w:rPr>
          <w:rFonts w:ascii="Times New Roman" w:hAnsi="Times New Roman" w:cs="Times New Roman"/>
          <w:sz w:val="24"/>
          <w:szCs w:val="28"/>
        </w:rPr>
        <w:t xml:space="preserve">• Size exclusion </w:t>
      </w:r>
    </w:p>
    <w:p w14:paraId="2EA33BCB" w14:textId="77777777" w:rsidR="00094365" w:rsidRPr="004F76C5" w:rsidRDefault="00094365" w:rsidP="00094365">
      <w:pPr>
        <w:spacing w:line="360" w:lineRule="auto"/>
        <w:jc w:val="both"/>
        <w:rPr>
          <w:rFonts w:ascii="Times New Roman" w:hAnsi="Times New Roman" w:cs="Times New Roman"/>
          <w:sz w:val="24"/>
          <w:szCs w:val="28"/>
        </w:rPr>
      </w:pPr>
      <w:r w:rsidRPr="004F76C5">
        <w:rPr>
          <w:rFonts w:ascii="Times New Roman" w:hAnsi="Times New Roman" w:cs="Times New Roman"/>
          <w:sz w:val="24"/>
          <w:szCs w:val="28"/>
        </w:rPr>
        <w:t>• Affinity</w:t>
      </w:r>
    </w:p>
    <w:p w14:paraId="226C37B0" w14:textId="77777777" w:rsidR="000E447A" w:rsidRDefault="000E447A" w:rsidP="000E447A">
      <w:pPr>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  2.1 Principle</w:t>
      </w:r>
    </w:p>
    <w:p w14:paraId="0B89D367" w14:textId="77777777" w:rsidR="00094365" w:rsidRPr="00094365" w:rsidRDefault="00094365" w:rsidP="00094365">
      <w:pPr>
        <w:spacing w:line="360" w:lineRule="auto"/>
        <w:jc w:val="both"/>
        <w:rPr>
          <w:rFonts w:ascii="Times New Roman" w:hAnsi="Times New Roman" w:cs="Times New Roman"/>
          <w:bCs/>
          <w:sz w:val="24"/>
          <w:szCs w:val="28"/>
        </w:rPr>
      </w:pPr>
      <w:r w:rsidRPr="00094365">
        <w:rPr>
          <w:rFonts w:ascii="Times New Roman" w:hAnsi="Times New Roman" w:cs="Times New Roman"/>
          <w:bCs/>
          <w:sz w:val="24"/>
          <w:szCs w:val="28"/>
        </w:rPr>
        <w:t>HPLC is a separation technique that involves: Injecting a small amount of liquid sample into a tube containing a small particle (3 to 5 microns (m) in diameter, called the stationary phase), the individual particles of the sample are transported into the packaged package. tube (column), liquid (mobile phase) is pushed out of the column by the pressure provided by the pump. Packaging lines that separate these products require chemical and/or physical interactions between product molecules and the packaging material. A flow meter (meter) to detect this separation is placed at the exit of the tube (column). "HPLC" is the output of this device. Although the functions of LC and HPLC are similar in theory, the speed, efficiency, sensitivity and ease of use of HPLC</w:t>
      </w:r>
      <w:r>
        <w:rPr>
          <w:rFonts w:ascii="Times New Roman" w:hAnsi="Times New Roman" w:cs="Times New Roman"/>
          <w:bCs/>
          <w:sz w:val="24"/>
          <w:szCs w:val="28"/>
        </w:rPr>
        <w:t xml:space="preserve"> are superior (JJ. Berg, 1987).</w:t>
      </w:r>
    </w:p>
    <w:p w14:paraId="3B4AF7D1" w14:textId="77777777" w:rsidR="000E447A" w:rsidRDefault="000E447A" w:rsidP="000E447A">
      <w:pPr>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  2.2 Types</w:t>
      </w:r>
    </w:p>
    <w:p w14:paraId="5C911D76" w14:textId="77777777" w:rsidR="00094365" w:rsidRPr="00094365" w:rsidRDefault="00094365" w:rsidP="00094365">
      <w:pPr>
        <w:spacing w:line="360" w:lineRule="auto"/>
        <w:jc w:val="both"/>
        <w:rPr>
          <w:rFonts w:ascii="Times New Roman" w:hAnsi="Times New Roman" w:cs="Times New Roman"/>
          <w:bCs/>
          <w:sz w:val="24"/>
          <w:szCs w:val="28"/>
        </w:rPr>
      </w:pPr>
      <w:r w:rsidRPr="00094365">
        <w:rPr>
          <w:rFonts w:ascii="Times New Roman" w:hAnsi="Times New Roman" w:cs="Times New Roman"/>
          <w:bCs/>
          <w:sz w:val="24"/>
          <w:szCs w:val="28"/>
        </w:rPr>
        <w:t>HPLC type generally depends on the phase used in the process.</w:t>
      </w:r>
    </w:p>
    <w:p w14:paraId="5816C708" w14:textId="0C89A692" w:rsidR="00094365" w:rsidRPr="00094365" w:rsidRDefault="00094365" w:rsidP="00094365">
      <w:pPr>
        <w:spacing w:line="360" w:lineRule="auto"/>
        <w:jc w:val="both"/>
        <w:rPr>
          <w:rFonts w:ascii="Times New Roman" w:hAnsi="Times New Roman" w:cs="Times New Roman"/>
          <w:bCs/>
          <w:sz w:val="24"/>
          <w:szCs w:val="28"/>
        </w:rPr>
      </w:pPr>
      <w:r w:rsidRPr="00094365">
        <w:rPr>
          <w:rFonts w:ascii="Times New Roman" w:hAnsi="Times New Roman" w:cs="Times New Roman"/>
          <w:bCs/>
          <w:sz w:val="24"/>
          <w:szCs w:val="28"/>
        </w:rPr>
        <w:t>The following HPLC methods were used for analysis:</w:t>
      </w:r>
    </w:p>
    <w:p w14:paraId="7CDE64A1" w14:textId="1F0CD9D0" w:rsidR="00094365" w:rsidRPr="00D16859" w:rsidRDefault="00094365" w:rsidP="00D16859">
      <w:pPr>
        <w:spacing w:line="360" w:lineRule="auto"/>
        <w:ind w:firstLine="720"/>
        <w:jc w:val="both"/>
        <w:rPr>
          <w:rFonts w:ascii="Times New Roman" w:hAnsi="Times New Roman" w:cs="Times New Roman"/>
          <w:b/>
          <w:bCs/>
          <w:i/>
          <w:sz w:val="24"/>
          <w:szCs w:val="28"/>
        </w:rPr>
      </w:pPr>
      <w:r w:rsidRPr="00D16859">
        <w:rPr>
          <w:rFonts w:ascii="Times New Roman" w:hAnsi="Times New Roman" w:cs="Times New Roman"/>
          <w:b/>
          <w:bCs/>
          <w:i/>
          <w:sz w:val="24"/>
          <w:szCs w:val="28"/>
        </w:rPr>
        <w:t>2.2</w:t>
      </w:r>
      <w:r w:rsidR="00D16859" w:rsidRPr="00D16859">
        <w:rPr>
          <w:rFonts w:ascii="Times New Roman" w:hAnsi="Times New Roman" w:cs="Times New Roman"/>
          <w:b/>
          <w:bCs/>
          <w:i/>
          <w:sz w:val="24"/>
          <w:szCs w:val="28"/>
        </w:rPr>
        <w:t>.1. Normal Phase Chromatography</w:t>
      </w:r>
    </w:p>
    <w:p w14:paraId="7AC775D0" w14:textId="77777777" w:rsidR="00094365" w:rsidRPr="00094365" w:rsidRDefault="00094365" w:rsidP="00D16859">
      <w:pPr>
        <w:spacing w:line="360" w:lineRule="auto"/>
        <w:ind w:firstLine="720"/>
        <w:jc w:val="both"/>
        <w:rPr>
          <w:rFonts w:ascii="Times New Roman" w:hAnsi="Times New Roman" w:cs="Times New Roman"/>
          <w:bCs/>
          <w:sz w:val="24"/>
          <w:szCs w:val="28"/>
        </w:rPr>
      </w:pPr>
      <w:r w:rsidRPr="00094365">
        <w:rPr>
          <w:rFonts w:ascii="Times New Roman" w:hAnsi="Times New Roman" w:cs="Times New Roman"/>
          <w:bCs/>
          <w:sz w:val="24"/>
          <w:szCs w:val="28"/>
        </w:rPr>
        <w:t>This technique, also known as Normal Phase HPLC (NP-HPLC), separates according to polarity. In NP-HPLC, polar stationary phase and non-polar mobile phase are used. The polar stationary phase reacts with polar analytes and is stored. Increasing the polarity leads to stronger adsorption, and the interaction of polar analytes with the polar stationary ph</w:t>
      </w:r>
      <w:r>
        <w:rPr>
          <w:rFonts w:ascii="Times New Roman" w:hAnsi="Times New Roman" w:cs="Times New Roman"/>
          <w:bCs/>
          <w:sz w:val="24"/>
          <w:szCs w:val="28"/>
        </w:rPr>
        <w:t>ase increases the elution time.</w:t>
      </w:r>
    </w:p>
    <w:p w14:paraId="50FF9A2F" w14:textId="40E81ADE" w:rsidR="00094365" w:rsidRPr="00D16859" w:rsidRDefault="00094365" w:rsidP="00D16859">
      <w:pPr>
        <w:spacing w:line="360" w:lineRule="auto"/>
        <w:ind w:firstLine="720"/>
        <w:jc w:val="both"/>
        <w:rPr>
          <w:rFonts w:ascii="Times New Roman" w:hAnsi="Times New Roman" w:cs="Times New Roman"/>
          <w:b/>
          <w:bCs/>
          <w:i/>
          <w:sz w:val="24"/>
          <w:szCs w:val="28"/>
        </w:rPr>
      </w:pPr>
      <w:r w:rsidRPr="00D16859">
        <w:rPr>
          <w:rFonts w:ascii="Times New Roman" w:hAnsi="Times New Roman" w:cs="Times New Roman"/>
          <w:b/>
          <w:bCs/>
          <w:i/>
          <w:sz w:val="24"/>
          <w:szCs w:val="28"/>
        </w:rPr>
        <w:lastRenderedPageBreak/>
        <w:t>2.2.</w:t>
      </w:r>
      <w:r w:rsidR="00D16859">
        <w:rPr>
          <w:rFonts w:ascii="Times New Roman" w:hAnsi="Times New Roman" w:cs="Times New Roman"/>
          <w:b/>
          <w:bCs/>
          <w:i/>
          <w:sz w:val="24"/>
          <w:szCs w:val="28"/>
        </w:rPr>
        <w:t>2. Reverse Phase Chromatography</w:t>
      </w:r>
    </w:p>
    <w:p w14:paraId="78CACD05" w14:textId="77777777" w:rsidR="00094365" w:rsidRDefault="00094365" w:rsidP="00D16859">
      <w:pPr>
        <w:spacing w:line="360" w:lineRule="auto"/>
        <w:ind w:firstLine="720"/>
        <w:jc w:val="both"/>
        <w:rPr>
          <w:rFonts w:ascii="Times New Roman" w:hAnsi="Times New Roman" w:cs="Times New Roman"/>
          <w:bCs/>
          <w:sz w:val="24"/>
          <w:szCs w:val="28"/>
        </w:rPr>
      </w:pPr>
      <w:r w:rsidRPr="00094365">
        <w:rPr>
          <w:rFonts w:ascii="Times New Roman" w:hAnsi="Times New Roman" w:cs="Times New Roman"/>
          <w:bCs/>
          <w:sz w:val="24"/>
          <w:szCs w:val="28"/>
        </w:rPr>
        <w:t>Reverse Phase RP-HPLC (or RPC) uses an aqueous, neutral polar mobile phase and a non-polar stationary phase. RPC is based on the concept of hydrophobic interaction caused by the strength of polar eluents, less polar analytes and non-polar stationary phase. The contact area around the nonpolar part of the analyte molecule (created by interaction with the ligand in the eluent) determines the affinity of the analyte to the stationary phase.</w:t>
      </w:r>
    </w:p>
    <w:p w14:paraId="172831C1" w14:textId="235B816E" w:rsidR="00B74B85" w:rsidRPr="00B74B85" w:rsidRDefault="005A7959" w:rsidP="00D16859">
      <w:pPr>
        <w:spacing w:line="360" w:lineRule="auto"/>
        <w:ind w:firstLine="720"/>
        <w:jc w:val="both"/>
        <w:rPr>
          <w:rFonts w:ascii="Times New Roman" w:hAnsi="Times New Roman" w:cs="Times New Roman"/>
          <w:b/>
          <w:bCs/>
          <w:sz w:val="24"/>
          <w:szCs w:val="28"/>
        </w:rPr>
      </w:pPr>
      <w:r w:rsidRPr="00D16859">
        <w:rPr>
          <w:rFonts w:ascii="Times New Roman" w:hAnsi="Times New Roman" w:cs="Times New Roman"/>
          <w:b/>
          <w:bCs/>
          <w:i/>
          <w:sz w:val="24"/>
          <w:szCs w:val="28"/>
        </w:rPr>
        <w:t>2.2.3. S</w:t>
      </w:r>
      <w:r w:rsidR="003C4074" w:rsidRPr="00D16859">
        <w:rPr>
          <w:rFonts w:ascii="Times New Roman" w:hAnsi="Times New Roman" w:cs="Times New Roman"/>
          <w:b/>
          <w:bCs/>
          <w:i/>
          <w:sz w:val="24"/>
          <w:szCs w:val="28"/>
        </w:rPr>
        <w:t>ize</w:t>
      </w:r>
      <w:r w:rsidRPr="00D16859">
        <w:rPr>
          <w:rFonts w:ascii="Times New Roman" w:hAnsi="Times New Roman" w:cs="Times New Roman"/>
          <w:b/>
          <w:bCs/>
          <w:i/>
          <w:sz w:val="24"/>
          <w:szCs w:val="28"/>
        </w:rPr>
        <w:t xml:space="preserve"> Exclusion C</w:t>
      </w:r>
      <w:r w:rsidR="00B74B85" w:rsidRPr="00D16859">
        <w:rPr>
          <w:rFonts w:ascii="Times New Roman" w:hAnsi="Times New Roman" w:cs="Times New Roman"/>
          <w:b/>
          <w:bCs/>
          <w:i/>
          <w:sz w:val="24"/>
          <w:szCs w:val="28"/>
        </w:rPr>
        <w:t>hromatography</w:t>
      </w:r>
    </w:p>
    <w:p w14:paraId="7C09732E" w14:textId="77777777" w:rsidR="00B74B85" w:rsidRPr="00B74B85" w:rsidRDefault="00B74B85" w:rsidP="00D16859">
      <w:pPr>
        <w:spacing w:line="360" w:lineRule="auto"/>
        <w:ind w:firstLine="720"/>
        <w:jc w:val="both"/>
        <w:rPr>
          <w:rFonts w:ascii="Times New Roman" w:hAnsi="Times New Roman" w:cs="Times New Roman"/>
          <w:bCs/>
          <w:sz w:val="24"/>
          <w:szCs w:val="28"/>
        </w:rPr>
      </w:pPr>
      <w:r w:rsidRPr="00B74B85">
        <w:rPr>
          <w:rFonts w:ascii="Times New Roman" w:hAnsi="Times New Roman" w:cs="Times New Roman"/>
          <w:bCs/>
          <w:sz w:val="24"/>
          <w:szCs w:val="28"/>
        </w:rPr>
        <w:t xml:space="preserve">SEC, also known as gel permeation chromatography or gel filtration chromatography, is a chromatography method that mainly uses size to separate products. It also helps elucidate the quaternary and tertiary structures of proteins and amino acids. The molecular weight of polysaccharides can be determined using </w:t>
      </w:r>
      <w:r>
        <w:rPr>
          <w:rFonts w:ascii="Times New Roman" w:hAnsi="Times New Roman" w:cs="Times New Roman"/>
          <w:bCs/>
          <w:sz w:val="24"/>
          <w:szCs w:val="28"/>
        </w:rPr>
        <w:t>this method (S.L. Abidi, 1991).</w:t>
      </w:r>
    </w:p>
    <w:p w14:paraId="1194A326" w14:textId="5B5F23FE" w:rsidR="00B74B85" w:rsidRPr="00D16859" w:rsidRDefault="00B74B85" w:rsidP="00D16859">
      <w:pPr>
        <w:spacing w:line="360" w:lineRule="auto"/>
        <w:ind w:firstLine="720"/>
        <w:jc w:val="both"/>
        <w:rPr>
          <w:rFonts w:ascii="Times New Roman" w:hAnsi="Times New Roman" w:cs="Times New Roman"/>
          <w:b/>
          <w:bCs/>
          <w:i/>
          <w:sz w:val="24"/>
          <w:szCs w:val="28"/>
        </w:rPr>
      </w:pPr>
      <w:r w:rsidRPr="00D16859">
        <w:rPr>
          <w:rFonts w:ascii="Times New Roman" w:hAnsi="Times New Roman" w:cs="Times New Roman"/>
          <w:b/>
          <w:bCs/>
          <w:i/>
          <w:sz w:val="24"/>
          <w:szCs w:val="28"/>
        </w:rPr>
        <w:t>2.</w:t>
      </w:r>
      <w:r w:rsidR="00D16859">
        <w:rPr>
          <w:rFonts w:ascii="Times New Roman" w:hAnsi="Times New Roman" w:cs="Times New Roman"/>
          <w:b/>
          <w:bCs/>
          <w:i/>
          <w:sz w:val="24"/>
          <w:szCs w:val="28"/>
        </w:rPr>
        <w:t>2.4 Ion Exchange Chromatography</w:t>
      </w:r>
    </w:p>
    <w:p w14:paraId="0E43B0F7" w14:textId="77777777" w:rsidR="00B74B85" w:rsidRPr="00B74B85" w:rsidRDefault="00B74B85" w:rsidP="00B74B85">
      <w:pPr>
        <w:spacing w:line="360" w:lineRule="auto"/>
        <w:jc w:val="both"/>
        <w:rPr>
          <w:rFonts w:ascii="Times New Roman" w:hAnsi="Times New Roman" w:cs="Times New Roman"/>
          <w:bCs/>
          <w:sz w:val="24"/>
          <w:szCs w:val="28"/>
        </w:rPr>
      </w:pPr>
      <w:r w:rsidRPr="00B74B85">
        <w:rPr>
          <w:rFonts w:ascii="Times New Roman" w:hAnsi="Times New Roman" w:cs="Times New Roman"/>
          <w:bCs/>
          <w:sz w:val="24"/>
          <w:szCs w:val="28"/>
        </w:rPr>
        <w:t>Selection of solvent ions and charged sites in the stationary phase to drive ion exchange chromatography. Excludes similar ions. This type of chromatography is widely used in ion exchange chromatography of proteins, ligand exchange chromatography, high pH anion exchange chromatography of carbohydrates and oligosaccharides, and other water purification processes (Hearn M.1980).</w:t>
      </w:r>
    </w:p>
    <w:p w14:paraId="55E8A422" w14:textId="6BF4BD48" w:rsidR="00B74B85" w:rsidRPr="00B74B85" w:rsidRDefault="00B74B85" w:rsidP="00D16859">
      <w:pPr>
        <w:spacing w:line="360" w:lineRule="auto"/>
        <w:ind w:firstLine="720"/>
        <w:jc w:val="both"/>
        <w:rPr>
          <w:rFonts w:ascii="Times New Roman" w:hAnsi="Times New Roman" w:cs="Times New Roman"/>
          <w:b/>
          <w:bCs/>
          <w:sz w:val="24"/>
          <w:szCs w:val="28"/>
        </w:rPr>
      </w:pPr>
      <w:r w:rsidRPr="00D16859">
        <w:rPr>
          <w:rFonts w:ascii="Times New Roman" w:hAnsi="Times New Roman" w:cs="Times New Roman"/>
          <w:b/>
          <w:bCs/>
          <w:i/>
          <w:sz w:val="24"/>
          <w:szCs w:val="28"/>
        </w:rPr>
        <w:t xml:space="preserve">2.2.5. </w:t>
      </w:r>
      <w:r w:rsidR="003C4074" w:rsidRPr="00D16859">
        <w:rPr>
          <w:rFonts w:ascii="Times New Roman" w:hAnsi="Times New Roman" w:cs="Times New Roman"/>
          <w:b/>
          <w:bCs/>
          <w:i/>
          <w:sz w:val="24"/>
          <w:szCs w:val="28"/>
        </w:rPr>
        <w:t>Bio affinity</w:t>
      </w:r>
      <w:r w:rsidR="005A7959" w:rsidRPr="00D16859">
        <w:rPr>
          <w:rFonts w:ascii="Times New Roman" w:hAnsi="Times New Roman" w:cs="Times New Roman"/>
          <w:b/>
          <w:bCs/>
          <w:i/>
          <w:sz w:val="24"/>
          <w:szCs w:val="28"/>
        </w:rPr>
        <w:t xml:space="preserve"> C</w:t>
      </w:r>
      <w:r w:rsidRPr="00D16859">
        <w:rPr>
          <w:rFonts w:ascii="Times New Roman" w:hAnsi="Times New Roman" w:cs="Times New Roman"/>
          <w:b/>
          <w:bCs/>
          <w:i/>
          <w:sz w:val="24"/>
          <w:szCs w:val="28"/>
        </w:rPr>
        <w:t>hromatography</w:t>
      </w:r>
    </w:p>
    <w:p w14:paraId="66368918" w14:textId="77777777" w:rsidR="000E447A" w:rsidRDefault="00B74B85" w:rsidP="000E447A">
      <w:pPr>
        <w:spacing w:line="360" w:lineRule="auto"/>
        <w:jc w:val="both"/>
        <w:rPr>
          <w:rFonts w:ascii="Times New Roman" w:hAnsi="Times New Roman" w:cs="Times New Roman"/>
          <w:bCs/>
          <w:sz w:val="24"/>
          <w:szCs w:val="28"/>
        </w:rPr>
      </w:pPr>
      <w:r w:rsidRPr="00B74B85">
        <w:rPr>
          <w:rFonts w:ascii="Times New Roman" w:hAnsi="Times New Roman" w:cs="Times New Roman"/>
          <w:bCs/>
          <w:sz w:val="24"/>
          <w:szCs w:val="28"/>
        </w:rPr>
        <w:t xml:space="preserve">Separation based on interactions between ligands and proteins. </w:t>
      </w:r>
      <w:r w:rsidR="003C4074" w:rsidRPr="00B74B85">
        <w:rPr>
          <w:rFonts w:ascii="Times New Roman" w:hAnsi="Times New Roman" w:cs="Times New Roman"/>
          <w:bCs/>
          <w:sz w:val="24"/>
          <w:szCs w:val="28"/>
        </w:rPr>
        <w:t>Bio affinity</w:t>
      </w:r>
      <w:r w:rsidRPr="00B74B85">
        <w:rPr>
          <w:rFonts w:ascii="Times New Roman" w:hAnsi="Times New Roman" w:cs="Times New Roman"/>
          <w:bCs/>
          <w:sz w:val="24"/>
          <w:szCs w:val="28"/>
        </w:rPr>
        <w:t xml:space="preserve"> matrices contain ligands covalently attached to a support that immobilizes proteins </w:t>
      </w:r>
      <w:r w:rsidR="00B7584F">
        <w:rPr>
          <w:rFonts w:ascii="Times New Roman" w:hAnsi="Times New Roman" w:cs="Times New Roman"/>
          <w:bCs/>
          <w:sz w:val="24"/>
          <w:szCs w:val="28"/>
        </w:rPr>
        <w:t>which</w:t>
      </w:r>
      <w:r w:rsidRPr="00B74B85">
        <w:rPr>
          <w:rFonts w:ascii="Times New Roman" w:hAnsi="Times New Roman" w:cs="Times New Roman"/>
          <w:bCs/>
          <w:sz w:val="24"/>
          <w:szCs w:val="28"/>
        </w:rPr>
        <w:t xml:space="preserve"> interact with the ligands attached to the side.</w:t>
      </w:r>
    </w:p>
    <w:p w14:paraId="13D2CCA9" w14:textId="77777777" w:rsidR="000E447A" w:rsidRDefault="000E447A" w:rsidP="000E447A">
      <w:pPr>
        <w:spacing w:line="360" w:lineRule="auto"/>
        <w:jc w:val="both"/>
        <w:rPr>
          <w:rFonts w:ascii="Times New Roman" w:hAnsi="Times New Roman" w:cs="Times New Roman"/>
          <w:b/>
          <w:bCs/>
          <w:sz w:val="28"/>
          <w:szCs w:val="28"/>
          <w:lang w:val="en-US"/>
        </w:rPr>
      </w:pPr>
    </w:p>
    <w:p w14:paraId="3647D077" w14:textId="6F3D0AC3" w:rsidR="000E447A" w:rsidRPr="000E447A" w:rsidRDefault="000E447A" w:rsidP="000E447A">
      <w:pPr>
        <w:spacing w:line="360" w:lineRule="auto"/>
        <w:jc w:val="both"/>
        <w:rPr>
          <w:rFonts w:ascii="Times New Roman" w:hAnsi="Times New Roman" w:cs="Times New Roman"/>
          <w:bCs/>
          <w:sz w:val="24"/>
          <w:szCs w:val="28"/>
        </w:rPr>
      </w:pPr>
      <w:r w:rsidRPr="000E447A">
        <w:rPr>
          <w:rFonts w:ascii="Times New Roman" w:hAnsi="Times New Roman" w:cs="Times New Roman"/>
          <w:b/>
          <w:bCs/>
          <w:sz w:val="28"/>
          <w:szCs w:val="28"/>
          <w:lang w:val="en-US"/>
        </w:rPr>
        <w:t>2.3 Instrumentation</w:t>
      </w:r>
    </w:p>
    <w:p w14:paraId="0BD00F53" w14:textId="63B8CADF" w:rsidR="00B74B85" w:rsidRPr="00D16859" w:rsidRDefault="00B74B85" w:rsidP="00D16859">
      <w:pPr>
        <w:pStyle w:val="ListParagraph"/>
        <w:numPr>
          <w:ilvl w:val="0"/>
          <w:numId w:val="5"/>
        </w:numPr>
        <w:spacing w:line="360" w:lineRule="auto"/>
        <w:jc w:val="both"/>
        <w:rPr>
          <w:rFonts w:ascii="Times New Roman" w:hAnsi="Times New Roman" w:cs="Times New Roman"/>
          <w:sz w:val="24"/>
          <w:szCs w:val="28"/>
        </w:rPr>
      </w:pPr>
      <w:r w:rsidRPr="00D16859">
        <w:rPr>
          <w:rFonts w:ascii="Times New Roman" w:hAnsi="Times New Roman" w:cs="Times New Roman"/>
          <w:sz w:val="24"/>
          <w:szCs w:val="28"/>
        </w:rPr>
        <w:t xml:space="preserve">Pump </w:t>
      </w:r>
    </w:p>
    <w:p w14:paraId="47E8A5D7" w14:textId="184F1D9B" w:rsidR="00B74B85" w:rsidRPr="00D16859" w:rsidRDefault="00B74B85" w:rsidP="00D16859">
      <w:pPr>
        <w:pStyle w:val="ListParagraph"/>
        <w:numPr>
          <w:ilvl w:val="0"/>
          <w:numId w:val="5"/>
        </w:numPr>
        <w:spacing w:line="360" w:lineRule="auto"/>
        <w:jc w:val="both"/>
        <w:rPr>
          <w:rFonts w:ascii="Times New Roman" w:hAnsi="Times New Roman" w:cs="Times New Roman"/>
          <w:sz w:val="24"/>
          <w:szCs w:val="28"/>
        </w:rPr>
      </w:pPr>
      <w:r w:rsidRPr="00D16859">
        <w:rPr>
          <w:rFonts w:ascii="Times New Roman" w:hAnsi="Times New Roman" w:cs="Times New Roman"/>
          <w:sz w:val="24"/>
          <w:szCs w:val="28"/>
        </w:rPr>
        <w:t>Injector</w:t>
      </w:r>
    </w:p>
    <w:p w14:paraId="432EF5E8" w14:textId="56F5E8C4" w:rsidR="00B74B85" w:rsidRPr="00D16859" w:rsidRDefault="00B74B85" w:rsidP="00D16859">
      <w:pPr>
        <w:pStyle w:val="ListParagraph"/>
        <w:numPr>
          <w:ilvl w:val="0"/>
          <w:numId w:val="5"/>
        </w:numPr>
        <w:spacing w:line="360" w:lineRule="auto"/>
        <w:jc w:val="both"/>
        <w:rPr>
          <w:rFonts w:ascii="Times New Roman" w:hAnsi="Times New Roman" w:cs="Times New Roman"/>
          <w:sz w:val="24"/>
          <w:szCs w:val="28"/>
        </w:rPr>
      </w:pPr>
      <w:r w:rsidRPr="00D16859">
        <w:rPr>
          <w:rFonts w:ascii="Times New Roman" w:hAnsi="Times New Roman" w:cs="Times New Roman"/>
          <w:sz w:val="24"/>
          <w:szCs w:val="28"/>
        </w:rPr>
        <w:t xml:space="preserve">Column </w:t>
      </w:r>
    </w:p>
    <w:p w14:paraId="7B9CA616" w14:textId="1A45F15E" w:rsidR="00B74B85" w:rsidRPr="00D16859" w:rsidRDefault="00B74B85" w:rsidP="00D16859">
      <w:pPr>
        <w:pStyle w:val="ListParagraph"/>
        <w:numPr>
          <w:ilvl w:val="0"/>
          <w:numId w:val="5"/>
        </w:numPr>
        <w:spacing w:line="360" w:lineRule="auto"/>
        <w:jc w:val="both"/>
        <w:rPr>
          <w:rFonts w:ascii="Times New Roman" w:hAnsi="Times New Roman" w:cs="Times New Roman"/>
          <w:sz w:val="24"/>
          <w:szCs w:val="28"/>
        </w:rPr>
      </w:pPr>
      <w:r w:rsidRPr="00D16859">
        <w:rPr>
          <w:rFonts w:ascii="Times New Roman" w:hAnsi="Times New Roman" w:cs="Times New Roman"/>
          <w:sz w:val="24"/>
          <w:szCs w:val="28"/>
        </w:rPr>
        <w:t xml:space="preserve">Detector </w:t>
      </w:r>
    </w:p>
    <w:p w14:paraId="439C8DE8" w14:textId="28FAF075" w:rsidR="00B74B85" w:rsidRPr="00D16859" w:rsidRDefault="00B74B85" w:rsidP="00D16859">
      <w:pPr>
        <w:pStyle w:val="ListParagraph"/>
        <w:numPr>
          <w:ilvl w:val="0"/>
          <w:numId w:val="5"/>
        </w:numPr>
        <w:spacing w:line="360" w:lineRule="auto"/>
        <w:jc w:val="both"/>
        <w:rPr>
          <w:rFonts w:ascii="Times New Roman" w:hAnsi="Times New Roman" w:cs="Times New Roman"/>
          <w:b/>
          <w:sz w:val="24"/>
          <w:szCs w:val="28"/>
        </w:rPr>
      </w:pPr>
      <w:r w:rsidRPr="00D16859">
        <w:rPr>
          <w:rFonts w:ascii="Times New Roman" w:hAnsi="Times New Roman" w:cs="Times New Roman"/>
          <w:sz w:val="24"/>
          <w:szCs w:val="28"/>
        </w:rPr>
        <w:t xml:space="preserve">Recorder or data system </w:t>
      </w:r>
      <w:r w:rsidRPr="00D16859">
        <w:rPr>
          <w:rFonts w:ascii="Times New Roman" w:hAnsi="Times New Roman" w:cs="Times New Roman"/>
          <w:b/>
          <w:sz w:val="24"/>
          <w:szCs w:val="28"/>
        </w:rPr>
        <w:t>(Fig No. 2)</w:t>
      </w:r>
    </w:p>
    <w:p w14:paraId="67FCD71E" w14:textId="77777777" w:rsidR="00B74B85" w:rsidRDefault="00B74B85" w:rsidP="00B74B85">
      <w:pPr>
        <w:spacing w:line="360" w:lineRule="auto"/>
        <w:jc w:val="center"/>
        <w:rPr>
          <w:rFonts w:ascii="Times New Roman" w:hAnsi="Times New Roman" w:cs="Times New Roman"/>
          <w:b/>
          <w:sz w:val="24"/>
          <w:szCs w:val="28"/>
        </w:rPr>
      </w:pPr>
      <w:r>
        <w:rPr>
          <w:rFonts w:ascii="Times New Roman" w:hAnsi="Times New Roman" w:cs="Times New Roman"/>
          <w:b/>
          <w:noProof/>
          <w:sz w:val="24"/>
          <w:szCs w:val="28"/>
          <w:lang w:eastAsia="en-IN"/>
        </w:rPr>
        <w:lastRenderedPageBreak/>
        <w:drawing>
          <wp:inline distT="0" distB="0" distL="0" distR="0" wp14:anchorId="3C192DE2" wp14:editId="2D01F8F7">
            <wp:extent cx="5059680" cy="2101850"/>
            <wp:effectExtent l="19050" t="19050" r="2667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plc.jpg"/>
                    <pic:cNvPicPr/>
                  </pic:nvPicPr>
                  <pic:blipFill>
                    <a:blip r:embed="rId7">
                      <a:extLst>
                        <a:ext uri="{28A0092B-C50C-407E-A947-70E740481C1C}">
                          <a14:useLocalDpi xmlns:a14="http://schemas.microsoft.com/office/drawing/2010/main" val="0"/>
                        </a:ext>
                      </a:extLst>
                    </a:blip>
                    <a:stretch>
                      <a:fillRect/>
                    </a:stretch>
                  </pic:blipFill>
                  <pic:spPr>
                    <a:xfrm>
                      <a:off x="0" y="0"/>
                      <a:ext cx="5075340" cy="2108355"/>
                    </a:xfrm>
                    <a:prstGeom prst="rect">
                      <a:avLst/>
                    </a:prstGeom>
                    <a:ln>
                      <a:solidFill>
                        <a:schemeClr val="tx1"/>
                      </a:solidFill>
                    </a:ln>
                  </pic:spPr>
                </pic:pic>
              </a:graphicData>
            </a:graphic>
          </wp:inline>
        </w:drawing>
      </w:r>
    </w:p>
    <w:p w14:paraId="69D591EE" w14:textId="77777777" w:rsidR="00B74B85" w:rsidRDefault="00B74B85" w:rsidP="00B74B85">
      <w:pPr>
        <w:spacing w:line="360" w:lineRule="auto"/>
        <w:jc w:val="center"/>
        <w:rPr>
          <w:rFonts w:ascii="Times New Roman" w:hAnsi="Times New Roman" w:cs="Times New Roman"/>
          <w:b/>
          <w:sz w:val="24"/>
          <w:szCs w:val="28"/>
        </w:rPr>
      </w:pPr>
      <w:r>
        <w:rPr>
          <w:rFonts w:ascii="Times New Roman" w:hAnsi="Times New Roman" w:cs="Times New Roman"/>
          <w:b/>
          <w:sz w:val="24"/>
          <w:szCs w:val="28"/>
        </w:rPr>
        <w:t xml:space="preserve">Fig No. 2: Instrumentation of </w:t>
      </w:r>
      <w:proofErr w:type="gramStart"/>
      <w:r>
        <w:rPr>
          <w:rFonts w:ascii="Times New Roman" w:hAnsi="Times New Roman" w:cs="Times New Roman"/>
          <w:b/>
          <w:sz w:val="24"/>
          <w:szCs w:val="28"/>
        </w:rPr>
        <w:t>High Performance</w:t>
      </w:r>
      <w:proofErr w:type="gramEnd"/>
      <w:r>
        <w:rPr>
          <w:rFonts w:ascii="Times New Roman" w:hAnsi="Times New Roman" w:cs="Times New Roman"/>
          <w:b/>
          <w:sz w:val="24"/>
          <w:szCs w:val="28"/>
        </w:rPr>
        <w:t xml:space="preserve"> Liquid Chromatography</w:t>
      </w:r>
    </w:p>
    <w:p w14:paraId="414C5737" w14:textId="742C3E69" w:rsidR="00B74B85" w:rsidRPr="005A7959" w:rsidRDefault="00B74B85" w:rsidP="00D16859">
      <w:pPr>
        <w:spacing w:line="360" w:lineRule="auto"/>
        <w:ind w:firstLine="720"/>
        <w:jc w:val="both"/>
        <w:rPr>
          <w:rFonts w:ascii="Times New Roman" w:hAnsi="Times New Roman" w:cs="Times New Roman"/>
          <w:b/>
          <w:bCs/>
          <w:sz w:val="24"/>
          <w:szCs w:val="28"/>
          <w:lang w:val="en-US"/>
        </w:rPr>
      </w:pPr>
      <w:r w:rsidRPr="00D16859">
        <w:rPr>
          <w:rFonts w:ascii="Times New Roman" w:hAnsi="Times New Roman" w:cs="Times New Roman"/>
          <w:b/>
          <w:bCs/>
          <w:i/>
          <w:sz w:val="24"/>
          <w:szCs w:val="28"/>
          <w:lang w:val="en-US"/>
        </w:rPr>
        <w:t>2.3.1 Pump</w:t>
      </w:r>
    </w:p>
    <w:p w14:paraId="28BAA735" w14:textId="4D456979" w:rsidR="00B74B85" w:rsidRDefault="00B74B85" w:rsidP="00D16859">
      <w:pPr>
        <w:spacing w:line="360" w:lineRule="auto"/>
        <w:ind w:firstLine="720"/>
        <w:jc w:val="both"/>
        <w:rPr>
          <w:rFonts w:ascii="Times New Roman" w:hAnsi="Times New Roman" w:cs="Times New Roman"/>
          <w:bCs/>
          <w:sz w:val="24"/>
          <w:szCs w:val="28"/>
          <w:lang w:val="en-US"/>
        </w:rPr>
      </w:pPr>
      <w:r w:rsidRPr="00B74B85">
        <w:rPr>
          <w:rFonts w:ascii="Times New Roman" w:hAnsi="Times New Roman" w:cs="Times New Roman"/>
          <w:bCs/>
          <w:sz w:val="24"/>
          <w:szCs w:val="28"/>
          <w:lang w:val="en-US"/>
        </w:rPr>
        <w:t xml:space="preserve">Compared to gravity flow chromatography, the pump increases the strength of the cell phase through the column. Even though the composition of the </w:t>
      </w:r>
      <w:r w:rsidR="003C4074" w:rsidRPr="00B74B85">
        <w:rPr>
          <w:rFonts w:ascii="Times New Roman" w:hAnsi="Times New Roman" w:cs="Times New Roman"/>
          <w:bCs/>
          <w:sz w:val="24"/>
          <w:szCs w:val="28"/>
          <w:lang w:val="en-US"/>
        </w:rPr>
        <w:t>cells</w:t>
      </w:r>
      <w:r w:rsidRPr="00B74B85">
        <w:rPr>
          <w:rFonts w:ascii="Times New Roman" w:hAnsi="Times New Roman" w:cs="Times New Roman"/>
          <w:bCs/>
          <w:sz w:val="24"/>
          <w:szCs w:val="28"/>
          <w:lang w:val="en-US"/>
        </w:rPr>
        <w:t xml:space="preserve"> phases changes, the pump maintains stability and prevents respiration (MR. </w:t>
      </w:r>
      <w:proofErr w:type="spellStart"/>
      <w:r w:rsidRPr="00B74B85">
        <w:rPr>
          <w:rFonts w:ascii="Times New Roman" w:hAnsi="Times New Roman" w:cs="Times New Roman"/>
          <w:bCs/>
          <w:sz w:val="24"/>
          <w:szCs w:val="28"/>
          <w:lang w:val="en-US"/>
        </w:rPr>
        <w:t>Euerby</w:t>
      </w:r>
      <w:proofErr w:type="spellEnd"/>
      <w:r w:rsidRPr="00B74B85">
        <w:rPr>
          <w:rFonts w:ascii="Times New Roman" w:hAnsi="Times New Roman" w:cs="Times New Roman"/>
          <w:bCs/>
          <w:sz w:val="24"/>
          <w:szCs w:val="28"/>
          <w:lang w:val="en-US"/>
        </w:rPr>
        <w:t xml:space="preserve">, 2003). </w:t>
      </w:r>
    </w:p>
    <w:p w14:paraId="1BAD6802" w14:textId="606334A2" w:rsidR="00B74B85" w:rsidRPr="00B74B85" w:rsidRDefault="00B74B85" w:rsidP="00D16859">
      <w:pPr>
        <w:spacing w:line="360" w:lineRule="auto"/>
        <w:ind w:firstLine="720"/>
        <w:jc w:val="both"/>
        <w:rPr>
          <w:rFonts w:ascii="Times New Roman" w:hAnsi="Times New Roman" w:cs="Times New Roman"/>
          <w:b/>
          <w:bCs/>
          <w:sz w:val="24"/>
          <w:szCs w:val="28"/>
          <w:lang w:val="en-US"/>
        </w:rPr>
      </w:pPr>
      <w:r w:rsidRPr="00D16859">
        <w:rPr>
          <w:rFonts w:ascii="Times New Roman" w:hAnsi="Times New Roman" w:cs="Times New Roman"/>
          <w:b/>
          <w:bCs/>
          <w:i/>
          <w:sz w:val="24"/>
          <w:szCs w:val="28"/>
          <w:lang w:val="en-US"/>
        </w:rPr>
        <w:t>2.3.2. Syringe</w:t>
      </w:r>
    </w:p>
    <w:p w14:paraId="667BE0B4" w14:textId="346F40EC" w:rsidR="00B74B85" w:rsidRDefault="003C4074" w:rsidP="00D16859">
      <w:pPr>
        <w:spacing w:line="360" w:lineRule="auto"/>
        <w:ind w:firstLine="720"/>
        <w:jc w:val="both"/>
        <w:rPr>
          <w:rFonts w:ascii="Times New Roman" w:hAnsi="Times New Roman" w:cs="Times New Roman"/>
          <w:bCs/>
          <w:sz w:val="24"/>
          <w:szCs w:val="28"/>
          <w:lang w:val="en-US"/>
        </w:rPr>
      </w:pPr>
      <w:r>
        <w:rPr>
          <w:rFonts w:ascii="Times New Roman" w:hAnsi="Times New Roman" w:cs="Times New Roman"/>
          <w:bCs/>
          <w:sz w:val="24"/>
          <w:szCs w:val="28"/>
          <w:lang w:val="en-US"/>
        </w:rPr>
        <w:t xml:space="preserve">The syringe is </w:t>
      </w:r>
      <w:r w:rsidR="00B74B85" w:rsidRPr="00B74B85">
        <w:rPr>
          <w:rFonts w:ascii="Times New Roman" w:hAnsi="Times New Roman" w:cs="Times New Roman"/>
          <w:bCs/>
          <w:sz w:val="24"/>
          <w:szCs w:val="28"/>
          <w:lang w:val="en-US"/>
        </w:rPr>
        <w:t xml:space="preserve">used to inject the liquid. There are two types of syringes: automatic and manual. </w:t>
      </w:r>
    </w:p>
    <w:p w14:paraId="39683A46" w14:textId="58E719AB" w:rsidR="00B74B85" w:rsidRPr="00B74B85" w:rsidRDefault="00B74B85" w:rsidP="00D16859">
      <w:pPr>
        <w:spacing w:line="360" w:lineRule="auto"/>
        <w:ind w:firstLine="720"/>
        <w:jc w:val="both"/>
        <w:rPr>
          <w:rFonts w:ascii="Times New Roman" w:hAnsi="Times New Roman" w:cs="Times New Roman"/>
          <w:b/>
          <w:bCs/>
          <w:sz w:val="24"/>
          <w:szCs w:val="28"/>
          <w:lang w:val="en-US"/>
        </w:rPr>
      </w:pPr>
      <w:r w:rsidRPr="00D16859">
        <w:rPr>
          <w:rFonts w:ascii="Times New Roman" w:hAnsi="Times New Roman" w:cs="Times New Roman"/>
          <w:b/>
          <w:bCs/>
          <w:i/>
          <w:sz w:val="24"/>
          <w:szCs w:val="28"/>
          <w:lang w:val="en-US"/>
        </w:rPr>
        <w:t>2.3.3. Column</w:t>
      </w:r>
    </w:p>
    <w:p w14:paraId="6E9063F2" w14:textId="77777777" w:rsidR="00B74B85" w:rsidRDefault="00B74B85" w:rsidP="00D16859">
      <w:pPr>
        <w:spacing w:line="360" w:lineRule="auto"/>
        <w:ind w:firstLine="720"/>
        <w:jc w:val="both"/>
        <w:rPr>
          <w:rFonts w:ascii="Times New Roman" w:hAnsi="Times New Roman" w:cs="Times New Roman"/>
          <w:bCs/>
          <w:sz w:val="24"/>
          <w:szCs w:val="28"/>
          <w:lang w:val="en-US"/>
        </w:rPr>
      </w:pPr>
      <w:r w:rsidRPr="00B74B85">
        <w:rPr>
          <w:rFonts w:ascii="Times New Roman" w:hAnsi="Times New Roman" w:cs="Times New Roman"/>
          <w:bCs/>
          <w:sz w:val="24"/>
          <w:szCs w:val="28"/>
          <w:lang w:val="en-US"/>
        </w:rPr>
        <w:t xml:space="preserve">The importance of the column should be explained as it is an important part of HPLC. The most widely used and widespread is silica (A. So, 2015). </w:t>
      </w:r>
    </w:p>
    <w:p w14:paraId="345736EC" w14:textId="43C0BA3B" w:rsidR="00B74B85" w:rsidRPr="00D16859" w:rsidRDefault="00D16859" w:rsidP="00D16859">
      <w:pPr>
        <w:spacing w:line="360" w:lineRule="auto"/>
        <w:ind w:firstLine="720"/>
        <w:jc w:val="both"/>
        <w:rPr>
          <w:rFonts w:ascii="Times New Roman" w:hAnsi="Times New Roman" w:cs="Times New Roman"/>
          <w:b/>
          <w:bCs/>
          <w:i/>
          <w:sz w:val="24"/>
          <w:szCs w:val="28"/>
          <w:lang w:val="en-US"/>
        </w:rPr>
      </w:pPr>
      <w:r>
        <w:rPr>
          <w:rFonts w:ascii="Times New Roman" w:hAnsi="Times New Roman" w:cs="Times New Roman"/>
          <w:b/>
          <w:bCs/>
          <w:i/>
          <w:sz w:val="24"/>
          <w:szCs w:val="28"/>
          <w:lang w:val="en-US"/>
        </w:rPr>
        <w:t>2.3.4. Capture</w:t>
      </w:r>
    </w:p>
    <w:p w14:paraId="10E2C6E4" w14:textId="77777777" w:rsidR="00B74B85" w:rsidRPr="00B74B85" w:rsidRDefault="00B74B85" w:rsidP="00D16859">
      <w:pPr>
        <w:spacing w:line="360" w:lineRule="auto"/>
        <w:ind w:firstLine="720"/>
        <w:jc w:val="both"/>
        <w:rPr>
          <w:rFonts w:ascii="Times New Roman" w:hAnsi="Times New Roman" w:cs="Times New Roman"/>
          <w:bCs/>
          <w:sz w:val="24"/>
          <w:szCs w:val="28"/>
          <w:lang w:val="en-US"/>
        </w:rPr>
      </w:pPr>
      <w:r w:rsidRPr="00B74B85">
        <w:rPr>
          <w:rFonts w:ascii="Times New Roman" w:hAnsi="Times New Roman" w:cs="Times New Roman"/>
          <w:bCs/>
          <w:sz w:val="24"/>
          <w:szCs w:val="28"/>
          <w:lang w:val="en-US"/>
        </w:rPr>
        <w:t>The HPLC analyzer continuously measures the eluent to give an electronic signal equal to each individual amount leaving the column (M. Dare, 2015).</w:t>
      </w:r>
    </w:p>
    <w:p w14:paraId="66F4D36C" w14:textId="77777777" w:rsidR="00B74B85" w:rsidRPr="00B74B85" w:rsidRDefault="00B74B85" w:rsidP="00B74B85">
      <w:pPr>
        <w:spacing w:line="360" w:lineRule="auto"/>
        <w:jc w:val="both"/>
        <w:rPr>
          <w:rFonts w:ascii="Times New Roman" w:hAnsi="Times New Roman" w:cs="Times New Roman"/>
          <w:bCs/>
          <w:sz w:val="24"/>
          <w:szCs w:val="28"/>
          <w:lang w:val="en-US"/>
        </w:rPr>
      </w:pPr>
      <w:r w:rsidRPr="00B74B85">
        <w:rPr>
          <w:rFonts w:ascii="Times New Roman" w:hAnsi="Times New Roman" w:cs="Times New Roman"/>
          <w:bCs/>
          <w:sz w:val="24"/>
          <w:szCs w:val="28"/>
          <w:lang w:val="en-US"/>
        </w:rPr>
        <w:t>The most commonly used equipment:</w:t>
      </w:r>
    </w:p>
    <w:p w14:paraId="595FB1B8" w14:textId="2E8140A8" w:rsidR="00B74B85" w:rsidRPr="00D16859" w:rsidRDefault="00B74B85" w:rsidP="00D16859">
      <w:pPr>
        <w:pStyle w:val="ListParagraph"/>
        <w:numPr>
          <w:ilvl w:val="0"/>
          <w:numId w:val="7"/>
        </w:numPr>
        <w:spacing w:line="360" w:lineRule="auto"/>
        <w:jc w:val="both"/>
        <w:rPr>
          <w:rFonts w:ascii="Times New Roman" w:hAnsi="Times New Roman" w:cs="Times New Roman"/>
          <w:bCs/>
          <w:sz w:val="24"/>
          <w:szCs w:val="28"/>
          <w:lang w:val="en-US"/>
        </w:rPr>
      </w:pPr>
      <w:r w:rsidRPr="00D16859">
        <w:rPr>
          <w:rFonts w:ascii="Times New Roman" w:hAnsi="Times New Roman" w:cs="Times New Roman"/>
          <w:bCs/>
          <w:sz w:val="24"/>
          <w:szCs w:val="28"/>
          <w:lang w:val="en-US"/>
        </w:rPr>
        <w:t>Differential pressure detector</w:t>
      </w:r>
    </w:p>
    <w:p w14:paraId="4731D7BB" w14:textId="1CF4EA6B" w:rsidR="00B74B85" w:rsidRPr="00D16859" w:rsidRDefault="00B74B85" w:rsidP="00D16859">
      <w:pPr>
        <w:pStyle w:val="ListParagraph"/>
        <w:numPr>
          <w:ilvl w:val="0"/>
          <w:numId w:val="7"/>
        </w:numPr>
        <w:spacing w:line="360" w:lineRule="auto"/>
        <w:jc w:val="both"/>
        <w:rPr>
          <w:rFonts w:ascii="Times New Roman" w:hAnsi="Times New Roman" w:cs="Times New Roman"/>
          <w:bCs/>
          <w:sz w:val="24"/>
          <w:szCs w:val="28"/>
          <w:lang w:val="en-US"/>
        </w:rPr>
      </w:pPr>
      <w:r w:rsidRPr="00D16859">
        <w:rPr>
          <w:rFonts w:ascii="Times New Roman" w:hAnsi="Times New Roman" w:cs="Times New Roman"/>
          <w:bCs/>
          <w:sz w:val="24"/>
          <w:szCs w:val="28"/>
          <w:lang w:val="en-US"/>
        </w:rPr>
        <w:t>Fluorescence detector</w:t>
      </w:r>
    </w:p>
    <w:p w14:paraId="5E2DEC63" w14:textId="02041A98" w:rsidR="00B74B85" w:rsidRPr="00D16859" w:rsidRDefault="00B74B85" w:rsidP="00D16859">
      <w:pPr>
        <w:pStyle w:val="ListParagraph"/>
        <w:numPr>
          <w:ilvl w:val="0"/>
          <w:numId w:val="7"/>
        </w:numPr>
        <w:spacing w:line="360" w:lineRule="auto"/>
        <w:jc w:val="both"/>
        <w:rPr>
          <w:rFonts w:ascii="Times New Roman" w:hAnsi="Times New Roman" w:cs="Times New Roman"/>
          <w:bCs/>
          <w:sz w:val="24"/>
          <w:szCs w:val="28"/>
          <w:lang w:val="en-US"/>
        </w:rPr>
      </w:pPr>
      <w:r w:rsidRPr="00D16859">
        <w:rPr>
          <w:rFonts w:ascii="Times New Roman" w:hAnsi="Times New Roman" w:cs="Times New Roman"/>
          <w:bCs/>
          <w:sz w:val="24"/>
          <w:szCs w:val="28"/>
          <w:lang w:val="en-US"/>
        </w:rPr>
        <w:t>Evaporative light scattering detector</w:t>
      </w:r>
    </w:p>
    <w:p w14:paraId="71CFB5BD" w14:textId="18F867E4" w:rsidR="005A7959" w:rsidRPr="00D16859" w:rsidRDefault="00B74B85" w:rsidP="00B74B85">
      <w:pPr>
        <w:pStyle w:val="ListParagraph"/>
        <w:numPr>
          <w:ilvl w:val="0"/>
          <w:numId w:val="7"/>
        </w:numPr>
        <w:spacing w:line="360" w:lineRule="auto"/>
        <w:jc w:val="both"/>
        <w:rPr>
          <w:rFonts w:ascii="Times New Roman" w:hAnsi="Times New Roman" w:cs="Times New Roman"/>
          <w:bCs/>
          <w:sz w:val="24"/>
          <w:szCs w:val="28"/>
          <w:lang w:val="en-US"/>
        </w:rPr>
      </w:pPr>
      <w:r w:rsidRPr="00D16859">
        <w:rPr>
          <w:rFonts w:ascii="Times New Roman" w:hAnsi="Times New Roman" w:cs="Times New Roman"/>
          <w:bCs/>
          <w:sz w:val="24"/>
          <w:szCs w:val="28"/>
          <w:lang w:val="en-US"/>
        </w:rPr>
        <w:t>Conductivity detector</w:t>
      </w:r>
    </w:p>
    <w:p w14:paraId="01821C61" w14:textId="77777777" w:rsidR="000E447A" w:rsidRDefault="000E447A" w:rsidP="00D16859">
      <w:pPr>
        <w:spacing w:line="360" w:lineRule="auto"/>
        <w:ind w:firstLine="360"/>
        <w:jc w:val="both"/>
        <w:rPr>
          <w:rFonts w:ascii="Times New Roman" w:hAnsi="Times New Roman" w:cs="Times New Roman"/>
          <w:b/>
          <w:bCs/>
          <w:i/>
          <w:sz w:val="24"/>
          <w:szCs w:val="28"/>
          <w:lang w:val="en-US"/>
        </w:rPr>
      </w:pPr>
    </w:p>
    <w:p w14:paraId="7CFD3553" w14:textId="19021F93" w:rsidR="00B74B85" w:rsidRPr="00B74B85" w:rsidRDefault="00B74B85" w:rsidP="00D16859">
      <w:pPr>
        <w:spacing w:line="360" w:lineRule="auto"/>
        <w:ind w:firstLine="360"/>
        <w:jc w:val="both"/>
        <w:rPr>
          <w:rFonts w:ascii="Times New Roman" w:hAnsi="Times New Roman" w:cs="Times New Roman"/>
          <w:b/>
          <w:bCs/>
          <w:sz w:val="24"/>
          <w:szCs w:val="28"/>
          <w:lang w:val="en-US"/>
        </w:rPr>
      </w:pPr>
      <w:r w:rsidRPr="00D16859">
        <w:rPr>
          <w:rFonts w:ascii="Times New Roman" w:hAnsi="Times New Roman" w:cs="Times New Roman"/>
          <w:b/>
          <w:bCs/>
          <w:i/>
          <w:sz w:val="24"/>
          <w:szCs w:val="28"/>
          <w:lang w:val="en-US"/>
        </w:rPr>
        <w:lastRenderedPageBreak/>
        <w:t>2.3.5. Data recording</w:t>
      </w:r>
    </w:p>
    <w:p w14:paraId="18F3AA8A" w14:textId="77777777" w:rsidR="00B74B85" w:rsidRPr="00B74B85" w:rsidRDefault="00B74B85" w:rsidP="00D16859">
      <w:pPr>
        <w:spacing w:line="360" w:lineRule="auto"/>
        <w:ind w:firstLine="360"/>
        <w:jc w:val="both"/>
        <w:rPr>
          <w:rFonts w:ascii="Times New Roman" w:hAnsi="Times New Roman" w:cs="Times New Roman"/>
          <w:bCs/>
          <w:sz w:val="24"/>
          <w:szCs w:val="28"/>
          <w:lang w:val="en-US"/>
        </w:rPr>
      </w:pPr>
      <w:r w:rsidRPr="00B74B85">
        <w:rPr>
          <w:rFonts w:ascii="Times New Roman" w:hAnsi="Times New Roman" w:cs="Times New Roman"/>
          <w:bCs/>
          <w:sz w:val="24"/>
          <w:szCs w:val="28"/>
          <w:lang w:val="en-US"/>
        </w:rPr>
        <w:t>After detection is completed, the detected signal is converted into an electrical signal, which is then emitted by the generator and recorded as a chromatogram in the content file. The software is then used as a display format as a manual or automatic conversion model (N. Erk, 2003), (J. Lindholm, 2004).</w:t>
      </w:r>
    </w:p>
    <w:p w14:paraId="56E22D7F" w14:textId="25EF25C1" w:rsidR="000C16F3" w:rsidRDefault="00B74B85" w:rsidP="00B74B85">
      <w:pPr>
        <w:spacing w:line="360" w:lineRule="auto"/>
        <w:jc w:val="both"/>
        <w:rPr>
          <w:rFonts w:ascii="Times New Roman" w:hAnsi="Times New Roman" w:cs="Times New Roman"/>
          <w:bCs/>
          <w:sz w:val="24"/>
          <w:szCs w:val="28"/>
          <w:lang w:val="en-US"/>
        </w:rPr>
      </w:pPr>
      <w:r w:rsidRPr="00B74B85">
        <w:rPr>
          <w:rFonts w:ascii="Times New Roman" w:hAnsi="Times New Roman" w:cs="Times New Roman"/>
          <w:bCs/>
          <w:sz w:val="24"/>
          <w:szCs w:val="28"/>
          <w:lang w:val="en-US"/>
        </w:rPr>
        <w:t xml:space="preserve">HPLC development generally involves two main </w:t>
      </w:r>
      <w:r w:rsidR="003C4074" w:rsidRPr="00B74B85">
        <w:rPr>
          <w:rFonts w:ascii="Times New Roman" w:hAnsi="Times New Roman" w:cs="Times New Roman"/>
          <w:bCs/>
          <w:sz w:val="24"/>
          <w:szCs w:val="28"/>
          <w:lang w:val="en-US"/>
        </w:rPr>
        <w:t>phases :</w:t>
      </w:r>
      <w:r w:rsidRPr="00B74B85">
        <w:rPr>
          <w:rFonts w:ascii="Times New Roman" w:hAnsi="Times New Roman" w:cs="Times New Roman"/>
          <w:bCs/>
          <w:sz w:val="24"/>
          <w:szCs w:val="28"/>
          <w:lang w:val="en-US"/>
        </w:rPr>
        <w:t xml:space="preserve">&lt; </w:t>
      </w:r>
      <w:proofErr w:type="spellStart"/>
      <w:r w:rsidRPr="00B74B85">
        <w:rPr>
          <w:rFonts w:ascii="Times New Roman" w:hAnsi="Times New Roman" w:cs="Times New Roman"/>
          <w:bCs/>
          <w:sz w:val="24"/>
          <w:szCs w:val="28"/>
          <w:lang w:val="en-US"/>
        </w:rPr>
        <w:t>br</w:t>
      </w:r>
      <w:proofErr w:type="spellEnd"/>
      <w:r w:rsidRPr="00B74B85">
        <w:rPr>
          <w:rFonts w:ascii="Times New Roman" w:hAnsi="Times New Roman" w:cs="Times New Roman"/>
          <w:bCs/>
          <w:sz w:val="24"/>
          <w:szCs w:val="28"/>
          <w:lang w:val="en-US"/>
        </w:rPr>
        <w:t xml:space="preserve">&gt;• Mobile phase&lt; </w:t>
      </w:r>
      <w:proofErr w:type="spellStart"/>
      <w:r w:rsidRPr="00B74B85">
        <w:rPr>
          <w:rFonts w:ascii="Times New Roman" w:hAnsi="Times New Roman" w:cs="Times New Roman"/>
          <w:bCs/>
          <w:sz w:val="24"/>
          <w:szCs w:val="28"/>
          <w:lang w:val="en-US"/>
        </w:rPr>
        <w:t>br</w:t>
      </w:r>
      <w:proofErr w:type="spellEnd"/>
      <w:r w:rsidRPr="00B74B85">
        <w:rPr>
          <w:rFonts w:ascii="Times New Roman" w:hAnsi="Times New Roman" w:cs="Times New Roman"/>
          <w:bCs/>
          <w:sz w:val="24"/>
          <w:szCs w:val="28"/>
          <w:lang w:val="en-US"/>
        </w:rPr>
        <w:t>&gt;• Stationary phase</w:t>
      </w:r>
      <w:r>
        <w:rPr>
          <w:rFonts w:ascii="Times New Roman" w:hAnsi="Times New Roman" w:cs="Times New Roman"/>
          <w:bCs/>
          <w:sz w:val="24"/>
          <w:szCs w:val="28"/>
          <w:lang w:val="en-US"/>
        </w:rPr>
        <w:t>.</w:t>
      </w:r>
    </w:p>
    <w:p w14:paraId="797BD5E1" w14:textId="77777777" w:rsidR="000E447A" w:rsidRDefault="000E447A" w:rsidP="000E447A">
      <w:pPr>
        <w:rPr>
          <w:rFonts w:ascii="Times New Roman" w:hAnsi="Times New Roman" w:cs="Times New Roman"/>
          <w:b/>
          <w:bCs/>
          <w:sz w:val="28"/>
          <w:szCs w:val="28"/>
          <w:lang w:val="en-US"/>
        </w:rPr>
      </w:pPr>
    </w:p>
    <w:p w14:paraId="1F25590A" w14:textId="492DB4BF" w:rsidR="000E447A" w:rsidRPr="000E447A" w:rsidRDefault="000E447A" w:rsidP="000E447A">
      <w:pPr>
        <w:rPr>
          <w:rFonts w:ascii="Times New Roman" w:hAnsi="Times New Roman" w:cs="Times New Roman"/>
          <w:b/>
          <w:bCs/>
          <w:sz w:val="28"/>
          <w:szCs w:val="28"/>
          <w:lang w:val="en-US"/>
        </w:rPr>
      </w:pPr>
      <w:r w:rsidRPr="000E447A">
        <w:rPr>
          <w:rFonts w:ascii="Times New Roman" w:hAnsi="Times New Roman" w:cs="Times New Roman"/>
          <w:b/>
          <w:bCs/>
          <w:sz w:val="28"/>
          <w:szCs w:val="28"/>
          <w:lang w:val="en-US"/>
        </w:rPr>
        <w:t xml:space="preserve"> 2.4 Applications</w:t>
      </w:r>
    </w:p>
    <w:p w14:paraId="7B5F47EC" w14:textId="36ECD9B0" w:rsidR="00B74B85" w:rsidRPr="00D16859" w:rsidRDefault="00B74B85" w:rsidP="00D16859">
      <w:pPr>
        <w:pStyle w:val="ListParagraph"/>
        <w:numPr>
          <w:ilvl w:val="0"/>
          <w:numId w:val="9"/>
        </w:numPr>
        <w:spacing w:line="360" w:lineRule="auto"/>
        <w:jc w:val="both"/>
        <w:rPr>
          <w:rFonts w:ascii="Times New Roman" w:hAnsi="Times New Roman" w:cs="Times New Roman"/>
          <w:bCs/>
          <w:sz w:val="24"/>
          <w:szCs w:val="28"/>
          <w:lang w:val="en-US"/>
        </w:rPr>
      </w:pPr>
      <w:r w:rsidRPr="00D16859">
        <w:rPr>
          <w:rFonts w:ascii="Times New Roman" w:hAnsi="Times New Roman" w:cs="Times New Roman"/>
          <w:bCs/>
          <w:sz w:val="24"/>
          <w:szCs w:val="28"/>
          <w:lang w:val="en-US"/>
        </w:rPr>
        <w:t>Analyze the composition and purification of compounds.</w:t>
      </w:r>
    </w:p>
    <w:p w14:paraId="1157286A" w14:textId="389B013F" w:rsidR="00B74B85" w:rsidRPr="00D16859" w:rsidRDefault="00B74B85" w:rsidP="00D16859">
      <w:pPr>
        <w:pStyle w:val="ListParagraph"/>
        <w:numPr>
          <w:ilvl w:val="0"/>
          <w:numId w:val="9"/>
        </w:numPr>
        <w:spacing w:line="360" w:lineRule="auto"/>
        <w:jc w:val="both"/>
        <w:rPr>
          <w:rFonts w:ascii="Times New Roman" w:hAnsi="Times New Roman" w:cs="Times New Roman"/>
          <w:bCs/>
          <w:sz w:val="24"/>
          <w:szCs w:val="28"/>
          <w:lang w:val="en-US"/>
        </w:rPr>
      </w:pPr>
      <w:r w:rsidRPr="00D16859">
        <w:rPr>
          <w:rFonts w:ascii="Times New Roman" w:hAnsi="Times New Roman" w:cs="Times New Roman"/>
          <w:bCs/>
          <w:sz w:val="24"/>
          <w:szCs w:val="28"/>
          <w:lang w:val="en-US"/>
        </w:rPr>
        <w:t>Search for food and medicine.</w:t>
      </w:r>
    </w:p>
    <w:p w14:paraId="57B631C3" w14:textId="5C8F6C08" w:rsidR="00B74B85" w:rsidRPr="00D16859" w:rsidRDefault="00B74B85" w:rsidP="00D16859">
      <w:pPr>
        <w:pStyle w:val="ListParagraph"/>
        <w:numPr>
          <w:ilvl w:val="0"/>
          <w:numId w:val="9"/>
        </w:numPr>
        <w:spacing w:line="360" w:lineRule="auto"/>
        <w:jc w:val="both"/>
        <w:rPr>
          <w:rFonts w:ascii="Times New Roman" w:hAnsi="Times New Roman" w:cs="Times New Roman"/>
          <w:bCs/>
          <w:sz w:val="24"/>
          <w:szCs w:val="28"/>
          <w:lang w:val="en-US"/>
        </w:rPr>
      </w:pPr>
      <w:r w:rsidRPr="00D16859">
        <w:rPr>
          <w:rFonts w:ascii="Times New Roman" w:hAnsi="Times New Roman" w:cs="Times New Roman"/>
          <w:bCs/>
          <w:sz w:val="24"/>
          <w:szCs w:val="28"/>
          <w:lang w:val="en-US"/>
        </w:rPr>
        <w:t>Detection of seized drugs</w:t>
      </w:r>
    </w:p>
    <w:p w14:paraId="039FFC15" w14:textId="0B78E7FA" w:rsidR="00B74B85" w:rsidRPr="00D16859" w:rsidRDefault="00B74B85" w:rsidP="00D16859">
      <w:pPr>
        <w:pStyle w:val="ListParagraph"/>
        <w:numPr>
          <w:ilvl w:val="0"/>
          <w:numId w:val="9"/>
        </w:numPr>
        <w:spacing w:line="360" w:lineRule="auto"/>
        <w:jc w:val="both"/>
        <w:rPr>
          <w:rFonts w:ascii="Times New Roman" w:hAnsi="Times New Roman" w:cs="Times New Roman"/>
          <w:bCs/>
          <w:sz w:val="24"/>
          <w:szCs w:val="28"/>
          <w:lang w:val="en-US"/>
        </w:rPr>
      </w:pPr>
      <w:r w:rsidRPr="00D16859">
        <w:rPr>
          <w:rFonts w:ascii="Times New Roman" w:hAnsi="Times New Roman" w:cs="Times New Roman"/>
          <w:bCs/>
          <w:sz w:val="24"/>
          <w:szCs w:val="28"/>
          <w:lang w:val="en-US"/>
        </w:rPr>
        <w:t xml:space="preserve">Determination of the </w:t>
      </w:r>
      <w:proofErr w:type="gramStart"/>
      <w:r w:rsidRPr="00D16859">
        <w:rPr>
          <w:rFonts w:ascii="Times New Roman" w:hAnsi="Times New Roman" w:cs="Times New Roman"/>
          <w:bCs/>
          <w:sz w:val="24"/>
          <w:szCs w:val="28"/>
          <w:lang w:val="en-US"/>
        </w:rPr>
        <w:t>amount</w:t>
      </w:r>
      <w:proofErr w:type="gramEnd"/>
      <w:r w:rsidRPr="00D16859">
        <w:rPr>
          <w:rFonts w:ascii="Times New Roman" w:hAnsi="Times New Roman" w:cs="Times New Roman"/>
          <w:bCs/>
          <w:sz w:val="24"/>
          <w:szCs w:val="28"/>
          <w:lang w:val="en-US"/>
        </w:rPr>
        <w:t xml:space="preserve"> of drugs contained in new drugs.</w:t>
      </w:r>
    </w:p>
    <w:p w14:paraId="2B9656DF" w14:textId="07D1651E" w:rsidR="00B74B85" w:rsidRPr="00D16859" w:rsidRDefault="00B74B85" w:rsidP="00D16859">
      <w:pPr>
        <w:pStyle w:val="ListParagraph"/>
        <w:numPr>
          <w:ilvl w:val="0"/>
          <w:numId w:val="9"/>
        </w:numPr>
        <w:spacing w:line="360" w:lineRule="auto"/>
        <w:jc w:val="both"/>
        <w:rPr>
          <w:rFonts w:ascii="Times New Roman" w:hAnsi="Times New Roman" w:cs="Times New Roman"/>
          <w:bCs/>
          <w:sz w:val="24"/>
          <w:szCs w:val="28"/>
          <w:lang w:val="en-US"/>
        </w:rPr>
      </w:pPr>
      <w:r w:rsidRPr="00D16859">
        <w:rPr>
          <w:rFonts w:ascii="Times New Roman" w:hAnsi="Times New Roman" w:cs="Times New Roman"/>
          <w:bCs/>
          <w:sz w:val="24"/>
          <w:szCs w:val="28"/>
          <w:lang w:val="en-US"/>
        </w:rPr>
        <w:t>Pharmaceutical Applications</w:t>
      </w:r>
    </w:p>
    <w:p w14:paraId="418F670D" w14:textId="0EB140CD" w:rsidR="00B74B85" w:rsidRPr="00D16859" w:rsidRDefault="00B74B85" w:rsidP="00D16859">
      <w:pPr>
        <w:pStyle w:val="ListParagraph"/>
        <w:numPr>
          <w:ilvl w:val="0"/>
          <w:numId w:val="9"/>
        </w:numPr>
        <w:spacing w:line="360" w:lineRule="auto"/>
        <w:jc w:val="both"/>
        <w:rPr>
          <w:rFonts w:ascii="Times New Roman" w:hAnsi="Times New Roman" w:cs="Times New Roman"/>
          <w:bCs/>
          <w:sz w:val="24"/>
          <w:szCs w:val="28"/>
          <w:lang w:val="en-US"/>
        </w:rPr>
      </w:pPr>
      <w:r w:rsidRPr="00D16859">
        <w:rPr>
          <w:rFonts w:ascii="Times New Roman" w:hAnsi="Times New Roman" w:cs="Times New Roman"/>
          <w:bCs/>
          <w:sz w:val="24"/>
          <w:szCs w:val="28"/>
          <w:lang w:val="en-US"/>
        </w:rPr>
        <w:t>Environmental Applications</w:t>
      </w:r>
    </w:p>
    <w:p w14:paraId="357146D9" w14:textId="4EE7A498" w:rsidR="00B74B85" w:rsidRPr="00D16859" w:rsidRDefault="00B74B85" w:rsidP="00D16859">
      <w:pPr>
        <w:pStyle w:val="ListParagraph"/>
        <w:numPr>
          <w:ilvl w:val="0"/>
          <w:numId w:val="9"/>
        </w:numPr>
        <w:spacing w:line="360" w:lineRule="auto"/>
        <w:jc w:val="both"/>
        <w:rPr>
          <w:rFonts w:ascii="Times New Roman" w:hAnsi="Times New Roman" w:cs="Times New Roman"/>
          <w:bCs/>
          <w:sz w:val="24"/>
          <w:szCs w:val="28"/>
          <w:lang w:val="en-US"/>
        </w:rPr>
      </w:pPr>
      <w:r w:rsidRPr="00D16859">
        <w:rPr>
          <w:rFonts w:ascii="Times New Roman" w:hAnsi="Times New Roman" w:cs="Times New Roman"/>
          <w:bCs/>
          <w:sz w:val="24"/>
          <w:szCs w:val="28"/>
          <w:lang w:val="en-US"/>
        </w:rPr>
        <w:t>Forensic Medicine</w:t>
      </w:r>
    </w:p>
    <w:p w14:paraId="55B7C69A" w14:textId="6A2ECBBD" w:rsidR="00B74B85" w:rsidRPr="00D16859" w:rsidRDefault="00B74B85" w:rsidP="00D16859">
      <w:pPr>
        <w:pStyle w:val="ListParagraph"/>
        <w:numPr>
          <w:ilvl w:val="0"/>
          <w:numId w:val="9"/>
        </w:numPr>
        <w:spacing w:line="360" w:lineRule="auto"/>
        <w:jc w:val="both"/>
        <w:rPr>
          <w:rFonts w:ascii="Times New Roman" w:hAnsi="Times New Roman" w:cs="Times New Roman"/>
          <w:bCs/>
          <w:sz w:val="24"/>
          <w:szCs w:val="28"/>
          <w:lang w:val="en-US"/>
        </w:rPr>
      </w:pPr>
      <w:r w:rsidRPr="00D16859">
        <w:rPr>
          <w:rFonts w:ascii="Times New Roman" w:hAnsi="Times New Roman" w:cs="Times New Roman"/>
          <w:bCs/>
          <w:sz w:val="24"/>
          <w:szCs w:val="28"/>
          <w:lang w:val="en-US"/>
        </w:rPr>
        <w:t>Clinical</w:t>
      </w:r>
    </w:p>
    <w:p w14:paraId="0B616A55" w14:textId="77777777" w:rsidR="00D16859" w:rsidRDefault="00B74B85" w:rsidP="00D16859">
      <w:pPr>
        <w:pStyle w:val="ListParagraph"/>
        <w:numPr>
          <w:ilvl w:val="0"/>
          <w:numId w:val="9"/>
        </w:numPr>
        <w:spacing w:line="360" w:lineRule="auto"/>
        <w:jc w:val="both"/>
        <w:rPr>
          <w:rFonts w:ascii="Times New Roman" w:hAnsi="Times New Roman" w:cs="Times New Roman"/>
          <w:bCs/>
          <w:sz w:val="24"/>
          <w:szCs w:val="28"/>
          <w:lang w:val="en-US"/>
        </w:rPr>
      </w:pPr>
      <w:r w:rsidRPr="00D16859">
        <w:rPr>
          <w:rFonts w:ascii="Times New Roman" w:hAnsi="Times New Roman" w:cs="Times New Roman"/>
          <w:bCs/>
          <w:sz w:val="24"/>
          <w:szCs w:val="28"/>
          <w:lang w:val="en-US"/>
        </w:rPr>
        <w:t xml:space="preserve">Immiscible phase separation in Food and Aroma Chromatography. </w:t>
      </w:r>
    </w:p>
    <w:p w14:paraId="064ADEA3" w14:textId="3338F37B" w:rsidR="00B74B85" w:rsidRPr="00D16859" w:rsidRDefault="00B74B85" w:rsidP="00D16859">
      <w:pPr>
        <w:pStyle w:val="ListParagraph"/>
        <w:spacing w:line="360" w:lineRule="auto"/>
        <w:jc w:val="both"/>
        <w:rPr>
          <w:rFonts w:ascii="Times New Roman" w:hAnsi="Times New Roman" w:cs="Times New Roman"/>
          <w:bCs/>
          <w:sz w:val="24"/>
          <w:szCs w:val="28"/>
          <w:lang w:val="en-US"/>
        </w:rPr>
      </w:pPr>
      <w:r w:rsidRPr="00D16859">
        <w:rPr>
          <w:rFonts w:ascii="Times New Roman" w:hAnsi="Times New Roman" w:cs="Times New Roman"/>
          <w:bCs/>
          <w:sz w:val="24"/>
          <w:szCs w:val="28"/>
          <w:lang w:val="en-US"/>
        </w:rPr>
        <w:t>There is an equilibrium difference between two samples. One of the mobile phases is the mobile phase and the other is the stationary phase (L. Wang, 2007).</w:t>
      </w:r>
    </w:p>
    <w:p w14:paraId="23BA8821" w14:textId="77777777" w:rsidR="000E447A" w:rsidRDefault="000E447A" w:rsidP="00B74B85">
      <w:pPr>
        <w:spacing w:line="360" w:lineRule="auto"/>
        <w:jc w:val="both"/>
        <w:rPr>
          <w:rFonts w:ascii="Times New Roman" w:hAnsi="Times New Roman" w:cs="Times New Roman"/>
          <w:b/>
          <w:bCs/>
          <w:sz w:val="28"/>
          <w:szCs w:val="28"/>
          <w:lang w:val="en-US"/>
        </w:rPr>
      </w:pPr>
    </w:p>
    <w:p w14:paraId="014BBAC8" w14:textId="1EC9186B" w:rsidR="00B74B85" w:rsidRPr="00B74B85" w:rsidRDefault="005A7959" w:rsidP="00B74B85">
      <w:pPr>
        <w:spacing w:line="360" w:lineRule="auto"/>
        <w:jc w:val="both"/>
        <w:rPr>
          <w:rFonts w:ascii="Times New Roman" w:hAnsi="Times New Roman" w:cs="Times New Roman"/>
          <w:b/>
          <w:bCs/>
          <w:sz w:val="28"/>
          <w:szCs w:val="28"/>
          <w:lang w:val="en-US"/>
        </w:rPr>
      </w:pPr>
      <w:r w:rsidRPr="00B74B85">
        <w:rPr>
          <w:rFonts w:ascii="Times New Roman" w:hAnsi="Times New Roman" w:cs="Times New Roman"/>
          <w:b/>
          <w:bCs/>
          <w:sz w:val="28"/>
          <w:szCs w:val="28"/>
          <w:lang w:val="en-US"/>
        </w:rPr>
        <w:t xml:space="preserve">3. COLUMN </w:t>
      </w:r>
      <w:r w:rsidR="00D16859">
        <w:rPr>
          <w:rFonts w:ascii="Times New Roman" w:hAnsi="Times New Roman" w:cs="Times New Roman"/>
          <w:b/>
          <w:bCs/>
          <w:sz w:val="28"/>
          <w:szCs w:val="28"/>
          <w:lang w:val="en-US"/>
        </w:rPr>
        <w:t>CHROMATOGRAPHY</w:t>
      </w:r>
    </w:p>
    <w:p w14:paraId="4F23CEE3" w14:textId="77777777" w:rsidR="000E447A" w:rsidRDefault="000E447A" w:rsidP="000E447A">
      <w:pPr>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   3.1 Introduction</w:t>
      </w:r>
    </w:p>
    <w:p w14:paraId="0157763D" w14:textId="77777777" w:rsidR="00B74B85" w:rsidRDefault="00B74B85" w:rsidP="00D16859">
      <w:pPr>
        <w:spacing w:line="360" w:lineRule="auto"/>
        <w:ind w:firstLine="720"/>
        <w:jc w:val="both"/>
        <w:rPr>
          <w:rFonts w:ascii="Times New Roman" w:hAnsi="Times New Roman" w:cs="Times New Roman"/>
          <w:bCs/>
          <w:sz w:val="24"/>
          <w:szCs w:val="28"/>
          <w:lang w:val="en-US"/>
        </w:rPr>
      </w:pPr>
      <w:r w:rsidRPr="00B74B85">
        <w:rPr>
          <w:rFonts w:ascii="Times New Roman" w:hAnsi="Times New Roman" w:cs="Times New Roman"/>
          <w:bCs/>
          <w:sz w:val="24"/>
          <w:szCs w:val="28"/>
          <w:lang w:val="en-US"/>
        </w:rPr>
        <w:t xml:space="preserve">The simplest and most widely used separation and purification method is column chromatography. Column chromatography can be used to separate and purify liquid materials. In column chromatography, a stationary phase works together with a liquid mobile phase to adsorb and separate the product flowing through it. Substances are adsorbed according to their chemical composition, and elution is based on the difference between the substances used by the adsorbent. In column chromatography, different stationary phases such as silica, aluminum oxide, calcium phosphate, calcium carbonate, starch and magnesium oxide are used separately, </w:t>
      </w:r>
      <w:r w:rsidRPr="00B74B85">
        <w:rPr>
          <w:rFonts w:ascii="Times New Roman" w:hAnsi="Times New Roman" w:cs="Times New Roman"/>
          <w:bCs/>
          <w:sz w:val="24"/>
          <w:szCs w:val="28"/>
          <w:lang w:val="en-US"/>
        </w:rPr>
        <w:lastRenderedPageBreak/>
        <w:t xml:space="preserve">with various solvent compositions depending on the type of compound to be extracted. Separation of different drug classes in extracts requires careful optimization. In column chromatography, a slurry (adsorbent) and a suitable weight are poured into a cylindrical glass tube whose bottom is sealed with a piece of glass wool or a porous disc. The silica-mixed sample is added to the top of the column and allowed to migrate with the solvent. Due to the change of polarity, compounds are adsorbed in different regions and desorbed with appropriate solvent polarity. Most of the adsorbing compounds will be at the top, while the least adsorbing compounds will be at the bottom. Elution is the process in which compounds are desorbed and allowed to pass through the column after the solvent enters the head. </w:t>
      </w:r>
    </w:p>
    <w:p w14:paraId="5C3113E2" w14:textId="77777777" w:rsidR="000E447A" w:rsidRDefault="000E447A" w:rsidP="000E447A">
      <w:pPr>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   3.2 Principle</w:t>
      </w:r>
    </w:p>
    <w:p w14:paraId="5694C4BF" w14:textId="1A3BD3A8" w:rsidR="00B74B85" w:rsidRPr="00B74B85" w:rsidRDefault="00B74B85" w:rsidP="00B74B85">
      <w:pPr>
        <w:spacing w:line="360" w:lineRule="auto"/>
        <w:jc w:val="both"/>
        <w:rPr>
          <w:rFonts w:ascii="Times New Roman" w:hAnsi="Times New Roman" w:cs="Times New Roman"/>
          <w:bCs/>
          <w:sz w:val="24"/>
          <w:szCs w:val="28"/>
          <w:lang w:val="en-US"/>
        </w:rPr>
      </w:pPr>
      <w:r w:rsidRPr="00B74B85">
        <w:rPr>
          <w:rFonts w:ascii="Times New Roman" w:hAnsi="Times New Roman" w:cs="Times New Roman"/>
          <w:bCs/>
          <w:sz w:val="24"/>
          <w:szCs w:val="28"/>
          <w:lang w:val="en-US"/>
        </w:rPr>
        <w:t xml:space="preserve">Adsorption is the principle of column chromatography. A mixture of components is dissolved in the mobile phase and added to the column; </w:t>
      </w:r>
      <w:r w:rsidR="003C4074" w:rsidRPr="00B74B85">
        <w:rPr>
          <w:rFonts w:ascii="Times New Roman" w:hAnsi="Times New Roman" w:cs="Times New Roman"/>
          <w:bCs/>
          <w:sz w:val="24"/>
          <w:szCs w:val="28"/>
          <w:lang w:val="en-US"/>
        </w:rPr>
        <w:t>the</w:t>
      </w:r>
      <w:r w:rsidRPr="00B74B85">
        <w:rPr>
          <w:rFonts w:ascii="Times New Roman" w:hAnsi="Times New Roman" w:cs="Times New Roman"/>
          <w:bCs/>
          <w:sz w:val="24"/>
          <w:szCs w:val="28"/>
          <w:lang w:val="en-US"/>
        </w:rPr>
        <w:t xml:space="preserve"> components then move according to their relative order. Components with lower adsorption and affinity migrate faster than components with higher adsorption and affinity to the stationary phase. The process begins with removing fast motion, removing slow motion takes longer.</w:t>
      </w:r>
    </w:p>
    <w:p w14:paraId="244CA985" w14:textId="77777777" w:rsidR="00B74B85" w:rsidRPr="004F76C5" w:rsidRDefault="00B74B85" w:rsidP="00B74B85">
      <w:pPr>
        <w:spacing w:line="360" w:lineRule="auto"/>
        <w:jc w:val="both"/>
        <w:rPr>
          <w:rFonts w:ascii="Times New Roman" w:hAnsi="Times New Roman" w:cs="Times New Roman"/>
          <w:b/>
          <w:bCs/>
          <w:color w:val="000000" w:themeColor="text1"/>
          <w:sz w:val="24"/>
          <w:szCs w:val="28"/>
        </w:rPr>
      </w:pPr>
      <w:r w:rsidRPr="004F76C5">
        <w:rPr>
          <w:rFonts w:ascii="Times New Roman" w:hAnsi="Times New Roman" w:cs="Times New Roman"/>
          <w:color w:val="000000" w:themeColor="text1"/>
          <w:sz w:val="24"/>
          <w:szCs w:val="28"/>
          <w:lang w:val="en-US"/>
        </w:rPr>
        <w:t xml:space="preserve">The classification depends on the polarity </w:t>
      </w:r>
      <w:r>
        <w:rPr>
          <w:rFonts w:ascii="Times New Roman" w:hAnsi="Times New Roman" w:cs="Times New Roman"/>
          <w:color w:val="000000" w:themeColor="text1"/>
          <w:sz w:val="24"/>
          <w:szCs w:val="28"/>
          <w:lang w:val="en-US"/>
        </w:rPr>
        <w:t>are as follows:</w:t>
      </w:r>
      <w:r w:rsidRPr="004F76C5">
        <w:rPr>
          <w:rFonts w:ascii="Times New Roman" w:hAnsi="Times New Roman" w:cs="Times New Roman"/>
          <w:color w:val="000000" w:themeColor="text1"/>
          <w:sz w:val="24"/>
          <w:szCs w:val="28"/>
          <w:lang w:val="en-US"/>
        </w:rPr>
        <w:t xml:space="preserve"> </w:t>
      </w:r>
    </w:p>
    <w:p w14:paraId="2C10121C" w14:textId="33F195DB" w:rsidR="00B74B85" w:rsidRPr="00D16859" w:rsidRDefault="00B74B85" w:rsidP="00D16859">
      <w:pPr>
        <w:pStyle w:val="ListParagraph"/>
        <w:numPr>
          <w:ilvl w:val="0"/>
          <w:numId w:val="11"/>
        </w:numPr>
        <w:spacing w:line="360" w:lineRule="auto"/>
        <w:jc w:val="both"/>
        <w:rPr>
          <w:rFonts w:ascii="Times New Roman" w:hAnsi="Times New Roman" w:cs="Times New Roman"/>
          <w:b/>
          <w:color w:val="000000" w:themeColor="text1"/>
          <w:sz w:val="28"/>
          <w:szCs w:val="28"/>
          <w:lang w:val="en-US"/>
        </w:rPr>
      </w:pPr>
      <w:r w:rsidRPr="00D16859">
        <w:rPr>
          <w:rFonts w:ascii="Times New Roman" w:hAnsi="Times New Roman" w:cs="Times New Roman"/>
          <w:b/>
          <w:color w:val="000000" w:themeColor="text1"/>
          <w:sz w:val="28"/>
          <w:szCs w:val="28"/>
          <w:lang w:val="en-US"/>
        </w:rPr>
        <w:t>Normal Phase Chromatography (NPLC)</w:t>
      </w:r>
    </w:p>
    <w:p w14:paraId="576B36C0" w14:textId="6108BB3C" w:rsidR="00B74B85" w:rsidRPr="00D16859" w:rsidRDefault="00B74B85" w:rsidP="00D16859">
      <w:pPr>
        <w:pStyle w:val="ListParagraph"/>
        <w:numPr>
          <w:ilvl w:val="0"/>
          <w:numId w:val="11"/>
        </w:numPr>
        <w:spacing w:line="360" w:lineRule="auto"/>
        <w:jc w:val="both"/>
        <w:rPr>
          <w:rFonts w:ascii="Times New Roman" w:hAnsi="Times New Roman" w:cs="Times New Roman"/>
          <w:b/>
          <w:color w:val="000000" w:themeColor="text1"/>
          <w:sz w:val="28"/>
          <w:szCs w:val="28"/>
          <w:lang w:val="en-US"/>
        </w:rPr>
      </w:pPr>
      <w:r w:rsidRPr="00D16859">
        <w:rPr>
          <w:rFonts w:ascii="Times New Roman" w:hAnsi="Times New Roman" w:cs="Times New Roman"/>
          <w:b/>
          <w:color w:val="000000" w:themeColor="text1"/>
          <w:sz w:val="28"/>
          <w:szCs w:val="28"/>
          <w:lang w:val="en-US"/>
        </w:rPr>
        <w:t>Reversed-Phase Chromatography (RPLC)</w:t>
      </w:r>
    </w:p>
    <w:p w14:paraId="39052E65" w14:textId="5D38A235" w:rsidR="000E447A" w:rsidRDefault="00FB58B0" w:rsidP="000E447A">
      <w:pPr>
        <w:spacing w:line="360" w:lineRule="auto"/>
        <w:jc w:val="both"/>
        <w:rPr>
          <w:rFonts w:ascii="Times New Roman" w:hAnsi="Times New Roman" w:cs="Times New Roman"/>
          <w:b/>
          <w:bCs/>
          <w:sz w:val="28"/>
          <w:szCs w:val="28"/>
          <w:lang w:val="en-US"/>
        </w:rPr>
      </w:pPr>
      <w:r>
        <w:rPr>
          <w:rFonts w:ascii="Times New Roman" w:hAnsi="Times New Roman" w:cs="Times New Roman"/>
          <w:b/>
          <w:bCs/>
          <w:color w:val="000000" w:themeColor="text1"/>
          <w:sz w:val="28"/>
          <w:szCs w:val="28"/>
          <w:lang w:val="en-US"/>
        </w:rPr>
        <w:t xml:space="preserve"> </w:t>
      </w:r>
      <w:r w:rsidR="000E447A">
        <w:rPr>
          <w:rFonts w:ascii="Times New Roman" w:hAnsi="Times New Roman" w:cs="Times New Roman"/>
          <w:b/>
          <w:bCs/>
          <w:sz w:val="28"/>
          <w:szCs w:val="28"/>
          <w:lang w:val="en-US"/>
        </w:rPr>
        <w:t xml:space="preserve">   3.3 Instrumentation</w:t>
      </w:r>
    </w:p>
    <w:p w14:paraId="3BE49026" w14:textId="77777777" w:rsidR="00B74B85" w:rsidRDefault="00B74B85" w:rsidP="00397EED">
      <w:pPr>
        <w:spacing w:line="360" w:lineRule="auto"/>
        <w:ind w:firstLine="720"/>
        <w:jc w:val="both"/>
        <w:rPr>
          <w:rFonts w:ascii="Times New Roman" w:hAnsi="Times New Roman" w:cs="Times New Roman"/>
          <w:b/>
          <w:color w:val="000000" w:themeColor="text1"/>
          <w:sz w:val="24"/>
          <w:szCs w:val="28"/>
          <w:lang w:val="en-US"/>
        </w:rPr>
      </w:pPr>
      <w:r w:rsidRPr="00300CD8">
        <w:rPr>
          <w:rFonts w:ascii="Times New Roman" w:hAnsi="Times New Roman" w:cs="Times New Roman"/>
          <w:color w:val="000000" w:themeColor="text1"/>
          <w:sz w:val="24"/>
          <w:szCs w:val="28"/>
          <w:lang w:val="en-US"/>
        </w:rPr>
        <w:t>A typical column chromatographic system using a gas or liquid mobile phase consists of the following components:</w:t>
      </w:r>
      <w:r>
        <w:rPr>
          <w:rFonts w:ascii="Times New Roman" w:hAnsi="Times New Roman" w:cs="Times New Roman"/>
          <w:color w:val="000000" w:themeColor="text1"/>
          <w:sz w:val="24"/>
          <w:szCs w:val="28"/>
          <w:lang w:val="en-US"/>
        </w:rPr>
        <w:t xml:space="preserve"> </w:t>
      </w:r>
      <w:r w:rsidRPr="00C87CEE">
        <w:rPr>
          <w:rFonts w:ascii="Times New Roman" w:hAnsi="Times New Roman" w:cs="Times New Roman"/>
          <w:b/>
          <w:color w:val="000000" w:themeColor="text1"/>
          <w:sz w:val="24"/>
          <w:szCs w:val="28"/>
          <w:lang w:val="en-US"/>
        </w:rPr>
        <w:t>(Fig No. 3)</w:t>
      </w:r>
    </w:p>
    <w:p w14:paraId="4A7AC9CF" w14:textId="77777777" w:rsidR="00B74B85" w:rsidRPr="00300CD8" w:rsidRDefault="00B74B85" w:rsidP="00B74B85">
      <w:pPr>
        <w:spacing w:line="360" w:lineRule="auto"/>
        <w:jc w:val="center"/>
        <w:rPr>
          <w:rFonts w:ascii="Times New Roman" w:hAnsi="Times New Roman" w:cs="Times New Roman"/>
          <w:color w:val="000000" w:themeColor="text1"/>
          <w:sz w:val="24"/>
          <w:szCs w:val="28"/>
          <w:lang w:val="en-US"/>
        </w:rPr>
      </w:pPr>
      <w:r>
        <w:rPr>
          <w:rFonts w:ascii="Times New Roman" w:hAnsi="Times New Roman" w:cs="Times New Roman"/>
          <w:noProof/>
          <w:color w:val="000000" w:themeColor="text1"/>
          <w:sz w:val="24"/>
          <w:szCs w:val="28"/>
          <w:lang w:eastAsia="en-IN"/>
        </w:rPr>
        <w:drawing>
          <wp:inline distT="0" distB="0" distL="0" distR="0" wp14:anchorId="3FB8E89B" wp14:editId="33C06A16">
            <wp:extent cx="4229100" cy="2109216"/>
            <wp:effectExtent l="19050" t="19050" r="19050" b="2476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lumn Chromatography.png"/>
                    <pic:cNvPicPr/>
                  </pic:nvPicPr>
                  <pic:blipFill>
                    <a:blip r:embed="rId8">
                      <a:extLst>
                        <a:ext uri="{28A0092B-C50C-407E-A947-70E740481C1C}">
                          <a14:useLocalDpi xmlns:a14="http://schemas.microsoft.com/office/drawing/2010/main" val="0"/>
                        </a:ext>
                      </a:extLst>
                    </a:blip>
                    <a:stretch>
                      <a:fillRect/>
                    </a:stretch>
                  </pic:blipFill>
                  <pic:spPr>
                    <a:xfrm>
                      <a:off x="0" y="0"/>
                      <a:ext cx="4239787" cy="2114546"/>
                    </a:xfrm>
                    <a:prstGeom prst="rect">
                      <a:avLst/>
                    </a:prstGeom>
                    <a:ln>
                      <a:solidFill>
                        <a:schemeClr val="tx1"/>
                      </a:solidFill>
                    </a:ln>
                  </pic:spPr>
                </pic:pic>
              </a:graphicData>
            </a:graphic>
          </wp:inline>
        </w:drawing>
      </w:r>
    </w:p>
    <w:p w14:paraId="639CF964" w14:textId="77777777" w:rsidR="00B74B85" w:rsidRPr="00C87CEE" w:rsidRDefault="00B74B85" w:rsidP="00B74B85">
      <w:pPr>
        <w:spacing w:line="360" w:lineRule="auto"/>
        <w:jc w:val="center"/>
        <w:rPr>
          <w:rFonts w:ascii="Times New Roman" w:hAnsi="Times New Roman" w:cs="Times New Roman"/>
          <w:b/>
          <w:bCs/>
          <w:color w:val="000000" w:themeColor="text1"/>
          <w:sz w:val="24"/>
          <w:szCs w:val="28"/>
          <w:lang w:val="en-US"/>
        </w:rPr>
      </w:pPr>
      <w:r>
        <w:rPr>
          <w:rFonts w:ascii="Times New Roman" w:hAnsi="Times New Roman" w:cs="Times New Roman"/>
          <w:b/>
          <w:bCs/>
          <w:color w:val="000000" w:themeColor="text1"/>
          <w:sz w:val="24"/>
          <w:szCs w:val="28"/>
          <w:lang w:val="en-US"/>
        </w:rPr>
        <w:t>Fig No. 3: Instrumentation of Column Chromatography</w:t>
      </w:r>
    </w:p>
    <w:p w14:paraId="18186073" w14:textId="2ADBEB4E" w:rsidR="00B74B85" w:rsidRDefault="00FB58B0" w:rsidP="00B74B85">
      <w:pPr>
        <w:spacing w:line="360" w:lineRule="auto"/>
        <w:jc w:val="both"/>
        <w:rPr>
          <w:rFonts w:ascii="Times New Roman" w:hAnsi="Times New Roman" w:cs="Times New Roman"/>
          <w:sz w:val="24"/>
        </w:rPr>
      </w:pPr>
      <w:r w:rsidRPr="00FB58B0">
        <w:rPr>
          <w:rFonts w:ascii="Times New Roman" w:hAnsi="Times New Roman" w:cs="Times New Roman"/>
          <w:b/>
          <w:i/>
          <w:sz w:val="24"/>
        </w:rPr>
        <w:lastRenderedPageBreak/>
        <w:t xml:space="preserve">    </w:t>
      </w:r>
      <w:r w:rsidR="00B74B85" w:rsidRPr="00FB58B0">
        <w:rPr>
          <w:rFonts w:ascii="Times New Roman" w:hAnsi="Times New Roman" w:cs="Times New Roman"/>
          <w:b/>
          <w:i/>
          <w:sz w:val="24"/>
        </w:rPr>
        <w:t>3.3.1. Stationary phase</w:t>
      </w:r>
      <w:r w:rsidR="00B74B85" w:rsidRPr="00B74B85">
        <w:rPr>
          <w:rFonts w:ascii="Times New Roman" w:hAnsi="Times New Roman" w:cs="Times New Roman"/>
          <w:b/>
          <w:sz w:val="24"/>
        </w:rPr>
        <w:t>:</w:t>
      </w:r>
      <w:r w:rsidR="00B74B85" w:rsidRPr="00B74B85">
        <w:rPr>
          <w:rFonts w:ascii="Times New Roman" w:hAnsi="Times New Roman" w:cs="Times New Roman"/>
          <w:sz w:val="24"/>
        </w:rPr>
        <w:t xml:space="preserve"> Select a suitable stationary phase for separation of analytes. </w:t>
      </w:r>
    </w:p>
    <w:p w14:paraId="7A38DD90" w14:textId="1246706D" w:rsidR="00B74B85" w:rsidRDefault="00FB58B0" w:rsidP="00B74B85">
      <w:pPr>
        <w:spacing w:line="360" w:lineRule="auto"/>
        <w:jc w:val="both"/>
        <w:rPr>
          <w:rFonts w:ascii="Times New Roman" w:hAnsi="Times New Roman" w:cs="Times New Roman"/>
          <w:sz w:val="24"/>
        </w:rPr>
      </w:pPr>
      <w:r>
        <w:rPr>
          <w:rFonts w:ascii="Times New Roman" w:hAnsi="Times New Roman" w:cs="Times New Roman"/>
          <w:b/>
          <w:sz w:val="24"/>
        </w:rPr>
        <w:t xml:space="preserve">   </w:t>
      </w:r>
      <w:r w:rsidR="00B74B85" w:rsidRPr="00FB58B0">
        <w:rPr>
          <w:rFonts w:ascii="Times New Roman" w:hAnsi="Times New Roman" w:cs="Times New Roman"/>
          <w:b/>
          <w:i/>
          <w:sz w:val="24"/>
        </w:rPr>
        <w:t>3.3.2. Column</w:t>
      </w:r>
      <w:r w:rsidR="00B74B85" w:rsidRPr="00B74B85">
        <w:rPr>
          <w:rFonts w:ascii="Times New Roman" w:hAnsi="Times New Roman" w:cs="Times New Roman"/>
          <w:b/>
          <w:sz w:val="24"/>
        </w:rPr>
        <w:t>:</w:t>
      </w:r>
      <w:r w:rsidR="00B74B85" w:rsidRPr="00B74B85">
        <w:rPr>
          <w:rFonts w:ascii="Times New Roman" w:hAnsi="Times New Roman" w:cs="Times New Roman"/>
          <w:sz w:val="24"/>
        </w:rPr>
        <w:t xml:space="preserve"> The chromatographic column used for liquid chromatography is usually 25 to 50 cm long, 4 mm in diameter and made of stainless steel; Gas chromatograph made of glass or stainless steel. Both the stationary phase type and the microporous type where the stationary phase is coated directly on the inner wall of the receiving column. </w:t>
      </w:r>
    </w:p>
    <w:p w14:paraId="7298C995" w14:textId="0D639DEE" w:rsidR="00B74B85" w:rsidRDefault="00FB58B0" w:rsidP="00B74B85">
      <w:pPr>
        <w:spacing w:line="360" w:lineRule="auto"/>
        <w:jc w:val="both"/>
        <w:rPr>
          <w:rFonts w:ascii="Times New Roman" w:hAnsi="Times New Roman" w:cs="Times New Roman"/>
          <w:sz w:val="24"/>
        </w:rPr>
      </w:pPr>
      <w:r w:rsidRPr="00FB58B0">
        <w:rPr>
          <w:rFonts w:ascii="Times New Roman" w:hAnsi="Times New Roman" w:cs="Times New Roman"/>
          <w:b/>
          <w:i/>
          <w:sz w:val="24"/>
        </w:rPr>
        <w:t xml:space="preserve">   </w:t>
      </w:r>
      <w:r w:rsidR="00B74B85" w:rsidRPr="00FB58B0">
        <w:rPr>
          <w:rFonts w:ascii="Times New Roman" w:hAnsi="Times New Roman" w:cs="Times New Roman"/>
          <w:b/>
          <w:i/>
          <w:sz w:val="24"/>
        </w:rPr>
        <w:t xml:space="preserve">3.3.3. Mobile </w:t>
      </w:r>
      <w:r w:rsidR="005A7959" w:rsidRPr="00FB58B0">
        <w:rPr>
          <w:rFonts w:ascii="Times New Roman" w:hAnsi="Times New Roman" w:cs="Times New Roman"/>
          <w:b/>
          <w:i/>
          <w:sz w:val="24"/>
        </w:rPr>
        <w:t>phase</w:t>
      </w:r>
      <w:r w:rsidR="00B74B85" w:rsidRPr="00FB58B0">
        <w:rPr>
          <w:rFonts w:ascii="Times New Roman" w:hAnsi="Times New Roman" w:cs="Times New Roman"/>
          <w:b/>
          <w:i/>
          <w:sz w:val="24"/>
        </w:rPr>
        <w:t xml:space="preserve"> and distribution:</w:t>
      </w:r>
      <w:r w:rsidR="00B74B85" w:rsidRPr="00B74B85">
        <w:rPr>
          <w:rFonts w:ascii="Times New Roman" w:hAnsi="Times New Roman" w:cs="Times New Roman"/>
          <w:b/>
          <w:sz w:val="24"/>
        </w:rPr>
        <w:t xml:space="preserve"> </w:t>
      </w:r>
      <w:r w:rsidR="00B74B85" w:rsidRPr="00B74B85">
        <w:rPr>
          <w:rFonts w:ascii="Times New Roman" w:hAnsi="Times New Roman" w:cs="Times New Roman"/>
          <w:sz w:val="24"/>
        </w:rPr>
        <w:t xml:space="preserve">Choose to change the measurement model and enter in the constant flow rate column to add the mobile </w:t>
      </w:r>
      <w:r w:rsidR="005A7959">
        <w:rPr>
          <w:rFonts w:ascii="Times New Roman" w:hAnsi="Times New Roman" w:cs="Times New Roman"/>
          <w:sz w:val="24"/>
        </w:rPr>
        <w:t>phase</w:t>
      </w:r>
      <w:r w:rsidR="00B74B85" w:rsidRPr="00B74B85">
        <w:rPr>
          <w:rFonts w:ascii="Times New Roman" w:hAnsi="Times New Roman" w:cs="Times New Roman"/>
          <w:sz w:val="24"/>
        </w:rPr>
        <w:t xml:space="preserve">. </w:t>
      </w:r>
    </w:p>
    <w:p w14:paraId="6A7A4519" w14:textId="58AD4E02" w:rsidR="00B74B85" w:rsidRDefault="00FB58B0" w:rsidP="00B74B85">
      <w:pPr>
        <w:spacing w:line="360" w:lineRule="auto"/>
        <w:jc w:val="both"/>
        <w:rPr>
          <w:rFonts w:ascii="Times New Roman" w:hAnsi="Times New Roman" w:cs="Times New Roman"/>
          <w:sz w:val="24"/>
        </w:rPr>
      </w:pPr>
      <w:r w:rsidRPr="00FB58B0">
        <w:rPr>
          <w:rFonts w:ascii="Times New Roman" w:hAnsi="Times New Roman" w:cs="Times New Roman"/>
          <w:b/>
          <w:i/>
          <w:sz w:val="24"/>
        </w:rPr>
        <w:t xml:space="preserve">  </w:t>
      </w:r>
      <w:r w:rsidR="00B74B85" w:rsidRPr="00FB58B0">
        <w:rPr>
          <w:rFonts w:ascii="Times New Roman" w:hAnsi="Times New Roman" w:cs="Times New Roman"/>
          <w:b/>
          <w:i/>
          <w:sz w:val="24"/>
        </w:rPr>
        <w:t>3.3.4. Sampling System:</w:t>
      </w:r>
      <w:r w:rsidR="00B74B85" w:rsidRPr="00B74B85">
        <w:rPr>
          <w:rFonts w:ascii="Times New Roman" w:hAnsi="Times New Roman" w:cs="Times New Roman"/>
          <w:sz w:val="24"/>
        </w:rPr>
        <w:t xml:space="preserve"> Send the sample to the top of the line in one go. </w:t>
      </w:r>
    </w:p>
    <w:p w14:paraId="6FB9C68B" w14:textId="2874A9FF" w:rsidR="00B74B85" w:rsidRPr="00B74B85" w:rsidRDefault="00FB58B0" w:rsidP="00B74B85">
      <w:pPr>
        <w:spacing w:line="360" w:lineRule="auto"/>
        <w:jc w:val="both"/>
        <w:rPr>
          <w:rFonts w:ascii="Times New Roman" w:hAnsi="Times New Roman" w:cs="Times New Roman"/>
          <w:sz w:val="24"/>
        </w:rPr>
      </w:pPr>
      <w:r w:rsidRPr="00FB58B0">
        <w:rPr>
          <w:rFonts w:ascii="Times New Roman" w:hAnsi="Times New Roman" w:cs="Times New Roman"/>
          <w:b/>
          <w:i/>
          <w:sz w:val="24"/>
        </w:rPr>
        <w:t xml:space="preserve">  </w:t>
      </w:r>
      <w:r w:rsidR="00B74B85" w:rsidRPr="00FB58B0">
        <w:rPr>
          <w:rFonts w:ascii="Times New Roman" w:hAnsi="Times New Roman" w:cs="Times New Roman"/>
          <w:b/>
          <w:i/>
          <w:sz w:val="24"/>
        </w:rPr>
        <w:t>3.3.5. Capture and Save</w:t>
      </w:r>
      <w:r w:rsidR="00B74B85" w:rsidRPr="00B74B85">
        <w:rPr>
          <w:rFonts w:ascii="Times New Roman" w:hAnsi="Times New Roman" w:cs="Times New Roman"/>
          <w:b/>
          <w:sz w:val="24"/>
        </w:rPr>
        <w:t xml:space="preserve">: </w:t>
      </w:r>
      <w:r w:rsidR="00B74B85" w:rsidRPr="00B74B85">
        <w:rPr>
          <w:rFonts w:ascii="Times New Roman" w:hAnsi="Times New Roman" w:cs="Times New Roman"/>
          <w:sz w:val="24"/>
        </w:rPr>
        <w:t>To record continuous data for analytes as the eluent exits the column.</w:t>
      </w:r>
    </w:p>
    <w:p w14:paraId="4502A301" w14:textId="77777777" w:rsidR="00B74B85" w:rsidRPr="00B74B85" w:rsidRDefault="00B74B85" w:rsidP="00B74B85">
      <w:pPr>
        <w:spacing w:line="360" w:lineRule="auto"/>
        <w:jc w:val="both"/>
        <w:rPr>
          <w:rFonts w:ascii="Times New Roman" w:hAnsi="Times New Roman" w:cs="Times New Roman"/>
          <w:sz w:val="24"/>
        </w:rPr>
      </w:pPr>
      <w:r w:rsidRPr="00B74B85">
        <w:rPr>
          <w:rFonts w:ascii="Times New Roman" w:hAnsi="Times New Roman" w:cs="Times New Roman"/>
          <w:sz w:val="24"/>
        </w:rPr>
        <w:t>Physical energy, such as visible or ultraviolet absorption or fluorescence, is often measured for detection purposes.</w:t>
      </w:r>
    </w:p>
    <w:p w14:paraId="11343568" w14:textId="77777777" w:rsidR="00B74B85" w:rsidRDefault="00B74B85" w:rsidP="00B74B85">
      <w:pPr>
        <w:spacing w:line="360" w:lineRule="auto"/>
        <w:jc w:val="both"/>
        <w:rPr>
          <w:rFonts w:ascii="Times New Roman" w:hAnsi="Times New Roman" w:cs="Times New Roman"/>
          <w:sz w:val="24"/>
        </w:rPr>
      </w:pPr>
      <w:r w:rsidRPr="00B74B85">
        <w:rPr>
          <w:rFonts w:ascii="Times New Roman" w:hAnsi="Times New Roman" w:cs="Times New Roman"/>
          <w:sz w:val="24"/>
        </w:rPr>
        <w:t xml:space="preserve">The peak for each different measurement will appear in the list. </w:t>
      </w:r>
    </w:p>
    <w:p w14:paraId="1AF19AAB" w14:textId="77777777" w:rsidR="00B74B85" w:rsidRDefault="00B74B85" w:rsidP="00B74B85">
      <w:pPr>
        <w:spacing w:line="360" w:lineRule="auto"/>
        <w:jc w:val="both"/>
        <w:rPr>
          <w:rFonts w:ascii="Times New Roman" w:hAnsi="Times New Roman" w:cs="Times New Roman"/>
          <w:sz w:val="24"/>
        </w:rPr>
      </w:pPr>
      <w:r w:rsidRPr="00FB58B0">
        <w:rPr>
          <w:rFonts w:ascii="Times New Roman" w:hAnsi="Times New Roman" w:cs="Times New Roman"/>
          <w:b/>
          <w:i/>
          <w:sz w:val="24"/>
        </w:rPr>
        <w:t>3.3.6. Fraction Collector</w:t>
      </w:r>
      <w:r w:rsidRPr="00B74B85">
        <w:rPr>
          <w:rFonts w:ascii="Times New Roman" w:hAnsi="Times New Roman" w:cs="Times New Roman"/>
          <w:b/>
          <w:sz w:val="24"/>
        </w:rPr>
        <w:t>:</w:t>
      </w:r>
      <w:r w:rsidRPr="00B74B85">
        <w:rPr>
          <w:rFonts w:ascii="Times New Roman" w:hAnsi="Times New Roman" w:cs="Times New Roman"/>
          <w:sz w:val="24"/>
        </w:rPr>
        <w:t xml:space="preserve"> Used to collect individual analytes for further biochemical studies (K. Wilson, 2018). </w:t>
      </w:r>
    </w:p>
    <w:p w14:paraId="640E2DCE" w14:textId="77777777" w:rsidR="000E447A" w:rsidRDefault="000E447A" w:rsidP="000E447A">
      <w:pPr>
        <w:spacing w:line="240" w:lineRule="auto"/>
        <w:rPr>
          <w:rFonts w:ascii="Times New Roman" w:hAnsi="Times New Roman" w:cs="Times New Roman"/>
          <w:b/>
          <w:bCs/>
          <w:sz w:val="28"/>
          <w:szCs w:val="28"/>
          <w:lang w:val="en-US"/>
        </w:rPr>
      </w:pPr>
    </w:p>
    <w:p w14:paraId="6BA283E8" w14:textId="1CCC48B6" w:rsidR="000E447A" w:rsidRPr="000E447A" w:rsidRDefault="000E447A" w:rsidP="000E447A">
      <w:pPr>
        <w:rPr>
          <w:rFonts w:ascii="Times New Roman" w:hAnsi="Times New Roman" w:cs="Times New Roman"/>
          <w:b/>
          <w:bCs/>
          <w:sz w:val="28"/>
          <w:szCs w:val="28"/>
          <w:lang w:val="en-US"/>
        </w:rPr>
      </w:pPr>
      <w:r w:rsidRPr="000E447A">
        <w:rPr>
          <w:rFonts w:ascii="Times New Roman" w:hAnsi="Times New Roman" w:cs="Times New Roman"/>
          <w:b/>
          <w:bCs/>
          <w:sz w:val="28"/>
          <w:szCs w:val="28"/>
          <w:lang w:val="en-US"/>
        </w:rPr>
        <w:t>3.4 Applications</w:t>
      </w:r>
    </w:p>
    <w:p w14:paraId="18076AC1" w14:textId="7A255449" w:rsidR="00B74B85" w:rsidRPr="00397EED" w:rsidRDefault="00B74B85" w:rsidP="00397EED">
      <w:pPr>
        <w:pStyle w:val="ListParagraph"/>
        <w:numPr>
          <w:ilvl w:val="0"/>
          <w:numId w:val="13"/>
        </w:numPr>
        <w:spacing w:line="360" w:lineRule="auto"/>
        <w:jc w:val="both"/>
        <w:rPr>
          <w:rFonts w:ascii="Times New Roman" w:hAnsi="Times New Roman" w:cs="Times New Roman"/>
          <w:sz w:val="24"/>
        </w:rPr>
      </w:pPr>
      <w:r w:rsidRPr="00397EED">
        <w:rPr>
          <w:rFonts w:ascii="Times New Roman" w:hAnsi="Times New Roman" w:cs="Times New Roman"/>
          <w:sz w:val="24"/>
        </w:rPr>
        <w:t>Clinical use: For clinical use, use capillary tubes made of glass or copper with a diameter of 0.05-2 mm and a length of 1-20 m. The inside of the narrow tube acts as a support or adsorbent for the liquid phase. Methyl ketone/pyridine/dilute acetic acid (5:5:1) or butanone/acetic acid/water (3:1:6) can be used to separate amino acid C in</w:t>
      </w:r>
      <w:r w:rsidR="003C4074" w:rsidRPr="00397EED">
        <w:rPr>
          <w:rFonts w:ascii="Times New Roman" w:hAnsi="Times New Roman" w:cs="Times New Roman"/>
          <w:sz w:val="24"/>
        </w:rPr>
        <w:t xml:space="preserve"> a 300° strong glass capillary and Ammonia water.</w:t>
      </w:r>
      <w:r w:rsidRPr="00397EED">
        <w:rPr>
          <w:rFonts w:ascii="Times New Roman" w:hAnsi="Times New Roman" w:cs="Times New Roman"/>
          <w:sz w:val="24"/>
        </w:rPr>
        <w:t xml:space="preserve"> Researchers Vestergaard and Sayegh separated seven urinary steroids in 5 hours compared to 36 hours using column chromatography. They use Teflon tubes containing silicon or </w:t>
      </w:r>
      <w:proofErr w:type="spellStart"/>
      <w:r w:rsidRPr="00397EED">
        <w:rPr>
          <w:rFonts w:ascii="Times New Roman" w:hAnsi="Times New Roman" w:cs="Times New Roman"/>
          <w:sz w:val="24"/>
        </w:rPr>
        <w:t>aluminum</w:t>
      </w:r>
      <w:proofErr w:type="spellEnd"/>
      <w:r w:rsidRPr="00397EED">
        <w:rPr>
          <w:rFonts w:ascii="Times New Roman" w:hAnsi="Times New Roman" w:cs="Times New Roman"/>
          <w:sz w:val="24"/>
        </w:rPr>
        <w:t xml:space="preserve"> oxide. Optical detector for gradient elution analysis of steroids in chloroform and acetone.</w:t>
      </w:r>
    </w:p>
    <w:p w14:paraId="6F971B4B" w14:textId="64FD91AB" w:rsidR="00B74B85" w:rsidRPr="00397EED" w:rsidRDefault="00B74B85" w:rsidP="00397EED">
      <w:pPr>
        <w:pStyle w:val="ListParagraph"/>
        <w:numPr>
          <w:ilvl w:val="0"/>
          <w:numId w:val="13"/>
        </w:numPr>
        <w:spacing w:line="360" w:lineRule="auto"/>
        <w:jc w:val="both"/>
        <w:rPr>
          <w:rFonts w:ascii="Times New Roman" w:hAnsi="Times New Roman" w:cs="Times New Roman"/>
          <w:sz w:val="24"/>
        </w:rPr>
      </w:pPr>
      <w:r w:rsidRPr="00397EED">
        <w:rPr>
          <w:rFonts w:ascii="Times New Roman" w:hAnsi="Times New Roman" w:cs="Times New Roman"/>
          <w:sz w:val="24"/>
        </w:rPr>
        <w:t xml:space="preserve">Separation of diastereomers: Separation of </w:t>
      </w:r>
      <w:proofErr w:type="spellStart"/>
      <w:r w:rsidRPr="00397EED">
        <w:rPr>
          <w:rFonts w:ascii="Times New Roman" w:hAnsi="Times New Roman" w:cs="Times New Roman"/>
          <w:sz w:val="24"/>
        </w:rPr>
        <w:t>diastereoisomers</w:t>
      </w:r>
      <w:proofErr w:type="spellEnd"/>
      <w:r w:rsidRPr="00397EED">
        <w:rPr>
          <w:rFonts w:ascii="Times New Roman" w:hAnsi="Times New Roman" w:cs="Times New Roman"/>
          <w:sz w:val="24"/>
        </w:rPr>
        <w:t xml:space="preserve"> 7-chloro-azidebicyclo (4:1:0)-heptane was carried out on silica gel using pentane/diethyl ether as solvent. 3. Separation of tautomer mixture: Separation of tautomer mixture can be done at high temperature but not by gas chromatography. However, column chromatography can be used to separate them. </w:t>
      </w:r>
      <w:r w:rsidR="003C4074" w:rsidRPr="00397EED">
        <w:rPr>
          <w:rFonts w:ascii="Times New Roman" w:hAnsi="Times New Roman" w:cs="Times New Roman"/>
          <w:sz w:val="24"/>
        </w:rPr>
        <w:t>P-Hydroxy-phenylpyruvate</w:t>
      </w:r>
      <w:r w:rsidRPr="00397EED">
        <w:rPr>
          <w:rFonts w:ascii="Times New Roman" w:hAnsi="Times New Roman" w:cs="Times New Roman"/>
          <w:sz w:val="24"/>
        </w:rPr>
        <w:t xml:space="preserve">, </w:t>
      </w:r>
      <w:proofErr w:type="spellStart"/>
      <w:r w:rsidRPr="00397EED">
        <w:rPr>
          <w:rFonts w:ascii="Times New Roman" w:hAnsi="Times New Roman" w:cs="Times New Roman"/>
          <w:sz w:val="24"/>
        </w:rPr>
        <w:t>indolepyruvate</w:t>
      </w:r>
      <w:proofErr w:type="spellEnd"/>
      <w:r w:rsidRPr="00397EED">
        <w:rPr>
          <w:rFonts w:ascii="Times New Roman" w:hAnsi="Times New Roman" w:cs="Times New Roman"/>
          <w:sz w:val="24"/>
        </w:rPr>
        <w:t xml:space="preserve"> and their ketone and </w:t>
      </w:r>
      <w:r w:rsidRPr="00397EED">
        <w:rPr>
          <w:rFonts w:ascii="Times New Roman" w:hAnsi="Times New Roman" w:cs="Times New Roman"/>
          <w:sz w:val="24"/>
        </w:rPr>
        <w:lastRenderedPageBreak/>
        <w:t>enol derivatives can be separated in the liquid phase. Use a weakly acidic medium for separation. The enol form is present in the eluate before the keto form.</w:t>
      </w:r>
    </w:p>
    <w:p w14:paraId="12FEFA65" w14:textId="2D115735" w:rsidR="00B74B85" w:rsidRPr="00397EED" w:rsidRDefault="00B74B85" w:rsidP="00397EED">
      <w:pPr>
        <w:pStyle w:val="ListParagraph"/>
        <w:numPr>
          <w:ilvl w:val="0"/>
          <w:numId w:val="13"/>
        </w:numPr>
        <w:spacing w:line="360" w:lineRule="auto"/>
        <w:jc w:val="both"/>
        <w:rPr>
          <w:rFonts w:ascii="Times New Roman" w:hAnsi="Times New Roman" w:cs="Times New Roman"/>
          <w:sz w:val="24"/>
        </w:rPr>
      </w:pPr>
      <w:r w:rsidRPr="00397EED">
        <w:rPr>
          <w:rFonts w:ascii="Times New Roman" w:hAnsi="Times New Roman" w:cs="Times New Roman"/>
          <w:sz w:val="24"/>
        </w:rPr>
        <w:t>Separation of geometric isomers: separation of cis and trans isomers depending on the compound. Isomers with functional groups can easily access the adsorbent surface to form strong adsorption. Scientist Winterstein reported for the first time the chromatographic separation of cis and trans isomers of bixin and dimethyl crocetin. Later, Zechmeister used adsorbents such as calcium carbonate and alumina to separate the cis and trans isomers of carotenoids. Cis and trans isomers of carboxylic acids were distinguished from coal and silica.</w:t>
      </w:r>
    </w:p>
    <w:p w14:paraId="5AD8A8C4" w14:textId="7C7B3D43" w:rsidR="00BA664A" w:rsidRPr="00397EED" w:rsidRDefault="00B74B85" w:rsidP="00397EED">
      <w:pPr>
        <w:pStyle w:val="ListParagraph"/>
        <w:numPr>
          <w:ilvl w:val="0"/>
          <w:numId w:val="13"/>
        </w:numPr>
        <w:spacing w:line="360" w:lineRule="auto"/>
        <w:jc w:val="both"/>
        <w:rPr>
          <w:rFonts w:ascii="Times New Roman" w:hAnsi="Times New Roman" w:cs="Times New Roman"/>
          <w:sz w:val="24"/>
        </w:rPr>
      </w:pPr>
      <w:r w:rsidRPr="00397EED">
        <w:rPr>
          <w:rFonts w:ascii="Times New Roman" w:hAnsi="Times New Roman" w:cs="Times New Roman"/>
          <w:sz w:val="24"/>
        </w:rPr>
        <w:t>Separation of racemate: For the first time, organic solvents were used to completely separate the lactose racemate.</w:t>
      </w:r>
    </w:p>
    <w:p w14:paraId="12F79166" w14:textId="77777777" w:rsidR="000E447A" w:rsidRDefault="000E447A" w:rsidP="00B74B85">
      <w:pPr>
        <w:spacing w:line="360" w:lineRule="auto"/>
        <w:jc w:val="both"/>
        <w:rPr>
          <w:rFonts w:ascii="Times New Roman" w:hAnsi="Times New Roman" w:cs="Times New Roman"/>
          <w:b/>
          <w:bCs/>
          <w:sz w:val="28"/>
          <w:szCs w:val="28"/>
        </w:rPr>
      </w:pPr>
    </w:p>
    <w:p w14:paraId="44CF4A42" w14:textId="0F0020D0" w:rsidR="00B74B85" w:rsidRPr="0013149C" w:rsidRDefault="005A7959" w:rsidP="00B74B85">
      <w:pPr>
        <w:spacing w:line="360" w:lineRule="auto"/>
        <w:jc w:val="both"/>
        <w:rPr>
          <w:rFonts w:ascii="Times New Roman" w:hAnsi="Times New Roman" w:cs="Times New Roman"/>
          <w:b/>
          <w:bCs/>
          <w:sz w:val="28"/>
          <w:szCs w:val="28"/>
        </w:rPr>
      </w:pPr>
      <w:r w:rsidRPr="0013149C">
        <w:rPr>
          <w:rFonts w:ascii="Times New Roman" w:hAnsi="Times New Roman" w:cs="Times New Roman"/>
          <w:b/>
          <w:bCs/>
          <w:sz w:val="28"/>
          <w:szCs w:val="28"/>
        </w:rPr>
        <w:t>4</w:t>
      </w:r>
      <w:r w:rsidR="00397EED">
        <w:rPr>
          <w:rFonts w:ascii="Times New Roman" w:hAnsi="Times New Roman" w:cs="Times New Roman"/>
          <w:b/>
          <w:bCs/>
          <w:sz w:val="28"/>
          <w:szCs w:val="28"/>
        </w:rPr>
        <w:t>. PAPER CHROMATOGRAPHY</w:t>
      </w:r>
    </w:p>
    <w:p w14:paraId="76CB04EF" w14:textId="77777777" w:rsidR="000E447A" w:rsidRDefault="000E447A" w:rsidP="000E447A">
      <w:pPr>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  4.1 Introduction</w:t>
      </w:r>
    </w:p>
    <w:p w14:paraId="199D9E11" w14:textId="77777777" w:rsidR="00B74B85" w:rsidRPr="00B74B85" w:rsidRDefault="00B74B85" w:rsidP="00397EED">
      <w:pPr>
        <w:spacing w:line="360" w:lineRule="auto"/>
        <w:ind w:firstLine="720"/>
        <w:jc w:val="both"/>
        <w:rPr>
          <w:rFonts w:ascii="Times New Roman" w:hAnsi="Times New Roman" w:cs="Times New Roman"/>
          <w:sz w:val="24"/>
        </w:rPr>
      </w:pPr>
      <w:r w:rsidRPr="00B74B85">
        <w:rPr>
          <w:rFonts w:ascii="Times New Roman" w:hAnsi="Times New Roman" w:cs="Times New Roman"/>
          <w:sz w:val="24"/>
        </w:rPr>
        <w:t>Paper chromatography was first discovered by Synge and Martin in 1943. Paper chromatography is a special technique that uses a special type of paper. It is a form of planar chromatography in which the stationary phase is cellulose-based filter paper used to separate products. The process is inexpensive and helps separate chemicals based on their different movements in the paper. This method requires only a small sample size for</w:t>
      </w:r>
      <w:r>
        <w:rPr>
          <w:rFonts w:ascii="Times New Roman" w:hAnsi="Times New Roman" w:cs="Times New Roman"/>
          <w:sz w:val="24"/>
        </w:rPr>
        <w:t xml:space="preserve"> analysis (N. W. Eigsti, 1967).</w:t>
      </w:r>
    </w:p>
    <w:p w14:paraId="6CB8B4CB" w14:textId="77777777" w:rsidR="000E447A" w:rsidRDefault="000E447A" w:rsidP="000E447A">
      <w:pPr>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 </w:t>
      </w:r>
    </w:p>
    <w:p w14:paraId="4EA3DA88" w14:textId="04FCB32E" w:rsidR="000E447A" w:rsidRDefault="000E447A" w:rsidP="000E447A">
      <w:pPr>
        <w:rPr>
          <w:rFonts w:ascii="Times New Roman" w:hAnsi="Times New Roman" w:cs="Times New Roman"/>
          <w:b/>
          <w:bCs/>
          <w:sz w:val="28"/>
          <w:szCs w:val="28"/>
          <w:lang w:val="en-US"/>
        </w:rPr>
      </w:pPr>
      <w:r>
        <w:rPr>
          <w:rFonts w:ascii="Times New Roman" w:hAnsi="Times New Roman" w:cs="Times New Roman"/>
          <w:b/>
          <w:bCs/>
          <w:sz w:val="28"/>
          <w:szCs w:val="28"/>
          <w:lang w:val="en-US"/>
        </w:rPr>
        <w:t>4.2 Principle</w:t>
      </w:r>
    </w:p>
    <w:p w14:paraId="0EDB5011" w14:textId="77777777" w:rsidR="00B74B85" w:rsidRDefault="00B74B85" w:rsidP="00397EED">
      <w:pPr>
        <w:spacing w:line="360" w:lineRule="auto"/>
        <w:ind w:firstLine="720"/>
        <w:jc w:val="both"/>
        <w:rPr>
          <w:rFonts w:ascii="Times New Roman" w:hAnsi="Times New Roman" w:cs="Times New Roman"/>
          <w:sz w:val="24"/>
        </w:rPr>
      </w:pPr>
      <w:r w:rsidRPr="00B74B85">
        <w:rPr>
          <w:rFonts w:ascii="Times New Roman" w:hAnsi="Times New Roman" w:cs="Times New Roman"/>
          <w:sz w:val="24"/>
        </w:rPr>
        <w:t>The main point behind paper chromatography is to split the difference between different substances or separate the liquid phase. It uses an aqueous solvent that is stored in the pores of the filter paper and acts as a stationary phase during movement through the filter paper (O. Coşkun, 2016). Separation occurs by capillary action in the paper pores due to the difference in the concentration of particles in the water mixture (stationary solvent) and the mobile phase solvent. The principle of adsorption between solid phase and liquid phase can also be used to separate particles, where the stationary phase is the heavy liquid and the mobile phase is the material of the paper. Although classification is the primary method of paper chromatography, it is also used in other medical applications.</w:t>
      </w:r>
    </w:p>
    <w:p w14:paraId="618B4385" w14:textId="3EDBB412" w:rsidR="000E447A" w:rsidRDefault="000E447A" w:rsidP="000E447A">
      <w:pPr>
        <w:rPr>
          <w:rFonts w:ascii="Times New Roman" w:hAnsi="Times New Roman" w:cs="Times New Roman"/>
          <w:b/>
          <w:bCs/>
          <w:sz w:val="28"/>
          <w:szCs w:val="28"/>
          <w:lang w:val="en-US"/>
        </w:rPr>
      </w:pPr>
      <w:r>
        <w:rPr>
          <w:rFonts w:ascii="Times New Roman" w:hAnsi="Times New Roman" w:cs="Times New Roman"/>
          <w:b/>
          <w:bCs/>
          <w:sz w:val="28"/>
          <w:szCs w:val="28"/>
          <w:lang w:val="en-US"/>
        </w:rPr>
        <w:lastRenderedPageBreak/>
        <w:t>4.3 Procedure</w:t>
      </w:r>
    </w:p>
    <w:p w14:paraId="7A98A551" w14:textId="1BE2C491" w:rsidR="00B74B85" w:rsidRDefault="00FB58B0" w:rsidP="00B74B85">
      <w:pPr>
        <w:spacing w:line="360" w:lineRule="auto"/>
        <w:jc w:val="both"/>
        <w:rPr>
          <w:rFonts w:ascii="Times New Roman" w:hAnsi="Times New Roman" w:cs="Times New Roman"/>
          <w:b/>
          <w:sz w:val="24"/>
          <w:szCs w:val="28"/>
          <w:lang w:val="en-US"/>
        </w:rPr>
      </w:pPr>
      <w:r>
        <w:rPr>
          <w:rFonts w:ascii="Times New Roman" w:hAnsi="Times New Roman" w:cs="Times New Roman"/>
          <w:sz w:val="24"/>
          <w:szCs w:val="28"/>
          <w:lang w:val="en-US"/>
        </w:rPr>
        <w:t xml:space="preserve"> </w:t>
      </w:r>
      <w:r w:rsidR="00B74B85" w:rsidRPr="00300CD8">
        <w:rPr>
          <w:rFonts w:ascii="Times New Roman" w:hAnsi="Times New Roman" w:cs="Times New Roman"/>
          <w:sz w:val="24"/>
          <w:szCs w:val="28"/>
          <w:lang w:val="en-US"/>
        </w:rPr>
        <w:t>The basic procedure for performing paper chromatography is explained below:</w:t>
      </w:r>
      <w:r w:rsidR="00B74B85">
        <w:rPr>
          <w:rFonts w:ascii="Times New Roman" w:hAnsi="Times New Roman" w:cs="Times New Roman"/>
          <w:sz w:val="24"/>
          <w:szCs w:val="28"/>
          <w:lang w:val="en-US"/>
        </w:rPr>
        <w:t xml:space="preserve"> </w:t>
      </w:r>
      <w:r w:rsidR="00B74B85" w:rsidRPr="006269CC">
        <w:rPr>
          <w:rFonts w:ascii="Times New Roman" w:hAnsi="Times New Roman" w:cs="Times New Roman"/>
          <w:b/>
          <w:sz w:val="24"/>
          <w:szCs w:val="28"/>
          <w:lang w:val="en-US"/>
        </w:rPr>
        <w:t>(Fig No. 4)</w:t>
      </w:r>
    </w:p>
    <w:p w14:paraId="4D0AFDD9" w14:textId="77777777" w:rsidR="00B74B85" w:rsidRPr="00300CD8" w:rsidRDefault="00B74B85" w:rsidP="00B74B85">
      <w:pPr>
        <w:spacing w:line="360" w:lineRule="auto"/>
        <w:jc w:val="center"/>
        <w:rPr>
          <w:rFonts w:ascii="Times New Roman" w:hAnsi="Times New Roman" w:cs="Times New Roman"/>
          <w:sz w:val="24"/>
          <w:szCs w:val="28"/>
          <w:lang w:val="en-US"/>
        </w:rPr>
      </w:pPr>
      <w:r>
        <w:rPr>
          <w:rFonts w:ascii="Times New Roman" w:hAnsi="Times New Roman" w:cs="Times New Roman"/>
          <w:noProof/>
          <w:sz w:val="24"/>
          <w:szCs w:val="28"/>
          <w:lang w:eastAsia="en-IN"/>
        </w:rPr>
        <w:drawing>
          <wp:inline distT="0" distB="0" distL="0" distR="0" wp14:anchorId="77B2976B" wp14:editId="2E4FAE0C">
            <wp:extent cx="4842344" cy="2155825"/>
            <wp:effectExtent l="19050" t="19050" r="15875" b="158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c.png"/>
                    <pic:cNvPicPr/>
                  </pic:nvPicPr>
                  <pic:blipFill>
                    <a:blip r:embed="rId9">
                      <a:extLst>
                        <a:ext uri="{28A0092B-C50C-407E-A947-70E740481C1C}">
                          <a14:useLocalDpi xmlns:a14="http://schemas.microsoft.com/office/drawing/2010/main" val="0"/>
                        </a:ext>
                      </a:extLst>
                    </a:blip>
                    <a:stretch>
                      <a:fillRect/>
                    </a:stretch>
                  </pic:blipFill>
                  <pic:spPr>
                    <a:xfrm>
                      <a:off x="0" y="0"/>
                      <a:ext cx="4961904" cy="2209053"/>
                    </a:xfrm>
                    <a:prstGeom prst="rect">
                      <a:avLst/>
                    </a:prstGeom>
                    <a:ln>
                      <a:solidFill>
                        <a:schemeClr val="tx1"/>
                      </a:solidFill>
                    </a:ln>
                  </pic:spPr>
                </pic:pic>
              </a:graphicData>
            </a:graphic>
          </wp:inline>
        </w:drawing>
      </w:r>
    </w:p>
    <w:p w14:paraId="39B95D8D" w14:textId="77777777" w:rsidR="00B74B85" w:rsidRPr="006269CC" w:rsidRDefault="00B74B85" w:rsidP="00B74B85">
      <w:pPr>
        <w:spacing w:line="360" w:lineRule="auto"/>
        <w:jc w:val="center"/>
        <w:rPr>
          <w:rFonts w:ascii="Times New Roman" w:hAnsi="Times New Roman" w:cs="Times New Roman"/>
          <w:b/>
          <w:bCs/>
          <w:sz w:val="24"/>
          <w:szCs w:val="28"/>
          <w:lang w:val="en-US"/>
        </w:rPr>
      </w:pPr>
      <w:r>
        <w:rPr>
          <w:rFonts w:ascii="Times New Roman" w:hAnsi="Times New Roman" w:cs="Times New Roman"/>
          <w:b/>
          <w:bCs/>
          <w:sz w:val="24"/>
          <w:szCs w:val="28"/>
          <w:lang w:val="en-US"/>
        </w:rPr>
        <w:t>Fig No. 4: Instrumentation of Paper Chromatography</w:t>
      </w:r>
    </w:p>
    <w:p w14:paraId="34FEE7A9" w14:textId="77777777" w:rsidR="00397EED" w:rsidRDefault="00B74B85" w:rsidP="00397EED">
      <w:pPr>
        <w:spacing w:line="360" w:lineRule="auto"/>
        <w:ind w:firstLine="720"/>
        <w:jc w:val="both"/>
        <w:rPr>
          <w:rFonts w:ascii="Times New Roman" w:hAnsi="Times New Roman" w:cs="Times New Roman"/>
          <w:sz w:val="24"/>
        </w:rPr>
      </w:pPr>
      <w:r w:rsidRPr="00397EED">
        <w:rPr>
          <w:rFonts w:ascii="Times New Roman" w:hAnsi="Times New Roman" w:cs="Times New Roman"/>
          <w:b/>
          <w:i/>
          <w:sz w:val="24"/>
        </w:rPr>
        <w:t>4.3.1. Select the a</w:t>
      </w:r>
      <w:r w:rsidR="00397EED">
        <w:rPr>
          <w:rFonts w:ascii="Times New Roman" w:hAnsi="Times New Roman" w:cs="Times New Roman"/>
          <w:b/>
          <w:i/>
          <w:sz w:val="24"/>
        </w:rPr>
        <w:t>ppropriate type of development</w:t>
      </w:r>
      <w:r w:rsidR="00FD6C66">
        <w:rPr>
          <w:rFonts w:ascii="Times New Roman" w:hAnsi="Times New Roman" w:cs="Times New Roman"/>
          <w:sz w:val="24"/>
        </w:rPr>
        <w:t xml:space="preserve"> </w:t>
      </w:r>
    </w:p>
    <w:p w14:paraId="1746BD65" w14:textId="320A1B75" w:rsidR="00FD6C66" w:rsidRDefault="00B74B85" w:rsidP="00397EED">
      <w:pPr>
        <w:spacing w:line="360" w:lineRule="auto"/>
        <w:ind w:firstLine="720"/>
        <w:jc w:val="both"/>
        <w:rPr>
          <w:rFonts w:ascii="Times New Roman" w:hAnsi="Times New Roman" w:cs="Times New Roman"/>
          <w:sz w:val="24"/>
        </w:rPr>
      </w:pPr>
      <w:r w:rsidRPr="00B74B85">
        <w:rPr>
          <w:rFonts w:ascii="Times New Roman" w:hAnsi="Times New Roman" w:cs="Times New Roman"/>
          <w:sz w:val="24"/>
        </w:rPr>
        <w:t xml:space="preserve">Difficulty of the solvent, type of paper used, nature of the sample, etc. Choose the type of development based on factors such as. Radial chromatography is often chosen for its ease of use and high resolution. Also, it takes less time to complete and achieve results. </w:t>
      </w:r>
    </w:p>
    <w:p w14:paraId="523454C7" w14:textId="43561454" w:rsidR="00397EED" w:rsidRPr="00B267C9" w:rsidRDefault="00B267C9" w:rsidP="00B267C9">
      <w:pPr>
        <w:spacing w:line="360" w:lineRule="auto"/>
        <w:ind w:firstLine="360"/>
        <w:jc w:val="both"/>
        <w:rPr>
          <w:rFonts w:ascii="Times New Roman" w:hAnsi="Times New Roman" w:cs="Times New Roman"/>
          <w:b/>
          <w:i/>
          <w:sz w:val="24"/>
        </w:rPr>
      </w:pPr>
      <w:r>
        <w:rPr>
          <w:rFonts w:ascii="Times New Roman" w:hAnsi="Times New Roman" w:cs="Times New Roman"/>
          <w:b/>
          <w:i/>
          <w:sz w:val="24"/>
        </w:rPr>
        <w:t xml:space="preserve">4.3.2 </w:t>
      </w:r>
      <w:r w:rsidR="00397EED" w:rsidRPr="00B267C9">
        <w:rPr>
          <w:rFonts w:ascii="Times New Roman" w:hAnsi="Times New Roman" w:cs="Times New Roman"/>
          <w:b/>
          <w:i/>
          <w:sz w:val="24"/>
        </w:rPr>
        <w:t>Choose the right filter paper</w:t>
      </w:r>
      <w:r w:rsidR="00FD6C66" w:rsidRPr="00B267C9">
        <w:rPr>
          <w:rFonts w:ascii="Times New Roman" w:hAnsi="Times New Roman" w:cs="Times New Roman"/>
          <w:b/>
          <w:i/>
          <w:sz w:val="24"/>
        </w:rPr>
        <w:t xml:space="preserve"> </w:t>
      </w:r>
    </w:p>
    <w:p w14:paraId="0FDC96FF" w14:textId="5C55697C" w:rsidR="00FD6C66" w:rsidRPr="00397EED" w:rsidRDefault="00B74B85" w:rsidP="00B267C9">
      <w:pPr>
        <w:spacing w:line="360" w:lineRule="auto"/>
        <w:ind w:firstLine="360"/>
        <w:jc w:val="both"/>
        <w:rPr>
          <w:rFonts w:ascii="Times New Roman" w:hAnsi="Times New Roman" w:cs="Times New Roman"/>
          <w:sz w:val="24"/>
        </w:rPr>
      </w:pPr>
      <w:r w:rsidRPr="00397EED">
        <w:rPr>
          <w:rFonts w:ascii="Times New Roman" w:hAnsi="Times New Roman" w:cs="Times New Roman"/>
          <w:sz w:val="24"/>
        </w:rPr>
        <w:t xml:space="preserve">You can choose the right filter paper by looking at its quality and pore size. </w:t>
      </w:r>
      <w:proofErr w:type="spellStart"/>
      <w:r w:rsidRPr="00397EED">
        <w:rPr>
          <w:rFonts w:ascii="Times New Roman" w:hAnsi="Times New Roman" w:cs="Times New Roman"/>
          <w:sz w:val="24"/>
        </w:rPr>
        <w:t>Whatma</w:t>
      </w:r>
      <w:r w:rsidR="005A7959" w:rsidRPr="00397EED">
        <w:rPr>
          <w:rFonts w:ascii="Times New Roman" w:hAnsi="Times New Roman" w:cs="Times New Roman"/>
          <w:sz w:val="24"/>
        </w:rPr>
        <w:t>n</w:t>
      </w:r>
      <w:r w:rsidR="003C4074" w:rsidRPr="00397EED">
        <w:rPr>
          <w:rFonts w:ascii="Times New Roman" w:hAnsi="Times New Roman" w:cs="Times New Roman"/>
          <w:sz w:val="24"/>
        </w:rPr>
        <w:t>n</w:t>
      </w:r>
      <w:proofErr w:type="spellEnd"/>
      <w:r w:rsidR="003C4074" w:rsidRPr="00397EED">
        <w:rPr>
          <w:rFonts w:ascii="Times New Roman" w:hAnsi="Times New Roman" w:cs="Times New Roman"/>
          <w:sz w:val="24"/>
        </w:rPr>
        <w:t xml:space="preserve"> N</w:t>
      </w:r>
      <w:r w:rsidR="00B267C9">
        <w:rPr>
          <w:rFonts w:ascii="Times New Roman" w:hAnsi="Times New Roman" w:cs="Times New Roman"/>
          <w:sz w:val="24"/>
        </w:rPr>
        <w:t>o.</w:t>
      </w:r>
      <w:r w:rsidRPr="00397EED">
        <w:rPr>
          <w:rFonts w:ascii="Times New Roman" w:hAnsi="Times New Roman" w:cs="Times New Roman"/>
          <w:sz w:val="24"/>
        </w:rPr>
        <w:t xml:space="preserve">1 filter paper is usually used as a thin layer. </w:t>
      </w:r>
    </w:p>
    <w:p w14:paraId="380AAEA8" w14:textId="2BAA679F" w:rsidR="00B267C9" w:rsidRPr="00B267C9" w:rsidRDefault="00B267C9" w:rsidP="00B267C9">
      <w:pPr>
        <w:spacing w:line="360" w:lineRule="auto"/>
        <w:ind w:firstLine="360"/>
        <w:jc w:val="both"/>
        <w:rPr>
          <w:rFonts w:ascii="Times New Roman" w:hAnsi="Times New Roman" w:cs="Times New Roman"/>
          <w:sz w:val="24"/>
        </w:rPr>
      </w:pPr>
      <w:r>
        <w:rPr>
          <w:rFonts w:ascii="Times New Roman" w:hAnsi="Times New Roman" w:cs="Times New Roman"/>
          <w:b/>
          <w:i/>
          <w:sz w:val="24"/>
        </w:rPr>
        <w:t xml:space="preserve">4.3.3 </w:t>
      </w:r>
      <w:r w:rsidR="00FD6C66" w:rsidRPr="00B267C9">
        <w:rPr>
          <w:rFonts w:ascii="Times New Roman" w:hAnsi="Times New Roman" w:cs="Times New Roman"/>
          <w:b/>
          <w:i/>
          <w:sz w:val="24"/>
        </w:rPr>
        <w:t>Prepare the sample</w:t>
      </w:r>
      <w:r w:rsidR="00FD6C66" w:rsidRPr="00B267C9">
        <w:rPr>
          <w:rFonts w:ascii="Times New Roman" w:hAnsi="Times New Roman" w:cs="Times New Roman"/>
          <w:sz w:val="24"/>
        </w:rPr>
        <w:t xml:space="preserve"> </w:t>
      </w:r>
    </w:p>
    <w:p w14:paraId="1C997D2B" w14:textId="0CDB456A" w:rsidR="00FD6C66" w:rsidRPr="00B267C9" w:rsidRDefault="00B74B85" w:rsidP="00B267C9">
      <w:pPr>
        <w:spacing w:line="360" w:lineRule="auto"/>
        <w:ind w:firstLine="360"/>
        <w:jc w:val="both"/>
        <w:rPr>
          <w:rFonts w:ascii="Times New Roman" w:hAnsi="Times New Roman" w:cs="Times New Roman"/>
          <w:sz w:val="24"/>
        </w:rPr>
      </w:pPr>
      <w:r w:rsidRPr="00B267C9">
        <w:rPr>
          <w:rFonts w:ascii="Times New Roman" w:hAnsi="Times New Roman" w:cs="Times New Roman"/>
          <w:sz w:val="24"/>
        </w:rPr>
        <w:t xml:space="preserve">Prepare the sample by dissolving it to an appropriate weight. Usually used as the mobile phase, it must be inert to the material being </w:t>
      </w:r>
      <w:proofErr w:type="spellStart"/>
      <w:r w:rsidRPr="00B267C9">
        <w:rPr>
          <w:rFonts w:ascii="Times New Roman" w:hAnsi="Times New Roman" w:cs="Times New Roman"/>
          <w:sz w:val="24"/>
        </w:rPr>
        <w:t>analyzed</w:t>
      </w:r>
      <w:proofErr w:type="spellEnd"/>
      <w:r w:rsidRPr="00B267C9">
        <w:rPr>
          <w:rFonts w:ascii="Times New Roman" w:hAnsi="Times New Roman" w:cs="Times New Roman"/>
          <w:sz w:val="24"/>
        </w:rPr>
        <w:t xml:space="preserve">. </w:t>
      </w:r>
    </w:p>
    <w:p w14:paraId="2D042B0D" w14:textId="77777777" w:rsidR="00B267C9" w:rsidRDefault="00FD6C66" w:rsidP="00B267C9">
      <w:pPr>
        <w:spacing w:line="360" w:lineRule="auto"/>
        <w:ind w:firstLine="360"/>
        <w:jc w:val="both"/>
        <w:rPr>
          <w:rFonts w:ascii="Times New Roman" w:hAnsi="Times New Roman" w:cs="Times New Roman"/>
          <w:sz w:val="24"/>
        </w:rPr>
      </w:pPr>
      <w:r w:rsidRPr="00B267C9">
        <w:rPr>
          <w:rFonts w:ascii="Times New Roman" w:hAnsi="Times New Roman" w:cs="Times New Roman"/>
          <w:b/>
          <w:i/>
          <w:sz w:val="24"/>
        </w:rPr>
        <w:t>4</w:t>
      </w:r>
      <w:r w:rsidR="00B267C9">
        <w:rPr>
          <w:rFonts w:ascii="Times New Roman" w:hAnsi="Times New Roman" w:cs="Times New Roman"/>
          <w:b/>
          <w:i/>
          <w:sz w:val="24"/>
        </w:rPr>
        <w:t>.3.4. See the sample on paper</w:t>
      </w:r>
      <w:r>
        <w:rPr>
          <w:rFonts w:ascii="Times New Roman" w:hAnsi="Times New Roman" w:cs="Times New Roman"/>
          <w:sz w:val="24"/>
        </w:rPr>
        <w:t xml:space="preserve"> </w:t>
      </w:r>
    </w:p>
    <w:p w14:paraId="4763ADDE" w14:textId="13F46665" w:rsidR="00FD6C66" w:rsidRDefault="00B74B85" w:rsidP="00B267C9">
      <w:pPr>
        <w:spacing w:line="360" w:lineRule="auto"/>
        <w:ind w:firstLine="720"/>
        <w:jc w:val="both"/>
        <w:rPr>
          <w:rFonts w:ascii="Times New Roman" w:hAnsi="Times New Roman" w:cs="Times New Roman"/>
          <w:sz w:val="24"/>
        </w:rPr>
      </w:pPr>
      <w:r w:rsidRPr="00B74B85">
        <w:rPr>
          <w:rFonts w:ascii="Times New Roman" w:hAnsi="Times New Roman" w:cs="Times New Roman"/>
          <w:sz w:val="24"/>
        </w:rPr>
        <w:t xml:space="preserve">The sample should be placed in the </w:t>
      </w:r>
      <w:proofErr w:type="spellStart"/>
      <w:r w:rsidRPr="00B74B85">
        <w:rPr>
          <w:rFonts w:ascii="Times New Roman" w:hAnsi="Times New Roman" w:cs="Times New Roman"/>
          <w:sz w:val="24"/>
        </w:rPr>
        <w:t>center</w:t>
      </w:r>
      <w:proofErr w:type="spellEnd"/>
      <w:r w:rsidRPr="00B74B85">
        <w:rPr>
          <w:rFonts w:ascii="Times New Roman" w:hAnsi="Times New Roman" w:cs="Times New Roman"/>
          <w:sz w:val="24"/>
        </w:rPr>
        <w:t xml:space="preserve"> of the paper using a capillary tube and placed in the correct position. </w:t>
      </w:r>
    </w:p>
    <w:p w14:paraId="321A376C" w14:textId="420C5FAA" w:rsidR="00B267C9" w:rsidRDefault="00FB58B0" w:rsidP="00B74B85">
      <w:pPr>
        <w:spacing w:line="360" w:lineRule="auto"/>
        <w:jc w:val="both"/>
        <w:rPr>
          <w:rFonts w:ascii="Times New Roman" w:hAnsi="Times New Roman" w:cs="Times New Roman"/>
          <w:b/>
          <w:i/>
          <w:sz w:val="24"/>
        </w:rPr>
      </w:pPr>
      <w:r>
        <w:rPr>
          <w:rFonts w:ascii="Times New Roman" w:hAnsi="Times New Roman" w:cs="Times New Roman"/>
          <w:b/>
          <w:i/>
          <w:sz w:val="24"/>
        </w:rPr>
        <w:t xml:space="preserve">     </w:t>
      </w:r>
      <w:r w:rsidR="00B267C9">
        <w:rPr>
          <w:rFonts w:ascii="Times New Roman" w:hAnsi="Times New Roman" w:cs="Times New Roman"/>
          <w:b/>
          <w:i/>
          <w:sz w:val="24"/>
        </w:rPr>
        <w:t>4.3.5. Chromatogram Development</w:t>
      </w:r>
    </w:p>
    <w:p w14:paraId="5611EFEB" w14:textId="32CD02CD" w:rsidR="00FD6C66" w:rsidRPr="00B74B85" w:rsidRDefault="00FD6C66" w:rsidP="00B267C9">
      <w:pPr>
        <w:spacing w:line="360" w:lineRule="auto"/>
        <w:ind w:firstLine="720"/>
        <w:jc w:val="both"/>
        <w:rPr>
          <w:rFonts w:ascii="Times New Roman" w:hAnsi="Times New Roman" w:cs="Times New Roman"/>
          <w:sz w:val="24"/>
        </w:rPr>
      </w:pPr>
      <w:r>
        <w:rPr>
          <w:rFonts w:ascii="Times New Roman" w:hAnsi="Times New Roman" w:cs="Times New Roman"/>
          <w:sz w:val="24"/>
        </w:rPr>
        <w:t xml:space="preserve"> </w:t>
      </w:r>
      <w:r w:rsidR="00B74B85" w:rsidRPr="00B74B85">
        <w:rPr>
          <w:rFonts w:ascii="Times New Roman" w:hAnsi="Times New Roman" w:cs="Times New Roman"/>
          <w:sz w:val="24"/>
        </w:rPr>
        <w:t>Mobile phase is used to develop chromatogram on paper. As the mobile phase is drawn into the filter by capillary action, the components of the sample begin to move according to thei</w:t>
      </w:r>
      <w:r>
        <w:rPr>
          <w:rFonts w:ascii="Times New Roman" w:hAnsi="Times New Roman" w:cs="Times New Roman"/>
          <w:sz w:val="24"/>
        </w:rPr>
        <w:t>r affinity for the mobile phase.</w:t>
      </w:r>
    </w:p>
    <w:p w14:paraId="2B4EBEA7" w14:textId="1056333A" w:rsidR="00B267C9" w:rsidRDefault="00FB58B0" w:rsidP="00B74B85">
      <w:pPr>
        <w:spacing w:line="360" w:lineRule="auto"/>
        <w:jc w:val="both"/>
        <w:rPr>
          <w:rFonts w:ascii="Times New Roman" w:hAnsi="Times New Roman" w:cs="Times New Roman"/>
          <w:sz w:val="24"/>
        </w:rPr>
      </w:pPr>
      <w:r>
        <w:rPr>
          <w:rFonts w:ascii="Times New Roman" w:hAnsi="Times New Roman" w:cs="Times New Roman"/>
          <w:b/>
          <w:i/>
          <w:sz w:val="24"/>
        </w:rPr>
        <w:lastRenderedPageBreak/>
        <w:t xml:space="preserve">    </w:t>
      </w:r>
      <w:r w:rsidR="00B74B85" w:rsidRPr="00B267C9">
        <w:rPr>
          <w:rFonts w:ascii="Times New Roman" w:hAnsi="Times New Roman" w:cs="Times New Roman"/>
          <w:b/>
          <w:i/>
          <w:sz w:val="24"/>
        </w:rPr>
        <w:t>4.3.6. Drying and Scientific Analysis of Paper</w:t>
      </w:r>
    </w:p>
    <w:p w14:paraId="092DF526" w14:textId="7989F9EF" w:rsidR="00B74B85" w:rsidRDefault="00B74B85" w:rsidP="00B267C9">
      <w:pPr>
        <w:spacing w:line="360" w:lineRule="auto"/>
        <w:ind w:firstLine="720"/>
        <w:jc w:val="both"/>
        <w:rPr>
          <w:rFonts w:ascii="Times New Roman" w:hAnsi="Times New Roman" w:cs="Times New Roman"/>
          <w:sz w:val="24"/>
        </w:rPr>
      </w:pPr>
      <w:r w:rsidRPr="00B74B85">
        <w:rPr>
          <w:rFonts w:ascii="Times New Roman" w:hAnsi="Times New Roman" w:cs="Times New Roman"/>
          <w:sz w:val="24"/>
        </w:rPr>
        <w:t>Dry the paper at room temperature and then with a dryer after seeing the chromatogram. These substances are chemically identified using antibodies (SK Pramod, 2017).</w:t>
      </w:r>
    </w:p>
    <w:p w14:paraId="179A5A2C" w14:textId="0396563D" w:rsidR="000E447A" w:rsidRPr="000E447A" w:rsidRDefault="000E447A" w:rsidP="000E447A">
      <w:pPr>
        <w:rPr>
          <w:rFonts w:ascii="Times New Roman" w:hAnsi="Times New Roman" w:cs="Times New Roman"/>
          <w:b/>
          <w:bCs/>
          <w:sz w:val="28"/>
          <w:szCs w:val="28"/>
          <w:lang w:val="en-US"/>
        </w:rPr>
      </w:pPr>
      <w:r w:rsidRPr="000E447A">
        <w:rPr>
          <w:rFonts w:ascii="Times New Roman" w:hAnsi="Times New Roman" w:cs="Times New Roman"/>
          <w:b/>
          <w:bCs/>
          <w:sz w:val="28"/>
          <w:szCs w:val="28"/>
          <w:lang w:val="en-US"/>
        </w:rPr>
        <w:t xml:space="preserve">4.4 Application </w:t>
      </w:r>
    </w:p>
    <w:p w14:paraId="18CC1491" w14:textId="57B50D9B" w:rsidR="00FD6C66" w:rsidRPr="00B267C9" w:rsidRDefault="00FD6C66" w:rsidP="00B267C9">
      <w:pPr>
        <w:pStyle w:val="ListParagraph"/>
        <w:numPr>
          <w:ilvl w:val="0"/>
          <w:numId w:val="16"/>
        </w:numPr>
        <w:spacing w:line="360" w:lineRule="auto"/>
        <w:jc w:val="both"/>
        <w:rPr>
          <w:rFonts w:ascii="Times New Roman" w:hAnsi="Times New Roman" w:cs="Times New Roman"/>
          <w:sz w:val="24"/>
        </w:rPr>
      </w:pPr>
      <w:r w:rsidRPr="00B267C9">
        <w:rPr>
          <w:rFonts w:ascii="Times New Roman" w:hAnsi="Times New Roman" w:cs="Times New Roman"/>
          <w:sz w:val="24"/>
        </w:rPr>
        <w:t>Paper chromatography is a useful method for determining the amount of material present in a sample using a mobile selective phase.</w:t>
      </w:r>
    </w:p>
    <w:p w14:paraId="683DAE7A" w14:textId="179D9E5E" w:rsidR="00FD6C66" w:rsidRPr="00B267C9" w:rsidRDefault="00FD6C66" w:rsidP="00B267C9">
      <w:pPr>
        <w:pStyle w:val="ListParagraph"/>
        <w:numPr>
          <w:ilvl w:val="0"/>
          <w:numId w:val="16"/>
        </w:numPr>
        <w:spacing w:line="360" w:lineRule="auto"/>
        <w:jc w:val="both"/>
        <w:rPr>
          <w:rFonts w:ascii="Times New Roman" w:hAnsi="Times New Roman" w:cs="Times New Roman"/>
          <w:sz w:val="24"/>
        </w:rPr>
      </w:pPr>
      <w:r w:rsidRPr="00B267C9">
        <w:rPr>
          <w:rFonts w:ascii="Times New Roman" w:hAnsi="Times New Roman" w:cs="Times New Roman"/>
          <w:sz w:val="24"/>
        </w:rPr>
        <w:t xml:space="preserve">This method requires a small setup, including small samples, and is still very effective (V. </w:t>
      </w:r>
      <w:proofErr w:type="spellStart"/>
      <w:r w:rsidRPr="00B267C9">
        <w:rPr>
          <w:rFonts w:ascii="Times New Roman" w:hAnsi="Times New Roman" w:cs="Times New Roman"/>
          <w:sz w:val="24"/>
        </w:rPr>
        <w:t>Jirgl</w:t>
      </w:r>
      <w:proofErr w:type="spellEnd"/>
      <w:r w:rsidRPr="00B267C9">
        <w:rPr>
          <w:rFonts w:ascii="Times New Roman" w:hAnsi="Times New Roman" w:cs="Times New Roman"/>
          <w:sz w:val="24"/>
        </w:rPr>
        <w:t>, 1957).</w:t>
      </w:r>
    </w:p>
    <w:p w14:paraId="215B7A2E" w14:textId="1B691A06" w:rsidR="00FD6C66" w:rsidRPr="00B267C9" w:rsidRDefault="00FD6C66" w:rsidP="00B267C9">
      <w:pPr>
        <w:pStyle w:val="ListParagraph"/>
        <w:numPr>
          <w:ilvl w:val="0"/>
          <w:numId w:val="16"/>
        </w:numPr>
        <w:spacing w:line="360" w:lineRule="auto"/>
        <w:jc w:val="both"/>
        <w:rPr>
          <w:rFonts w:ascii="Times New Roman" w:hAnsi="Times New Roman" w:cs="Times New Roman"/>
          <w:sz w:val="24"/>
        </w:rPr>
      </w:pPr>
      <w:r w:rsidRPr="00B267C9">
        <w:rPr>
          <w:rFonts w:ascii="Times New Roman" w:hAnsi="Times New Roman" w:cs="Times New Roman"/>
          <w:sz w:val="24"/>
        </w:rPr>
        <w:t xml:space="preserve">Paper chromatography is an </w:t>
      </w:r>
      <w:r w:rsidR="004E0F7C" w:rsidRPr="00B267C9">
        <w:rPr>
          <w:rFonts w:ascii="Times New Roman" w:hAnsi="Times New Roman" w:cs="Times New Roman"/>
          <w:sz w:val="24"/>
        </w:rPr>
        <w:t>appropriate</w:t>
      </w:r>
      <w:r w:rsidRPr="00B267C9">
        <w:rPr>
          <w:rFonts w:ascii="Times New Roman" w:hAnsi="Times New Roman" w:cs="Times New Roman"/>
          <w:sz w:val="24"/>
        </w:rPr>
        <w:t xml:space="preserve"> tool for the separation of free amino acids in human blood (J. </w:t>
      </w:r>
      <w:proofErr w:type="spellStart"/>
      <w:r w:rsidRPr="00B267C9">
        <w:rPr>
          <w:rFonts w:ascii="Times New Roman" w:hAnsi="Times New Roman" w:cs="Times New Roman"/>
          <w:sz w:val="24"/>
        </w:rPr>
        <w:t>Awapara</w:t>
      </w:r>
      <w:proofErr w:type="spellEnd"/>
      <w:r w:rsidRPr="00B267C9">
        <w:rPr>
          <w:rFonts w:ascii="Times New Roman" w:hAnsi="Times New Roman" w:cs="Times New Roman"/>
          <w:sz w:val="24"/>
        </w:rPr>
        <w:t>, 1949).</w:t>
      </w:r>
    </w:p>
    <w:p w14:paraId="4D6AF3DA" w14:textId="22F977A4" w:rsidR="00FD6C66" w:rsidRPr="00B267C9" w:rsidRDefault="00FD6C66" w:rsidP="00B267C9">
      <w:pPr>
        <w:pStyle w:val="ListParagraph"/>
        <w:numPr>
          <w:ilvl w:val="0"/>
          <w:numId w:val="16"/>
        </w:numPr>
        <w:spacing w:line="360" w:lineRule="auto"/>
        <w:jc w:val="both"/>
        <w:rPr>
          <w:rFonts w:ascii="Times New Roman" w:hAnsi="Times New Roman" w:cs="Times New Roman"/>
          <w:sz w:val="24"/>
        </w:rPr>
      </w:pPr>
      <w:r w:rsidRPr="00B267C9">
        <w:rPr>
          <w:rFonts w:ascii="Times New Roman" w:hAnsi="Times New Roman" w:cs="Times New Roman"/>
          <w:sz w:val="24"/>
        </w:rPr>
        <w:t>It also provides a method for rapid separation and estimation of sugar; however, identification depends on the determination of their physical regularity and the formation of characteristic derivatives (L. Hough, 1950).</w:t>
      </w:r>
    </w:p>
    <w:p w14:paraId="1B19D46E" w14:textId="6BFE9333" w:rsidR="00FD6C66" w:rsidRPr="00B267C9" w:rsidRDefault="00FD6C66" w:rsidP="00B267C9">
      <w:pPr>
        <w:pStyle w:val="ListParagraph"/>
        <w:numPr>
          <w:ilvl w:val="0"/>
          <w:numId w:val="16"/>
        </w:numPr>
        <w:spacing w:line="360" w:lineRule="auto"/>
        <w:jc w:val="both"/>
        <w:rPr>
          <w:rFonts w:ascii="Times New Roman" w:hAnsi="Times New Roman" w:cs="Times New Roman"/>
          <w:sz w:val="24"/>
        </w:rPr>
      </w:pPr>
      <w:r w:rsidRPr="00B267C9">
        <w:rPr>
          <w:rFonts w:ascii="Times New Roman" w:hAnsi="Times New Roman" w:cs="Times New Roman"/>
          <w:sz w:val="24"/>
        </w:rPr>
        <w:t xml:space="preserve">Paper chromatography also uses mixtures of phenylephrine hydrochloride, chlorpheniramine hydrochloride, and dextromethorphan hydrochloride (H. </w:t>
      </w:r>
      <w:proofErr w:type="spellStart"/>
      <w:r w:rsidRPr="00B267C9">
        <w:rPr>
          <w:rFonts w:ascii="Times New Roman" w:hAnsi="Times New Roman" w:cs="Times New Roman"/>
          <w:sz w:val="24"/>
        </w:rPr>
        <w:t>Schriftmann</w:t>
      </w:r>
      <w:proofErr w:type="spellEnd"/>
      <w:r w:rsidRPr="00B267C9">
        <w:rPr>
          <w:rFonts w:ascii="Times New Roman" w:hAnsi="Times New Roman" w:cs="Times New Roman"/>
          <w:sz w:val="24"/>
        </w:rPr>
        <w:t>, 1961). 6. This technique can also be used to separate a pair of components with similar RF values ​​using two-sheet chromatography. 7. Paper chromatography is also involved in weak applications such as the separation of cations such as cadmium, zinc, mercury, beryllium and calcium (D. Clegg, 1950).</w:t>
      </w:r>
    </w:p>
    <w:p w14:paraId="48F73875" w14:textId="09190ACC" w:rsidR="00FD6C66" w:rsidRPr="00B267C9" w:rsidRDefault="00FD6C66" w:rsidP="00B267C9">
      <w:pPr>
        <w:pStyle w:val="ListParagraph"/>
        <w:numPr>
          <w:ilvl w:val="0"/>
          <w:numId w:val="16"/>
        </w:numPr>
        <w:spacing w:line="360" w:lineRule="auto"/>
        <w:jc w:val="both"/>
        <w:rPr>
          <w:rFonts w:ascii="Times New Roman" w:hAnsi="Times New Roman" w:cs="Times New Roman"/>
          <w:sz w:val="24"/>
        </w:rPr>
      </w:pPr>
      <w:r w:rsidRPr="00B267C9">
        <w:rPr>
          <w:rFonts w:ascii="Times New Roman" w:hAnsi="Times New Roman" w:cs="Times New Roman"/>
          <w:sz w:val="24"/>
        </w:rPr>
        <w:t>This method also helps to identify accelerators and antioxidants in rubber and determine their quality (J. Zijp, 1956).</w:t>
      </w:r>
    </w:p>
    <w:p w14:paraId="4F3DB8B2" w14:textId="4E75CEC9" w:rsidR="00FD6C66" w:rsidRPr="00B267C9" w:rsidRDefault="004E0F7C" w:rsidP="00B267C9">
      <w:pPr>
        <w:pStyle w:val="ListParagraph"/>
        <w:numPr>
          <w:ilvl w:val="0"/>
          <w:numId w:val="16"/>
        </w:numPr>
        <w:spacing w:line="360" w:lineRule="auto"/>
        <w:jc w:val="both"/>
        <w:rPr>
          <w:rFonts w:ascii="Times New Roman" w:hAnsi="Times New Roman" w:cs="Times New Roman"/>
          <w:sz w:val="24"/>
        </w:rPr>
      </w:pPr>
      <w:r w:rsidRPr="00B267C9">
        <w:rPr>
          <w:rFonts w:ascii="Times New Roman" w:hAnsi="Times New Roman" w:cs="Times New Roman"/>
          <w:sz w:val="24"/>
        </w:rPr>
        <w:t xml:space="preserve"> Paper chromatography is most</w:t>
      </w:r>
      <w:r w:rsidR="00FD6C66" w:rsidRPr="00B267C9">
        <w:rPr>
          <w:rFonts w:ascii="Times New Roman" w:hAnsi="Times New Roman" w:cs="Times New Roman"/>
          <w:sz w:val="24"/>
        </w:rPr>
        <w:t>ly used in the study of various plants such as opium and quinine alkaloids (M. Rasul, 2011). 10. Paper chromatography is also used to determine the rate of reaction constants. Therefore, it is an important component of synthetic materials (D. Peterson, 1950).</w:t>
      </w:r>
    </w:p>
    <w:p w14:paraId="46E8B259" w14:textId="77777777" w:rsidR="000E447A" w:rsidRDefault="000E447A" w:rsidP="00FD6C66">
      <w:pPr>
        <w:spacing w:line="360" w:lineRule="auto"/>
        <w:jc w:val="both"/>
        <w:rPr>
          <w:rFonts w:ascii="Times New Roman" w:hAnsi="Times New Roman" w:cs="Times New Roman"/>
          <w:b/>
          <w:bCs/>
          <w:sz w:val="28"/>
          <w:szCs w:val="28"/>
        </w:rPr>
      </w:pPr>
    </w:p>
    <w:p w14:paraId="0DE3567D" w14:textId="26B9F495" w:rsidR="00FD6C66" w:rsidRPr="0013149C" w:rsidRDefault="005A7959" w:rsidP="00FD6C66">
      <w:pPr>
        <w:spacing w:line="360" w:lineRule="auto"/>
        <w:jc w:val="both"/>
        <w:rPr>
          <w:rFonts w:ascii="Times New Roman" w:hAnsi="Times New Roman" w:cs="Times New Roman"/>
          <w:b/>
          <w:bCs/>
          <w:color w:val="FF0000"/>
          <w:sz w:val="28"/>
          <w:szCs w:val="28"/>
          <w:lang w:val="en-US"/>
        </w:rPr>
      </w:pPr>
      <w:r w:rsidRPr="0013149C">
        <w:rPr>
          <w:rFonts w:ascii="Times New Roman" w:hAnsi="Times New Roman" w:cs="Times New Roman"/>
          <w:b/>
          <w:bCs/>
          <w:sz w:val="28"/>
          <w:szCs w:val="28"/>
        </w:rPr>
        <w:t>5. GAS CHROMATOGRAPHY</w:t>
      </w:r>
    </w:p>
    <w:p w14:paraId="1D9AF2BC" w14:textId="77777777" w:rsidR="000E447A" w:rsidRDefault="000E447A" w:rsidP="000E447A">
      <w:pPr>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  5.1 Introduction </w:t>
      </w:r>
    </w:p>
    <w:p w14:paraId="09EFBADD" w14:textId="77777777" w:rsidR="00FD6C66" w:rsidRDefault="00FD6C66" w:rsidP="00B267C9">
      <w:pPr>
        <w:spacing w:line="360" w:lineRule="auto"/>
        <w:ind w:firstLine="720"/>
        <w:jc w:val="both"/>
        <w:rPr>
          <w:rFonts w:ascii="Times New Roman" w:hAnsi="Times New Roman" w:cs="Times New Roman"/>
          <w:sz w:val="24"/>
        </w:rPr>
      </w:pPr>
      <w:r w:rsidRPr="00FD6C66">
        <w:rPr>
          <w:rFonts w:ascii="Times New Roman" w:hAnsi="Times New Roman" w:cs="Times New Roman"/>
          <w:sz w:val="24"/>
        </w:rPr>
        <w:t xml:space="preserve">One of the best methods for the separation and analysis of petroleum products and impurities is gas chromatography. James and Martin invented the modern gas chromatograph in 1952. This method has been used to separate amino acids since the early 1950s. But today </w:t>
      </w:r>
      <w:r w:rsidRPr="00FD6C66">
        <w:rPr>
          <w:rFonts w:ascii="Times New Roman" w:hAnsi="Times New Roman" w:cs="Times New Roman"/>
          <w:sz w:val="24"/>
        </w:rPr>
        <w:lastRenderedPageBreak/>
        <w:t xml:space="preserve">GC has many uses due to its speed and sensitivity. GC can be used for both qualitative and quantitative measurements. Small samples can be </w:t>
      </w:r>
      <w:proofErr w:type="spellStart"/>
      <w:r w:rsidRPr="00FD6C66">
        <w:rPr>
          <w:rFonts w:ascii="Times New Roman" w:hAnsi="Times New Roman" w:cs="Times New Roman"/>
          <w:sz w:val="24"/>
        </w:rPr>
        <w:t>analyzed</w:t>
      </w:r>
      <w:proofErr w:type="spellEnd"/>
      <w:r w:rsidRPr="00FD6C66">
        <w:rPr>
          <w:rFonts w:ascii="Times New Roman" w:hAnsi="Times New Roman" w:cs="Times New Roman"/>
          <w:sz w:val="24"/>
        </w:rPr>
        <w:t xml:space="preserve"> with GC. To separate analytes in gas chromatography, the sample is dissolved in a solvent and evaporated. Stationary phase and mobile phase separate the model into two parts. The phase of the cell contains inert gases such as helium, nitrogen or other gases. A special type of chromatography is gas chromatography, which does not require mobile time to interact with the analyte. In gas-solid chromatography (GSC), the stationary phase is the adsorbent, whereas in gas-liquid chromatography (GLC), the stationary phase is the liquid on the inert support. Volatility and thermal stability are poor choices for chemicals to be </w:t>
      </w:r>
      <w:proofErr w:type="spellStart"/>
      <w:r w:rsidRPr="00FD6C66">
        <w:rPr>
          <w:rFonts w:ascii="Times New Roman" w:hAnsi="Times New Roman" w:cs="Times New Roman"/>
          <w:sz w:val="24"/>
        </w:rPr>
        <w:t>analyzed</w:t>
      </w:r>
      <w:proofErr w:type="spellEnd"/>
      <w:r w:rsidRPr="00FD6C66">
        <w:rPr>
          <w:rFonts w:ascii="Times New Roman" w:hAnsi="Times New Roman" w:cs="Times New Roman"/>
          <w:sz w:val="24"/>
        </w:rPr>
        <w:t xml:space="preserve"> in GC. </w:t>
      </w:r>
    </w:p>
    <w:p w14:paraId="4A162398" w14:textId="77777777" w:rsidR="000E447A" w:rsidRPr="000E447A" w:rsidRDefault="000E447A" w:rsidP="000E447A">
      <w:pPr>
        <w:rPr>
          <w:rFonts w:ascii="Times New Roman" w:hAnsi="Times New Roman" w:cs="Times New Roman"/>
          <w:b/>
          <w:bCs/>
          <w:sz w:val="2"/>
          <w:szCs w:val="2"/>
          <w:lang w:val="en-US"/>
        </w:rPr>
      </w:pPr>
    </w:p>
    <w:p w14:paraId="14D6B4C6" w14:textId="1B348D1C" w:rsidR="000E447A" w:rsidRDefault="000E447A" w:rsidP="000E447A">
      <w:pPr>
        <w:rPr>
          <w:rFonts w:ascii="Times New Roman" w:hAnsi="Times New Roman" w:cs="Times New Roman"/>
          <w:b/>
          <w:bCs/>
          <w:sz w:val="28"/>
          <w:szCs w:val="28"/>
          <w:lang w:val="en-US"/>
        </w:rPr>
      </w:pPr>
      <w:r>
        <w:rPr>
          <w:rFonts w:ascii="Times New Roman" w:hAnsi="Times New Roman" w:cs="Times New Roman"/>
          <w:b/>
          <w:bCs/>
          <w:sz w:val="28"/>
          <w:szCs w:val="28"/>
          <w:lang w:val="en-US"/>
        </w:rPr>
        <w:t>5.2 Principle</w:t>
      </w:r>
    </w:p>
    <w:p w14:paraId="55605888" w14:textId="1CBB344C" w:rsidR="00FD6C66" w:rsidRDefault="00FB58B0" w:rsidP="00FD6C66">
      <w:pPr>
        <w:spacing w:line="360" w:lineRule="auto"/>
        <w:jc w:val="both"/>
        <w:rPr>
          <w:rFonts w:ascii="Times New Roman" w:hAnsi="Times New Roman" w:cs="Times New Roman"/>
          <w:sz w:val="24"/>
        </w:rPr>
      </w:pPr>
      <w:r>
        <w:rPr>
          <w:rFonts w:ascii="Times New Roman" w:hAnsi="Times New Roman" w:cs="Times New Roman"/>
          <w:sz w:val="24"/>
        </w:rPr>
        <w:t xml:space="preserve">    </w:t>
      </w:r>
      <w:r w:rsidR="00FD6C66" w:rsidRPr="00FD6C66">
        <w:rPr>
          <w:rFonts w:ascii="Times New Roman" w:hAnsi="Times New Roman" w:cs="Times New Roman"/>
          <w:sz w:val="24"/>
        </w:rPr>
        <w:t>Gas-solid chromatography uses a stationary phase made of adsorbents to achieve separation by the adsorption process, while gas-liquid chromatography uses a separate layer of non-volatile liquids along with solids. Support is provided by the separation and classification process. The most commonly used technique is gas chromatography. The sample must be separated before evaporation and then mixed with the gas flow. More soluble components in the sample move more slowly through the stationary phase, while less soluble components move faster. Therefore, the components are divided according to their distribution coefficients.</w:t>
      </w:r>
    </w:p>
    <w:p w14:paraId="6FEFA493" w14:textId="77777777" w:rsidR="000E447A" w:rsidRPr="000E447A" w:rsidRDefault="000E447A" w:rsidP="00FD6C66">
      <w:pPr>
        <w:spacing w:line="360" w:lineRule="auto"/>
        <w:jc w:val="both"/>
        <w:rPr>
          <w:rFonts w:ascii="Times New Roman" w:hAnsi="Times New Roman" w:cs="Times New Roman"/>
          <w:b/>
          <w:bCs/>
          <w:color w:val="000000" w:themeColor="text1"/>
          <w:sz w:val="10"/>
          <w:szCs w:val="10"/>
        </w:rPr>
      </w:pPr>
    </w:p>
    <w:p w14:paraId="11FF8909" w14:textId="77777777" w:rsidR="000E447A" w:rsidRDefault="000E447A" w:rsidP="00FD6C66">
      <w:pPr>
        <w:spacing w:line="360" w:lineRule="auto"/>
        <w:jc w:val="both"/>
        <w:rPr>
          <w:rFonts w:ascii="Times New Roman" w:hAnsi="Times New Roman" w:cs="Times New Roman"/>
          <w:sz w:val="24"/>
          <w:szCs w:val="28"/>
        </w:rPr>
      </w:pPr>
      <w:r>
        <w:rPr>
          <w:rFonts w:ascii="Times New Roman" w:hAnsi="Times New Roman" w:cs="Times New Roman"/>
          <w:b/>
          <w:bCs/>
          <w:sz w:val="28"/>
          <w:szCs w:val="28"/>
          <w:lang w:val="en-US"/>
        </w:rPr>
        <w:t>5.3 Instrumentation</w:t>
      </w:r>
      <w:r w:rsidRPr="00702330">
        <w:rPr>
          <w:rFonts w:ascii="Times New Roman" w:hAnsi="Times New Roman" w:cs="Times New Roman"/>
          <w:sz w:val="24"/>
          <w:szCs w:val="28"/>
        </w:rPr>
        <w:t xml:space="preserve"> </w:t>
      </w:r>
    </w:p>
    <w:p w14:paraId="3728C251" w14:textId="1530F3A4" w:rsidR="00FD6C66" w:rsidRDefault="00FD6C66" w:rsidP="00FD6C66">
      <w:pPr>
        <w:spacing w:line="360" w:lineRule="auto"/>
        <w:jc w:val="both"/>
        <w:rPr>
          <w:rFonts w:ascii="Times New Roman" w:hAnsi="Times New Roman" w:cs="Times New Roman"/>
          <w:b/>
          <w:sz w:val="24"/>
          <w:szCs w:val="28"/>
        </w:rPr>
      </w:pPr>
      <w:r w:rsidRPr="00702330">
        <w:rPr>
          <w:rFonts w:ascii="Times New Roman" w:hAnsi="Times New Roman" w:cs="Times New Roman"/>
          <w:sz w:val="24"/>
          <w:szCs w:val="28"/>
        </w:rPr>
        <w:t>Generally, all the chromatographs (GSC or GLC) consist of six basic components:</w:t>
      </w:r>
      <w:r>
        <w:rPr>
          <w:rFonts w:ascii="Times New Roman" w:hAnsi="Times New Roman" w:cs="Times New Roman"/>
          <w:sz w:val="24"/>
          <w:szCs w:val="28"/>
        </w:rPr>
        <w:t xml:space="preserve"> </w:t>
      </w:r>
      <w:r w:rsidRPr="006269CC">
        <w:rPr>
          <w:rFonts w:ascii="Times New Roman" w:hAnsi="Times New Roman" w:cs="Times New Roman"/>
          <w:b/>
          <w:sz w:val="24"/>
          <w:szCs w:val="28"/>
        </w:rPr>
        <w:t>(Fig No. 5)</w:t>
      </w:r>
    </w:p>
    <w:p w14:paraId="31B3765E" w14:textId="77777777" w:rsidR="00FD6C66" w:rsidRDefault="00FD6C66" w:rsidP="00FD6C66">
      <w:pPr>
        <w:spacing w:line="360" w:lineRule="auto"/>
        <w:jc w:val="center"/>
        <w:rPr>
          <w:rFonts w:ascii="Times New Roman" w:hAnsi="Times New Roman" w:cs="Times New Roman"/>
          <w:sz w:val="24"/>
          <w:szCs w:val="28"/>
        </w:rPr>
      </w:pPr>
      <w:r>
        <w:rPr>
          <w:rFonts w:ascii="Times New Roman" w:hAnsi="Times New Roman" w:cs="Times New Roman"/>
          <w:noProof/>
          <w:sz w:val="24"/>
          <w:szCs w:val="28"/>
          <w:lang w:eastAsia="en-IN"/>
        </w:rPr>
        <w:drawing>
          <wp:inline distT="0" distB="0" distL="0" distR="0" wp14:anchorId="41B0FE22" wp14:editId="3E122E3A">
            <wp:extent cx="5323840" cy="2248747"/>
            <wp:effectExtent l="19050" t="19050" r="10160" b="184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c.jpg"/>
                    <pic:cNvPicPr/>
                  </pic:nvPicPr>
                  <pic:blipFill>
                    <a:blip r:embed="rId10">
                      <a:extLst>
                        <a:ext uri="{28A0092B-C50C-407E-A947-70E740481C1C}">
                          <a14:useLocalDpi xmlns:a14="http://schemas.microsoft.com/office/drawing/2010/main" val="0"/>
                        </a:ext>
                      </a:extLst>
                    </a:blip>
                    <a:stretch>
                      <a:fillRect/>
                    </a:stretch>
                  </pic:blipFill>
                  <pic:spPr>
                    <a:xfrm>
                      <a:off x="0" y="0"/>
                      <a:ext cx="5349806" cy="2259715"/>
                    </a:xfrm>
                    <a:prstGeom prst="rect">
                      <a:avLst/>
                    </a:prstGeom>
                    <a:ln>
                      <a:solidFill>
                        <a:schemeClr val="tx1"/>
                      </a:solidFill>
                    </a:ln>
                  </pic:spPr>
                </pic:pic>
              </a:graphicData>
            </a:graphic>
          </wp:inline>
        </w:drawing>
      </w:r>
    </w:p>
    <w:p w14:paraId="4CD0BEED" w14:textId="77777777" w:rsidR="00FD6C66" w:rsidRPr="006269CC" w:rsidRDefault="00FD6C66" w:rsidP="00FD6C66">
      <w:pPr>
        <w:spacing w:line="360" w:lineRule="auto"/>
        <w:jc w:val="center"/>
        <w:rPr>
          <w:rFonts w:ascii="Times New Roman" w:hAnsi="Times New Roman" w:cs="Times New Roman"/>
          <w:b/>
          <w:bCs/>
          <w:sz w:val="24"/>
          <w:szCs w:val="28"/>
        </w:rPr>
      </w:pPr>
      <w:r w:rsidRPr="006269CC">
        <w:rPr>
          <w:rFonts w:ascii="Times New Roman" w:hAnsi="Times New Roman" w:cs="Times New Roman"/>
          <w:b/>
          <w:bCs/>
          <w:sz w:val="24"/>
          <w:szCs w:val="28"/>
        </w:rPr>
        <w:t>Fig No</w:t>
      </w:r>
      <w:r>
        <w:rPr>
          <w:rFonts w:ascii="Times New Roman" w:hAnsi="Times New Roman" w:cs="Times New Roman"/>
          <w:b/>
          <w:bCs/>
          <w:sz w:val="24"/>
          <w:szCs w:val="28"/>
        </w:rPr>
        <w:t>. 5: Instrumentation of Gas Chromatography</w:t>
      </w:r>
    </w:p>
    <w:p w14:paraId="7F396E93" w14:textId="77777777" w:rsidR="00FD6C66" w:rsidRDefault="00FD6C66" w:rsidP="00FD6C66">
      <w:pPr>
        <w:spacing w:line="360" w:lineRule="auto"/>
        <w:jc w:val="both"/>
        <w:rPr>
          <w:rFonts w:ascii="Times New Roman" w:hAnsi="Times New Roman" w:cs="Times New Roman"/>
          <w:sz w:val="24"/>
        </w:rPr>
      </w:pPr>
    </w:p>
    <w:p w14:paraId="7C7AAF6D" w14:textId="1338E96D" w:rsidR="00B267C9" w:rsidRDefault="00FB58B0" w:rsidP="00FD6C66">
      <w:pPr>
        <w:spacing w:line="360" w:lineRule="auto"/>
        <w:jc w:val="both"/>
        <w:rPr>
          <w:rFonts w:ascii="Times New Roman" w:hAnsi="Times New Roman" w:cs="Times New Roman"/>
          <w:sz w:val="24"/>
        </w:rPr>
      </w:pPr>
      <w:r>
        <w:rPr>
          <w:rFonts w:ascii="Times New Roman" w:hAnsi="Times New Roman" w:cs="Times New Roman"/>
          <w:b/>
          <w:i/>
          <w:sz w:val="24"/>
        </w:rPr>
        <w:lastRenderedPageBreak/>
        <w:t xml:space="preserve">  </w:t>
      </w:r>
      <w:r w:rsidR="00FD6C66" w:rsidRPr="00B267C9">
        <w:rPr>
          <w:rFonts w:ascii="Times New Roman" w:hAnsi="Times New Roman" w:cs="Times New Roman"/>
          <w:b/>
          <w:i/>
          <w:sz w:val="24"/>
        </w:rPr>
        <w:t>5.3.1. Sample Injection</w:t>
      </w:r>
    </w:p>
    <w:p w14:paraId="5953ED7E" w14:textId="2C9C58D0" w:rsidR="00FD6C66" w:rsidRDefault="00FD6C66" w:rsidP="00B267C9">
      <w:pPr>
        <w:spacing w:line="360" w:lineRule="auto"/>
        <w:ind w:firstLine="720"/>
        <w:jc w:val="both"/>
        <w:rPr>
          <w:rFonts w:ascii="Times New Roman" w:hAnsi="Times New Roman" w:cs="Times New Roman"/>
          <w:sz w:val="24"/>
        </w:rPr>
      </w:pPr>
      <w:r w:rsidRPr="00FD6C66">
        <w:rPr>
          <w:rFonts w:ascii="Times New Roman" w:hAnsi="Times New Roman" w:cs="Times New Roman"/>
          <w:sz w:val="24"/>
        </w:rPr>
        <w:t xml:space="preserve">A sample port is required to add samples to the top of the column. Use a calibrated </w:t>
      </w:r>
      <w:proofErr w:type="spellStart"/>
      <w:r w:rsidRPr="00FD6C66">
        <w:rPr>
          <w:rFonts w:ascii="Times New Roman" w:hAnsi="Times New Roman" w:cs="Times New Roman"/>
          <w:sz w:val="24"/>
        </w:rPr>
        <w:t>microsyringe</w:t>
      </w:r>
      <w:proofErr w:type="spellEnd"/>
      <w:r w:rsidRPr="00FD6C66">
        <w:rPr>
          <w:rFonts w:ascii="Times New Roman" w:hAnsi="Times New Roman" w:cs="Times New Roman"/>
          <w:sz w:val="24"/>
        </w:rPr>
        <w:t xml:space="preserve"> to inject an aliquot of sample into the evaporation chamber through the rubber septum. Sample splitters are used to introduce additional samples into the bin because most splits require only a small portion of the original sample. In commercial gas chromatographs, packed and capillary columns switch between split and unsplit injection. To transport the sample to the column, the evaporation chamber is heated to a temperature usually 50°C above the sample temperature. </w:t>
      </w:r>
    </w:p>
    <w:p w14:paraId="1297E1C4" w14:textId="6FD17FFA" w:rsidR="00B267C9" w:rsidRDefault="00FB58B0" w:rsidP="00FD6C66">
      <w:pPr>
        <w:spacing w:line="360" w:lineRule="auto"/>
        <w:jc w:val="both"/>
        <w:rPr>
          <w:rFonts w:ascii="Times New Roman" w:hAnsi="Times New Roman" w:cs="Times New Roman"/>
          <w:sz w:val="24"/>
        </w:rPr>
      </w:pPr>
      <w:r>
        <w:rPr>
          <w:rFonts w:ascii="Times New Roman" w:hAnsi="Times New Roman" w:cs="Times New Roman"/>
          <w:b/>
          <w:i/>
          <w:sz w:val="24"/>
        </w:rPr>
        <w:t xml:space="preserve">   </w:t>
      </w:r>
      <w:r w:rsidR="00FD6C66" w:rsidRPr="00B267C9">
        <w:rPr>
          <w:rFonts w:ascii="Times New Roman" w:hAnsi="Times New Roman" w:cs="Times New Roman"/>
          <w:b/>
          <w:i/>
          <w:sz w:val="24"/>
        </w:rPr>
        <w:t>5.3.2. Carrier Gas</w:t>
      </w:r>
    </w:p>
    <w:p w14:paraId="03CAF0CA" w14:textId="67BCE628" w:rsidR="00FD6C66" w:rsidRDefault="00FD6C66" w:rsidP="00B267C9">
      <w:pPr>
        <w:spacing w:line="360" w:lineRule="auto"/>
        <w:ind w:firstLine="720"/>
        <w:jc w:val="both"/>
        <w:rPr>
          <w:rFonts w:ascii="Times New Roman" w:hAnsi="Times New Roman" w:cs="Times New Roman"/>
          <w:sz w:val="24"/>
        </w:rPr>
      </w:pPr>
      <w:r w:rsidRPr="00FD6C66">
        <w:rPr>
          <w:rFonts w:ascii="Times New Roman" w:hAnsi="Times New Roman" w:cs="Times New Roman"/>
          <w:sz w:val="24"/>
        </w:rPr>
        <w:t xml:space="preserve">Carrier gas is required for GC. It should be dry, inert and oxygen-free. Depending on the tool used and efficiency, helium, nitrogen, argon and hydrogen can be used as carbon monoxide. Carbon monoxide is removed by high pressure and sent to the meter quickly and continuously. </w:t>
      </w:r>
    </w:p>
    <w:p w14:paraId="2A454074" w14:textId="1A2D6EAE" w:rsidR="00B267C9" w:rsidRDefault="00FB58B0" w:rsidP="00FD6C66">
      <w:pPr>
        <w:spacing w:line="360" w:lineRule="auto"/>
        <w:jc w:val="both"/>
        <w:rPr>
          <w:rFonts w:ascii="Times New Roman" w:hAnsi="Times New Roman" w:cs="Times New Roman"/>
          <w:sz w:val="24"/>
        </w:rPr>
      </w:pPr>
      <w:r>
        <w:rPr>
          <w:rFonts w:ascii="Times New Roman" w:hAnsi="Times New Roman" w:cs="Times New Roman"/>
          <w:b/>
          <w:i/>
          <w:sz w:val="24"/>
        </w:rPr>
        <w:t xml:space="preserve">   </w:t>
      </w:r>
      <w:r w:rsidR="00FD6C66" w:rsidRPr="00B267C9">
        <w:rPr>
          <w:rFonts w:ascii="Times New Roman" w:hAnsi="Times New Roman" w:cs="Times New Roman"/>
          <w:b/>
          <w:i/>
          <w:sz w:val="24"/>
        </w:rPr>
        <w:t>5.3.3. Separation columns</w:t>
      </w:r>
    </w:p>
    <w:p w14:paraId="1B842C15" w14:textId="3DC66906" w:rsidR="00FD6C66" w:rsidRDefault="00FD6C66" w:rsidP="00B267C9">
      <w:pPr>
        <w:spacing w:line="360" w:lineRule="auto"/>
        <w:ind w:firstLine="720"/>
        <w:jc w:val="both"/>
        <w:rPr>
          <w:rFonts w:ascii="Times New Roman" w:hAnsi="Times New Roman" w:cs="Times New Roman"/>
          <w:sz w:val="24"/>
        </w:rPr>
      </w:pPr>
      <w:r w:rsidRPr="00FD6C66">
        <w:rPr>
          <w:rFonts w:ascii="Times New Roman" w:hAnsi="Times New Roman" w:cs="Times New Roman"/>
          <w:sz w:val="24"/>
        </w:rPr>
        <w:t xml:space="preserve">Open tube, capillary and packed columns are used in gas chromatography. Wall-lined open pipe (WCOT) lines and support-covered open pipe (SCOT) lines are two types of capillary lines. The walls of the WCOT column are coated with a thin layer of stationary phase. In a SCOT column, a thin layer of adsorbent material (such as diatomaceous earth, made from the single-celled shells of marine plants) is first coated on the wall. The fixed liquid is then used to treat the adsorbent. Due to the larger capacity, the SCOT line may have a more stable phase than the WCOT line, but the overall performance of the WCOT line is still better. Coated fused silica open tubular lines are one of the most commonly used types of capillary lines. </w:t>
      </w:r>
    </w:p>
    <w:p w14:paraId="43DA1F38" w14:textId="339B0021" w:rsidR="00B267C9" w:rsidRDefault="00FB58B0" w:rsidP="00FD6C66">
      <w:pPr>
        <w:spacing w:line="360" w:lineRule="auto"/>
        <w:jc w:val="both"/>
        <w:rPr>
          <w:rFonts w:ascii="Times New Roman" w:hAnsi="Times New Roman" w:cs="Times New Roman"/>
          <w:sz w:val="24"/>
        </w:rPr>
      </w:pPr>
      <w:r>
        <w:rPr>
          <w:rFonts w:ascii="Times New Roman" w:hAnsi="Times New Roman" w:cs="Times New Roman"/>
          <w:b/>
          <w:i/>
          <w:sz w:val="24"/>
        </w:rPr>
        <w:t xml:space="preserve">   </w:t>
      </w:r>
      <w:r w:rsidR="00FD6C66" w:rsidRPr="00B267C9">
        <w:rPr>
          <w:rFonts w:ascii="Times New Roman" w:hAnsi="Times New Roman" w:cs="Times New Roman"/>
          <w:b/>
          <w:i/>
          <w:sz w:val="24"/>
        </w:rPr>
        <w:t>5.3.4. Column Thermostat or Thermostat</w:t>
      </w:r>
    </w:p>
    <w:p w14:paraId="389BEC09" w14:textId="21EC7439" w:rsidR="00FD6C66" w:rsidRDefault="00FD6C66" w:rsidP="00B267C9">
      <w:pPr>
        <w:spacing w:line="360" w:lineRule="auto"/>
        <w:ind w:firstLine="720"/>
        <w:jc w:val="both"/>
        <w:rPr>
          <w:rFonts w:ascii="Times New Roman" w:hAnsi="Times New Roman" w:cs="Times New Roman"/>
          <w:sz w:val="24"/>
        </w:rPr>
      </w:pPr>
      <w:r w:rsidRPr="00FD6C66">
        <w:rPr>
          <w:rFonts w:ascii="Times New Roman" w:hAnsi="Times New Roman" w:cs="Times New Roman"/>
          <w:sz w:val="24"/>
        </w:rPr>
        <w:t xml:space="preserve">The purpose of the thermostat is to control the temperature of the side for efficient operation. The oven has two control methods: isothermal programming and temperature programming. In the isothermal program, the temperature of the column is kept constant during separation. In the temperature programmed method, the column temperature increases continuously or gradually as the separation progresses. </w:t>
      </w:r>
    </w:p>
    <w:p w14:paraId="37B6F44A" w14:textId="77777777" w:rsidR="000E447A" w:rsidRDefault="00FB58B0" w:rsidP="00FD6C66">
      <w:pPr>
        <w:spacing w:line="360" w:lineRule="auto"/>
        <w:jc w:val="both"/>
        <w:rPr>
          <w:rFonts w:ascii="Times New Roman" w:hAnsi="Times New Roman" w:cs="Times New Roman"/>
          <w:b/>
          <w:i/>
          <w:sz w:val="24"/>
        </w:rPr>
      </w:pPr>
      <w:r>
        <w:rPr>
          <w:rFonts w:ascii="Times New Roman" w:hAnsi="Times New Roman" w:cs="Times New Roman"/>
          <w:b/>
          <w:i/>
          <w:sz w:val="24"/>
        </w:rPr>
        <w:t xml:space="preserve">  </w:t>
      </w:r>
    </w:p>
    <w:p w14:paraId="5C053D3C" w14:textId="77777777" w:rsidR="000E447A" w:rsidRDefault="000E447A" w:rsidP="00FD6C66">
      <w:pPr>
        <w:spacing w:line="360" w:lineRule="auto"/>
        <w:jc w:val="both"/>
        <w:rPr>
          <w:rFonts w:ascii="Times New Roman" w:hAnsi="Times New Roman" w:cs="Times New Roman"/>
          <w:b/>
          <w:i/>
          <w:sz w:val="24"/>
        </w:rPr>
      </w:pPr>
    </w:p>
    <w:p w14:paraId="37E34671" w14:textId="00C68C69" w:rsidR="00B267C9" w:rsidRDefault="00FB58B0" w:rsidP="00FD6C66">
      <w:pPr>
        <w:spacing w:line="360" w:lineRule="auto"/>
        <w:jc w:val="both"/>
        <w:rPr>
          <w:rFonts w:ascii="Times New Roman" w:hAnsi="Times New Roman" w:cs="Times New Roman"/>
          <w:sz w:val="24"/>
        </w:rPr>
      </w:pPr>
      <w:r>
        <w:rPr>
          <w:rFonts w:ascii="Times New Roman" w:hAnsi="Times New Roman" w:cs="Times New Roman"/>
          <w:b/>
          <w:i/>
          <w:sz w:val="24"/>
        </w:rPr>
        <w:lastRenderedPageBreak/>
        <w:t xml:space="preserve"> </w:t>
      </w:r>
      <w:r w:rsidR="00FD6C66" w:rsidRPr="00B267C9">
        <w:rPr>
          <w:rFonts w:ascii="Times New Roman" w:hAnsi="Times New Roman" w:cs="Times New Roman"/>
          <w:b/>
          <w:i/>
          <w:sz w:val="24"/>
        </w:rPr>
        <w:t>5.3.5. Detector</w:t>
      </w:r>
    </w:p>
    <w:p w14:paraId="50BAD6E8" w14:textId="2512243C" w:rsidR="00FD6C66" w:rsidRDefault="00FD6C66" w:rsidP="00B267C9">
      <w:pPr>
        <w:spacing w:line="360" w:lineRule="auto"/>
        <w:ind w:firstLine="720"/>
        <w:jc w:val="both"/>
        <w:rPr>
          <w:rFonts w:ascii="Times New Roman" w:hAnsi="Times New Roman" w:cs="Times New Roman"/>
          <w:sz w:val="24"/>
        </w:rPr>
      </w:pPr>
      <w:r w:rsidRPr="00FD6C66">
        <w:rPr>
          <w:rFonts w:ascii="Times New Roman" w:hAnsi="Times New Roman" w:cs="Times New Roman"/>
          <w:sz w:val="24"/>
        </w:rPr>
        <w:t xml:space="preserve">Mass spectrometer, flame ionization detector (FID), electron capture detector (ECD), thermal conductivity detector (TCD), atomic emission detector (AED), photoionization detector (PID), and chemiluminescence detection GC are the most common types of equipment. As the compounds separate and combine with the carrier gas, they are measured quantitatively by a detector at the bottom of the column. </w:t>
      </w:r>
    </w:p>
    <w:p w14:paraId="74575FF5" w14:textId="1C0AB2E6" w:rsidR="00B267C9" w:rsidRDefault="00FB58B0" w:rsidP="00FD6C66">
      <w:pPr>
        <w:spacing w:line="360" w:lineRule="auto"/>
        <w:jc w:val="both"/>
        <w:rPr>
          <w:rFonts w:ascii="Times New Roman" w:hAnsi="Times New Roman" w:cs="Times New Roman"/>
          <w:b/>
          <w:i/>
          <w:sz w:val="24"/>
        </w:rPr>
      </w:pPr>
      <w:r>
        <w:rPr>
          <w:rFonts w:ascii="Times New Roman" w:hAnsi="Times New Roman" w:cs="Times New Roman"/>
          <w:b/>
          <w:i/>
          <w:sz w:val="24"/>
        </w:rPr>
        <w:t xml:space="preserve">   </w:t>
      </w:r>
      <w:r w:rsidR="00FD6C66" w:rsidRPr="00B267C9">
        <w:rPr>
          <w:rFonts w:ascii="Times New Roman" w:hAnsi="Times New Roman" w:cs="Times New Roman"/>
          <w:b/>
          <w:i/>
          <w:sz w:val="24"/>
        </w:rPr>
        <w:t>5.3.6. Ampl</w:t>
      </w:r>
      <w:r w:rsidR="00B267C9">
        <w:rPr>
          <w:rFonts w:ascii="Times New Roman" w:hAnsi="Times New Roman" w:cs="Times New Roman"/>
          <w:b/>
          <w:i/>
          <w:sz w:val="24"/>
        </w:rPr>
        <w:t>ification and recording systems</w:t>
      </w:r>
    </w:p>
    <w:p w14:paraId="2AD3609E" w14:textId="57092261" w:rsidR="00FD6C66" w:rsidRDefault="00FD6C66" w:rsidP="00B267C9">
      <w:pPr>
        <w:spacing w:line="360" w:lineRule="auto"/>
        <w:ind w:firstLine="720"/>
        <w:jc w:val="both"/>
        <w:rPr>
          <w:rFonts w:ascii="Times New Roman" w:hAnsi="Times New Roman" w:cs="Times New Roman"/>
          <w:sz w:val="24"/>
        </w:rPr>
      </w:pPr>
      <w:r w:rsidRPr="00FD6C66">
        <w:rPr>
          <w:rFonts w:ascii="Times New Roman" w:hAnsi="Times New Roman" w:cs="Times New Roman"/>
          <w:sz w:val="24"/>
        </w:rPr>
        <w:t xml:space="preserve">These are the last and most important GC tools. These are designed to detect signals sent by detectors. </w:t>
      </w:r>
      <w:proofErr w:type="gramStart"/>
      <w:r w:rsidRPr="00FD6C66">
        <w:rPr>
          <w:rFonts w:ascii="Times New Roman" w:hAnsi="Times New Roman" w:cs="Times New Roman"/>
          <w:sz w:val="24"/>
        </w:rPr>
        <w:t>These use</w:t>
      </w:r>
      <w:proofErr w:type="gramEnd"/>
      <w:r w:rsidRPr="00FD6C66">
        <w:rPr>
          <w:rFonts w:ascii="Times New Roman" w:hAnsi="Times New Roman" w:cs="Times New Roman"/>
          <w:sz w:val="24"/>
        </w:rPr>
        <w:t xml:space="preserve"> specialized electronic equipment to </w:t>
      </w:r>
      <w:proofErr w:type="spellStart"/>
      <w:r w:rsidRPr="00FD6C66">
        <w:rPr>
          <w:rFonts w:ascii="Times New Roman" w:hAnsi="Times New Roman" w:cs="Times New Roman"/>
          <w:sz w:val="24"/>
        </w:rPr>
        <w:t>analyze</w:t>
      </w:r>
      <w:proofErr w:type="spellEnd"/>
      <w:r w:rsidRPr="00FD6C66">
        <w:rPr>
          <w:rFonts w:ascii="Times New Roman" w:hAnsi="Times New Roman" w:cs="Times New Roman"/>
          <w:sz w:val="24"/>
        </w:rPr>
        <w:t xml:space="preserve"> and present the signal, displaying the various peaks of the sample in an easy-to-under</w:t>
      </w:r>
      <w:r>
        <w:rPr>
          <w:rFonts w:ascii="Times New Roman" w:hAnsi="Times New Roman" w:cs="Times New Roman"/>
          <w:sz w:val="24"/>
        </w:rPr>
        <w:t xml:space="preserve">stand graphical representation. </w:t>
      </w:r>
      <w:r w:rsidRPr="00FD6C66">
        <w:rPr>
          <w:rFonts w:ascii="Times New Roman" w:hAnsi="Times New Roman" w:cs="Times New Roman"/>
          <w:sz w:val="24"/>
        </w:rPr>
        <w:t>To disperse carbon monoxide at a constant pressure and flow rate, the GC is also equipped with a flow meter and indicator.</w:t>
      </w:r>
    </w:p>
    <w:p w14:paraId="15E492FE" w14:textId="496F0C7E" w:rsidR="000E447A" w:rsidRPr="000E447A" w:rsidRDefault="000E447A" w:rsidP="000E447A">
      <w:pPr>
        <w:rPr>
          <w:rFonts w:ascii="Times New Roman" w:hAnsi="Times New Roman" w:cs="Times New Roman"/>
          <w:b/>
          <w:bCs/>
          <w:sz w:val="28"/>
          <w:szCs w:val="28"/>
          <w:lang w:val="en-US"/>
        </w:rPr>
      </w:pPr>
      <w:r w:rsidRPr="000E447A">
        <w:rPr>
          <w:rFonts w:ascii="Times New Roman" w:hAnsi="Times New Roman" w:cs="Times New Roman"/>
          <w:b/>
          <w:bCs/>
          <w:sz w:val="28"/>
          <w:szCs w:val="28"/>
          <w:lang w:val="en-US"/>
        </w:rPr>
        <w:t>5.4 Application</w:t>
      </w:r>
    </w:p>
    <w:p w14:paraId="2F6C95A8" w14:textId="75446FA4" w:rsidR="00FD6C66" w:rsidRPr="001F4089" w:rsidRDefault="00FD6C66" w:rsidP="001F4089">
      <w:pPr>
        <w:pStyle w:val="ListParagraph"/>
        <w:numPr>
          <w:ilvl w:val="0"/>
          <w:numId w:val="19"/>
        </w:numPr>
        <w:spacing w:line="360" w:lineRule="auto"/>
        <w:jc w:val="both"/>
        <w:rPr>
          <w:rFonts w:ascii="Times New Roman" w:hAnsi="Times New Roman" w:cs="Times New Roman"/>
          <w:sz w:val="24"/>
        </w:rPr>
      </w:pPr>
      <w:r w:rsidRPr="001F4089">
        <w:rPr>
          <w:rFonts w:ascii="Times New Roman" w:hAnsi="Times New Roman" w:cs="Times New Roman"/>
          <w:sz w:val="24"/>
        </w:rPr>
        <w:t>Identification of harmful substances in wastewater.</w:t>
      </w:r>
    </w:p>
    <w:p w14:paraId="73B60C5E" w14:textId="5DDAB493" w:rsidR="00FD6C66" w:rsidRPr="001F4089" w:rsidRDefault="00FD6C66" w:rsidP="001F4089">
      <w:pPr>
        <w:pStyle w:val="ListParagraph"/>
        <w:numPr>
          <w:ilvl w:val="0"/>
          <w:numId w:val="19"/>
        </w:numPr>
        <w:spacing w:line="360" w:lineRule="auto"/>
        <w:jc w:val="both"/>
        <w:rPr>
          <w:rFonts w:ascii="Times New Roman" w:hAnsi="Times New Roman" w:cs="Times New Roman"/>
          <w:sz w:val="24"/>
        </w:rPr>
      </w:pPr>
      <w:r w:rsidRPr="001F4089">
        <w:rPr>
          <w:rFonts w:ascii="Times New Roman" w:hAnsi="Times New Roman" w:cs="Times New Roman"/>
          <w:sz w:val="24"/>
        </w:rPr>
        <w:t>Identification of drugs and their metabolites in blood and urine for medical and research purposes.</w:t>
      </w:r>
    </w:p>
    <w:p w14:paraId="2A057726" w14:textId="070CF3B7" w:rsidR="00FD6C66" w:rsidRPr="001F4089" w:rsidRDefault="00FD6C66" w:rsidP="001F4089">
      <w:pPr>
        <w:pStyle w:val="ListParagraph"/>
        <w:numPr>
          <w:ilvl w:val="0"/>
          <w:numId w:val="19"/>
        </w:numPr>
        <w:spacing w:line="360" w:lineRule="auto"/>
        <w:jc w:val="both"/>
        <w:rPr>
          <w:rFonts w:ascii="Times New Roman" w:hAnsi="Times New Roman" w:cs="Times New Roman"/>
          <w:sz w:val="24"/>
        </w:rPr>
      </w:pPr>
      <w:r w:rsidRPr="001F4089">
        <w:rPr>
          <w:rFonts w:ascii="Times New Roman" w:hAnsi="Times New Roman" w:cs="Times New Roman"/>
          <w:sz w:val="24"/>
        </w:rPr>
        <w:t>Identification of vaccine products.</w:t>
      </w:r>
    </w:p>
    <w:p w14:paraId="2EB8B02B" w14:textId="40E6954C" w:rsidR="00FD6C66" w:rsidRPr="001F4089" w:rsidRDefault="00FD6C66" w:rsidP="001F4089">
      <w:pPr>
        <w:pStyle w:val="ListParagraph"/>
        <w:numPr>
          <w:ilvl w:val="0"/>
          <w:numId w:val="19"/>
        </w:numPr>
        <w:spacing w:line="360" w:lineRule="auto"/>
        <w:jc w:val="both"/>
        <w:rPr>
          <w:rFonts w:ascii="Times New Roman" w:hAnsi="Times New Roman" w:cs="Times New Roman"/>
          <w:sz w:val="24"/>
        </w:rPr>
      </w:pPr>
      <w:r w:rsidRPr="001F4089">
        <w:rPr>
          <w:rFonts w:ascii="Times New Roman" w:hAnsi="Times New Roman" w:cs="Times New Roman"/>
          <w:sz w:val="24"/>
        </w:rPr>
        <w:t>Measurement of contaminants in drinking water and wastewater.</w:t>
      </w:r>
    </w:p>
    <w:p w14:paraId="7E4B2068" w14:textId="5197BEE7" w:rsidR="00FD6C66" w:rsidRPr="001F4089" w:rsidRDefault="00FD6C66" w:rsidP="001F4089">
      <w:pPr>
        <w:pStyle w:val="ListParagraph"/>
        <w:numPr>
          <w:ilvl w:val="0"/>
          <w:numId w:val="19"/>
        </w:numPr>
        <w:spacing w:line="360" w:lineRule="auto"/>
        <w:jc w:val="both"/>
        <w:rPr>
          <w:rFonts w:ascii="Times New Roman" w:hAnsi="Times New Roman" w:cs="Times New Roman"/>
          <w:sz w:val="24"/>
        </w:rPr>
      </w:pPr>
      <w:r w:rsidRPr="001F4089">
        <w:rPr>
          <w:rFonts w:ascii="Times New Roman" w:hAnsi="Times New Roman" w:cs="Times New Roman"/>
          <w:sz w:val="24"/>
        </w:rPr>
        <w:t>Product inspection for quality control.</w:t>
      </w:r>
    </w:p>
    <w:p w14:paraId="23273E3A" w14:textId="323B21FA" w:rsidR="00FD6C66" w:rsidRPr="001F4089" w:rsidRDefault="00FD6C66" w:rsidP="001F4089">
      <w:pPr>
        <w:pStyle w:val="ListParagraph"/>
        <w:numPr>
          <w:ilvl w:val="0"/>
          <w:numId w:val="19"/>
        </w:numPr>
        <w:spacing w:line="360" w:lineRule="auto"/>
        <w:jc w:val="both"/>
        <w:rPr>
          <w:rFonts w:ascii="Times New Roman" w:hAnsi="Times New Roman" w:cs="Times New Roman"/>
          <w:sz w:val="24"/>
        </w:rPr>
      </w:pPr>
      <w:r w:rsidRPr="001F4089">
        <w:rPr>
          <w:rFonts w:ascii="Times New Roman" w:hAnsi="Times New Roman" w:cs="Times New Roman"/>
          <w:sz w:val="24"/>
        </w:rPr>
        <w:t>Skin examination.</w:t>
      </w:r>
    </w:p>
    <w:p w14:paraId="338B0812" w14:textId="4BB0E838" w:rsidR="00FD6C66" w:rsidRPr="001F4089" w:rsidRDefault="00FD6C66" w:rsidP="001F4089">
      <w:pPr>
        <w:pStyle w:val="ListParagraph"/>
        <w:numPr>
          <w:ilvl w:val="0"/>
          <w:numId w:val="19"/>
        </w:numPr>
        <w:spacing w:line="360" w:lineRule="auto"/>
        <w:jc w:val="both"/>
        <w:rPr>
          <w:rFonts w:ascii="Times New Roman" w:hAnsi="Times New Roman" w:cs="Times New Roman"/>
          <w:sz w:val="24"/>
        </w:rPr>
      </w:pPr>
      <w:r w:rsidRPr="001F4089">
        <w:rPr>
          <w:rFonts w:ascii="Times New Roman" w:hAnsi="Times New Roman" w:cs="Times New Roman"/>
          <w:sz w:val="24"/>
        </w:rPr>
        <w:t>RNA isolation.</w:t>
      </w:r>
    </w:p>
    <w:p w14:paraId="4FE309B7" w14:textId="31A7C04B" w:rsidR="00FD6C66" w:rsidRPr="001F4089" w:rsidRDefault="00FD6C66" w:rsidP="001F4089">
      <w:pPr>
        <w:pStyle w:val="ListParagraph"/>
        <w:numPr>
          <w:ilvl w:val="0"/>
          <w:numId w:val="19"/>
        </w:numPr>
        <w:spacing w:line="360" w:lineRule="auto"/>
        <w:jc w:val="both"/>
        <w:rPr>
          <w:rFonts w:ascii="Times New Roman" w:hAnsi="Times New Roman" w:cs="Times New Roman"/>
          <w:sz w:val="24"/>
        </w:rPr>
      </w:pPr>
      <w:r w:rsidRPr="001F4089">
        <w:rPr>
          <w:rFonts w:ascii="Times New Roman" w:hAnsi="Times New Roman" w:cs="Times New Roman"/>
          <w:sz w:val="24"/>
        </w:rPr>
        <w:t>Astronomical and Geochemical Search (AG. Linde, 2012).</w:t>
      </w:r>
    </w:p>
    <w:p w14:paraId="3FFB8F7F" w14:textId="77777777" w:rsidR="000E447A" w:rsidRDefault="000E447A" w:rsidP="00FD6C66">
      <w:pPr>
        <w:spacing w:line="360" w:lineRule="auto"/>
        <w:jc w:val="both"/>
        <w:rPr>
          <w:rFonts w:ascii="Times New Roman" w:hAnsi="Times New Roman" w:cs="Times New Roman"/>
          <w:b/>
          <w:bCs/>
          <w:color w:val="000000" w:themeColor="text1"/>
          <w:sz w:val="32"/>
          <w:szCs w:val="28"/>
        </w:rPr>
      </w:pPr>
    </w:p>
    <w:p w14:paraId="53F8A04C" w14:textId="67804C4A" w:rsidR="00FD6C66" w:rsidRPr="00702330" w:rsidRDefault="005A7959" w:rsidP="00FD6C66">
      <w:pPr>
        <w:spacing w:line="360" w:lineRule="auto"/>
        <w:jc w:val="both"/>
        <w:rPr>
          <w:rFonts w:ascii="Times New Roman" w:hAnsi="Times New Roman" w:cs="Times New Roman"/>
          <w:b/>
          <w:bCs/>
          <w:color w:val="000000" w:themeColor="text1"/>
          <w:sz w:val="32"/>
          <w:szCs w:val="28"/>
        </w:rPr>
      </w:pPr>
      <w:r w:rsidRPr="00702330">
        <w:rPr>
          <w:rFonts w:ascii="Times New Roman" w:hAnsi="Times New Roman" w:cs="Times New Roman"/>
          <w:b/>
          <w:bCs/>
          <w:color w:val="000000" w:themeColor="text1"/>
          <w:sz w:val="32"/>
          <w:szCs w:val="28"/>
        </w:rPr>
        <w:t>6</w:t>
      </w:r>
      <w:r w:rsidR="001F4089">
        <w:rPr>
          <w:rFonts w:ascii="Times New Roman" w:hAnsi="Times New Roman" w:cs="Times New Roman"/>
          <w:b/>
          <w:bCs/>
          <w:color w:val="000000" w:themeColor="text1"/>
          <w:sz w:val="32"/>
          <w:szCs w:val="28"/>
        </w:rPr>
        <w:t>. ION EXCHANGE CHROMATOGRAPHY</w:t>
      </w:r>
    </w:p>
    <w:p w14:paraId="546EED15" w14:textId="77777777" w:rsidR="000E447A" w:rsidRDefault="000E447A" w:rsidP="000E447A">
      <w:pPr>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    6.1 Introduction </w:t>
      </w:r>
    </w:p>
    <w:p w14:paraId="6EEDBCF9" w14:textId="7B175C2C" w:rsidR="00FD6C66" w:rsidRDefault="00FD6C66" w:rsidP="001F4089">
      <w:pPr>
        <w:spacing w:line="360" w:lineRule="auto"/>
        <w:ind w:firstLine="720"/>
        <w:jc w:val="both"/>
        <w:rPr>
          <w:rFonts w:ascii="Times New Roman" w:hAnsi="Times New Roman" w:cs="Times New Roman"/>
          <w:sz w:val="24"/>
        </w:rPr>
      </w:pPr>
      <w:r w:rsidRPr="00FD6C66">
        <w:rPr>
          <w:rFonts w:ascii="Times New Roman" w:hAnsi="Times New Roman" w:cs="Times New Roman"/>
          <w:sz w:val="24"/>
        </w:rPr>
        <w:t xml:space="preserve">This can be done by separating any electronic products such as proteins, amino acids or small nucleotides using ion exchange chromatography. The injected solution is called the sample, and the separated solution is called the test solution. This method is used in water filtration, analysis and quality control. It offers more options due to the intensive use of mobile and station connections. Stationary products are called ion exchangers and can reversibly </w:t>
      </w:r>
      <w:r w:rsidRPr="00FD6C66">
        <w:rPr>
          <w:rFonts w:ascii="Times New Roman" w:hAnsi="Times New Roman" w:cs="Times New Roman"/>
          <w:sz w:val="24"/>
        </w:rPr>
        <w:lastRenderedPageBreak/>
        <w:t xml:space="preserve">remove ions from a solution while replacing them with equivalent ions. Ion exchange chromatography is the most flexible of all methods and is a useful tool for separating ions that have comparable properties but are difficult to identify. It helps in the separation of organic acids, amino acids, peptides and nucleotides and in finding complex mixtures of rare related individuals (M. Singh, 2003). </w:t>
      </w:r>
    </w:p>
    <w:p w14:paraId="21FC1B7B" w14:textId="77777777" w:rsidR="000E447A" w:rsidRDefault="000E447A" w:rsidP="000E447A">
      <w:pPr>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    6.2 Principle</w:t>
      </w:r>
    </w:p>
    <w:p w14:paraId="545A55CC" w14:textId="27AAAE51" w:rsidR="00FD6C66" w:rsidRPr="005A7959" w:rsidRDefault="00FD6C66" w:rsidP="001F4089">
      <w:pPr>
        <w:spacing w:line="360" w:lineRule="auto"/>
        <w:ind w:firstLine="720"/>
        <w:jc w:val="both"/>
        <w:rPr>
          <w:rFonts w:ascii="Times New Roman" w:hAnsi="Times New Roman" w:cs="Times New Roman"/>
          <w:b/>
          <w:sz w:val="28"/>
        </w:rPr>
      </w:pPr>
      <w:r w:rsidRPr="00FD6C66">
        <w:rPr>
          <w:rFonts w:ascii="Times New Roman" w:hAnsi="Times New Roman" w:cs="Times New Roman"/>
          <w:sz w:val="24"/>
        </w:rPr>
        <w:t xml:space="preserve">It is based on the attraction of different substances. For example, consider proteins and amino acids, which can have a positive or negative valence and are used to separate compounds of these substances. Henderson </w:t>
      </w:r>
      <w:proofErr w:type="spellStart"/>
      <w:r w:rsidRPr="00FD6C66">
        <w:rPr>
          <w:rFonts w:ascii="Times New Roman" w:hAnsi="Times New Roman" w:cs="Times New Roman"/>
          <w:sz w:val="24"/>
        </w:rPr>
        <w:t>Hesselbalch's</w:t>
      </w:r>
      <w:proofErr w:type="spellEnd"/>
      <w:r w:rsidRPr="00FD6C66">
        <w:rPr>
          <w:rFonts w:ascii="Times New Roman" w:hAnsi="Times New Roman" w:cs="Times New Roman"/>
          <w:sz w:val="24"/>
        </w:rPr>
        <w:t xml:space="preserve"> equation shows that the value of these substances depends on the </w:t>
      </w:r>
      <w:proofErr w:type="spellStart"/>
      <w:r w:rsidRPr="00FD6C66">
        <w:rPr>
          <w:rFonts w:ascii="Times New Roman" w:hAnsi="Times New Roman" w:cs="Times New Roman"/>
          <w:sz w:val="24"/>
        </w:rPr>
        <w:t>pKa</w:t>
      </w:r>
      <w:proofErr w:type="spellEnd"/>
      <w:r w:rsidRPr="00FD6C66">
        <w:rPr>
          <w:rFonts w:ascii="Times New Roman" w:hAnsi="Times New Roman" w:cs="Times New Roman"/>
          <w:sz w:val="24"/>
        </w:rPr>
        <w:t xml:space="preserve"> and pH of the solution (GR. Chatwal, 2007).</w:t>
      </w:r>
    </w:p>
    <w:p w14:paraId="289A4E60" w14:textId="77777777" w:rsidR="00FD6C66" w:rsidRDefault="00FD6C66" w:rsidP="001F4089">
      <w:pPr>
        <w:spacing w:line="360" w:lineRule="auto"/>
        <w:ind w:firstLine="720"/>
        <w:jc w:val="both"/>
        <w:rPr>
          <w:rFonts w:ascii="Times New Roman" w:hAnsi="Times New Roman" w:cs="Times New Roman"/>
          <w:sz w:val="24"/>
        </w:rPr>
      </w:pPr>
      <w:r w:rsidRPr="00FD6C66">
        <w:rPr>
          <w:rFonts w:ascii="Times New Roman" w:hAnsi="Times New Roman" w:cs="Times New Roman"/>
          <w:sz w:val="24"/>
        </w:rPr>
        <w:t>In ion exchange chromatography, retention of analytes on the column is based on ionic contact. Ionic functional group R-X interacts with oppositely charged analyte ions and is present in the stationary phase.</w:t>
      </w:r>
    </w:p>
    <w:p w14:paraId="42BD757E" w14:textId="77777777" w:rsidR="00FD6C66" w:rsidRPr="00FD6C66" w:rsidRDefault="00FD6C66" w:rsidP="00FD6C66">
      <w:pPr>
        <w:spacing w:line="360" w:lineRule="auto"/>
        <w:jc w:val="both"/>
        <w:rPr>
          <w:rFonts w:ascii="Times New Roman" w:hAnsi="Times New Roman" w:cs="Times New Roman"/>
          <w:sz w:val="24"/>
        </w:rPr>
      </w:pPr>
      <w:r w:rsidRPr="00FD6C66">
        <w:rPr>
          <w:rFonts w:ascii="Times New Roman" w:hAnsi="Times New Roman" w:cs="Times New Roman"/>
          <w:sz w:val="24"/>
        </w:rPr>
        <w:t>For this reason, ion exchange chromatography is divided into two groups.</w:t>
      </w:r>
    </w:p>
    <w:p w14:paraId="79513A96" w14:textId="46132B66" w:rsidR="00FD6C66" w:rsidRPr="001F4089" w:rsidRDefault="00FD6C66" w:rsidP="001F4089">
      <w:pPr>
        <w:pStyle w:val="ListParagraph"/>
        <w:numPr>
          <w:ilvl w:val="0"/>
          <w:numId w:val="20"/>
        </w:numPr>
        <w:spacing w:line="360" w:lineRule="auto"/>
        <w:jc w:val="both"/>
        <w:rPr>
          <w:rFonts w:ascii="Times New Roman" w:hAnsi="Times New Roman" w:cs="Times New Roman"/>
          <w:sz w:val="24"/>
        </w:rPr>
      </w:pPr>
      <w:r w:rsidRPr="001F4089">
        <w:rPr>
          <w:rFonts w:ascii="Times New Roman" w:hAnsi="Times New Roman" w:cs="Times New Roman"/>
          <w:sz w:val="24"/>
        </w:rPr>
        <w:t>Cation ion exchange chromatography.</w:t>
      </w:r>
    </w:p>
    <w:p w14:paraId="3C418833" w14:textId="658E94FE" w:rsidR="00FD6C66" w:rsidRPr="001F4089" w:rsidRDefault="00FD6C66" w:rsidP="001F4089">
      <w:pPr>
        <w:pStyle w:val="ListParagraph"/>
        <w:numPr>
          <w:ilvl w:val="0"/>
          <w:numId w:val="20"/>
        </w:numPr>
        <w:spacing w:line="360" w:lineRule="auto"/>
        <w:jc w:val="both"/>
        <w:rPr>
          <w:rFonts w:ascii="Times New Roman" w:hAnsi="Times New Roman" w:cs="Times New Roman"/>
          <w:sz w:val="24"/>
        </w:rPr>
      </w:pPr>
      <w:r w:rsidRPr="001F4089">
        <w:rPr>
          <w:rFonts w:ascii="Times New Roman" w:hAnsi="Times New Roman" w:cs="Times New Roman"/>
          <w:sz w:val="24"/>
        </w:rPr>
        <w:t>Anion ion exchange chromatography.</w:t>
      </w:r>
    </w:p>
    <w:p w14:paraId="3912E22C" w14:textId="77777777" w:rsidR="00FD6C66" w:rsidRPr="00FD6C66" w:rsidRDefault="00FD6C66" w:rsidP="00FD6C66">
      <w:pPr>
        <w:spacing w:line="360" w:lineRule="auto"/>
        <w:jc w:val="both"/>
        <w:rPr>
          <w:rFonts w:ascii="Times New Roman" w:hAnsi="Times New Roman" w:cs="Times New Roman"/>
          <w:sz w:val="24"/>
        </w:rPr>
      </w:pPr>
      <w:r w:rsidRPr="00FD6C66">
        <w:rPr>
          <w:rFonts w:ascii="Times New Roman" w:hAnsi="Times New Roman" w:cs="Times New Roman"/>
          <w:sz w:val="24"/>
        </w:rPr>
        <w:t>The anionic substance B- and the cationic substance M+ form an ionic compound and can be maintained in a stable state.</w:t>
      </w:r>
    </w:p>
    <w:p w14:paraId="247B7D11" w14:textId="77777777" w:rsidR="00FD6C66" w:rsidRPr="00FD6C66" w:rsidRDefault="00FD6C66" w:rsidP="00FD6C66">
      <w:pPr>
        <w:spacing w:line="360" w:lineRule="auto"/>
        <w:jc w:val="both"/>
        <w:rPr>
          <w:rFonts w:ascii="Times New Roman" w:hAnsi="Times New Roman" w:cs="Times New Roman"/>
          <w:sz w:val="24"/>
        </w:rPr>
      </w:pPr>
      <w:r w:rsidRPr="00FD6C66">
        <w:rPr>
          <w:rFonts w:ascii="Times New Roman" w:hAnsi="Times New Roman" w:cs="Times New Roman"/>
          <w:sz w:val="24"/>
        </w:rPr>
        <w:t>Since stationary phases display negative functional groups, cation ion exchange chromatography collects positive cations.</w:t>
      </w:r>
    </w:p>
    <w:p w14:paraId="3079A8CD" w14:textId="77777777" w:rsidR="00FD6C66" w:rsidRPr="00FD6C66" w:rsidRDefault="00FD6C66" w:rsidP="001F4089">
      <w:pPr>
        <w:spacing w:line="360" w:lineRule="auto"/>
        <w:ind w:firstLine="720"/>
        <w:jc w:val="both"/>
        <w:rPr>
          <w:rFonts w:ascii="Times New Roman" w:hAnsi="Times New Roman" w:cs="Times New Roman"/>
          <w:sz w:val="24"/>
        </w:rPr>
      </w:pPr>
      <w:r w:rsidRPr="00FD6C66">
        <w:rPr>
          <w:rFonts w:ascii="Times New Roman" w:hAnsi="Times New Roman" w:cs="Times New Roman"/>
          <w:sz w:val="24"/>
        </w:rPr>
        <w:t>R-X- C+ + M+B- → R-X- M+ + C++ B-</w:t>
      </w:r>
    </w:p>
    <w:p w14:paraId="464DA015" w14:textId="77777777" w:rsidR="00FD6C66" w:rsidRPr="00FD6C66" w:rsidRDefault="00FD6C66" w:rsidP="001F4089">
      <w:pPr>
        <w:spacing w:line="360" w:lineRule="auto"/>
        <w:ind w:firstLine="720"/>
        <w:jc w:val="both"/>
        <w:rPr>
          <w:rFonts w:ascii="Times New Roman" w:hAnsi="Times New Roman" w:cs="Times New Roman"/>
          <w:sz w:val="24"/>
        </w:rPr>
      </w:pPr>
      <w:r w:rsidRPr="00FD6C66">
        <w:rPr>
          <w:rFonts w:ascii="Times New Roman" w:hAnsi="Times New Roman" w:cs="Times New Roman"/>
          <w:sz w:val="24"/>
        </w:rPr>
        <w:t>R-X-C+ + M+B- → R-X- M+ + C++ B-</w:t>
      </w:r>
    </w:p>
    <w:p w14:paraId="2B0316C7" w14:textId="77777777" w:rsidR="00FD6C66" w:rsidRPr="00FD6C66" w:rsidRDefault="00FD6C66" w:rsidP="00FD6C66">
      <w:pPr>
        <w:spacing w:line="360" w:lineRule="auto"/>
        <w:jc w:val="both"/>
        <w:rPr>
          <w:rFonts w:ascii="Times New Roman" w:hAnsi="Times New Roman" w:cs="Times New Roman"/>
          <w:sz w:val="24"/>
        </w:rPr>
      </w:pPr>
      <w:r w:rsidRPr="00FD6C66">
        <w:rPr>
          <w:rFonts w:ascii="Times New Roman" w:hAnsi="Times New Roman" w:cs="Times New Roman"/>
          <w:sz w:val="24"/>
        </w:rPr>
        <w:t>Using positive functional groups, anion exchange chromatography: collects: anions.</w:t>
      </w:r>
    </w:p>
    <w:p w14:paraId="308D9F45" w14:textId="77777777" w:rsidR="00FD6C66" w:rsidRDefault="00FD6C66" w:rsidP="001F4089">
      <w:pPr>
        <w:spacing w:line="360" w:lineRule="auto"/>
        <w:ind w:firstLine="720"/>
        <w:jc w:val="both"/>
        <w:rPr>
          <w:rFonts w:ascii="Times New Roman" w:hAnsi="Times New Roman" w:cs="Times New Roman"/>
          <w:sz w:val="24"/>
        </w:rPr>
      </w:pPr>
      <w:r w:rsidRPr="00FD6C66">
        <w:rPr>
          <w:rFonts w:ascii="Times New Roman" w:hAnsi="Times New Roman" w:cs="Times New Roman"/>
          <w:sz w:val="24"/>
        </w:rPr>
        <w:t>R-X+ A-+ M+B- → R- X+ B -+ M+ + A</w:t>
      </w:r>
    </w:p>
    <w:p w14:paraId="7782DB38" w14:textId="77777777" w:rsidR="00FB58B0" w:rsidRDefault="00FB58B0" w:rsidP="00FD6C66">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p>
    <w:p w14:paraId="726BD35D" w14:textId="77777777" w:rsidR="00FB58B0" w:rsidRDefault="00FB58B0" w:rsidP="00FD6C66">
      <w:pPr>
        <w:spacing w:line="360" w:lineRule="auto"/>
        <w:jc w:val="both"/>
        <w:rPr>
          <w:rFonts w:ascii="Times New Roman" w:hAnsi="Times New Roman" w:cs="Times New Roman"/>
          <w:b/>
          <w:bCs/>
          <w:sz w:val="28"/>
          <w:szCs w:val="28"/>
        </w:rPr>
      </w:pPr>
    </w:p>
    <w:p w14:paraId="2D988A67" w14:textId="77777777" w:rsidR="00FB58B0" w:rsidRDefault="00FB58B0" w:rsidP="00FD6C66">
      <w:pPr>
        <w:spacing w:line="360" w:lineRule="auto"/>
        <w:jc w:val="both"/>
        <w:rPr>
          <w:rFonts w:ascii="Times New Roman" w:hAnsi="Times New Roman" w:cs="Times New Roman"/>
          <w:b/>
          <w:bCs/>
          <w:sz w:val="28"/>
          <w:szCs w:val="28"/>
        </w:rPr>
      </w:pPr>
    </w:p>
    <w:p w14:paraId="0D682B01" w14:textId="3036E6CD" w:rsidR="000E447A" w:rsidRDefault="000E447A" w:rsidP="000E447A">
      <w:pPr>
        <w:rPr>
          <w:rFonts w:ascii="Times New Roman" w:hAnsi="Times New Roman" w:cs="Times New Roman"/>
          <w:b/>
          <w:bCs/>
          <w:sz w:val="28"/>
          <w:szCs w:val="28"/>
          <w:lang w:val="en-US"/>
        </w:rPr>
      </w:pPr>
      <w:r>
        <w:rPr>
          <w:rFonts w:ascii="Times New Roman" w:hAnsi="Times New Roman" w:cs="Times New Roman"/>
          <w:b/>
          <w:bCs/>
          <w:sz w:val="28"/>
          <w:szCs w:val="28"/>
          <w:lang w:val="en-US"/>
        </w:rPr>
        <w:lastRenderedPageBreak/>
        <w:t xml:space="preserve">   6.3 Instrumentation</w:t>
      </w:r>
    </w:p>
    <w:p w14:paraId="2F26416D" w14:textId="77777777" w:rsidR="00FD6C66" w:rsidRPr="0013149C" w:rsidRDefault="00FD6C66" w:rsidP="00FD6C66">
      <w:pPr>
        <w:spacing w:line="360" w:lineRule="auto"/>
        <w:jc w:val="center"/>
        <w:rPr>
          <w:rFonts w:ascii="Times New Roman" w:hAnsi="Times New Roman" w:cs="Times New Roman"/>
          <w:sz w:val="28"/>
          <w:szCs w:val="28"/>
        </w:rPr>
      </w:pPr>
      <w:r>
        <w:rPr>
          <w:rFonts w:ascii="Times New Roman" w:hAnsi="Times New Roman" w:cs="Times New Roman"/>
          <w:noProof/>
          <w:sz w:val="28"/>
          <w:szCs w:val="28"/>
          <w:lang w:eastAsia="en-IN"/>
        </w:rPr>
        <w:drawing>
          <wp:inline distT="0" distB="0" distL="0" distR="0" wp14:anchorId="5A8432AC" wp14:editId="1C98D4E4">
            <wp:extent cx="5731510" cy="2526453"/>
            <wp:effectExtent l="19050" t="19050" r="21590" b="266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ec.jpg"/>
                    <pic:cNvPicPr/>
                  </pic:nvPicPr>
                  <pic:blipFill>
                    <a:blip r:embed="rId11">
                      <a:extLst>
                        <a:ext uri="{28A0092B-C50C-407E-A947-70E740481C1C}">
                          <a14:useLocalDpi xmlns:a14="http://schemas.microsoft.com/office/drawing/2010/main" val="0"/>
                        </a:ext>
                      </a:extLst>
                    </a:blip>
                    <a:stretch>
                      <a:fillRect/>
                    </a:stretch>
                  </pic:blipFill>
                  <pic:spPr>
                    <a:xfrm>
                      <a:off x="0" y="0"/>
                      <a:ext cx="5740384" cy="2530365"/>
                    </a:xfrm>
                    <a:prstGeom prst="rect">
                      <a:avLst/>
                    </a:prstGeom>
                    <a:ln>
                      <a:solidFill>
                        <a:schemeClr val="tx1"/>
                      </a:solidFill>
                    </a:ln>
                  </pic:spPr>
                </pic:pic>
              </a:graphicData>
            </a:graphic>
          </wp:inline>
        </w:drawing>
      </w:r>
    </w:p>
    <w:p w14:paraId="69A8B0DC" w14:textId="77777777" w:rsidR="00FD6C66" w:rsidRPr="006269CC" w:rsidRDefault="00FD6C66" w:rsidP="00FD6C66">
      <w:pPr>
        <w:spacing w:line="360" w:lineRule="auto"/>
        <w:jc w:val="center"/>
        <w:rPr>
          <w:rFonts w:ascii="Times New Roman" w:hAnsi="Times New Roman" w:cs="Times New Roman"/>
          <w:b/>
          <w:sz w:val="24"/>
          <w:szCs w:val="28"/>
        </w:rPr>
      </w:pPr>
      <w:r>
        <w:rPr>
          <w:rFonts w:ascii="Times New Roman" w:hAnsi="Times New Roman" w:cs="Times New Roman"/>
          <w:b/>
          <w:sz w:val="24"/>
          <w:szCs w:val="28"/>
        </w:rPr>
        <w:t>Fig No. 6: Instrumentation of Ion- exchange Chromatography</w:t>
      </w:r>
    </w:p>
    <w:p w14:paraId="0795E5F4" w14:textId="20C0296E" w:rsidR="00FD6C66" w:rsidRPr="001F4089" w:rsidRDefault="00FD6C66" w:rsidP="001F4089">
      <w:pPr>
        <w:pStyle w:val="ListParagraph"/>
        <w:numPr>
          <w:ilvl w:val="0"/>
          <w:numId w:val="23"/>
        </w:numPr>
        <w:spacing w:line="360" w:lineRule="auto"/>
        <w:jc w:val="both"/>
        <w:rPr>
          <w:rFonts w:ascii="Times New Roman" w:hAnsi="Times New Roman" w:cs="Times New Roman"/>
          <w:sz w:val="24"/>
        </w:rPr>
      </w:pPr>
      <w:r w:rsidRPr="001F4089">
        <w:rPr>
          <w:rFonts w:ascii="Times New Roman" w:hAnsi="Times New Roman" w:cs="Times New Roman"/>
          <w:sz w:val="24"/>
        </w:rPr>
        <w:t>High pressure pump with pressure and flow meters to deliver the eluent.</w:t>
      </w:r>
    </w:p>
    <w:p w14:paraId="1CA3890D" w14:textId="01A92E9F" w:rsidR="00FD6C66" w:rsidRPr="001F4089" w:rsidRDefault="00FD6C66" w:rsidP="001F4089">
      <w:pPr>
        <w:pStyle w:val="ListParagraph"/>
        <w:numPr>
          <w:ilvl w:val="0"/>
          <w:numId w:val="23"/>
        </w:numPr>
        <w:spacing w:line="360" w:lineRule="auto"/>
        <w:jc w:val="both"/>
        <w:rPr>
          <w:rFonts w:ascii="Times New Roman" w:hAnsi="Times New Roman" w:cs="Times New Roman"/>
          <w:sz w:val="24"/>
        </w:rPr>
      </w:pPr>
      <w:r w:rsidRPr="001F4089">
        <w:rPr>
          <w:rFonts w:ascii="Times New Roman" w:hAnsi="Times New Roman" w:cs="Times New Roman"/>
          <w:sz w:val="24"/>
        </w:rPr>
        <w:t>Injector is used to introduce the sample into the eluent stream and into the column</w:t>
      </w:r>
    </w:p>
    <w:p w14:paraId="48CD6F2B" w14:textId="25ECF91B" w:rsidR="00FD6C66" w:rsidRPr="001F4089" w:rsidRDefault="00FD6C66" w:rsidP="001F4089">
      <w:pPr>
        <w:pStyle w:val="ListParagraph"/>
        <w:numPr>
          <w:ilvl w:val="0"/>
          <w:numId w:val="23"/>
        </w:numPr>
        <w:spacing w:line="360" w:lineRule="auto"/>
        <w:jc w:val="both"/>
        <w:rPr>
          <w:rFonts w:ascii="Times New Roman" w:hAnsi="Times New Roman" w:cs="Times New Roman"/>
          <w:sz w:val="24"/>
        </w:rPr>
      </w:pPr>
      <w:r w:rsidRPr="001F4089">
        <w:rPr>
          <w:rFonts w:ascii="Times New Roman" w:hAnsi="Times New Roman" w:cs="Times New Roman"/>
          <w:sz w:val="24"/>
        </w:rPr>
        <w:t>Column is used to separate the sample mixture into its individual components</w:t>
      </w:r>
    </w:p>
    <w:p w14:paraId="0C2EAE59" w14:textId="4042E25C" w:rsidR="00FD6C66" w:rsidRPr="001F4089" w:rsidRDefault="00FD6C66" w:rsidP="001F4089">
      <w:pPr>
        <w:pStyle w:val="ListParagraph"/>
        <w:numPr>
          <w:ilvl w:val="0"/>
          <w:numId w:val="23"/>
        </w:numPr>
        <w:spacing w:line="360" w:lineRule="auto"/>
        <w:jc w:val="both"/>
        <w:rPr>
          <w:rFonts w:ascii="Times New Roman" w:hAnsi="Times New Roman" w:cs="Times New Roman"/>
          <w:sz w:val="24"/>
        </w:rPr>
      </w:pPr>
      <w:r w:rsidRPr="001F4089">
        <w:rPr>
          <w:rFonts w:ascii="Times New Roman" w:hAnsi="Times New Roman" w:cs="Times New Roman"/>
          <w:sz w:val="24"/>
        </w:rPr>
        <w:t>Oven, optional get</w:t>
      </w:r>
    </w:p>
    <w:p w14:paraId="75E34B1E" w14:textId="05841CAA" w:rsidR="00FD6C66" w:rsidRPr="001F4089" w:rsidRDefault="00FD6C66" w:rsidP="001F4089">
      <w:pPr>
        <w:pStyle w:val="ListParagraph"/>
        <w:numPr>
          <w:ilvl w:val="0"/>
          <w:numId w:val="23"/>
        </w:numPr>
        <w:spacing w:line="360" w:lineRule="auto"/>
        <w:jc w:val="both"/>
        <w:rPr>
          <w:rFonts w:ascii="Times New Roman" w:hAnsi="Times New Roman" w:cs="Times New Roman"/>
          <w:sz w:val="24"/>
        </w:rPr>
      </w:pPr>
      <w:r w:rsidRPr="001F4089">
        <w:rPr>
          <w:rFonts w:ascii="Times New Roman" w:hAnsi="Times New Roman" w:cs="Times New Roman"/>
          <w:sz w:val="24"/>
        </w:rPr>
        <w:t>Capture is used to capture eluents from the chromatographic column measure analyte peaks</w:t>
      </w:r>
    </w:p>
    <w:p w14:paraId="2BC5C658" w14:textId="20D44D8F" w:rsidR="00FD6C66" w:rsidRPr="001F4089" w:rsidRDefault="00FD6C66" w:rsidP="001F4089">
      <w:pPr>
        <w:pStyle w:val="ListParagraph"/>
        <w:numPr>
          <w:ilvl w:val="0"/>
          <w:numId w:val="23"/>
        </w:numPr>
        <w:spacing w:line="360" w:lineRule="auto"/>
        <w:jc w:val="both"/>
        <w:rPr>
          <w:rFonts w:ascii="Times New Roman" w:hAnsi="Times New Roman" w:cs="Times New Roman"/>
          <w:sz w:val="24"/>
        </w:rPr>
      </w:pPr>
      <w:r w:rsidRPr="001F4089">
        <w:rPr>
          <w:rFonts w:ascii="Times New Roman" w:hAnsi="Times New Roman" w:cs="Times New Roman"/>
          <w:sz w:val="24"/>
        </w:rPr>
        <w:t>Data used to write and edit chromatograms and data</w:t>
      </w:r>
    </w:p>
    <w:p w14:paraId="2D666BAD" w14:textId="77777777" w:rsidR="001F4089" w:rsidRDefault="00FD6C66" w:rsidP="001F4089">
      <w:pPr>
        <w:spacing w:line="360" w:lineRule="auto"/>
        <w:ind w:firstLine="360"/>
        <w:jc w:val="both"/>
        <w:rPr>
          <w:rFonts w:ascii="Times New Roman" w:hAnsi="Times New Roman" w:cs="Times New Roman"/>
          <w:sz w:val="24"/>
        </w:rPr>
      </w:pPr>
      <w:r w:rsidRPr="001F4089">
        <w:rPr>
          <w:rFonts w:ascii="Times New Roman" w:hAnsi="Times New Roman" w:cs="Times New Roman"/>
          <w:b/>
          <w:i/>
          <w:sz w:val="24"/>
        </w:rPr>
        <w:t>6.3.1. Chromatography Column</w:t>
      </w:r>
    </w:p>
    <w:p w14:paraId="6B1A6121" w14:textId="4D3D97F9" w:rsidR="00FD6C66" w:rsidRPr="00FD6C66" w:rsidRDefault="00FD6C66" w:rsidP="001F4089">
      <w:pPr>
        <w:spacing w:line="360" w:lineRule="auto"/>
        <w:ind w:firstLine="720"/>
        <w:jc w:val="both"/>
        <w:rPr>
          <w:rFonts w:ascii="Times New Roman" w:hAnsi="Times New Roman" w:cs="Times New Roman"/>
          <w:sz w:val="24"/>
        </w:rPr>
      </w:pPr>
      <w:r w:rsidRPr="00FD6C66">
        <w:rPr>
          <w:rFonts w:ascii="Times New Roman" w:hAnsi="Times New Roman" w:cs="Times New Roman"/>
          <w:sz w:val="24"/>
        </w:rPr>
        <w:t>Industrial chromatography columns are usually made of stainless steel or polymers resistant to acids and alkalis, while the test column is made of glass.</w:t>
      </w:r>
    </w:p>
    <w:p w14:paraId="6E0D224D" w14:textId="77777777" w:rsidR="00BA5B0A" w:rsidRDefault="00FD6C66" w:rsidP="00FD6C66">
      <w:pPr>
        <w:spacing w:line="360" w:lineRule="auto"/>
        <w:jc w:val="both"/>
        <w:rPr>
          <w:rFonts w:ascii="Times New Roman" w:hAnsi="Times New Roman" w:cs="Times New Roman"/>
          <w:sz w:val="24"/>
        </w:rPr>
      </w:pPr>
      <w:r w:rsidRPr="00FD6C66">
        <w:rPr>
          <w:rFonts w:ascii="Times New Roman" w:hAnsi="Times New Roman" w:cs="Times New Roman"/>
          <w:sz w:val="24"/>
        </w:rPr>
        <w:t xml:space="preserve">Separation coefficient has nothing to do with column performance and shape. A better separation can be achieved by widening the column, but not beyond a significant length. If the length of the line is too wide or too narrow, the balance of the fluid will not be achieved. Line sizes from 20:1 to 100:1 can be used for better performance. </w:t>
      </w:r>
    </w:p>
    <w:p w14:paraId="31A1C511" w14:textId="02FC7852" w:rsidR="001F4089" w:rsidRDefault="00FB58B0" w:rsidP="001F4089">
      <w:pPr>
        <w:spacing w:line="360" w:lineRule="auto"/>
        <w:jc w:val="both"/>
        <w:rPr>
          <w:rFonts w:ascii="Times New Roman" w:hAnsi="Times New Roman" w:cs="Times New Roman"/>
          <w:sz w:val="24"/>
        </w:rPr>
      </w:pPr>
      <w:r>
        <w:rPr>
          <w:rFonts w:ascii="Times New Roman" w:hAnsi="Times New Roman" w:cs="Times New Roman"/>
          <w:b/>
          <w:i/>
          <w:sz w:val="24"/>
        </w:rPr>
        <w:t xml:space="preserve">    </w:t>
      </w:r>
      <w:r w:rsidR="00FD6C66" w:rsidRPr="001F4089">
        <w:rPr>
          <w:rFonts w:ascii="Times New Roman" w:hAnsi="Times New Roman" w:cs="Times New Roman"/>
          <w:b/>
          <w:i/>
          <w:sz w:val="24"/>
        </w:rPr>
        <w:t>6.3.2. Packaging of the column</w:t>
      </w:r>
      <w:r w:rsidR="001F4089">
        <w:rPr>
          <w:rFonts w:ascii="Times New Roman" w:hAnsi="Times New Roman" w:cs="Times New Roman"/>
          <w:sz w:val="24"/>
        </w:rPr>
        <w:t xml:space="preserve"> </w:t>
      </w:r>
    </w:p>
    <w:p w14:paraId="0D48821A" w14:textId="2611DA2B" w:rsidR="00BA5B0A" w:rsidRDefault="00FD6C66" w:rsidP="001F4089">
      <w:pPr>
        <w:spacing w:line="360" w:lineRule="auto"/>
        <w:ind w:firstLine="720"/>
        <w:jc w:val="both"/>
        <w:rPr>
          <w:rFonts w:ascii="Times New Roman" w:hAnsi="Times New Roman" w:cs="Times New Roman"/>
          <w:sz w:val="24"/>
        </w:rPr>
      </w:pPr>
      <w:r w:rsidRPr="00FD6C66">
        <w:rPr>
          <w:rFonts w:ascii="Times New Roman" w:hAnsi="Times New Roman" w:cs="Times New Roman"/>
          <w:sz w:val="24"/>
        </w:rPr>
        <w:t xml:space="preserve">In this case, wet packaging of the column is used. The mobile phone phase is mixed with the resin and equilibrated in the column. The sample to be separated is dissolved in the mobile phase and placed in the column once. </w:t>
      </w:r>
    </w:p>
    <w:p w14:paraId="7009909C" w14:textId="22FAA2D7" w:rsidR="001F4089" w:rsidRDefault="00FB58B0" w:rsidP="00FD6C66">
      <w:pPr>
        <w:spacing w:line="360" w:lineRule="auto"/>
        <w:jc w:val="both"/>
        <w:rPr>
          <w:rFonts w:ascii="Times New Roman" w:hAnsi="Times New Roman" w:cs="Times New Roman"/>
          <w:sz w:val="24"/>
        </w:rPr>
      </w:pPr>
      <w:r>
        <w:rPr>
          <w:rFonts w:ascii="Times New Roman" w:hAnsi="Times New Roman" w:cs="Times New Roman"/>
          <w:b/>
          <w:i/>
          <w:sz w:val="24"/>
        </w:rPr>
        <w:lastRenderedPageBreak/>
        <w:t xml:space="preserve">    </w:t>
      </w:r>
      <w:r w:rsidR="00FD6C66" w:rsidRPr="001F4089">
        <w:rPr>
          <w:rFonts w:ascii="Times New Roman" w:hAnsi="Times New Roman" w:cs="Times New Roman"/>
          <w:b/>
          <w:i/>
          <w:sz w:val="24"/>
        </w:rPr>
        <w:t>6.3.3. Application of the sample</w:t>
      </w:r>
    </w:p>
    <w:p w14:paraId="5B369354" w14:textId="39FDAFE7" w:rsidR="00BA5B0A" w:rsidRDefault="00FD6C66" w:rsidP="001F4089">
      <w:pPr>
        <w:spacing w:line="360" w:lineRule="auto"/>
        <w:ind w:firstLine="720"/>
        <w:jc w:val="both"/>
        <w:rPr>
          <w:rFonts w:ascii="Times New Roman" w:hAnsi="Times New Roman" w:cs="Times New Roman"/>
          <w:sz w:val="24"/>
        </w:rPr>
      </w:pPr>
      <w:r w:rsidRPr="00FD6C66">
        <w:rPr>
          <w:rFonts w:ascii="Times New Roman" w:hAnsi="Times New Roman" w:cs="Times New Roman"/>
          <w:sz w:val="24"/>
        </w:rPr>
        <w:t xml:space="preserve">Pack the solution to be tested and place it on the top of the column and then allow it to pass through the ion exchange bed. A syringe or pipette is used for this purpose. </w:t>
      </w:r>
    </w:p>
    <w:p w14:paraId="249D711F" w14:textId="186045F9" w:rsidR="001F4089" w:rsidRDefault="00FB58B0" w:rsidP="00FD6C66">
      <w:pPr>
        <w:spacing w:line="360" w:lineRule="auto"/>
        <w:jc w:val="both"/>
        <w:rPr>
          <w:rFonts w:ascii="Times New Roman" w:hAnsi="Times New Roman" w:cs="Times New Roman"/>
          <w:sz w:val="24"/>
        </w:rPr>
      </w:pPr>
      <w:r>
        <w:rPr>
          <w:rFonts w:ascii="Times New Roman" w:hAnsi="Times New Roman" w:cs="Times New Roman"/>
          <w:b/>
          <w:i/>
          <w:sz w:val="24"/>
        </w:rPr>
        <w:t xml:space="preserve">   </w:t>
      </w:r>
      <w:r w:rsidR="00FD6C66" w:rsidRPr="001F4089">
        <w:rPr>
          <w:rFonts w:ascii="Times New Roman" w:hAnsi="Times New Roman" w:cs="Times New Roman"/>
          <w:b/>
          <w:i/>
          <w:sz w:val="24"/>
        </w:rPr>
        <w:t>6.3.4. Mobile Phase</w:t>
      </w:r>
    </w:p>
    <w:p w14:paraId="4EFF73BD" w14:textId="4709862E" w:rsidR="00BA5B0A" w:rsidRDefault="00FD6C66" w:rsidP="001F4089">
      <w:pPr>
        <w:spacing w:line="360" w:lineRule="auto"/>
        <w:ind w:firstLine="720"/>
        <w:jc w:val="both"/>
        <w:rPr>
          <w:rFonts w:ascii="Times New Roman" w:hAnsi="Times New Roman" w:cs="Times New Roman"/>
          <w:sz w:val="24"/>
        </w:rPr>
      </w:pPr>
      <w:r w:rsidRPr="00FD6C66">
        <w:rPr>
          <w:rFonts w:ascii="Times New Roman" w:hAnsi="Times New Roman" w:cs="Times New Roman"/>
          <w:sz w:val="24"/>
        </w:rPr>
        <w:t xml:space="preserve">Organic solvents are less effective as they are no longer used. Only acids, bases and buffers of various strengths are used as elution solvents. </w:t>
      </w:r>
    </w:p>
    <w:p w14:paraId="6B1BAFC5" w14:textId="2E80A3A5" w:rsidR="001F4089" w:rsidRDefault="00FB58B0" w:rsidP="00FB58B0">
      <w:pPr>
        <w:spacing w:line="360" w:lineRule="auto"/>
        <w:jc w:val="both"/>
        <w:rPr>
          <w:rFonts w:ascii="Times New Roman" w:hAnsi="Times New Roman" w:cs="Times New Roman"/>
          <w:b/>
          <w:i/>
          <w:sz w:val="24"/>
        </w:rPr>
      </w:pPr>
      <w:r>
        <w:rPr>
          <w:rFonts w:ascii="Times New Roman" w:hAnsi="Times New Roman" w:cs="Times New Roman"/>
          <w:b/>
          <w:i/>
          <w:sz w:val="24"/>
        </w:rPr>
        <w:t xml:space="preserve">    </w:t>
      </w:r>
      <w:r w:rsidR="00FD6C66" w:rsidRPr="001F4089">
        <w:rPr>
          <w:rFonts w:ascii="Times New Roman" w:hAnsi="Times New Roman" w:cs="Times New Roman"/>
          <w:b/>
          <w:i/>
          <w:sz w:val="24"/>
        </w:rPr>
        <w:t>6.3.5. Developmen</w:t>
      </w:r>
      <w:r w:rsidR="001F4089">
        <w:rPr>
          <w:rFonts w:ascii="Times New Roman" w:hAnsi="Times New Roman" w:cs="Times New Roman"/>
          <w:b/>
          <w:i/>
          <w:sz w:val="24"/>
        </w:rPr>
        <w:t xml:space="preserve">t of Chromatograms and </w:t>
      </w:r>
      <w:proofErr w:type="spellStart"/>
      <w:r w:rsidR="001F4089">
        <w:rPr>
          <w:rFonts w:ascii="Times New Roman" w:hAnsi="Times New Roman" w:cs="Times New Roman"/>
          <w:b/>
          <w:i/>
          <w:sz w:val="24"/>
        </w:rPr>
        <w:t>Elutions</w:t>
      </w:r>
      <w:proofErr w:type="spellEnd"/>
    </w:p>
    <w:p w14:paraId="02E9D219" w14:textId="20331B78" w:rsidR="00FD6C66" w:rsidRPr="00FD6C66" w:rsidRDefault="00FD6C66" w:rsidP="001F4089">
      <w:pPr>
        <w:spacing w:line="360" w:lineRule="auto"/>
        <w:ind w:firstLine="720"/>
        <w:jc w:val="both"/>
        <w:rPr>
          <w:rFonts w:ascii="Times New Roman" w:hAnsi="Times New Roman" w:cs="Times New Roman"/>
          <w:sz w:val="24"/>
        </w:rPr>
      </w:pPr>
      <w:r w:rsidRPr="00FD6C66">
        <w:rPr>
          <w:rFonts w:ascii="Times New Roman" w:hAnsi="Times New Roman" w:cs="Times New Roman"/>
          <w:sz w:val="24"/>
        </w:rPr>
        <w:t>After introduction, chromatograms were developed using various mobile moments. Make the ionic strength the same in salt solution. The choice of resin for solvent ions determines which time to use.</w:t>
      </w:r>
    </w:p>
    <w:p w14:paraId="5F2DA88D" w14:textId="77777777" w:rsidR="00FD6C66" w:rsidRPr="00FD6C66" w:rsidRDefault="00FD6C66" w:rsidP="00FD6C66">
      <w:pPr>
        <w:spacing w:line="360" w:lineRule="auto"/>
        <w:jc w:val="both"/>
        <w:rPr>
          <w:rFonts w:ascii="Times New Roman" w:hAnsi="Times New Roman" w:cs="Times New Roman"/>
          <w:sz w:val="24"/>
        </w:rPr>
      </w:pPr>
      <w:r w:rsidRPr="00FD6C66">
        <w:rPr>
          <w:rFonts w:ascii="Times New Roman" w:hAnsi="Times New Roman" w:cs="Times New Roman"/>
          <w:sz w:val="24"/>
        </w:rPr>
        <w:t>There are two different elution methods:</w:t>
      </w:r>
    </w:p>
    <w:p w14:paraId="75A80E27" w14:textId="27FF79C8" w:rsidR="00FD6C66" w:rsidRPr="001F4089" w:rsidRDefault="00FD6C66" w:rsidP="001F4089">
      <w:pPr>
        <w:pStyle w:val="ListParagraph"/>
        <w:numPr>
          <w:ilvl w:val="0"/>
          <w:numId w:val="24"/>
        </w:numPr>
        <w:spacing w:line="360" w:lineRule="auto"/>
        <w:jc w:val="both"/>
        <w:rPr>
          <w:rFonts w:ascii="Times New Roman" w:hAnsi="Times New Roman" w:cs="Times New Roman"/>
          <w:sz w:val="24"/>
        </w:rPr>
      </w:pPr>
      <w:r w:rsidRPr="001F4089">
        <w:rPr>
          <w:rFonts w:ascii="Times New Roman" w:hAnsi="Times New Roman" w:cs="Times New Roman"/>
          <w:sz w:val="24"/>
        </w:rPr>
        <w:t>Isocratic elution</w:t>
      </w:r>
    </w:p>
    <w:p w14:paraId="4B33D259" w14:textId="03913050" w:rsidR="00FD6C66" w:rsidRPr="001F4089" w:rsidRDefault="00BA5B0A" w:rsidP="001F4089">
      <w:pPr>
        <w:pStyle w:val="ListParagraph"/>
        <w:numPr>
          <w:ilvl w:val="0"/>
          <w:numId w:val="24"/>
        </w:numPr>
        <w:spacing w:line="360" w:lineRule="auto"/>
        <w:jc w:val="both"/>
        <w:rPr>
          <w:rFonts w:ascii="Times New Roman" w:hAnsi="Times New Roman" w:cs="Times New Roman"/>
          <w:sz w:val="24"/>
        </w:rPr>
      </w:pPr>
      <w:r w:rsidRPr="001F4089">
        <w:rPr>
          <w:rFonts w:ascii="Times New Roman" w:hAnsi="Times New Roman" w:cs="Times New Roman"/>
          <w:sz w:val="24"/>
        </w:rPr>
        <w:t>Gradient Elution</w:t>
      </w:r>
    </w:p>
    <w:p w14:paraId="747E0753" w14:textId="67CB79F4" w:rsidR="001F4089" w:rsidRDefault="00FB58B0" w:rsidP="00FD6C66">
      <w:pPr>
        <w:spacing w:line="360" w:lineRule="auto"/>
        <w:jc w:val="both"/>
        <w:rPr>
          <w:rFonts w:ascii="Times New Roman" w:hAnsi="Times New Roman" w:cs="Times New Roman"/>
          <w:sz w:val="24"/>
        </w:rPr>
      </w:pPr>
      <w:r>
        <w:rPr>
          <w:rFonts w:ascii="Times New Roman" w:hAnsi="Times New Roman" w:cs="Times New Roman"/>
          <w:b/>
          <w:i/>
          <w:sz w:val="24"/>
        </w:rPr>
        <w:t xml:space="preserve">   </w:t>
      </w:r>
      <w:r w:rsidR="00FD6C66" w:rsidRPr="001F4089">
        <w:rPr>
          <w:rFonts w:ascii="Times New Roman" w:hAnsi="Times New Roman" w:cs="Times New Roman"/>
          <w:b/>
          <w:i/>
          <w:sz w:val="24"/>
        </w:rPr>
        <w:t>6.3.6. Regeneration of ion exchange resin</w:t>
      </w:r>
    </w:p>
    <w:p w14:paraId="519C053A" w14:textId="21EBE82D" w:rsidR="00FD6C66" w:rsidRPr="00FD6C66" w:rsidRDefault="00FD6C66" w:rsidP="001F4089">
      <w:pPr>
        <w:spacing w:line="360" w:lineRule="auto"/>
        <w:ind w:firstLine="720"/>
        <w:jc w:val="both"/>
        <w:rPr>
          <w:rFonts w:ascii="Times New Roman" w:hAnsi="Times New Roman" w:cs="Times New Roman"/>
          <w:sz w:val="24"/>
        </w:rPr>
      </w:pPr>
      <w:r w:rsidRPr="00FD6C66">
        <w:rPr>
          <w:rFonts w:ascii="Times New Roman" w:hAnsi="Times New Roman" w:cs="Times New Roman"/>
          <w:sz w:val="24"/>
        </w:rPr>
        <w:t>After separation, the ion exchange resin is unsuitable for subsequent separation because its exchange function is eliminated. However, ion exchange resin cannot be discarded due to its high cost. Therefore, reactivation and regeneration of the resin is very important. The performance of ion exchange resin through regeneration is comparable to the new product.</w:t>
      </w:r>
    </w:p>
    <w:p w14:paraId="69815982" w14:textId="77777777" w:rsidR="00FD6C66" w:rsidRDefault="00FD6C66" w:rsidP="001F4089">
      <w:pPr>
        <w:spacing w:line="360" w:lineRule="auto"/>
        <w:ind w:firstLine="720"/>
        <w:jc w:val="both"/>
        <w:rPr>
          <w:rFonts w:ascii="Times New Roman" w:hAnsi="Times New Roman" w:cs="Times New Roman"/>
          <w:sz w:val="24"/>
        </w:rPr>
      </w:pPr>
      <w:r w:rsidRPr="00FD6C66">
        <w:rPr>
          <w:rFonts w:ascii="Times New Roman" w:hAnsi="Times New Roman" w:cs="Times New Roman"/>
          <w:sz w:val="24"/>
        </w:rPr>
        <w:t>The term "regeneration" describes the exchange of cations or anions of a resin. Therefore, to produce cation exchange resin, the column must be filled with strong acid such as hydrochloric acid. Strong bases such as sodium hydroxide or potassium hydroxide are also used to regenerate anion exchange resins.</w:t>
      </w:r>
    </w:p>
    <w:p w14:paraId="6EA10D4F" w14:textId="095DE623" w:rsidR="000E447A" w:rsidRPr="000E447A" w:rsidRDefault="000E447A" w:rsidP="000E447A">
      <w:pPr>
        <w:rPr>
          <w:rFonts w:ascii="Times New Roman" w:hAnsi="Times New Roman" w:cs="Times New Roman"/>
          <w:b/>
          <w:bCs/>
          <w:sz w:val="28"/>
          <w:szCs w:val="28"/>
          <w:lang w:val="en-US"/>
        </w:rPr>
      </w:pPr>
      <w:r w:rsidRPr="000E447A">
        <w:rPr>
          <w:rFonts w:ascii="Times New Roman" w:hAnsi="Times New Roman" w:cs="Times New Roman"/>
          <w:b/>
          <w:bCs/>
          <w:sz w:val="28"/>
          <w:szCs w:val="28"/>
          <w:lang w:val="en-US"/>
        </w:rPr>
        <w:t>6.4 Application</w:t>
      </w:r>
    </w:p>
    <w:p w14:paraId="044A7F51" w14:textId="66ADA72B" w:rsidR="00BA5B0A" w:rsidRPr="001F4089" w:rsidRDefault="00BA5B0A" w:rsidP="001F4089">
      <w:pPr>
        <w:pStyle w:val="ListParagraph"/>
        <w:numPr>
          <w:ilvl w:val="0"/>
          <w:numId w:val="26"/>
        </w:numPr>
        <w:spacing w:line="360" w:lineRule="auto"/>
        <w:jc w:val="both"/>
        <w:rPr>
          <w:rFonts w:ascii="Times New Roman" w:hAnsi="Times New Roman" w:cs="Times New Roman"/>
          <w:sz w:val="24"/>
        </w:rPr>
      </w:pPr>
      <w:r w:rsidRPr="001F4089">
        <w:rPr>
          <w:rFonts w:ascii="Times New Roman" w:hAnsi="Times New Roman" w:cs="Times New Roman"/>
          <w:sz w:val="24"/>
        </w:rPr>
        <w:t>It removes monovalent and divalent ions such as sodium, potassium, calcium and magnesium from water.</w:t>
      </w:r>
    </w:p>
    <w:p w14:paraId="390308AA" w14:textId="2A11FA6F" w:rsidR="00BA5B0A" w:rsidRPr="001F4089" w:rsidRDefault="00BA5B0A" w:rsidP="001F4089">
      <w:pPr>
        <w:pStyle w:val="ListParagraph"/>
        <w:numPr>
          <w:ilvl w:val="0"/>
          <w:numId w:val="26"/>
        </w:numPr>
        <w:spacing w:line="360" w:lineRule="auto"/>
        <w:jc w:val="both"/>
        <w:rPr>
          <w:rFonts w:ascii="Times New Roman" w:hAnsi="Times New Roman" w:cs="Times New Roman"/>
          <w:sz w:val="24"/>
        </w:rPr>
      </w:pPr>
      <w:r w:rsidRPr="001F4089">
        <w:rPr>
          <w:rFonts w:ascii="Times New Roman" w:hAnsi="Times New Roman" w:cs="Times New Roman"/>
          <w:sz w:val="24"/>
        </w:rPr>
        <w:t>Softened water is obtained by removing various ions, also known as deionization. Ionic contaminants are removed from solution by purification.</w:t>
      </w:r>
    </w:p>
    <w:p w14:paraId="44702B1D" w14:textId="64056AA5" w:rsidR="00BA5B0A" w:rsidRPr="001F4089" w:rsidRDefault="00BA5B0A" w:rsidP="001F4089">
      <w:pPr>
        <w:pStyle w:val="ListParagraph"/>
        <w:numPr>
          <w:ilvl w:val="0"/>
          <w:numId w:val="26"/>
        </w:numPr>
        <w:spacing w:line="360" w:lineRule="auto"/>
        <w:jc w:val="both"/>
        <w:rPr>
          <w:rFonts w:ascii="Times New Roman" w:hAnsi="Times New Roman" w:cs="Times New Roman"/>
          <w:sz w:val="24"/>
        </w:rPr>
      </w:pPr>
      <w:r w:rsidRPr="001F4089">
        <w:rPr>
          <w:rFonts w:ascii="Times New Roman" w:hAnsi="Times New Roman" w:cs="Times New Roman"/>
          <w:sz w:val="24"/>
        </w:rPr>
        <w:t>Separate cationic and anionic inorganic ions.</w:t>
      </w:r>
    </w:p>
    <w:p w14:paraId="1E32CAB5" w14:textId="3B0144C2" w:rsidR="00BA5B0A" w:rsidRPr="001F4089" w:rsidRDefault="00BA5B0A" w:rsidP="001F4089">
      <w:pPr>
        <w:pStyle w:val="ListParagraph"/>
        <w:numPr>
          <w:ilvl w:val="0"/>
          <w:numId w:val="26"/>
        </w:numPr>
        <w:spacing w:line="360" w:lineRule="auto"/>
        <w:jc w:val="both"/>
        <w:rPr>
          <w:rFonts w:ascii="Times New Roman" w:hAnsi="Times New Roman" w:cs="Times New Roman"/>
          <w:sz w:val="24"/>
        </w:rPr>
      </w:pPr>
      <w:r w:rsidRPr="001F4089">
        <w:rPr>
          <w:rFonts w:ascii="Times New Roman" w:hAnsi="Times New Roman" w:cs="Times New Roman"/>
          <w:sz w:val="24"/>
        </w:rPr>
        <w:lastRenderedPageBreak/>
        <w:t>Organic Isolates: Most organic compounds have strongly acidic or weak properties. Therefore, mixtures of compounds can be separated using ion exchange resins. Classes of isolable compounds include amino acids, proteins, antibiotics, vitamins, fatty acids, etc. is available. (J. Mendham, 2017).</w:t>
      </w:r>
    </w:p>
    <w:p w14:paraId="69C30EBC" w14:textId="77777777" w:rsidR="000E447A" w:rsidRDefault="000E447A" w:rsidP="000E447A">
      <w:pPr>
        <w:rPr>
          <w:rFonts w:ascii="Times New Roman" w:hAnsi="Times New Roman" w:cs="Times New Roman"/>
          <w:b/>
          <w:sz w:val="28"/>
          <w:szCs w:val="28"/>
        </w:rPr>
      </w:pPr>
    </w:p>
    <w:p w14:paraId="0FDFFF4B" w14:textId="77777777" w:rsidR="000E447A" w:rsidRDefault="000E447A" w:rsidP="000E447A">
      <w:pPr>
        <w:rPr>
          <w:rFonts w:ascii="Times New Roman" w:hAnsi="Times New Roman" w:cs="Times New Roman"/>
          <w:b/>
          <w:sz w:val="28"/>
          <w:szCs w:val="28"/>
        </w:rPr>
      </w:pPr>
    </w:p>
    <w:p w14:paraId="1D974D0F" w14:textId="7B192CFE" w:rsidR="00BA5B0A" w:rsidRDefault="00BA5B0A" w:rsidP="000E447A">
      <w:pPr>
        <w:rPr>
          <w:rFonts w:ascii="Times New Roman" w:hAnsi="Times New Roman" w:cs="Times New Roman"/>
          <w:b/>
          <w:sz w:val="28"/>
          <w:szCs w:val="28"/>
        </w:rPr>
      </w:pPr>
      <w:r>
        <w:rPr>
          <w:rFonts w:ascii="Times New Roman" w:hAnsi="Times New Roman" w:cs="Times New Roman"/>
          <w:b/>
          <w:sz w:val="28"/>
          <w:szCs w:val="28"/>
        </w:rPr>
        <w:t>BIBLIOGRAPHY</w:t>
      </w:r>
    </w:p>
    <w:p w14:paraId="507400FB" w14:textId="77777777" w:rsidR="00BA5B0A" w:rsidRPr="0004477E" w:rsidRDefault="00BA5B0A" w:rsidP="001F4089">
      <w:pPr>
        <w:pStyle w:val="ListParagraph"/>
        <w:numPr>
          <w:ilvl w:val="0"/>
          <w:numId w:val="28"/>
        </w:numPr>
        <w:spacing w:line="360" w:lineRule="auto"/>
        <w:jc w:val="both"/>
        <w:rPr>
          <w:rFonts w:ascii="Times New Roman" w:hAnsi="Times New Roman" w:cs="Times New Roman"/>
          <w:b/>
          <w:bCs/>
          <w:color w:val="000000" w:themeColor="text1"/>
          <w:sz w:val="24"/>
          <w:szCs w:val="24"/>
        </w:rPr>
      </w:pPr>
      <w:r w:rsidRPr="0004477E">
        <w:rPr>
          <w:rFonts w:ascii="Times New Roman" w:hAnsi="Times New Roman" w:cs="Times New Roman"/>
          <w:color w:val="000000" w:themeColor="text1"/>
          <w:sz w:val="24"/>
          <w:szCs w:val="24"/>
        </w:rPr>
        <w:t>A. Jeanes, C. Wise, and R.-J. Dimler, “Improved techniques in paper chromatography of carbohydrates,” Analytical Chemistry, vol. 23, no. 3, pp. 415-420. 1951.</w:t>
      </w:r>
    </w:p>
    <w:p w14:paraId="0D56706F" w14:textId="77777777" w:rsidR="00BA5B0A" w:rsidRPr="0004477E" w:rsidRDefault="00BA5B0A" w:rsidP="001F4089">
      <w:pPr>
        <w:pStyle w:val="ListParagraph"/>
        <w:numPr>
          <w:ilvl w:val="0"/>
          <w:numId w:val="28"/>
        </w:numPr>
        <w:spacing w:line="360" w:lineRule="auto"/>
        <w:jc w:val="both"/>
        <w:rPr>
          <w:rFonts w:ascii="Times New Roman" w:hAnsi="Times New Roman" w:cs="Times New Roman"/>
          <w:color w:val="000000" w:themeColor="text1"/>
          <w:sz w:val="24"/>
          <w:szCs w:val="24"/>
        </w:rPr>
      </w:pPr>
      <w:proofErr w:type="spellStart"/>
      <w:r w:rsidRPr="0004477E">
        <w:rPr>
          <w:rFonts w:ascii="Times New Roman" w:hAnsi="Times New Roman" w:cs="Times New Roman"/>
          <w:color w:val="000000" w:themeColor="text1"/>
          <w:sz w:val="24"/>
          <w:szCs w:val="24"/>
        </w:rPr>
        <w:t>Abidi,S.L</w:t>
      </w:r>
      <w:proofErr w:type="spellEnd"/>
      <w:r w:rsidRPr="0004477E">
        <w:rPr>
          <w:rFonts w:ascii="Times New Roman" w:hAnsi="Times New Roman" w:cs="Times New Roman"/>
          <w:color w:val="000000" w:themeColor="text1"/>
          <w:sz w:val="24"/>
          <w:szCs w:val="24"/>
        </w:rPr>
        <w:t xml:space="preserve">. High-performance liquid chromatography of phosphatidic acids and related polar lipids. J. </w:t>
      </w:r>
      <w:proofErr w:type="spellStart"/>
      <w:r w:rsidRPr="0004477E">
        <w:rPr>
          <w:rFonts w:ascii="Times New Roman" w:hAnsi="Times New Roman" w:cs="Times New Roman"/>
          <w:color w:val="000000" w:themeColor="text1"/>
          <w:sz w:val="24"/>
          <w:szCs w:val="24"/>
        </w:rPr>
        <w:t>Chromatogr</w:t>
      </w:r>
      <w:proofErr w:type="spellEnd"/>
      <w:r w:rsidRPr="0004477E">
        <w:rPr>
          <w:rFonts w:ascii="Times New Roman" w:hAnsi="Times New Roman" w:cs="Times New Roman"/>
          <w:color w:val="000000" w:themeColor="text1"/>
          <w:sz w:val="24"/>
          <w:szCs w:val="24"/>
        </w:rPr>
        <w:t xml:space="preserve">. 1991; 587: 193-203. </w:t>
      </w:r>
    </w:p>
    <w:p w14:paraId="4823FE3B" w14:textId="77777777" w:rsidR="00BA5B0A" w:rsidRPr="0004477E" w:rsidRDefault="00BA5B0A" w:rsidP="001F4089">
      <w:pPr>
        <w:pStyle w:val="ListParagraph"/>
        <w:numPr>
          <w:ilvl w:val="0"/>
          <w:numId w:val="28"/>
        </w:numPr>
        <w:spacing w:line="360" w:lineRule="auto"/>
        <w:jc w:val="both"/>
        <w:rPr>
          <w:rFonts w:ascii="Times New Roman" w:hAnsi="Times New Roman" w:cs="Times New Roman"/>
          <w:color w:val="000000" w:themeColor="text1"/>
          <w:sz w:val="24"/>
          <w:szCs w:val="24"/>
        </w:rPr>
      </w:pPr>
      <w:r w:rsidRPr="0004477E">
        <w:rPr>
          <w:rFonts w:ascii="Times New Roman" w:hAnsi="Times New Roman" w:cs="Times New Roman"/>
          <w:color w:val="000000" w:themeColor="text1"/>
          <w:sz w:val="24"/>
          <w:szCs w:val="24"/>
        </w:rPr>
        <w:t xml:space="preserve">Anees A. Siddiqui; Pharmaceutical Analysis; </w:t>
      </w:r>
      <w:proofErr w:type="spellStart"/>
      <w:r w:rsidRPr="0004477E">
        <w:rPr>
          <w:rFonts w:ascii="Times New Roman" w:hAnsi="Times New Roman" w:cs="Times New Roman"/>
          <w:color w:val="000000" w:themeColor="text1"/>
          <w:sz w:val="24"/>
          <w:szCs w:val="24"/>
        </w:rPr>
        <w:t>volume-I;page</w:t>
      </w:r>
      <w:proofErr w:type="spellEnd"/>
      <w:r w:rsidRPr="0004477E">
        <w:rPr>
          <w:rFonts w:ascii="Times New Roman" w:hAnsi="Times New Roman" w:cs="Times New Roman"/>
          <w:color w:val="000000" w:themeColor="text1"/>
          <w:sz w:val="24"/>
          <w:szCs w:val="24"/>
        </w:rPr>
        <w:t>. No: 216 – 236.</w:t>
      </w:r>
    </w:p>
    <w:p w14:paraId="27DD0835" w14:textId="773E7B77" w:rsidR="00BA5B0A" w:rsidRPr="0004477E" w:rsidRDefault="00BA5B0A" w:rsidP="001F4089">
      <w:pPr>
        <w:pStyle w:val="ListParagraph"/>
        <w:numPr>
          <w:ilvl w:val="0"/>
          <w:numId w:val="28"/>
        </w:numPr>
        <w:spacing w:line="360" w:lineRule="auto"/>
        <w:jc w:val="both"/>
        <w:rPr>
          <w:rFonts w:ascii="Times New Roman" w:hAnsi="Times New Roman" w:cs="Times New Roman"/>
          <w:color w:val="000000" w:themeColor="text1"/>
          <w:sz w:val="24"/>
          <w:szCs w:val="24"/>
          <w:vertAlign w:val="superscript"/>
        </w:rPr>
      </w:pPr>
      <w:r w:rsidRPr="0004477E">
        <w:rPr>
          <w:rFonts w:ascii="Times New Roman" w:hAnsi="Times New Roman" w:cs="Times New Roman"/>
          <w:color w:val="000000" w:themeColor="text1"/>
          <w:sz w:val="24"/>
          <w:szCs w:val="24"/>
        </w:rPr>
        <w:t xml:space="preserve">Aryal, S., HARINKHEDE, P., </w:t>
      </w:r>
      <w:proofErr w:type="spellStart"/>
      <w:r w:rsidRPr="0004477E">
        <w:rPr>
          <w:rFonts w:ascii="Times New Roman" w:hAnsi="Times New Roman" w:cs="Times New Roman"/>
          <w:color w:val="000000" w:themeColor="text1"/>
          <w:sz w:val="24"/>
          <w:szCs w:val="24"/>
        </w:rPr>
        <w:t>ƧӇƛШ</w:t>
      </w:r>
      <w:proofErr w:type="spellEnd"/>
      <w:r w:rsidRPr="0004477E">
        <w:rPr>
          <w:rFonts w:ascii="Times New Roman" w:hAnsi="Times New Roman" w:cs="Times New Roman"/>
          <w:color w:val="000000" w:themeColor="text1"/>
          <w:sz w:val="24"/>
          <w:szCs w:val="24"/>
        </w:rPr>
        <w:t>, Ɲ. Δ. Ƭ. Σ., PM</w:t>
      </w:r>
      <w:r>
        <w:rPr>
          <w:rFonts w:ascii="Times New Roman" w:hAnsi="Times New Roman" w:cs="Times New Roman"/>
          <w:color w:val="000000" w:themeColor="text1"/>
          <w:sz w:val="24"/>
          <w:szCs w:val="24"/>
        </w:rPr>
        <w:t xml:space="preserve">, I. G., </w:t>
      </w:r>
      <w:r w:rsidR="001F4089">
        <w:rPr>
          <w:rFonts w:ascii="Times New Roman" w:hAnsi="Times New Roman" w:cs="Times New Roman"/>
          <w:color w:val="000000" w:themeColor="text1"/>
          <w:sz w:val="24"/>
          <w:szCs w:val="24"/>
        </w:rPr>
        <w:t>Singh, M., Bakhtawar</w:t>
      </w:r>
      <w:r>
        <w:rPr>
          <w:rFonts w:ascii="Times New Roman" w:hAnsi="Times New Roman" w:cs="Times New Roman"/>
          <w:color w:val="000000" w:themeColor="text1"/>
          <w:sz w:val="24"/>
          <w:szCs w:val="24"/>
        </w:rPr>
        <w:t xml:space="preserve">, </w:t>
      </w:r>
      <w:r w:rsidRPr="0004477E">
        <w:rPr>
          <w:rFonts w:ascii="Times New Roman" w:hAnsi="Times New Roman" w:cs="Times New Roman"/>
          <w:color w:val="000000" w:themeColor="text1"/>
          <w:sz w:val="24"/>
          <w:szCs w:val="24"/>
        </w:rPr>
        <w:t xml:space="preserve">Singh, D. S. (2021, July 26). Chromatography- definition, principle, types, applications. Retrieved October 23, 2021, from </w:t>
      </w:r>
      <w:hyperlink r:id="rId12" w:history="1">
        <w:r w:rsidRPr="0004477E">
          <w:rPr>
            <w:rStyle w:val="Hyperlink"/>
            <w:rFonts w:ascii="Times New Roman" w:hAnsi="Times New Roman" w:cs="Times New Roman"/>
            <w:color w:val="000000" w:themeColor="text1"/>
            <w:sz w:val="24"/>
            <w:szCs w:val="24"/>
          </w:rPr>
          <w:t>https://microbenotes.com/chromatography-principle-types-and-applications</w:t>
        </w:r>
      </w:hyperlink>
      <w:r w:rsidRPr="0004477E">
        <w:rPr>
          <w:rFonts w:ascii="Times New Roman" w:hAnsi="Times New Roman" w:cs="Times New Roman"/>
          <w:color w:val="000000" w:themeColor="text1"/>
          <w:sz w:val="24"/>
          <w:szCs w:val="24"/>
        </w:rPr>
        <w:t>.</w:t>
      </w:r>
    </w:p>
    <w:p w14:paraId="6590ACDF" w14:textId="77777777" w:rsidR="00BA5B0A" w:rsidRPr="0004477E" w:rsidRDefault="00BA5B0A" w:rsidP="001F4089">
      <w:pPr>
        <w:pStyle w:val="ListParagraph"/>
        <w:numPr>
          <w:ilvl w:val="0"/>
          <w:numId w:val="28"/>
        </w:numPr>
        <w:spacing w:line="360" w:lineRule="auto"/>
        <w:jc w:val="both"/>
        <w:rPr>
          <w:rFonts w:ascii="Times New Roman" w:hAnsi="Times New Roman" w:cs="Times New Roman"/>
          <w:color w:val="000000" w:themeColor="text1"/>
          <w:sz w:val="24"/>
          <w:szCs w:val="24"/>
        </w:rPr>
      </w:pPr>
      <w:r w:rsidRPr="0004477E">
        <w:rPr>
          <w:rFonts w:ascii="Times New Roman" w:hAnsi="Times New Roman" w:cs="Times New Roman"/>
          <w:color w:val="000000" w:themeColor="text1"/>
          <w:sz w:val="24"/>
          <w:szCs w:val="24"/>
        </w:rPr>
        <w:t xml:space="preserve">Bergh JJ, Breytenbach JC. Stability-indicating high-performance liquid chromatographic analysis of trimethoprim in pharmaceuticals. J </w:t>
      </w:r>
      <w:proofErr w:type="spellStart"/>
      <w:r w:rsidRPr="0004477E">
        <w:rPr>
          <w:rFonts w:ascii="Times New Roman" w:hAnsi="Times New Roman" w:cs="Times New Roman"/>
          <w:color w:val="000000" w:themeColor="text1"/>
          <w:sz w:val="24"/>
          <w:szCs w:val="24"/>
        </w:rPr>
        <w:t>Chromatogr</w:t>
      </w:r>
      <w:proofErr w:type="spellEnd"/>
      <w:r w:rsidRPr="0004477E">
        <w:rPr>
          <w:rFonts w:ascii="Times New Roman" w:hAnsi="Times New Roman" w:cs="Times New Roman"/>
          <w:color w:val="000000" w:themeColor="text1"/>
          <w:sz w:val="24"/>
          <w:szCs w:val="24"/>
        </w:rPr>
        <w:t xml:space="preserve">. 1987 Jan 30; 387:528-31. </w:t>
      </w:r>
      <w:proofErr w:type="spellStart"/>
      <w:r w:rsidRPr="0004477E">
        <w:rPr>
          <w:rFonts w:ascii="Times New Roman" w:hAnsi="Times New Roman" w:cs="Times New Roman"/>
          <w:color w:val="000000" w:themeColor="text1"/>
          <w:sz w:val="24"/>
          <w:szCs w:val="24"/>
        </w:rPr>
        <w:t>doi</w:t>
      </w:r>
      <w:proofErr w:type="spellEnd"/>
      <w:r w:rsidRPr="0004477E">
        <w:rPr>
          <w:rFonts w:ascii="Times New Roman" w:hAnsi="Times New Roman" w:cs="Times New Roman"/>
          <w:color w:val="000000" w:themeColor="text1"/>
          <w:sz w:val="24"/>
          <w:szCs w:val="24"/>
        </w:rPr>
        <w:t>: 10.1016/s0021- 9673(01)94565-0. PMID: 3558640</w:t>
      </w:r>
    </w:p>
    <w:p w14:paraId="7A44DC1F" w14:textId="77777777" w:rsidR="00BA5B0A" w:rsidRPr="0004477E" w:rsidRDefault="00BA5B0A" w:rsidP="001F4089">
      <w:pPr>
        <w:pStyle w:val="ListParagraph"/>
        <w:numPr>
          <w:ilvl w:val="0"/>
          <w:numId w:val="28"/>
        </w:numPr>
        <w:spacing w:line="360" w:lineRule="auto"/>
        <w:jc w:val="both"/>
        <w:rPr>
          <w:rFonts w:ascii="Times New Roman" w:hAnsi="Times New Roman" w:cs="Times New Roman"/>
          <w:b/>
          <w:bCs/>
          <w:color w:val="000000" w:themeColor="text1"/>
          <w:sz w:val="24"/>
          <w:szCs w:val="24"/>
        </w:rPr>
      </w:pPr>
      <w:r w:rsidRPr="0004477E">
        <w:rPr>
          <w:rFonts w:ascii="Times New Roman" w:hAnsi="Times New Roman" w:cs="Times New Roman"/>
          <w:color w:val="000000" w:themeColor="text1"/>
          <w:sz w:val="24"/>
          <w:szCs w:val="24"/>
        </w:rPr>
        <w:t>Chatwal GR, and Anand SK. Instrumental Methods of Chemical Analysis. Himalaya Publishing House Mumbai. 2007, 2.662-2.672</w:t>
      </w:r>
    </w:p>
    <w:p w14:paraId="3EBD8DCB" w14:textId="77777777" w:rsidR="00BA5B0A" w:rsidRPr="0004477E" w:rsidRDefault="00BA5B0A" w:rsidP="001F4089">
      <w:pPr>
        <w:pStyle w:val="ListParagraph"/>
        <w:numPr>
          <w:ilvl w:val="0"/>
          <w:numId w:val="28"/>
        </w:numPr>
        <w:spacing w:line="360" w:lineRule="auto"/>
        <w:jc w:val="both"/>
        <w:rPr>
          <w:rFonts w:ascii="Times New Roman" w:hAnsi="Times New Roman" w:cs="Times New Roman"/>
          <w:b/>
          <w:bCs/>
          <w:color w:val="000000" w:themeColor="text1"/>
          <w:sz w:val="24"/>
          <w:szCs w:val="24"/>
          <w:vertAlign w:val="superscript"/>
          <w:lang w:val="en-US"/>
        </w:rPr>
      </w:pPr>
      <w:r w:rsidRPr="0004477E">
        <w:rPr>
          <w:rFonts w:ascii="Times New Roman" w:hAnsi="Times New Roman" w:cs="Times New Roman"/>
          <w:color w:val="000000" w:themeColor="text1"/>
          <w:sz w:val="24"/>
          <w:szCs w:val="24"/>
        </w:rPr>
        <w:t>Chromatography, classification, principle of working and selected techniques. Retrieved October 23, 2021, from https://www.scribd.com/document/178065088/Chromatography-ClassificationPrinciple-of-Working-and-Selected-Techniques</w:t>
      </w:r>
    </w:p>
    <w:p w14:paraId="08F57A65" w14:textId="77777777" w:rsidR="00BA5B0A" w:rsidRPr="0004477E" w:rsidRDefault="00BA5B0A" w:rsidP="001F4089">
      <w:pPr>
        <w:pStyle w:val="ListParagraph"/>
        <w:numPr>
          <w:ilvl w:val="0"/>
          <w:numId w:val="28"/>
        </w:numPr>
        <w:spacing w:line="360" w:lineRule="auto"/>
        <w:jc w:val="both"/>
        <w:rPr>
          <w:rFonts w:ascii="Times New Roman" w:hAnsi="Times New Roman" w:cs="Times New Roman"/>
          <w:color w:val="000000" w:themeColor="text1"/>
          <w:sz w:val="24"/>
          <w:szCs w:val="24"/>
          <w:vertAlign w:val="superscript"/>
        </w:rPr>
      </w:pPr>
      <w:r w:rsidRPr="0004477E">
        <w:rPr>
          <w:rFonts w:ascii="Times New Roman" w:hAnsi="Times New Roman" w:cs="Times New Roman"/>
          <w:color w:val="000000" w:themeColor="text1"/>
          <w:sz w:val="24"/>
          <w:szCs w:val="24"/>
        </w:rPr>
        <w:t>Chromatography, K. (2018). Review Article: Chromatography Principle and Applications.</w:t>
      </w:r>
    </w:p>
    <w:p w14:paraId="4C651968" w14:textId="77777777" w:rsidR="00BA5B0A" w:rsidRPr="0004477E" w:rsidRDefault="00BA5B0A" w:rsidP="001F4089">
      <w:pPr>
        <w:pStyle w:val="ListParagraph"/>
        <w:numPr>
          <w:ilvl w:val="0"/>
          <w:numId w:val="28"/>
        </w:numPr>
        <w:spacing w:line="360" w:lineRule="auto"/>
        <w:jc w:val="both"/>
        <w:rPr>
          <w:rFonts w:ascii="Times New Roman" w:hAnsi="Times New Roman" w:cs="Times New Roman"/>
          <w:color w:val="000000" w:themeColor="text1"/>
          <w:sz w:val="24"/>
          <w:szCs w:val="24"/>
        </w:rPr>
      </w:pPr>
      <w:r w:rsidRPr="0004477E">
        <w:rPr>
          <w:rFonts w:ascii="Times New Roman" w:hAnsi="Times New Roman" w:cs="Times New Roman"/>
          <w:color w:val="000000" w:themeColor="text1"/>
          <w:sz w:val="24"/>
          <w:szCs w:val="24"/>
        </w:rPr>
        <w:t>D. H. Peterson, and L. M. Reineke, “A paper chromatographic technique and its application to the study of new antibiotics,” Journal of the American Chemical Society, vol. 72, no. 8, pp. 3598-3603. 1950</w:t>
      </w:r>
    </w:p>
    <w:p w14:paraId="5D8C84C5" w14:textId="77777777" w:rsidR="00BA5B0A" w:rsidRPr="0004477E" w:rsidRDefault="00BA5B0A" w:rsidP="001F4089">
      <w:pPr>
        <w:pStyle w:val="ListParagraph"/>
        <w:numPr>
          <w:ilvl w:val="0"/>
          <w:numId w:val="28"/>
        </w:numPr>
        <w:spacing w:line="360" w:lineRule="auto"/>
        <w:jc w:val="both"/>
        <w:rPr>
          <w:rFonts w:ascii="Times New Roman" w:hAnsi="Times New Roman" w:cs="Times New Roman"/>
          <w:color w:val="000000" w:themeColor="text1"/>
          <w:sz w:val="24"/>
          <w:szCs w:val="24"/>
          <w:lang w:val="en-US"/>
        </w:rPr>
      </w:pPr>
      <w:r w:rsidRPr="0004477E">
        <w:rPr>
          <w:rFonts w:ascii="Times New Roman" w:hAnsi="Times New Roman" w:cs="Times New Roman"/>
          <w:color w:val="000000" w:themeColor="text1"/>
          <w:sz w:val="24"/>
          <w:szCs w:val="24"/>
        </w:rPr>
        <w:t>D. L. Clegg, “Paper chromatography,” Analytical Chemistry, vol. 22, no. 1, pp. 48-59. 1950</w:t>
      </w:r>
    </w:p>
    <w:p w14:paraId="72CE592C" w14:textId="77777777" w:rsidR="00BA5B0A" w:rsidRPr="0004477E" w:rsidRDefault="00BA5B0A" w:rsidP="001F4089">
      <w:pPr>
        <w:pStyle w:val="ListParagraph"/>
        <w:numPr>
          <w:ilvl w:val="0"/>
          <w:numId w:val="28"/>
        </w:numPr>
        <w:spacing w:line="360" w:lineRule="auto"/>
        <w:jc w:val="both"/>
        <w:rPr>
          <w:rFonts w:ascii="Times New Roman" w:hAnsi="Times New Roman" w:cs="Times New Roman"/>
          <w:color w:val="000000" w:themeColor="text1"/>
          <w:sz w:val="24"/>
          <w:szCs w:val="24"/>
        </w:rPr>
      </w:pPr>
      <w:r w:rsidRPr="0004477E">
        <w:rPr>
          <w:rFonts w:ascii="Times New Roman" w:hAnsi="Times New Roman" w:cs="Times New Roman"/>
          <w:color w:val="000000" w:themeColor="text1"/>
          <w:sz w:val="24"/>
          <w:szCs w:val="24"/>
        </w:rPr>
        <w:lastRenderedPageBreak/>
        <w:t xml:space="preserve">Dare M, Jain R, Pandey A. Method validation for stability indicating method of related substance in active pharmaceutical ingredients dabigatran </w:t>
      </w:r>
      <w:proofErr w:type="spellStart"/>
      <w:r w:rsidRPr="0004477E">
        <w:rPr>
          <w:rFonts w:ascii="Times New Roman" w:hAnsi="Times New Roman" w:cs="Times New Roman"/>
          <w:color w:val="000000" w:themeColor="text1"/>
          <w:sz w:val="24"/>
          <w:szCs w:val="24"/>
        </w:rPr>
        <w:t>etexilate</w:t>
      </w:r>
      <w:proofErr w:type="spellEnd"/>
      <w:r w:rsidRPr="0004477E">
        <w:rPr>
          <w:rFonts w:ascii="Times New Roman" w:hAnsi="Times New Roman" w:cs="Times New Roman"/>
          <w:color w:val="000000" w:themeColor="text1"/>
          <w:sz w:val="24"/>
          <w:szCs w:val="24"/>
        </w:rPr>
        <w:t xml:space="preserve"> mesylate by reverse phase chromatography. J </w:t>
      </w:r>
      <w:proofErr w:type="spellStart"/>
      <w:r w:rsidRPr="0004477E">
        <w:rPr>
          <w:rFonts w:ascii="Times New Roman" w:hAnsi="Times New Roman" w:cs="Times New Roman"/>
          <w:color w:val="000000" w:themeColor="text1"/>
          <w:sz w:val="24"/>
          <w:szCs w:val="24"/>
        </w:rPr>
        <w:t>Chromatogr</w:t>
      </w:r>
      <w:proofErr w:type="spellEnd"/>
      <w:r w:rsidRPr="0004477E">
        <w:rPr>
          <w:rFonts w:ascii="Times New Roman" w:hAnsi="Times New Roman" w:cs="Times New Roman"/>
          <w:color w:val="000000" w:themeColor="text1"/>
          <w:sz w:val="24"/>
          <w:szCs w:val="24"/>
        </w:rPr>
        <w:t xml:space="preserve"> A. 2015:6(2); 263.</w:t>
      </w:r>
    </w:p>
    <w:p w14:paraId="713FE47E" w14:textId="77777777" w:rsidR="00BA5B0A" w:rsidRPr="0004477E" w:rsidRDefault="00BA5B0A" w:rsidP="001F4089">
      <w:pPr>
        <w:pStyle w:val="ListParagraph"/>
        <w:numPr>
          <w:ilvl w:val="0"/>
          <w:numId w:val="28"/>
        </w:numPr>
        <w:spacing w:line="360" w:lineRule="auto"/>
        <w:jc w:val="both"/>
        <w:rPr>
          <w:rFonts w:ascii="Times New Roman" w:hAnsi="Times New Roman" w:cs="Times New Roman"/>
          <w:color w:val="000000" w:themeColor="text1"/>
          <w:sz w:val="24"/>
          <w:szCs w:val="24"/>
        </w:rPr>
      </w:pPr>
      <w:r w:rsidRPr="0004477E">
        <w:rPr>
          <w:rFonts w:ascii="Times New Roman" w:hAnsi="Times New Roman" w:cs="Times New Roman"/>
          <w:color w:val="000000" w:themeColor="text1"/>
          <w:sz w:val="24"/>
          <w:szCs w:val="24"/>
        </w:rPr>
        <w:t xml:space="preserve">Dincer Z, Basan H, Goger NG. Quantitative determination of </w:t>
      </w:r>
      <w:proofErr w:type="spellStart"/>
      <w:r w:rsidRPr="0004477E">
        <w:rPr>
          <w:rFonts w:ascii="Times New Roman" w:hAnsi="Times New Roman" w:cs="Times New Roman"/>
          <w:color w:val="000000" w:themeColor="text1"/>
          <w:sz w:val="24"/>
          <w:szCs w:val="24"/>
        </w:rPr>
        <w:t>ambroxol</w:t>
      </w:r>
      <w:proofErr w:type="spellEnd"/>
      <w:r w:rsidRPr="0004477E">
        <w:rPr>
          <w:rFonts w:ascii="Times New Roman" w:hAnsi="Times New Roman" w:cs="Times New Roman"/>
          <w:color w:val="000000" w:themeColor="text1"/>
          <w:sz w:val="24"/>
          <w:szCs w:val="24"/>
        </w:rPr>
        <w:t xml:space="preserve"> in tablets by derivative UV spectrophotometric method and HPLC. J Pharm Biomed Anal. 2003; 31 (5):867-72.</w:t>
      </w:r>
    </w:p>
    <w:p w14:paraId="3B2DAB30" w14:textId="77777777" w:rsidR="00BA5B0A" w:rsidRPr="0004477E" w:rsidRDefault="00BA5B0A" w:rsidP="001F4089">
      <w:pPr>
        <w:pStyle w:val="ListParagraph"/>
        <w:numPr>
          <w:ilvl w:val="0"/>
          <w:numId w:val="28"/>
        </w:numPr>
        <w:spacing w:line="360" w:lineRule="auto"/>
        <w:jc w:val="both"/>
        <w:rPr>
          <w:rFonts w:ascii="Times New Roman" w:hAnsi="Times New Roman" w:cs="Times New Roman"/>
          <w:color w:val="000000" w:themeColor="text1"/>
          <w:sz w:val="24"/>
          <w:szCs w:val="24"/>
          <w:vertAlign w:val="superscript"/>
        </w:rPr>
      </w:pPr>
      <w:proofErr w:type="spellStart"/>
      <w:r w:rsidRPr="0004477E">
        <w:rPr>
          <w:rFonts w:ascii="Times New Roman" w:hAnsi="Times New Roman" w:cs="Times New Roman"/>
          <w:color w:val="000000" w:themeColor="text1"/>
          <w:sz w:val="24"/>
          <w:szCs w:val="24"/>
        </w:rPr>
        <w:t>Dr.</w:t>
      </w:r>
      <w:proofErr w:type="spellEnd"/>
      <w:r w:rsidRPr="0004477E">
        <w:rPr>
          <w:rFonts w:ascii="Times New Roman" w:hAnsi="Times New Roman" w:cs="Times New Roman"/>
          <w:color w:val="000000" w:themeColor="text1"/>
          <w:sz w:val="24"/>
          <w:szCs w:val="24"/>
        </w:rPr>
        <w:t xml:space="preserve"> A. V. Kasture, </w:t>
      </w:r>
      <w:proofErr w:type="spellStart"/>
      <w:r w:rsidRPr="0004477E">
        <w:rPr>
          <w:rFonts w:ascii="Times New Roman" w:hAnsi="Times New Roman" w:cs="Times New Roman"/>
          <w:color w:val="000000" w:themeColor="text1"/>
          <w:sz w:val="24"/>
          <w:szCs w:val="24"/>
        </w:rPr>
        <w:t>Dr.</w:t>
      </w:r>
      <w:proofErr w:type="spellEnd"/>
      <w:r w:rsidRPr="0004477E">
        <w:rPr>
          <w:rFonts w:ascii="Times New Roman" w:hAnsi="Times New Roman" w:cs="Times New Roman"/>
          <w:color w:val="000000" w:themeColor="text1"/>
          <w:sz w:val="24"/>
          <w:szCs w:val="24"/>
        </w:rPr>
        <w:t xml:space="preserve"> K. R. Mahadik, </w:t>
      </w:r>
      <w:proofErr w:type="spellStart"/>
      <w:r w:rsidRPr="0004477E">
        <w:rPr>
          <w:rFonts w:ascii="Times New Roman" w:hAnsi="Times New Roman" w:cs="Times New Roman"/>
          <w:color w:val="000000" w:themeColor="text1"/>
          <w:sz w:val="24"/>
          <w:szCs w:val="24"/>
        </w:rPr>
        <w:t>Dr.</w:t>
      </w:r>
      <w:proofErr w:type="spellEnd"/>
      <w:r w:rsidRPr="0004477E">
        <w:rPr>
          <w:rFonts w:ascii="Times New Roman" w:hAnsi="Times New Roman" w:cs="Times New Roman"/>
          <w:color w:val="000000" w:themeColor="text1"/>
          <w:sz w:val="24"/>
          <w:szCs w:val="24"/>
        </w:rPr>
        <w:t xml:space="preserve"> S. G. </w:t>
      </w:r>
      <w:proofErr w:type="spellStart"/>
      <w:r w:rsidRPr="0004477E">
        <w:rPr>
          <w:rFonts w:ascii="Times New Roman" w:hAnsi="Times New Roman" w:cs="Times New Roman"/>
          <w:color w:val="000000" w:themeColor="text1"/>
          <w:sz w:val="24"/>
          <w:szCs w:val="24"/>
        </w:rPr>
        <w:t>Wadodkar</w:t>
      </w:r>
      <w:proofErr w:type="spellEnd"/>
      <w:r w:rsidRPr="0004477E">
        <w:rPr>
          <w:rFonts w:ascii="Times New Roman" w:hAnsi="Times New Roman" w:cs="Times New Roman"/>
          <w:color w:val="000000" w:themeColor="text1"/>
          <w:sz w:val="24"/>
          <w:szCs w:val="24"/>
        </w:rPr>
        <w:t xml:space="preserve">, </w:t>
      </w:r>
      <w:proofErr w:type="spellStart"/>
      <w:r w:rsidRPr="0004477E">
        <w:rPr>
          <w:rFonts w:ascii="Times New Roman" w:hAnsi="Times New Roman" w:cs="Times New Roman"/>
          <w:color w:val="000000" w:themeColor="text1"/>
          <w:sz w:val="24"/>
          <w:szCs w:val="24"/>
        </w:rPr>
        <w:t>Dr.</w:t>
      </w:r>
      <w:proofErr w:type="spellEnd"/>
      <w:r w:rsidRPr="0004477E">
        <w:rPr>
          <w:rFonts w:ascii="Times New Roman" w:hAnsi="Times New Roman" w:cs="Times New Roman"/>
          <w:color w:val="000000" w:themeColor="text1"/>
          <w:sz w:val="24"/>
          <w:szCs w:val="24"/>
        </w:rPr>
        <w:t xml:space="preserve"> H. N. More; Pharmaceutical Analysis; volume-II; page. No: 39 – 47.</w:t>
      </w:r>
    </w:p>
    <w:p w14:paraId="620D1C30" w14:textId="77777777" w:rsidR="00BA5B0A" w:rsidRPr="0004477E" w:rsidRDefault="00BA5B0A" w:rsidP="001F4089">
      <w:pPr>
        <w:pStyle w:val="ListParagraph"/>
        <w:numPr>
          <w:ilvl w:val="0"/>
          <w:numId w:val="28"/>
        </w:numPr>
        <w:spacing w:line="360" w:lineRule="auto"/>
        <w:jc w:val="both"/>
        <w:rPr>
          <w:rFonts w:ascii="Times New Roman" w:hAnsi="Times New Roman" w:cs="Times New Roman"/>
          <w:color w:val="000000" w:themeColor="text1"/>
          <w:sz w:val="24"/>
          <w:szCs w:val="24"/>
        </w:rPr>
      </w:pPr>
      <w:r w:rsidRPr="0004477E">
        <w:rPr>
          <w:rFonts w:ascii="Times New Roman" w:hAnsi="Times New Roman" w:cs="Times New Roman"/>
          <w:color w:val="000000" w:themeColor="text1"/>
          <w:sz w:val="24"/>
          <w:szCs w:val="24"/>
        </w:rPr>
        <w:t xml:space="preserve">Erk N. Rapid and sensitive HPLC method for the simultaneous determination of dorzolamide hydrochloride and timolol maleate in eye drops with diode-array and UV detection. </w:t>
      </w:r>
      <w:proofErr w:type="spellStart"/>
      <w:r w:rsidRPr="0004477E">
        <w:rPr>
          <w:rFonts w:ascii="Times New Roman" w:hAnsi="Times New Roman" w:cs="Times New Roman"/>
          <w:color w:val="000000" w:themeColor="text1"/>
          <w:sz w:val="24"/>
          <w:szCs w:val="24"/>
        </w:rPr>
        <w:t>Pharmazie</w:t>
      </w:r>
      <w:proofErr w:type="spellEnd"/>
      <w:r w:rsidRPr="0004477E">
        <w:rPr>
          <w:rFonts w:ascii="Times New Roman" w:hAnsi="Times New Roman" w:cs="Times New Roman"/>
          <w:color w:val="000000" w:themeColor="text1"/>
          <w:sz w:val="24"/>
          <w:szCs w:val="24"/>
        </w:rPr>
        <w:t xml:space="preserve">. 2003 Jul; 58(7):491-493. </w:t>
      </w:r>
    </w:p>
    <w:p w14:paraId="2BFF4FC8" w14:textId="77777777" w:rsidR="00BA5B0A" w:rsidRPr="0004477E" w:rsidRDefault="00BA5B0A" w:rsidP="001F4089">
      <w:pPr>
        <w:pStyle w:val="ListParagraph"/>
        <w:numPr>
          <w:ilvl w:val="0"/>
          <w:numId w:val="28"/>
        </w:numPr>
        <w:spacing w:line="360" w:lineRule="auto"/>
        <w:jc w:val="both"/>
        <w:rPr>
          <w:rFonts w:ascii="Times New Roman" w:hAnsi="Times New Roman" w:cs="Times New Roman"/>
          <w:color w:val="000000" w:themeColor="text1"/>
          <w:sz w:val="24"/>
          <w:szCs w:val="24"/>
        </w:rPr>
      </w:pPr>
      <w:proofErr w:type="spellStart"/>
      <w:r w:rsidRPr="0004477E">
        <w:rPr>
          <w:rFonts w:ascii="Times New Roman" w:hAnsi="Times New Roman" w:cs="Times New Roman"/>
          <w:color w:val="000000" w:themeColor="text1"/>
          <w:sz w:val="24"/>
          <w:szCs w:val="24"/>
        </w:rPr>
        <w:t>Euerby</w:t>
      </w:r>
      <w:proofErr w:type="spellEnd"/>
      <w:r w:rsidRPr="0004477E">
        <w:rPr>
          <w:rFonts w:ascii="Times New Roman" w:hAnsi="Times New Roman" w:cs="Times New Roman"/>
          <w:color w:val="000000" w:themeColor="text1"/>
          <w:sz w:val="24"/>
          <w:szCs w:val="24"/>
        </w:rPr>
        <w:t xml:space="preserve"> MR, Petersson P. Chromatographic classification and comparison of commercially available reversed-phase liquid chromatographic columns using principal component analysis. J </w:t>
      </w:r>
      <w:proofErr w:type="spellStart"/>
      <w:r w:rsidRPr="0004477E">
        <w:rPr>
          <w:rFonts w:ascii="Times New Roman" w:hAnsi="Times New Roman" w:cs="Times New Roman"/>
          <w:color w:val="000000" w:themeColor="text1"/>
          <w:sz w:val="24"/>
          <w:szCs w:val="24"/>
        </w:rPr>
        <w:t>Chromatogr</w:t>
      </w:r>
      <w:proofErr w:type="spellEnd"/>
      <w:r w:rsidRPr="0004477E">
        <w:rPr>
          <w:rFonts w:ascii="Times New Roman" w:hAnsi="Times New Roman" w:cs="Times New Roman"/>
          <w:color w:val="000000" w:themeColor="text1"/>
          <w:sz w:val="24"/>
          <w:szCs w:val="24"/>
        </w:rPr>
        <w:t xml:space="preserve">. 2003; 994(1-2):13-36. </w:t>
      </w:r>
    </w:p>
    <w:p w14:paraId="7CA4662C" w14:textId="77777777" w:rsidR="00BA5B0A" w:rsidRPr="0004477E" w:rsidRDefault="00BA5B0A" w:rsidP="001F4089">
      <w:pPr>
        <w:pStyle w:val="ListParagraph"/>
        <w:numPr>
          <w:ilvl w:val="0"/>
          <w:numId w:val="28"/>
        </w:numPr>
        <w:spacing w:line="360" w:lineRule="auto"/>
        <w:jc w:val="both"/>
        <w:rPr>
          <w:rFonts w:ascii="Times New Roman" w:hAnsi="Times New Roman" w:cs="Times New Roman"/>
          <w:color w:val="000000" w:themeColor="text1"/>
          <w:sz w:val="24"/>
          <w:szCs w:val="24"/>
          <w:lang w:val="en-US"/>
        </w:rPr>
      </w:pPr>
      <w:r w:rsidRPr="0004477E">
        <w:rPr>
          <w:rFonts w:ascii="Times New Roman" w:hAnsi="Times New Roman" w:cs="Times New Roman"/>
          <w:color w:val="000000" w:themeColor="text1"/>
          <w:sz w:val="24"/>
          <w:szCs w:val="24"/>
        </w:rPr>
        <w:t xml:space="preserve"> F. Kurzer, “An early application of paper chromatography,” Journal of Chemical Education, vol. 55, no. 5, pp. 321, 1978/05/01. 1978.</w:t>
      </w:r>
    </w:p>
    <w:p w14:paraId="49F0A0DE" w14:textId="77777777" w:rsidR="00BA5B0A" w:rsidRPr="0004477E" w:rsidRDefault="00BA5B0A" w:rsidP="001F4089">
      <w:pPr>
        <w:pStyle w:val="ListParagraph"/>
        <w:numPr>
          <w:ilvl w:val="0"/>
          <w:numId w:val="28"/>
        </w:numPr>
        <w:spacing w:line="360" w:lineRule="auto"/>
        <w:jc w:val="both"/>
        <w:rPr>
          <w:rFonts w:ascii="Times New Roman" w:hAnsi="Times New Roman" w:cs="Times New Roman"/>
          <w:color w:val="000000" w:themeColor="text1"/>
          <w:sz w:val="24"/>
          <w:szCs w:val="24"/>
        </w:rPr>
      </w:pPr>
      <w:r w:rsidRPr="0004477E">
        <w:rPr>
          <w:rFonts w:ascii="Times New Roman" w:hAnsi="Times New Roman" w:cs="Times New Roman"/>
          <w:color w:val="000000" w:themeColor="text1"/>
          <w:sz w:val="24"/>
          <w:szCs w:val="24"/>
        </w:rPr>
        <w:t>G. Devala Rao; A Text Book of Pharmaceutical Analysis; volume-II; page. No: 54 – 57.</w:t>
      </w:r>
    </w:p>
    <w:p w14:paraId="2F583A4B" w14:textId="77777777" w:rsidR="00BA5B0A" w:rsidRPr="0004477E" w:rsidRDefault="00BA5B0A" w:rsidP="001F4089">
      <w:pPr>
        <w:pStyle w:val="ListParagraph"/>
        <w:numPr>
          <w:ilvl w:val="0"/>
          <w:numId w:val="28"/>
        </w:numPr>
        <w:spacing w:line="360" w:lineRule="auto"/>
        <w:jc w:val="both"/>
        <w:rPr>
          <w:rFonts w:ascii="Times New Roman" w:hAnsi="Times New Roman" w:cs="Times New Roman"/>
          <w:color w:val="000000" w:themeColor="text1"/>
          <w:sz w:val="24"/>
          <w:szCs w:val="24"/>
        </w:rPr>
      </w:pPr>
      <w:r w:rsidRPr="0004477E">
        <w:rPr>
          <w:rFonts w:ascii="Times New Roman" w:hAnsi="Times New Roman" w:cs="Times New Roman"/>
          <w:color w:val="000000" w:themeColor="text1"/>
          <w:sz w:val="24"/>
          <w:szCs w:val="24"/>
        </w:rPr>
        <w:t>G. Zweig, and J. Sherma, “Paper Chromatography—Past, Present and Future,” Journal of Chromatographic Science, vol. 11, no. 6, pp. 279-283. 1973.</w:t>
      </w:r>
    </w:p>
    <w:p w14:paraId="66C11A52" w14:textId="77777777" w:rsidR="00BA5B0A" w:rsidRPr="0004477E" w:rsidRDefault="00BA5B0A" w:rsidP="001F4089">
      <w:pPr>
        <w:pStyle w:val="ListParagraph"/>
        <w:numPr>
          <w:ilvl w:val="0"/>
          <w:numId w:val="28"/>
        </w:numPr>
        <w:spacing w:line="360" w:lineRule="auto"/>
        <w:jc w:val="both"/>
        <w:rPr>
          <w:rFonts w:ascii="Times New Roman" w:hAnsi="Times New Roman" w:cs="Times New Roman"/>
          <w:b/>
          <w:bCs/>
          <w:color w:val="000000" w:themeColor="text1"/>
          <w:sz w:val="24"/>
          <w:szCs w:val="24"/>
        </w:rPr>
      </w:pPr>
      <w:r w:rsidRPr="0004477E">
        <w:rPr>
          <w:rFonts w:ascii="Times New Roman" w:hAnsi="Times New Roman" w:cs="Times New Roman"/>
          <w:color w:val="000000" w:themeColor="text1"/>
          <w:sz w:val="24"/>
          <w:szCs w:val="24"/>
        </w:rPr>
        <w:t>Gurdeep R. Chatwal, Sham K. Anand; Instrumental Methods of Chemical Analysis; page. No: 2.662-2.672.</w:t>
      </w:r>
    </w:p>
    <w:p w14:paraId="191BBC25" w14:textId="77777777" w:rsidR="00BA5B0A" w:rsidRPr="0004477E" w:rsidRDefault="00BA5B0A" w:rsidP="001F4089">
      <w:pPr>
        <w:pStyle w:val="ListParagraph"/>
        <w:numPr>
          <w:ilvl w:val="0"/>
          <w:numId w:val="28"/>
        </w:numPr>
        <w:spacing w:line="360" w:lineRule="auto"/>
        <w:jc w:val="both"/>
        <w:rPr>
          <w:rFonts w:ascii="Times New Roman" w:hAnsi="Times New Roman" w:cs="Times New Roman"/>
          <w:color w:val="000000" w:themeColor="text1"/>
          <w:sz w:val="24"/>
          <w:szCs w:val="24"/>
          <w:vertAlign w:val="superscript"/>
        </w:rPr>
      </w:pPr>
      <w:r w:rsidRPr="0004477E">
        <w:rPr>
          <w:rFonts w:ascii="Times New Roman" w:hAnsi="Times New Roman" w:cs="Times New Roman"/>
          <w:color w:val="000000" w:themeColor="text1"/>
          <w:sz w:val="24"/>
          <w:szCs w:val="24"/>
        </w:rPr>
        <w:t>H. G. Cassidy, “Investigation of paper chromatography,” Analytical Chemistry, vol. 24, no. 9, pp. 1415-1421.</w:t>
      </w:r>
    </w:p>
    <w:p w14:paraId="580D90AF" w14:textId="77777777" w:rsidR="00BA5B0A" w:rsidRPr="0004477E" w:rsidRDefault="00BA5B0A" w:rsidP="001F4089">
      <w:pPr>
        <w:pStyle w:val="ListParagraph"/>
        <w:numPr>
          <w:ilvl w:val="0"/>
          <w:numId w:val="28"/>
        </w:numPr>
        <w:spacing w:line="360" w:lineRule="auto"/>
        <w:jc w:val="both"/>
        <w:rPr>
          <w:rFonts w:ascii="Times New Roman" w:hAnsi="Times New Roman" w:cs="Times New Roman"/>
          <w:color w:val="000000" w:themeColor="text1"/>
          <w:sz w:val="24"/>
          <w:szCs w:val="24"/>
        </w:rPr>
      </w:pPr>
      <w:r w:rsidRPr="0004477E">
        <w:rPr>
          <w:rFonts w:ascii="Times New Roman" w:hAnsi="Times New Roman" w:cs="Times New Roman"/>
          <w:color w:val="000000" w:themeColor="text1"/>
          <w:sz w:val="24"/>
          <w:szCs w:val="24"/>
        </w:rPr>
        <w:t xml:space="preserve">H. </w:t>
      </w:r>
      <w:proofErr w:type="spellStart"/>
      <w:r w:rsidRPr="0004477E">
        <w:rPr>
          <w:rFonts w:ascii="Times New Roman" w:hAnsi="Times New Roman" w:cs="Times New Roman"/>
          <w:color w:val="000000" w:themeColor="text1"/>
          <w:sz w:val="24"/>
          <w:szCs w:val="24"/>
        </w:rPr>
        <w:t>Schriftman</w:t>
      </w:r>
      <w:proofErr w:type="spellEnd"/>
      <w:r w:rsidRPr="0004477E">
        <w:rPr>
          <w:rFonts w:ascii="Times New Roman" w:hAnsi="Times New Roman" w:cs="Times New Roman"/>
          <w:color w:val="000000" w:themeColor="text1"/>
          <w:sz w:val="24"/>
          <w:szCs w:val="24"/>
        </w:rPr>
        <w:t>, and R. C. Shultz, “Application of paper chromatography and electrophoresis to the assay of pharmaceutical products,” Journal of pharmaceutical sciences, vol. 50, no. 4, pp. 332-336. 1961.</w:t>
      </w:r>
    </w:p>
    <w:p w14:paraId="1B748116" w14:textId="77777777" w:rsidR="00BA5B0A" w:rsidRPr="0004477E" w:rsidRDefault="00BA5B0A" w:rsidP="001F4089">
      <w:pPr>
        <w:pStyle w:val="ListParagraph"/>
        <w:numPr>
          <w:ilvl w:val="0"/>
          <w:numId w:val="28"/>
        </w:numPr>
        <w:spacing w:line="360" w:lineRule="auto"/>
        <w:jc w:val="both"/>
        <w:rPr>
          <w:rFonts w:ascii="Times New Roman" w:hAnsi="Times New Roman" w:cs="Times New Roman"/>
          <w:color w:val="000000" w:themeColor="text1"/>
          <w:sz w:val="24"/>
          <w:szCs w:val="24"/>
        </w:rPr>
      </w:pPr>
      <w:r w:rsidRPr="0004477E">
        <w:rPr>
          <w:rFonts w:ascii="Times New Roman" w:hAnsi="Times New Roman" w:cs="Times New Roman"/>
          <w:color w:val="000000" w:themeColor="text1"/>
          <w:sz w:val="24"/>
          <w:szCs w:val="24"/>
        </w:rPr>
        <w:t>Hearn M.T.W. Ion-pair chromatography on normal and reversed-phase systems. Adv. Chromatography. 1980; 18: 59–100.</w:t>
      </w:r>
    </w:p>
    <w:p w14:paraId="5F88F7F7" w14:textId="77777777" w:rsidR="00BA5B0A" w:rsidRPr="0004477E" w:rsidRDefault="00BA5B0A" w:rsidP="001F4089">
      <w:pPr>
        <w:pStyle w:val="ListParagraph"/>
        <w:numPr>
          <w:ilvl w:val="0"/>
          <w:numId w:val="28"/>
        </w:numPr>
        <w:spacing w:line="360" w:lineRule="auto"/>
        <w:jc w:val="both"/>
        <w:rPr>
          <w:rFonts w:ascii="Times New Roman" w:hAnsi="Times New Roman" w:cs="Times New Roman"/>
          <w:b/>
          <w:bCs/>
          <w:color w:val="000000" w:themeColor="text1"/>
          <w:sz w:val="24"/>
          <w:szCs w:val="24"/>
          <w:vertAlign w:val="superscript"/>
          <w:lang w:val="en-US"/>
        </w:rPr>
      </w:pPr>
      <w:proofErr w:type="spellStart"/>
      <w:r w:rsidRPr="0004477E">
        <w:rPr>
          <w:rFonts w:ascii="Times New Roman" w:hAnsi="Times New Roman" w:cs="Times New Roman"/>
          <w:color w:val="000000" w:themeColor="text1"/>
          <w:sz w:val="24"/>
          <w:szCs w:val="24"/>
        </w:rPr>
        <w:t>Hostettmann</w:t>
      </w:r>
      <w:proofErr w:type="spellEnd"/>
      <w:r w:rsidRPr="0004477E">
        <w:rPr>
          <w:rFonts w:ascii="Times New Roman" w:hAnsi="Times New Roman" w:cs="Times New Roman"/>
          <w:color w:val="000000" w:themeColor="text1"/>
          <w:sz w:val="24"/>
          <w:szCs w:val="24"/>
        </w:rPr>
        <w:t xml:space="preserve">, K., Marston, A., &amp; </w:t>
      </w:r>
      <w:proofErr w:type="spellStart"/>
      <w:r w:rsidRPr="0004477E">
        <w:rPr>
          <w:rFonts w:ascii="Times New Roman" w:hAnsi="Times New Roman" w:cs="Times New Roman"/>
          <w:color w:val="000000" w:themeColor="text1"/>
          <w:sz w:val="24"/>
          <w:szCs w:val="24"/>
        </w:rPr>
        <w:t>Hostettmann</w:t>
      </w:r>
      <w:proofErr w:type="spellEnd"/>
      <w:r w:rsidRPr="0004477E">
        <w:rPr>
          <w:rFonts w:ascii="Times New Roman" w:hAnsi="Times New Roman" w:cs="Times New Roman"/>
          <w:color w:val="000000" w:themeColor="text1"/>
          <w:sz w:val="24"/>
          <w:szCs w:val="24"/>
        </w:rPr>
        <w:t>, M. (2011). Preparative Chromatography Techniques: Applications in natural product isolation. Berlin: Springer.</w:t>
      </w:r>
    </w:p>
    <w:p w14:paraId="249DA9CE" w14:textId="77777777" w:rsidR="00BA5B0A" w:rsidRPr="0004477E" w:rsidRDefault="00BA5B0A" w:rsidP="001F4089">
      <w:pPr>
        <w:pStyle w:val="ListParagraph"/>
        <w:numPr>
          <w:ilvl w:val="0"/>
          <w:numId w:val="28"/>
        </w:numPr>
        <w:spacing w:line="360" w:lineRule="auto"/>
        <w:jc w:val="both"/>
        <w:rPr>
          <w:rFonts w:ascii="Times New Roman" w:hAnsi="Times New Roman" w:cs="Times New Roman"/>
          <w:color w:val="000000" w:themeColor="text1"/>
          <w:sz w:val="24"/>
          <w:szCs w:val="24"/>
          <w:lang w:val="en-US"/>
        </w:rPr>
      </w:pPr>
      <w:r w:rsidRPr="0004477E">
        <w:rPr>
          <w:rFonts w:ascii="Times New Roman" w:hAnsi="Times New Roman" w:cs="Times New Roman"/>
          <w:color w:val="000000" w:themeColor="text1"/>
          <w:sz w:val="24"/>
          <w:szCs w:val="24"/>
        </w:rPr>
        <w:t>https://chem.libretexts.org/Textbook_Maps/Analytical_Chemistry/Supplemental_</w:t>
      </w:r>
      <w:r>
        <w:rPr>
          <w:rFonts w:ascii="Times New Roman" w:hAnsi="Times New Roman" w:cs="Times New Roman"/>
          <w:color w:val="000000" w:themeColor="text1"/>
          <w:sz w:val="24"/>
          <w:szCs w:val="24"/>
        </w:rPr>
        <w:t>Modules</w:t>
      </w:r>
      <w:r w:rsidRPr="0004477E">
        <w:rPr>
          <w:rFonts w:ascii="Times New Roman" w:hAnsi="Times New Roman" w:cs="Times New Roman"/>
          <w:color w:val="000000" w:themeColor="text1"/>
          <w:sz w:val="24"/>
          <w:szCs w:val="24"/>
        </w:rPr>
        <w:t>(Analytical_Chemistry)/Instrumental_Analysis/Chromatography/Gas_Chromatograph.</w:t>
      </w:r>
    </w:p>
    <w:p w14:paraId="4F880CF7" w14:textId="77777777" w:rsidR="00BA5B0A" w:rsidRPr="0004477E" w:rsidRDefault="00BA5B0A" w:rsidP="001F4089">
      <w:pPr>
        <w:pStyle w:val="ListParagraph"/>
        <w:numPr>
          <w:ilvl w:val="0"/>
          <w:numId w:val="28"/>
        </w:numPr>
        <w:spacing w:line="360" w:lineRule="auto"/>
        <w:jc w:val="both"/>
        <w:rPr>
          <w:rFonts w:ascii="Times New Roman" w:hAnsi="Times New Roman" w:cs="Times New Roman"/>
          <w:color w:val="000000" w:themeColor="text1"/>
          <w:sz w:val="24"/>
          <w:szCs w:val="24"/>
        </w:rPr>
      </w:pPr>
      <w:r w:rsidRPr="0004477E">
        <w:rPr>
          <w:rFonts w:ascii="Times New Roman" w:hAnsi="Times New Roman" w:cs="Times New Roman"/>
          <w:color w:val="000000" w:themeColor="text1"/>
          <w:sz w:val="24"/>
          <w:szCs w:val="24"/>
        </w:rPr>
        <w:lastRenderedPageBreak/>
        <w:t xml:space="preserve">https://www.omicsonline.org/development-and-validation-of-a-gas-chromatographymass-spectrometry-method-for-the-determination-of-pcbs-in-transformer-oil-samplesapplication-on-real-samples-from-botswana-2157-7064.1000116.php?aid=3620 </w:t>
      </w:r>
    </w:p>
    <w:p w14:paraId="3166445C" w14:textId="77777777" w:rsidR="00BA5B0A" w:rsidRPr="0004477E" w:rsidRDefault="00000000" w:rsidP="001F4089">
      <w:pPr>
        <w:pStyle w:val="ListParagraph"/>
        <w:numPr>
          <w:ilvl w:val="0"/>
          <w:numId w:val="28"/>
        </w:numPr>
        <w:spacing w:line="360" w:lineRule="auto"/>
        <w:jc w:val="both"/>
        <w:rPr>
          <w:rFonts w:ascii="Times New Roman" w:hAnsi="Times New Roman" w:cs="Times New Roman"/>
          <w:color w:val="000000" w:themeColor="text1"/>
          <w:sz w:val="24"/>
          <w:szCs w:val="24"/>
        </w:rPr>
      </w:pPr>
      <w:hyperlink r:id="rId13" w:history="1">
        <w:r w:rsidR="00BA5B0A" w:rsidRPr="00825B20">
          <w:rPr>
            <w:rStyle w:val="Hyperlink"/>
            <w:rFonts w:ascii="Times New Roman" w:hAnsi="Times New Roman" w:cs="Times New Roman"/>
            <w:sz w:val="24"/>
            <w:szCs w:val="24"/>
          </w:rPr>
          <w:t>https://www.omicsonline.org/method-validation-for-the-trace-analysis-of-geosmin-      and-</w:t>
        </w:r>
      </w:hyperlink>
      <w:r w:rsidR="00BA5B0A">
        <w:rPr>
          <w:rFonts w:ascii="Times New Roman" w:hAnsi="Times New Roman" w:cs="Times New Roman"/>
          <w:color w:val="000000" w:themeColor="text1"/>
          <w:sz w:val="24"/>
          <w:szCs w:val="24"/>
        </w:rPr>
        <w:t>2-</w:t>
      </w:r>
      <w:r w:rsidR="00BA5B0A" w:rsidRPr="0004477E">
        <w:rPr>
          <w:rFonts w:ascii="Times New Roman" w:hAnsi="Times New Roman" w:cs="Times New Roman"/>
          <w:color w:val="000000" w:themeColor="text1"/>
          <w:sz w:val="24"/>
          <w:szCs w:val="24"/>
        </w:rPr>
        <w:t>methylisoborneol%20in-water-by-salt-free-purge-and-trap-sampling-gc-ms-using-theeclipse-4660-sample-concentrator-2157-7587.1000134.php?aid=749</w:t>
      </w:r>
    </w:p>
    <w:p w14:paraId="3B595517" w14:textId="77777777" w:rsidR="00BA5B0A" w:rsidRPr="0004477E" w:rsidRDefault="00000000" w:rsidP="001F4089">
      <w:pPr>
        <w:pStyle w:val="ListParagraph"/>
        <w:numPr>
          <w:ilvl w:val="0"/>
          <w:numId w:val="28"/>
        </w:numPr>
        <w:shd w:val="clear" w:color="auto" w:fill="FFFFFF"/>
        <w:spacing w:line="360" w:lineRule="auto"/>
        <w:jc w:val="both"/>
        <w:textAlignment w:val="bottom"/>
        <w:rPr>
          <w:rFonts w:ascii="Times New Roman" w:hAnsi="Times New Roman" w:cs="Times New Roman"/>
          <w:color w:val="000000" w:themeColor="text1"/>
          <w:sz w:val="24"/>
          <w:szCs w:val="24"/>
        </w:rPr>
      </w:pPr>
      <w:hyperlink r:id="rId14" w:tgtFrame="_blank" w:history="1">
        <w:r w:rsidR="00BA5B0A" w:rsidRPr="0004477E">
          <w:rPr>
            <w:rStyle w:val="Hyperlink"/>
            <w:rFonts w:ascii="Times New Roman" w:hAnsi="Times New Roman" w:cs="Times New Roman"/>
            <w:color w:val="000000" w:themeColor="text1"/>
            <w:sz w:val="24"/>
            <w:szCs w:val="24"/>
          </w:rPr>
          <w:t>https://www.sigmaaldrich.com/life science/</w:t>
        </w:r>
        <w:proofErr w:type="spellStart"/>
        <w:r w:rsidR="00BA5B0A" w:rsidRPr="0004477E">
          <w:rPr>
            <w:rStyle w:val="Hyperlink"/>
            <w:rFonts w:ascii="Times New Roman" w:hAnsi="Times New Roman" w:cs="Times New Roman"/>
            <w:color w:val="000000" w:themeColor="text1"/>
            <w:sz w:val="24"/>
            <w:szCs w:val="24"/>
          </w:rPr>
          <w:t>ascentis</w:t>
        </w:r>
        <w:proofErr w:type="spellEnd"/>
      </w:hyperlink>
    </w:p>
    <w:p w14:paraId="6D221AC2" w14:textId="77777777" w:rsidR="00BA5B0A" w:rsidRPr="0004477E" w:rsidRDefault="00BA5B0A" w:rsidP="001F4089">
      <w:pPr>
        <w:pStyle w:val="ListParagraph"/>
        <w:numPr>
          <w:ilvl w:val="0"/>
          <w:numId w:val="28"/>
        </w:numPr>
        <w:shd w:val="clear" w:color="auto" w:fill="FFFFFF"/>
        <w:spacing w:after="0" w:line="360" w:lineRule="auto"/>
        <w:jc w:val="both"/>
        <w:rPr>
          <w:rFonts w:ascii="Times New Roman" w:eastAsia="Times New Roman" w:hAnsi="Times New Roman" w:cs="Times New Roman"/>
          <w:color w:val="000000" w:themeColor="text1"/>
          <w:kern w:val="0"/>
          <w:sz w:val="24"/>
          <w:szCs w:val="24"/>
          <w:lang w:eastAsia="en-IN"/>
          <w14:ligatures w14:val="none"/>
        </w:rPr>
      </w:pPr>
      <w:r w:rsidRPr="0004477E">
        <w:rPr>
          <w:rFonts w:ascii="Times New Roman" w:eastAsia="Times New Roman" w:hAnsi="Times New Roman" w:cs="Times New Roman"/>
          <w:color w:val="000000" w:themeColor="text1"/>
          <w:kern w:val="0"/>
          <w:sz w:val="24"/>
          <w:szCs w:val="24"/>
          <w:bdr w:val="none" w:sz="0" w:space="0" w:color="auto" w:frame="1"/>
          <w:lang w:eastAsia="en-IN"/>
          <w14:ligatures w14:val="none"/>
        </w:rPr>
        <w:t>https://www.slideshare.net/shaisejacob/column-chromato</w:t>
      </w:r>
    </w:p>
    <w:p w14:paraId="506988A6" w14:textId="77777777" w:rsidR="00BA5B0A" w:rsidRPr="0004477E" w:rsidRDefault="00BA5B0A" w:rsidP="001F4089">
      <w:pPr>
        <w:pStyle w:val="ListParagraph"/>
        <w:numPr>
          <w:ilvl w:val="0"/>
          <w:numId w:val="28"/>
        </w:numPr>
        <w:spacing w:line="360" w:lineRule="auto"/>
        <w:jc w:val="both"/>
        <w:rPr>
          <w:rFonts w:ascii="Times New Roman" w:hAnsi="Times New Roman" w:cs="Times New Roman"/>
          <w:color w:val="000000" w:themeColor="text1"/>
          <w:sz w:val="24"/>
          <w:szCs w:val="24"/>
          <w:lang w:val="en-US"/>
        </w:rPr>
      </w:pPr>
      <w:r w:rsidRPr="0004477E">
        <w:rPr>
          <w:rFonts w:ascii="Times New Roman" w:hAnsi="Times New Roman" w:cs="Times New Roman"/>
          <w:color w:val="000000" w:themeColor="text1"/>
          <w:sz w:val="24"/>
          <w:szCs w:val="24"/>
        </w:rPr>
        <w:t xml:space="preserve">J. </w:t>
      </w:r>
      <w:proofErr w:type="spellStart"/>
      <w:r w:rsidRPr="0004477E">
        <w:rPr>
          <w:rFonts w:ascii="Times New Roman" w:hAnsi="Times New Roman" w:cs="Times New Roman"/>
          <w:color w:val="000000" w:themeColor="text1"/>
          <w:sz w:val="24"/>
          <w:szCs w:val="24"/>
        </w:rPr>
        <w:t>Awapara</w:t>
      </w:r>
      <w:proofErr w:type="spellEnd"/>
      <w:r w:rsidRPr="0004477E">
        <w:rPr>
          <w:rFonts w:ascii="Times New Roman" w:hAnsi="Times New Roman" w:cs="Times New Roman"/>
          <w:color w:val="000000" w:themeColor="text1"/>
          <w:sz w:val="24"/>
          <w:szCs w:val="24"/>
        </w:rPr>
        <w:t>, “Application of paper chromatography to the estimation of some free amino acids in tissues of the rat,” Journal of Biological Chemistry, vol. 178, pp. 113-116. 1949.</w:t>
      </w:r>
    </w:p>
    <w:p w14:paraId="7BAC3206" w14:textId="77777777" w:rsidR="00BA5B0A" w:rsidRPr="0004477E" w:rsidRDefault="00BA5B0A" w:rsidP="001F4089">
      <w:pPr>
        <w:pStyle w:val="ListParagraph"/>
        <w:numPr>
          <w:ilvl w:val="0"/>
          <w:numId w:val="28"/>
        </w:numPr>
        <w:spacing w:line="360" w:lineRule="auto"/>
        <w:jc w:val="both"/>
        <w:rPr>
          <w:rFonts w:ascii="Times New Roman" w:hAnsi="Times New Roman" w:cs="Times New Roman"/>
          <w:color w:val="000000" w:themeColor="text1"/>
          <w:sz w:val="24"/>
          <w:szCs w:val="24"/>
        </w:rPr>
      </w:pPr>
      <w:r w:rsidRPr="0004477E">
        <w:rPr>
          <w:rFonts w:ascii="Times New Roman" w:hAnsi="Times New Roman" w:cs="Times New Roman"/>
          <w:color w:val="000000" w:themeColor="text1"/>
          <w:sz w:val="24"/>
          <w:szCs w:val="24"/>
        </w:rPr>
        <w:t>J. Mendham, R.C Denney, J.D Barnes, M. Thomas, B. Siva Sankar; Text Book of Quantitative Chemical Analysis, 6th edition; page. No: 213-222.</w:t>
      </w:r>
    </w:p>
    <w:p w14:paraId="18081BB3" w14:textId="77777777" w:rsidR="00BA5B0A" w:rsidRPr="0004477E" w:rsidRDefault="00BA5B0A" w:rsidP="001F4089">
      <w:pPr>
        <w:pStyle w:val="ListParagraph"/>
        <w:numPr>
          <w:ilvl w:val="0"/>
          <w:numId w:val="28"/>
        </w:numPr>
        <w:spacing w:line="360" w:lineRule="auto"/>
        <w:jc w:val="both"/>
        <w:rPr>
          <w:rFonts w:ascii="Times New Roman" w:hAnsi="Times New Roman" w:cs="Times New Roman"/>
          <w:color w:val="000000" w:themeColor="text1"/>
          <w:sz w:val="24"/>
          <w:szCs w:val="24"/>
        </w:rPr>
      </w:pPr>
      <w:r w:rsidRPr="0004477E">
        <w:rPr>
          <w:rFonts w:ascii="Times New Roman" w:hAnsi="Times New Roman" w:cs="Times New Roman"/>
          <w:color w:val="000000" w:themeColor="text1"/>
          <w:sz w:val="24"/>
          <w:szCs w:val="24"/>
        </w:rPr>
        <w:t>J. Sherma, Modern thin-layer chromatography, Journal of AOAC International, Vol.91, No.5, 2008, pp. 1142-1144.</w:t>
      </w:r>
    </w:p>
    <w:p w14:paraId="0A1B5DE6" w14:textId="77777777" w:rsidR="00BA5B0A" w:rsidRPr="0004477E" w:rsidRDefault="00BA5B0A" w:rsidP="001F4089">
      <w:pPr>
        <w:pStyle w:val="ListParagraph"/>
        <w:numPr>
          <w:ilvl w:val="0"/>
          <w:numId w:val="28"/>
        </w:numPr>
        <w:spacing w:line="360" w:lineRule="auto"/>
        <w:jc w:val="both"/>
        <w:rPr>
          <w:rFonts w:ascii="Times New Roman" w:hAnsi="Times New Roman" w:cs="Times New Roman"/>
          <w:color w:val="000000" w:themeColor="text1"/>
          <w:sz w:val="24"/>
          <w:szCs w:val="24"/>
          <w:lang w:val="en-US"/>
        </w:rPr>
      </w:pPr>
      <w:r w:rsidRPr="0004477E">
        <w:rPr>
          <w:rFonts w:ascii="Times New Roman" w:hAnsi="Times New Roman" w:cs="Times New Roman"/>
          <w:color w:val="000000" w:themeColor="text1"/>
          <w:sz w:val="24"/>
          <w:szCs w:val="24"/>
        </w:rPr>
        <w:t xml:space="preserve">J. Zijp, “Application of paper chromatography to the identification of accelerators and antioxidants: IV. Detection of antioxidants,” </w:t>
      </w:r>
      <w:proofErr w:type="spellStart"/>
      <w:r w:rsidRPr="0004477E">
        <w:rPr>
          <w:rFonts w:ascii="Times New Roman" w:hAnsi="Times New Roman" w:cs="Times New Roman"/>
          <w:color w:val="000000" w:themeColor="text1"/>
          <w:sz w:val="24"/>
          <w:szCs w:val="24"/>
        </w:rPr>
        <w:t>Recueil</w:t>
      </w:r>
      <w:proofErr w:type="spellEnd"/>
      <w:r w:rsidRPr="0004477E">
        <w:rPr>
          <w:rFonts w:ascii="Times New Roman" w:hAnsi="Times New Roman" w:cs="Times New Roman"/>
          <w:color w:val="000000" w:themeColor="text1"/>
          <w:sz w:val="24"/>
          <w:szCs w:val="24"/>
        </w:rPr>
        <w:t xml:space="preserve"> des Travaux </w:t>
      </w:r>
      <w:proofErr w:type="spellStart"/>
      <w:r w:rsidRPr="0004477E">
        <w:rPr>
          <w:rFonts w:ascii="Times New Roman" w:hAnsi="Times New Roman" w:cs="Times New Roman"/>
          <w:color w:val="000000" w:themeColor="text1"/>
          <w:sz w:val="24"/>
          <w:szCs w:val="24"/>
        </w:rPr>
        <w:t>Chimiques</w:t>
      </w:r>
      <w:proofErr w:type="spellEnd"/>
      <w:r w:rsidRPr="0004477E">
        <w:rPr>
          <w:rFonts w:ascii="Times New Roman" w:hAnsi="Times New Roman" w:cs="Times New Roman"/>
          <w:color w:val="000000" w:themeColor="text1"/>
          <w:sz w:val="24"/>
          <w:szCs w:val="24"/>
        </w:rPr>
        <w:t xml:space="preserve"> des Pays‐Bas, vol. 75, no. 10, pp. 1129-1136. 1956</w:t>
      </w:r>
    </w:p>
    <w:p w14:paraId="56EDF90D" w14:textId="77777777" w:rsidR="00BA5B0A" w:rsidRPr="0004477E" w:rsidRDefault="00BA5B0A" w:rsidP="001F4089">
      <w:pPr>
        <w:pStyle w:val="ListParagraph"/>
        <w:numPr>
          <w:ilvl w:val="0"/>
          <w:numId w:val="28"/>
        </w:numPr>
        <w:spacing w:line="360" w:lineRule="auto"/>
        <w:jc w:val="both"/>
        <w:rPr>
          <w:rFonts w:ascii="Times New Roman" w:hAnsi="Times New Roman" w:cs="Times New Roman"/>
          <w:color w:val="000000" w:themeColor="text1"/>
          <w:sz w:val="24"/>
          <w:szCs w:val="24"/>
        </w:rPr>
      </w:pPr>
      <w:r w:rsidRPr="0004477E">
        <w:rPr>
          <w:rFonts w:ascii="Times New Roman" w:hAnsi="Times New Roman" w:cs="Times New Roman"/>
          <w:color w:val="000000" w:themeColor="text1"/>
          <w:sz w:val="24"/>
          <w:szCs w:val="24"/>
        </w:rPr>
        <w:t>K. Ferenczi-Fodor, Z. Végh, A. Nagy-Turák, B. Renger, and M. Zeller, Validation and quality assurance of planar chromatographic procedures in pharmaceutical analysis, Journal of AOAC International, Vol.84, No.4, 2001, pp. 1265-1276.</w:t>
      </w:r>
    </w:p>
    <w:p w14:paraId="02783FEB" w14:textId="77777777" w:rsidR="00BA5B0A" w:rsidRPr="0004477E" w:rsidRDefault="00BA5B0A" w:rsidP="001F4089">
      <w:pPr>
        <w:pStyle w:val="ListParagraph"/>
        <w:numPr>
          <w:ilvl w:val="0"/>
          <w:numId w:val="28"/>
        </w:numPr>
        <w:spacing w:line="360" w:lineRule="auto"/>
        <w:jc w:val="both"/>
        <w:rPr>
          <w:rFonts w:ascii="Times New Roman" w:hAnsi="Times New Roman" w:cs="Times New Roman"/>
          <w:color w:val="000000" w:themeColor="text1"/>
          <w:sz w:val="24"/>
          <w:szCs w:val="24"/>
        </w:rPr>
      </w:pPr>
      <w:r w:rsidRPr="0004477E">
        <w:rPr>
          <w:rFonts w:ascii="Times New Roman" w:hAnsi="Times New Roman" w:cs="Times New Roman"/>
          <w:color w:val="000000" w:themeColor="text1"/>
          <w:sz w:val="24"/>
          <w:szCs w:val="24"/>
        </w:rPr>
        <w:t>Koll K., Reich E., Blatter A., Veit M. Validation of standardized high-performance thin-layer chromatographic methods for quality control and stability testing of herbals. J. AOAC Int. 2003; 86: 909-915.</w:t>
      </w:r>
    </w:p>
    <w:p w14:paraId="5A38C5D4" w14:textId="77777777" w:rsidR="00BA5B0A" w:rsidRPr="0004477E" w:rsidRDefault="00BA5B0A" w:rsidP="001F4089">
      <w:pPr>
        <w:pStyle w:val="ListParagraph"/>
        <w:numPr>
          <w:ilvl w:val="0"/>
          <w:numId w:val="28"/>
        </w:numPr>
        <w:spacing w:line="360" w:lineRule="auto"/>
        <w:jc w:val="both"/>
        <w:rPr>
          <w:rFonts w:ascii="Times New Roman" w:hAnsi="Times New Roman" w:cs="Times New Roman"/>
          <w:color w:val="000000" w:themeColor="text1"/>
          <w:sz w:val="24"/>
          <w:szCs w:val="24"/>
          <w:lang w:val="en-US"/>
        </w:rPr>
      </w:pPr>
      <w:r w:rsidRPr="0004477E">
        <w:rPr>
          <w:rFonts w:ascii="Times New Roman" w:hAnsi="Times New Roman" w:cs="Times New Roman"/>
          <w:color w:val="000000" w:themeColor="text1"/>
          <w:sz w:val="24"/>
          <w:szCs w:val="24"/>
        </w:rPr>
        <w:t>L. Hough, “Application of paper partition chromatography to the separation of the polyhydric alcohols,” Nature, vol. 165, no. 4193, pp. 400-400. 1950.</w:t>
      </w:r>
    </w:p>
    <w:p w14:paraId="4F0A3D58" w14:textId="77777777" w:rsidR="00BA5B0A" w:rsidRPr="0004477E" w:rsidRDefault="00BA5B0A" w:rsidP="001F4089">
      <w:pPr>
        <w:pStyle w:val="ListParagraph"/>
        <w:numPr>
          <w:ilvl w:val="0"/>
          <w:numId w:val="28"/>
        </w:numPr>
        <w:spacing w:line="360" w:lineRule="auto"/>
        <w:jc w:val="both"/>
        <w:rPr>
          <w:rFonts w:ascii="Times New Roman" w:hAnsi="Times New Roman" w:cs="Times New Roman"/>
          <w:color w:val="000000" w:themeColor="text1"/>
          <w:sz w:val="24"/>
          <w:szCs w:val="24"/>
        </w:rPr>
      </w:pPr>
      <w:r w:rsidRPr="0004477E">
        <w:rPr>
          <w:rFonts w:ascii="Times New Roman" w:hAnsi="Times New Roman" w:cs="Times New Roman"/>
          <w:color w:val="000000" w:themeColor="text1"/>
          <w:sz w:val="24"/>
          <w:szCs w:val="24"/>
        </w:rPr>
        <w:t>Linde AG. Gas Chromatography. Archived from the original on 3 March 2012. Retrieved 11 March 2012.</w:t>
      </w:r>
    </w:p>
    <w:p w14:paraId="56E035F4" w14:textId="77777777" w:rsidR="00BA5B0A" w:rsidRPr="0004477E" w:rsidRDefault="00BA5B0A" w:rsidP="001F4089">
      <w:pPr>
        <w:pStyle w:val="ListParagraph"/>
        <w:numPr>
          <w:ilvl w:val="0"/>
          <w:numId w:val="28"/>
        </w:numPr>
        <w:spacing w:line="360" w:lineRule="auto"/>
        <w:jc w:val="both"/>
        <w:rPr>
          <w:rFonts w:ascii="Times New Roman" w:hAnsi="Times New Roman" w:cs="Times New Roman"/>
          <w:color w:val="000000" w:themeColor="text1"/>
          <w:sz w:val="24"/>
          <w:szCs w:val="24"/>
        </w:rPr>
      </w:pPr>
      <w:r w:rsidRPr="0004477E">
        <w:rPr>
          <w:rFonts w:ascii="Times New Roman" w:hAnsi="Times New Roman" w:cs="Times New Roman"/>
          <w:color w:val="000000" w:themeColor="text1"/>
          <w:sz w:val="24"/>
          <w:szCs w:val="24"/>
        </w:rPr>
        <w:t xml:space="preserve">Lindholm J. Development and Validation of HPLC Method for Analytical and </w:t>
      </w:r>
      <w:proofErr w:type="spellStart"/>
      <w:r w:rsidRPr="0004477E">
        <w:rPr>
          <w:rFonts w:ascii="Times New Roman" w:hAnsi="Times New Roman" w:cs="Times New Roman"/>
          <w:color w:val="000000" w:themeColor="text1"/>
          <w:sz w:val="24"/>
          <w:szCs w:val="24"/>
        </w:rPr>
        <w:t>Preparati</w:t>
      </w:r>
      <w:proofErr w:type="spellEnd"/>
      <w:r w:rsidRPr="0004477E">
        <w:rPr>
          <w:rFonts w:ascii="Times New Roman" w:hAnsi="Times New Roman" w:cs="Times New Roman"/>
          <w:color w:val="000000" w:themeColor="text1"/>
          <w:sz w:val="24"/>
          <w:szCs w:val="24"/>
        </w:rPr>
        <w:t xml:space="preserve"> </w:t>
      </w:r>
      <w:proofErr w:type="spellStart"/>
      <w:r w:rsidRPr="0004477E">
        <w:rPr>
          <w:rFonts w:ascii="Times New Roman" w:hAnsi="Times New Roman" w:cs="Times New Roman"/>
          <w:color w:val="000000" w:themeColor="text1"/>
          <w:sz w:val="24"/>
          <w:szCs w:val="24"/>
        </w:rPr>
        <w:t>ve</w:t>
      </w:r>
      <w:proofErr w:type="spellEnd"/>
      <w:r w:rsidRPr="0004477E">
        <w:rPr>
          <w:rFonts w:ascii="Times New Roman" w:hAnsi="Times New Roman" w:cs="Times New Roman"/>
          <w:color w:val="000000" w:themeColor="text1"/>
          <w:sz w:val="24"/>
          <w:szCs w:val="24"/>
        </w:rPr>
        <w:t xml:space="preserve"> Purpose, Acta Universities </w:t>
      </w:r>
      <w:commentRangeStart w:id="0"/>
      <w:proofErr w:type="spellStart"/>
      <w:r w:rsidRPr="0004477E">
        <w:rPr>
          <w:rFonts w:ascii="Times New Roman" w:hAnsi="Times New Roman" w:cs="Times New Roman"/>
          <w:color w:val="000000" w:themeColor="text1"/>
          <w:sz w:val="24"/>
          <w:szCs w:val="24"/>
        </w:rPr>
        <w:t>Upsaliensis</w:t>
      </w:r>
      <w:commentRangeEnd w:id="0"/>
      <w:proofErr w:type="spellEnd"/>
      <w:r w:rsidRPr="0004477E">
        <w:rPr>
          <w:rStyle w:val="CommentReference"/>
          <w:rFonts w:ascii="Times New Roman" w:hAnsi="Times New Roman" w:cs="Times New Roman"/>
          <w:color w:val="000000" w:themeColor="text1"/>
          <w:sz w:val="24"/>
          <w:szCs w:val="24"/>
        </w:rPr>
        <w:commentReference w:id="0"/>
      </w:r>
      <w:r w:rsidRPr="0004477E">
        <w:rPr>
          <w:rFonts w:ascii="Times New Roman" w:hAnsi="Times New Roman" w:cs="Times New Roman"/>
          <w:color w:val="000000" w:themeColor="text1"/>
          <w:sz w:val="24"/>
          <w:szCs w:val="24"/>
        </w:rPr>
        <w:t xml:space="preserve"> Uppsala 2004; 13-14.</w:t>
      </w:r>
    </w:p>
    <w:p w14:paraId="7282BB70" w14:textId="77777777" w:rsidR="00BA5B0A" w:rsidRPr="0004477E" w:rsidRDefault="00BA5B0A" w:rsidP="001F4089">
      <w:pPr>
        <w:pStyle w:val="ListParagraph"/>
        <w:numPr>
          <w:ilvl w:val="0"/>
          <w:numId w:val="28"/>
        </w:numPr>
        <w:spacing w:line="360" w:lineRule="auto"/>
        <w:jc w:val="both"/>
        <w:rPr>
          <w:rFonts w:ascii="Times New Roman" w:hAnsi="Times New Roman" w:cs="Times New Roman"/>
          <w:color w:val="000000" w:themeColor="text1"/>
          <w:sz w:val="24"/>
          <w:szCs w:val="24"/>
          <w:shd w:val="clear" w:color="auto" w:fill="FFFFFF"/>
        </w:rPr>
      </w:pPr>
      <w:proofErr w:type="spellStart"/>
      <w:r w:rsidRPr="0004477E">
        <w:rPr>
          <w:rFonts w:ascii="Times New Roman" w:hAnsi="Times New Roman" w:cs="Times New Roman"/>
          <w:color w:val="000000" w:themeColor="text1"/>
          <w:sz w:val="24"/>
          <w:szCs w:val="24"/>
          <w:shd w:val="clear" w:color="auto" w:fill="FFFFFF"/>
        </w:rPr>
        <w:t>Luxminarayan</w:t>
      </w:r>
      <w:proofErr w:type="spellEnd"/>
      <w:r w:rsidRPr="0004477E">
        <w:rPr>
          <w:rFonts w:ascii="Times New Roman" w:hAnsi="Times New Roman" w:cs="Times New Roman"/>
          <w:color w:val="000000" w:themeColor="text1"/>
          <w:sz w:val="24"/>
          <w:szCs w:val="24"/>
          <w:shd w:val="clear" w:color="auto" w:fill="FFFFFF"/>
        </w:rPr>
        <w:t xml:space="preserve"> L, Sharma N, Viswas A, </w:t>
      </w:r>
      <w:proofErr w:type="spellStart"/>
      <w:r w:rsidRPr="0004477E">
        <w:rPr>
          <w:rFonts w:ascii="Times New Roman" w:hAnsi="Times New Roman" w:cs="Times New Roman"/>
          <w:color w:val="000000" w:themeColor="text1"/>
          <w:sz w:val="24"/>
          <w:szCs w:val="24"/>
          <w:shd w:val="clear" w:color="auto" w:fill="FFFFFF"/>
        </w:rPr>
        <w:t>Khinchi</w:t>
      </w:r>
      <w:proofErr w:type="spellEnd"/>
      <w:r w:rsidRPr="0004477E">
        <w:rPr>
          <w:rFonts w:ascii="Times New Roman" w:hAnsi="Times New Roman" w:cs="Times New Roman"/>
          <w:color w:val="000000" w:themeColor="text1"/>
          <w:sz w:val="24"/>
          <w:szCs w:val="24"/>
          <w:shd w:val="clear" w:color="auto" w:fill="FFFFFF"/>
        </w:rPr>
        <w:t xml:space="preserve"> MP. A review on chromatography techniques. Asian Journal of Pharmaceutical Research and Development. 2017 Mar 1:1-08.</w:t>
      </w:r>
    </w:p>
    <w:p w14:paraId="1C5DA3D0" w14:textId="77777777" w:rsidR="00BA5B0A" w:rsidRPr="0004477E" w:rsidRDefault="00BA5B0A" w:rsidP="001F4089">
      <w:pPr>
        <w:pStyle w:val="ListParagraph"/>
        <w:numPr>
          <w:ilvl w:val="0"/>
          <w:numId w:val="28"/>
        </w:numPr>
        <w:spacing w:line="360" w:lineRule="auto"/>
        <w:jc w:val="both"/>
        <w:rPr>
          <w:rFonts w:ascii="Times New Roman" w:hAnsi="Times New Roman" w:cs="Times New Roman"/>
          <w:color w:val="000000" w:themeColor="text1"/>
          <w:sz w:val="24"/>
          <w:szCs w:val="24"/>
          <w:lang w:val="en-US"/>
        </w:rPr>
      </w:pPr>
      <w:r w:rsidRPr="0004477E">
        <w:rPr>
          <w:rFonts w:ascii="Times New Roman" w:hAnsi="Times New Roman" w:cs="Times New Roman"/>
          <w:color w:val="000000" w:themeColor="text1"/>
          <w:sz w:val="24"/>
          <w:szCs w:val="24"/>
        </w:rPr>
        <w:lastRenderedPageBreak/>
        <w:t>M. G. Rasul, “Extraction, Isolation and Characterization of Natural Products from Medicinal Plants,” International Journal of Basic Sciences and Applied Computing, vol. 2, no. 6, pp. 1-6. 2011</w:t>
      </w:r>
    </w:p>
    <w:p w14:paraId="4F621A3C" w14:textId="77777777" w:rsidR="00BA5B0A" w:rsidRPr="0004477E" w:rsidRDefault="00BA5B0A" w:rsidP="001F4089">
      <w:pPr>
        <w:pStyle w:val="ListParagraph"/>
        <w:numPr>
          <w:ilvl w:val="0"/>
          <w:numId w:val="28"/>
        </w:numPr>
        <w:spacing w:line="360" w:lineRule="auto"/>
        <w:jc w:val="both"/>
        <w:rPr>
          <w:rFonts w:ascii="Times New Roman" w:hAnsi="Times New Roman" w:cs="Times New Roman"/>
          <w:color w:val="000000" w:themeColor="text1"/>
          <w:sz w:val="24"/>
          <w:szCs w:val="24"/>
        </w:rPr>
      </w:pPr>
      <w:r w:rsidRPr="0004477E">
        <w:rPr>
          <w:rFonts w:ascii="Times New Roman" w:hAnsi="Times New Roman" w:cs="Times New Roman"/>
          <w:color w:val="000000" w:themeColor="text1"/>
          <w:sz w:val="24"/>
          <w:szCs w:val="24"/>
        </w:rPr>
        <w:t xml:space="preserve">McMurry, J. (2015). Organic Chemistry with biological applications. Stamford, CT: </w:t>
      </w:r>
      <w:proofErr w:type="spellStart"/>
      <w:r w:rsidRPr="0004477E">
        <w:rPr>
          <w:rFonts w:ascii="Times New Roman" w:hAnsi="Times New Roman" w:cs="Times New Roman"/>
          <w:color w:val="000000" w:themeColor="text1"/>
          <w:sz w:val="24"/>
          <w:szCs w:val="24"/>
        </w:rPr>
        <w:t>Gengage</w:t>
      </w:r>
      <w:proofErr w:type="spellEnd"/>
      <w:r w:rsidRPr="0004477E">
        <w:rPr>
          <w:rFonts w:ascii="Times New Roman" w:hAnsi="Times New Roman" w:cs="Times New Roman"/>
          <w:color w:val="000000" w:themeColor="text1"/>
          <w:sz w:val="24"/>
          <w:szCs w:val="24"/>
        </w:rPr>
        <w:t xml:space="preserve"> Learning.</w:t>
      </w:r>
    </w:p>
    <w:p w14:paraId="01954811" w14:textId="77777777" w:rsidR="00BA5B0A" w:rsidRPr="0004477E" w:rsidRDefault="00BA5B0A" w:rsidP="001F4089">
      <w:pPr>
        <w:pStyle w:val="ListParagraph"/>
        <w:numPr>
          <w:ilvl w:val="0"/>
          <w:numId w:val="28"/>
        </w:numPr>
        <w:spacing w:line="360" w:lineRule="auto"/>
        <w:jc w:val="both"/>
        <w:rPr>
          <w:rFonts w:ascii="Times New Roman" w:hAnsi="Times New Roman" w:cs="Times New Roman"/>
          <w:color w:val="000000" w:themeColor="text1"/>
          <w:sz w:val="24"/>
          <w:szCs w:val="24"/>
        </w:rPr>
      </w:pPr>
      <w:r w:rsidRPr="0004477E">
        <w:rPr>
          <w:rFonts w:ascii="Times New Roman" w:hAnsi="Times New Roman" w:cs="Times New Roman"/>
          <w:color w:val="000000" w:themeColor="text1"/>
          <w:sz w:val="24"/>
          <w:szCs w:val="24"/>
        </w:rPr>
        <w:t>McNaught, A. D., &amp; Wilkinson, A. (1997). Compendium of chemical terminology. Blackwell Scientific.</w:t>
      </w:r>
    </w:p>
    <w:p w14:paraId="56FA669A" w14:textId="77777777" w:rsidR="00BA5B0A" w:rsidRPr="0004477E" w:rsidRDefault="00BA5B0A" w:rsidP="001F4089">
      <w:pPr>
        <w:pStyle w:val="ListParagraph"/>
        <w:numPr>
          <w:ilvl w:val="0"/>
          <w:numId w:val="28"/>
        </w:numPr>
        <w:spacing w:line="360" w:lineRule="auto"/>
        <w:jc w:val="both"/>
        <w:rPr>
          <w:rFonts w:ascii="Times New Roman" w:hAnsi="Times New Roman" w:cs="Times New Roman"/>
          <w:color w:val="000000" w:themeColor="text1"/>
          <w:sz w:val="24"/>
          <w:szCs w:val="24"/>
        </w:rPr>
      </w:pPr>
      <w:r w:rsidRPr="0004477E">
        <w:rPr>
          <w:rFonts w:ascii="Times New Roman" w:hAnsi="Times New Roman" w:cs="Times New Roman"/>
          <w:color w:val="000000" w:themeColor="text1"/>
          <w:sz w:val="24"/>
          <w:szCs w:val="24"/>
        </w:rPr>
        <w:t xml:space="preserve">Meiling Qi, Peng Wang, </w:t>
      </w:r>
      <w:proofErr w:type="spellStart"/>
      <w:r w:rsidRPr="0004477E">
        <w:rPr>
          <w:rFonts w:ascii="Times New Roman" w:hAnsi="Times New Roman" w:cs="Times New Roman"/>
          <w:color w:val="000000" w:themeColor="text1"/>
          <w:sz w:val="24"/>
          <w:szCs w:val="24"/>
        </w:rPr>
        <w:t>Ruihua</w:t>
      </w:r>
      <w:proofErr w:type="spellEnd"/>
      <w:r w:rsidRPr="0004477E">
        <w:rPr>
          <w:rFonts w:ascii="Times New Roman" w:hAnsi="Times New Roman" w:cs="Times New Roman"/>
          <w:color w:val="000000" w:themeColor="text1"/>
          <w:sz w:val="24"/>
          <w:szCs w:val="24"/>
        </w:rPr>
        <w:t xml:space="preserve"> Cong, Jianjun Yang. Simultaneous determination of roxithromycin and </w:t>
      </w:r>
      <w:proofErr w:type="spellStart"/>
      <w:r w:rsidRPr="0004477E">
        <w:rPr>
          <w:rFonts w:ascii="Times New Roman" w:hAnsi="Times New Roman" w:cs="Times New Roman"/>
          <w:color w:val="000000" w:themeColor="text1"/>
          <w:sz w:val="24"/>
          <w:szCs w:val="24"/>
        </w:rPr>
        <w:t>ambroxol</w:t>
      </w:r>
      <w:proofErr w:type="spellEnd"/>
      <w:r w:rsidRPr="0004477E">
        <w:rPr>
          <w:rFonts w:ascii="Times New Roman" w:hAnsi="Times New Roman" w:cs="Times New Roman"/>
          <w:color w:val="000000" w:themeColor="text1"/>
          <w:sz w:val="24"/>
          <w:szCs w:val="24"/>
        </w:rPr>
        <w:t xml:space="preserve"> hydrochloride in a new tablet formulation by liquid chromatography. J Pharm Biomed Anal. 2004; 35(5):1287-91.</w:t>
      </w:r>
    </w:p>
    <w:p w14:paraId="5F3F0526" w14:textId="77777777" w:rsidR="00BA5B0A" w:rsidRPr="0004477E" w:rsidRDefault="00BA5B0A" w:rsidP="001F4089">
      <w:pPr>
        <w:pStyle w:val="ListParagraph"/>
        <w:numPr>
          <w:ilvl w:val="0"/>
          <w:numId w:val="28"/>
        </w:numPr>
        <w:spacing w:line="360" w:lineRule="auto"/>
        <w:jc w:val="both"/>
        <w:rPr>
          <w:rFonts w:ascii="Times New Roman" w:hAnsi="Times New Roman" w:cs="Times New Roman"/>
          <w:color w:val="000000" w:themeColor="text1"/>
          <w:sz w:val="24"/>
          <w:szCs w:val="24"/>
        </w:rPr>
      </w:pPr>
      <w:r w:rsidRPr="0004477E">
        <w:rPr>
          <w:rFonts w:ascii="Times New Roman" w:hAnsi="Times New Roman" w:cs="Times New Roman"/>
          <w:color w:val="000000" w:themeColor="text1"/>
          <w:sz w:val="24"/>
          <w:szCs w:val="24"/>
        </w:rPr>
        <w:t>Miller JM. Chromatography concepts and contrasts. 2nd Ed. New Jersey. 2005:35-182</w:t>
      </w:r>
    </w:p>
    <w:p w14:paraId="0FB57AFE" w14:textId="77777777" w:rsidR="00BA5B0A" w:rsidRPr="0004477E" w:rsidRDefault="00BA5B0A" w:rsidP="001F4089">
      <w:pPr>
        <w:pStyle w:val="ListParagraph"/>
        <w:numPr>
          <w:ilvl w:val="0"/>
          <w:numId w:val="28"/>
        </w:numPr>
        <w:spacing w:line="360" w:lineRule="auto"/>
        <w:jc w:val="both"/>
        <w:rPr>
          <w:rFonts w:ascii="Times New Roman" w:hAnsi="Times New Roman" w:cs="Times New Roman"/>
          <w:color w:val="000000" w:themeColor="text1"/>
          <w:sz w:val="24"/>
          <w:szCs w:val="24"/>
          <w:vertAlign w:val="superscript"/>
        </w:rPr>
      </w:pPr>
      <w:r w:rsidRPr="0004477E">
        <w:rPr>
          <w:rFonts w:ascii="Times New Roman" w:hAnsi="Times New Roman" w:cs="Times New Roman"/>
          <w:color w:val="000000" w:themeColor="text1"/>
          <w:sz w:val="24"/>
          <w:szCs w:val="24"/>
        </w:rPr>
        <w:t>Nielsen, S. S. (2010). Food analysis. New York: Springer.</w:t>
      </w:r>
    </w:p>
    <w:p w14:paraId="403C233D" w14:textId="77777777" w:rsidR="00BA5B0A" w:rsidRPr="0004477E" w:rsidRDefault="00BA5B0A" w:rsidP="001F4089">
      <w:pPr>
        <w:pStyle w:val="ListParagraph"/>
        <w:numPr>
          <w:ilvl w:val="0"/>
          <w:numId w:val="28"/>
        </w:numPr>
        <w:spacing w:line="360" w:lineRule="auto"/>
        <w:jc w:val="both"/>
        <w:rPr>
          <w:rFonts w:ascii="Times New Roman" w:hAnsi="Times New Roman" w:cs="Times New Roman"/>
          <w:color w:val="000000" w:themeColor="text1"/>
          <w:sz w:val="24"/>
          <w:szCs w:val="24"/>
        </w:rPr>
      </w:pPr>
      <w:r w:rsidRPr="0004477E">
        <w:rPr>
          <w:rFonts w:ascii="Times New Roman" w:hAnsi="Times New Roman" w:cs="Times New Roman"/>
          <w:color w:val="000000" w:themeColor="text1"/>
          <w:sz w:val="24"/>
          <w:szCs w:val="24"/>
        </w:rPr>
        <w:t xml:space="preserve"> O. Coskun, “Separation techniques: chromatography,” Northern clinics of Istanbul, vol. 3, no. 2, pp. 156. 2016</w:t>
      </w:r>
    </w:p>
    <w:p w14:paraId="5E20A124" w14:textId="77777777" w:rsidR="00BA5B0A" w:rsidRPr="0004477E" w:rsidRDefault="00BA5B0A" w:rsidP="001F4089">
      <w:pPr>
        <w:pStyle w:val="ListParagraph"/>
        <w:numPr>
          <w:ilvl w:val="0"/>
          <w:numId w:val="28"/>
        </w:numPr>
        <w:spacing w:line="360" w:lineRule="auto"/>
        <w:jc w:val="both"/>
        <w:rPr>
          <w:rFonts w:ascii="Times New Roman" w:hAnsi="Times New Roman" w:cs="Times New Roman"/>
          <w:color w:val="000000" w:themeColor="text1"/>
          <w:sz w:val="24"/>
          <w:szCs w:val="24"/>
          <w:lang w:val="en-US"/>
        </w:rPr>
      </w:pPr>
      <w:r w:rsidRPr="0004477E">
        <w:rPr>
          <w:rFonts w:ascii="Times New Roman" w:hAnsi="Times New Roman" w:cs="Times New Roman"/>
          <w:color w:val="000000" w:themeColor="text1"/>
          <w:sz w:val="24"/>
          <w:szCs w:val="24"/>
        </w:rPr>
        <w:t>P. A. Little, and J. A. Schleimer, "Application of Paper Chromatography to Oil Field Problems."</w:t>
      </w:r>
    </w:p>
    <w:p w14:paraId="24D2D4F2" w14:textId="77777777" w:rsidR="00BA5B0A" w:rsidRPr="0004477E" w:rsidRDefault="00BA5B0A" w:rsidP="001F4089">
      <w:pPr>
        <w:pStyle w:val="ListParagraph"/>
        <w:numPr>
          <w:ilvl w:val="0"/>
          <w:numId w:val="28"/>
        </w:numPr>
        <w:spacing w:line="360" w:lineRule="auto"/>
        <w:jc w:val="both"/>
        <w:rPr>
          <w:rFonts w:ascii="Times New Roman" w:hAnsi="Times New Roman" w:cs="Times New Roman"/>
          <w:color w:val="000000" w:themeColor="text1"/>
          <w:sz w:val="24"/>
          <w:szCs w:val="24"/>
        </w:rPr>
      </w:pPr>
      <w:r w:rsidRPr="0004477E">
        <w:rPr>
          <w:rFonts w:ascii="Times New Roman" w:hAnsi="Times New Roman" w:cs="Times New Roman"/>
          <w:color w:val="000000" w:themeColor="text1"/>
          <w:sz w:val="24"/>
          <w:szCs w:val="24"/>
        </w:rPr>
        <w:t xml:space="preserve">P. </w:t>
      </w:r>
      <w:proofErr w:type="spellStart"/>
      <w:r w:rsidRPr="0004477E">
        <w:rPr>
          <w:rFonts w:ascii="Times New Roman" w:hAnsi="Times New Roman" w:cs="Times New Roman"/>
          <w:color w:val="000000" w:themeColor="text1"/>
          <w:sz w:val="24"/>
          <w:szCs w:val="24"/>
        </w:rPr>
        <w:t>Parimoo</w:t>
      </w:r>
      <w:proofErr w:type="spellEnd"/>
      <w:r w:rsidRPr="0004477E">
        <w:rPr>
          <w:rFonts w:ascii="Times New Roman" w:hAnsi="Times New Roman" w:cs="Times New Roman"/>
          <w:color w:val="000000" w:themeColor="text1"/>
          <w:sz w:val="24"/>
          <w:szCs w:val="24"/>
        </w:rPr>
        <w:t>; Pharmaceutical Analysis; page. No: 284 - 286.</w:t>
      </w:r>
    </w:p>
    <w:p w14:paraId="47400CD9" w14:textId="77777777" w:rsidR="00BA5B0A" w:rsidRPr="0004477E" w:rsidRDefault="00BA5B0A" w:rsidP="001F4089">
      <w:pPr>
        <w:pStyle w:val="ListParagraph"/>
        <w:numPr>
          <w:ilvl w:val="0"/>
          <w:numId w:val="28"/>
        </w:numPr>
        <w:spacing w:line="360" w:lineRule="auto"/>
        <w:jc w:val="both"/>
        <w:rPr>
          <w:rFonts w:ascii="Times New Roman" w:hAnsi="Times New Roman" w:cs="Times New Roman"/>
          <w:color w:val="000000" w:themeColor="text1"/>
          <w:sz w:val="24"/>
          <w:szCs w:val="24"/>
        </w:rPr>
      </w:pPr>
      <w:r w:rsidRPr="0004477E">
        <w:rPr>
          <w:rFonts w:ascii="Times New Roman" w:hAnsi="Times New Roman" w:cs="Times New Roman"/>
          <w:color w:val="000000" w:themeColor="text1"/>
          <w:sz w:val="24"/>
          <w:szCs w:val="24"/>
          <w:shd w:val="clear" w:color="auto" w:fill="FFFFFF"/>
        </w:rPr>
        <w:t xml:space="preserve">Parihar S, Hooda S, Kakkar S, Bhan M. A Review on High Performance Thin Layer Chromatography Methods and Validation Parameters for Quantification of Andrographolide from Andrographis </w:t>
      </w:r>
      <w:proofErr w:type="spellStart"/>
      <w:r w:rsidRPr="0004477E">
        <w:rPr>
          <w:rFonts w:ascii="Times New Roman" w:hAnsi="Times New Roman" w:cs="Times New Roman"/>
          <w:color w:val="000000" w:themeColor="text1"/>
          <w:sz w:val="24"/>
          <w:szCs w:val="24"/>
          <w:shd w:val="clear" w:color="auto" w:fill="FFFFFF"/>
        </w:rPr>
        <w:t>Paniculata</w:t>
      </w:r>
      <w:proofErr w:type="spellEnd"/>
      <w:r w:rsidRPr="0004477E">
        <w:rPr>
          <w:rFonts w:ascii="Times New Roman" w:hAnsi="Times New Roman" w:cs="Times New Roman"/>
          <w:color w:val="000000" w:themeColor="text1"/>
          <w:sz w:val="24"/>
          <w:szCs w:val="24"/>
          <w:shd w:val="clear" w:color="auto" w:fill="FFFFFF"/>
        </w:rPr>
        <w:t xml:space="preserve"> and Its Marketed Formulations. Sch </w:t>
      </w:r>
      <w:proofErr w:type="spellStart"/>
      <w:r w:rsidRPr="0004477E">
        <w:rPr>
          <w:rFonts w:ascii="Times New Roman" w:hAnsi="Times New Roman" w:cs="Times New Roman"/>
          <w:color w:val="000000" w:themeColor="text1"/>
          <w:sz w:val="24"/>
          <w:szCs w:val="24"/>
          <w:shd w:val="clear" w:color="auto" w:fill="FFFFFF"/>
        </w:rPr>
        <w:t>Acad</w:t>
      </w:r>
      <w:proofErr w:type="spellEnd"/>
      <w:r w:rsidRPr="0004477E">
        <w:rPr>
          <w:rFonts w:ascii="Times New Roman" w:hAnsi="Times New Roman" w:cs="Times New Roman"/>
          <w:color w:val="000000" w:themeColor="text1"/>
          <w:sz w:val="24"/>
          <w:szCs w:val="24"/>
          <w:shd w:val="clear" w:color="auto" w:fill="FFFFFF"/>
        </w:rPr>
        <w:t xml:space="preserve"> J Pharm. 2022 Jan; 1:27-36.</w:t>
      </w:r>
    </w:p>
    <w:p w14:paraId="7F39BEDD" w14:textId="77777777" w:rsidR="00BA5B0A" w:rsidRPr="0004477E" w:rsidRDefault="00BA5B0A" w:rsidP="001F4089">
      <w:pPr>
        <w:pStyle w:val="ListParagraph"/>
        <w:numPr>
          <w:ilvl w:val="0"/>
          <w:numId w:val="28"/>
        </w:numPr>
        <w:spacing w:line="360" w:lineRule="auto"/>
        <w:jc w:val="both"/>
        <w:rPr>
          <w:rFonts w:ascii="Times New Roman" w:hAnsi="Times New Roman" w:cs="Times New Roman"/>
          <w:color w:val="000000" w:themeColor="text1"/>
          <w:sz w:val="24"/>
          <w:szCs w:val="24"/>
        </w:rPr>
      </w:pPr>
      <w:r w:rsidRPr="0004477E">
        <w:rPr>
          <w:rFonts w:ascii="Times New Roman" w:hAnsi="Times New Roman" w:cs="Times New Roman"/>
          <w:color w:val="000000" w:themeColor="text1"/>
          <w:sz w:val="24"/>
          <w:szCs w:val="24"/>
        </w:rPr>
        <w:t>R. A. Day, A. L. Underwood; Quantitative Analysis; 6th edition; page. No: 535-543.</w:t>
      </w:r>
    </w:p>
    <w:p w14:paraId="655C22E9" w14:textId="77777777" w:rsidR="00BA5B0A" w:rsidRPr="0004477E" w:rsidRDefault="00BA5B0A" w:rsidP="001F4089">
      <w:pPr>
        <w:pStyle w:val="ListParagraph"/>
        <w:numPr>
          <w:ilvl w:val="0"/>
          <w:numId w:val="28"/>
        </w:numPr>
        <w:spacing w:line="360" w:lineRule="auto"/>
        <w:jc w:val="both"/>
        <w:rPr>
          <w:rFonts w:ascii="Times New Roman" w:hAnsi="Times New Roman" w:cs="Times New Roman"/>
          <w:color w:val="000000" w:themeColor="text1"/>
          <w:sz w:val="24"/>
          <w:szCs w:val="24"/>
        </w:rPr>
      </w:pPr>
      <w:r w:rsidRPr="0004477E">
        <w:rPr>
          <w:rFonts w:ascii="Times New Roman" w:hAnsi="Times New Roman" w:cs="Times New Roman"/>
          <w:color w:val="000000" w:themeColor="text1"/>
          <w:sz w:val="24"/>
          <w:szCs w:val="24"/>
        </w:rPr>
        <w:t xml:space="preserve">Rafferty JL, Siepmann JI Schure MR. Molecular-level comparison of </w:t>
      </w:r>
      <w:proofErr w:type="spellStart"/>
      <w:r w:rsidRPr="0004477E">
        <w:rPr>
          <w:rFonts w:ascii="Times New Roman" w:hAnsi="Times New Roman" w:cs="Times New Roman"/>
          <w:color w:val="000000" w:themeColor="text1"/>
          <w:sz w:val="24"/>
          <w:szCs w:val="24"/>
        </w:rPr>
        <w:t>alkylsilane</w:t>
      </w:r>
      <w:proofErr w:type="spellEnd"/>
      <w:r w:rsidRPr="0004477E">
        <w:rPr>
          <w:rFonts w:ascii="Times New Roman" w:hAnsi="Times New Roman" w:cs="Times New Roman"/>
          <w:color w:val="000000" w:themeColor="text1"/>
          <w:sz w:val="24"/>
          <w:szCs w:val="24"/>
        </w:rPr>
        <w:t xml:space="preserve"> and polar-embedded reversed-phase liquid chromatography systems. Anal Chem. 2008; 80(16):6214-221.</w:t>
      </w:r>
    </w:p>
    <w:p w14:paraId="1AB443F3" w14:textId="77777777" w:rsidR="00BA5B0A" w:rsidRPr="0004477E" w:rsidRDefault="00BA5B0A" w:rsidP="001F4089">
      <w:pPr>
        <w:pStyle w:val="ListParagraph"/>
        <w:numPr>
          <w:ilvl w:val="0"/>
          <w:numId w:val="28"/>
        </w:numPr>
        <w:spacing w:line="360" w:lineRule="auto"/>
        <w:jc w:val="both"/>
        <w:rPr>
          <w:rFonts w:ascii="Times New Roman" w:hAnsi="Times New Roman" w:cs="Times New Roman"/>
          <w:color w:val="000000" w:themeColor="text1"/>
          <w:sz w:val="24"/>
          <w:szCs w:val="24"/>
          <w:lang w:val="en-US"/>
        </w:rPr>
      </w:pPr>
      <w:r w:rsidRPr="0004477E">
        <w:rPr>
          <w:rFonts w:ascii="Times New Roman" w:hAnsi="Times New Roman" w:cs="Times New Roman"/>
          <w:color w:val="000000" w:themeColor="text1"/>
          <w:sz w:val="24"/>
          <w:szCs w:val="24"/>
        </w:rPr>
        <w:t>S. K. Pramod, and K. A. Navnath, “A BRIEF REVIEW ON ULTRA PERFORMANCE LIQUID CHROMATOGRAPHY.” 2017.</w:t>
      </w:r>
    </w:p>
    <w:p w14:paraId="109F8C0F" w14:textId="77777777" w:rsidR="00BA5B0A" w:rsidRPr="0004477E" w:rsidRDefault="00BA5B0A" w:rsidP="001F4089">
      <w:pPr>
        <w:pStyle w:val="ListParagraph"/>
        <w:numPr>
          <w:ilvl w:val="0"/>
          <w:numId w:val="28"/>
        </w:numPr>
        <w:spacing w:line="360" w:lineRule="auto"/>
        <w:jc w:val="both"/>
        <w:rPr>
          <w:rFonts w:ascii="Times New Roman" w:hAnsi="Times New Roman" w:cs="Times New Roman"/>
          <w:color w:val="000000" w:themeColor="text1"/>
          <w:sz w:val="24"/>
          <w:szCs w:val="24"/>
        </w:rPr>
      </w:pPr>
      <w:r w:rsidRPr="0004477E">
        <w:rPr>
          <w:rFonts w:ascii="Times New Roman" w:hAnsi="Times New Roman" w:cs="Times New Roman"/>
          <w:color w:val="000000" w:themeColor="text1"/>
          <w:sz w:val="24"/>
          <w:szCs w:val="24"/>
        </w:rPr>
        <w:t>Singh M, Analytical Chemistry Instrumental Technique. Dominent Publisher and Distributer Delhi. 2003, 40- 51.</w:t>
      </w:r>
    </w:p>
    <w:p w14:paraId="53CCD990" w14:textId="77777777" w:rsidR="00BA5B0A" w:rsidRPr="0004477E" w:rsidRDefault="00BA5B0A" w:rsidP="001F4089">
      <w:pPr>
        <w:pStyle w:val="ListParagraph"/>
        <w:numPr>
          <w:ilvl w:val="0"/>
          <w:numId w:val="28"/>
        </w:numPr>
        <w:spacing w:line="360" w:lineRule="auto"/>
        <w:jc w:val="both"/>
        <w:rPr>
          <w:rFonts w:ascii="Times New Roman" w:hAnsi="Times New Roman" w:cs="Times New Roman"/>
          <w:color w:val="000000" w:themeColor="text1"/>
          <w:sz w:val="24"/>
          <w:szCs w:val="24"/>
        </w:rPr>
      </w:pPr>
      <w:r w:rsidRPr="0004477E">
        <w:rPr>
          <w:rFonts w:ascii="Times New Roman" w:hAnsi="Times New Roman" w:cs="Times New Roman"/>
          <w:color w:val="000000" w:themeColor="text1"/>
          <w:sz w:val="24"/>
          <w:szCs w:val="24"/>
        </w:rPr>
        <w:t xml:space="preserve">The Nobel Prize in chemistry 1952. Retrieved October 23, 2021, from </w:t>
      </w:r>
      <w:hyperlink r:id="rId18" w:history="1">
        <w:r w:rsidRPr="0004477E">
          <w:rPr>
            <w:rStyle w:val="Hyperlink"/>
            <w:rFonts w:ascii="Times New Roman" w:hAnsi="Times New Roman" w:cs="Times New Roman"/>
            <w:color w:val="000000" w:themeColor="text1"/>
            <w:sz w:val="24"/>
            <w:szCs w:val="24"/>
          </w:rPr>
          <w:t>https://www.nobelprize.org/prizes/chemistry/1952/summary/</w:t>
        </w:r>
      </w:hyperlink>
    </w:p>
    <w:p w14:paraId="74C35967" w14:textId="77777777" w:rsidR="00BA5B0A" w:rsidRPr="0004477E" w:rsidRDefault="00BA5B0A" w:rsidP="001F4089">
      <w:pPr>
        <w:pStyle w:val="ListParagraph"/>
        <w:numPr>
          <w:ilvl w:val="0"/>
          <w:numId w:val="28"/>
        </w:numPr>
        <w:spacing w:line="360" w:lineRule="auto"/>
        <w:jc w:val="both"/>
        <w:rPr>
          <w:rFonts w:ascii="Times New Roman" w:hAnsi="Times New Roman" w:cs="Times New Roman"/>
          <w:color w:val="000000" w:themeColor="text1"/>
          <w:sz w:val="24"/>
          <w:szCs w:val="24"/>
        </w:rPr>
      </w:pPr>
      <w:r w:rsidRPr="0004477E">
        <w:rPr>
          <w:rFonts w:ascii="Times New Roman" w:hAnsi="Times New Roman" w:cs="Times New Roman"/>
          <w:color w:val="000000" w:themeColor="text1"/>
          <w:sz w:val="24"/>
          <w:szCs w:val="24"/>
        </w:rPr>
        <w:t>Turker AR. Separation, Preconcentration and speciation of metal ions using solid phase extraction. Sep Purification Rev. 2012:41(3);169-206</w:t>
      </w:r>
    </w:p>
    <w:p w14:paraId="0549BA6F" w14:textId="77777777" w:rsidR="00BA5B0A" w:rsidRPr="0004477E" w:rsidRDefault="00BA5B0A" w:rsidP="001F4089">
      <w:pPr>
        <w:pStyle w:val="ListParagraph"/>
        <w:numPr>
          <w:ilvl w:val="0"/>
          <w:numId w:val="28"/>
        </w:numPr>
        <w:spacing w:line="360" w:lineRule="auto"/>
        <w:jc w:val="both"/>
        <w:rPr>
          <w:rFonts w:ascii="Times New Roman" w:hAnsi="Times New Roman" w:cs="Times New Roman"/>
          <w:color w:val="000000" w:themeColor="text1"/>
          <w:sz w:val="24"/>
          <w:szCs w:val="24"/>
        </w:rPr>
      </w:pPr>
      <w:r w:rsidRPr="0004477E">
        <w:rPr>
          <w:rFonts w:ascii="Times New Roman" w:hAnsi="Times New Roman" w:cs="Times New Roman"/>
          <w:color w:val="000000" w:themeColor="text1"/>
          <w:sz w:val="24"/>
          <w:szCs w:val="24"/>
        </w:rPr>
        <w:lastRenderedPageBreak/>
        <w:t xml:space="preserve">Tyagi A, Nitin Sharma, Mittal K, </w:t>
      </w:r>
      <w:proofErr w:type="spellStart"/>
      <w:r w:rsidRPr="0004477E">
        <w:rPr>
          <w:rFonts w:ascii="Times New Roman" w:hAnsi="Times New Roman" w:cs="Times New Roman"/>
          <w:color w:val="000000" w:themeColor="text1"/>
          <w:sz w:val="24"/>
          <w:szCs w:val="24"/>
        </w:rPr>
        <w:t>Mashru</w:t>
      </w:r>
      <w:proofErr w:type="spellEnd"/>
      <w:r w:rsidRPr="0004477E">
        <w:rPr>
          <w:rFonts w:ascii="Times New Roman" w:hAnsi="Times New Roman" w:cs="Times New Roman"/>
          <w:color w:val="000000" w:themeColor="text1"/>
          <w:sz w:val="24"/>
          <w:szCs w:val="24"/>
        </w:rPr>
        <w:t xml:space="preserve"> R, Bhardwaj T, Malik J. HPTLC-densitometric and RP-HPLC method development and validation for determination of salbutamol sulphate, bromhexine hydrochloride and etofylline in tablet dosage forms. Pharmaceutica Analytica Acta. 2015; 6(3):350. </w:t>
      </w:r>
    </w:p>
    <w:p w14:paraId="7881EB18" w14:textId="77777777" w:rsidR="00BA5B0A" w:rsidRPr="0004477E" w:rsidRDefault="00BA5B0A" w:rsidP="001F4089">
      <w:pPr>
        <w:pStyle w:val="ListParagraph"/>
        <w:numPr>
          <w:ilvl w:val="0"/>
          <w:numId w:val="28"/>
        </w:numPr>
        <w:spacing w:line="360" w:lineRule="auto"/>
        <w:jc w:val="both"/>
        <w:rPr>
          <w:rFonts w:ascii="Times New Roman" w:hAnsi="Times New Roman" w:cs="Times New Roman"/>
          <w:color w:val="000000" w:themeColor="text1"/>
          <w:sz w:val="24"/>
          <w:szCs w:val="24"/>
        </w:rPr>
      </w:pPr>
      <w:r w:rsidRPr="0004477E">
        <w:rPr>
          <w:rFonts w:ascii="Times New Roman" w:hAnsi="Times New Roman" w:cs="Times New Roman"/>
          <w:color w:val="000000" w:themeColor="text1"/>
          <w:sz w:val="24"/>
          <w:szCs w:val="24"/>
        </w:rPr>
        <w:t xml:space="preserve">V. </w:t>
      </w:r>
      <w:proofErr w:type="spellStart"/>
      <w:r w:rsidRPr="0004477E">
        <w:rPr>
          <w:rFonts w:ascii="Times New Roman" w:hAnsi="Times New Roman" w:cs="Times New Roman"/>
          <w:color w:val="000000" w:themeColor="text1"/>
          <w:sz w:val="24"/>
          <w:szCs w:val="24"/>
        </w:rPr>
        <w:t>Jirgl</w:t>
      </w:r>
      <w:proofErr w:type="spellEnd"/>
      <w:r w:rsidRPr="0004477E">
        <w:rPr>
          <w:rFonts w:ascii="Times New Roman" w:hAnsi="Times New Roman" w:cs="Times New Roman"/>
          <w:color w:val="000000" w:themeColor="text1"/>
          <w:sz w:val="24"/>
          <w:szCs w:val="24"/>
        </w:rPr>
        <w:t xml:space="preserve">, “Paper chromatography of free amino acids in blood serum,” Clinical chemistry, vol. 3, pp. 154-155. 1957. </w:t>
      </w:r>
    </w:p>
    <w:p w14:paraId="2B24EF75" w14:textId="77777777" w:rsidR="00BA5B0A" w:rsidRPr="0004477E" w:rsidRDefault="00BA5B0A" w:rsidP="001F4089">
      <w:pPr>
        <w:pStyle w:val="ListParagraph"/>
        <w:numPr>
          <w:ilvl w:val="0"/>
          <w:numId w:val="28"/>
        </w:numPr>
        <w:spacing w:line="360" w:lineRule="auto"/>
        <w:jc w:val="both"/>
        <w:rPr>
          <w:rFonts w:ascii="Times New Roman" w:hAnsi="Times New Roman" w:cs="Times New Roman"/>
          <w:color w:val="000000" w:themeColor="text1"/>
          <w:sz w:val="24"/>
          <w:szCs w:val="24"/>
        </w:rPr>
      </w:pPr>
      <w:r w:rsidRPr="0004477E">
        <w:rPr>
          <w:rFonts w:ascii="Times New Roman" w:hAnsi="Times New Roman" w:cs="Times New Roman"/>
          <w:color w:val="000000" w:themeColor="text1"/>
          <w:sz w:val="24"/>
          <w:szCs w:val="24"/>
        </w:rPr>
        <w:t>W. Eigsti, “Paper Chromatography for Student Research,” The American Biology Teacher, pp. 123-134. 1967.</w:t>
      </w:r>
    </w:p>
    <w:p w14:paraId="4303192C" w14:textId="77777777" w:rsidR="00BA5B0A" w:rsidRPr="0004477E" w:rsidRDefault="00BA5B0A" w:rsidP="001F4089">
      <w:pPr>
        <w:pStyle w:val="ListParagraph"/>
        <w:numPr>
          <w:ilvl w:val="0"/>
          <w:numId w:val="28"/>
        </w:numPr>
        <w:spacing w:line="360" w:lineRule="auto"/>
        <w:jc w:val="both"/>
        <w:rPr>
          <w:rFonts w:ascii="Times New Roman" w:hAnsi="Times New Roman" w:cs="Times New Roman"/>
          <w:color w:val="000000" w:themeColor="text1"/>
          <w:sz w:val="24"/>
          <w:szCs w:val="24"/>
        </w:rPr>
      </w:pPr>
      <w:r w:rsidRPr="0004477E">
        <w:rPr>
          <w:rFonts w:ascii="Times New Roman" w:hAnsi="Times New Roman" w:cs="Times New Roman"/>
          <w:color w:val="000000" w:themeColor="text1"/>
          <w:sz w:val="24"/>
          <w:szCs w:val="24"/>
        </w:rPr>
        <w:t xml:space="preserve">Wang L, Jiang G, Cai Y, He B, Wang Y, Shen D. Cloud point extraction coupled with HPLC-UV for the determination of phthalate esters in environmental water samples. J Environ Sci. 2007:19(7); 874-78. </w:t>
      </w:r>
    </w:p>
    <w:p w14:paraId="68E97344" w14:textId="77777777" w:rsidR="00BA5B0A" w:rsidRPr="0004477E" w:rsidRDefault="00BA5B0A" w:rsidP="001F4089">
      <w:pPr>
        <w:pStyle w:val="ListParagraph"/>
        <w:numPr>
          <w:ilvl w:val="0"/>
          <w:numId w:val="28"/>
        </w:numPr>
        <w:spacing w:line="360" w:lineRule="auto"/>
        <w:jc w:val="both"/>
        <w:rPr>
          <w:rFonts w:ascii="Times New Roman" w:hAnsi="Times New Roman" w:cs="Times New Roman"/>
          <w:color w:val="000000" w:themeColor="text1"/>
          <w:sz w:val="24"/>
          <w:szCs w:val="24"/>
        </w:rPr>
      </w:pPr>
      <w:r w:rsidRPr="0004477E">
        <w:rPr>
          <w:rFonts w:ascii="Times New Roman" w:hAnsi="Times New Roman" w:cs="Times New Roman"/>
          <w:color w:val="000000" w:themeColor="text1"/>
          <w:sz w:val="24"/>
          <w:szCs w:val="24"/>
        </w:rPr>
        <w:t xml:space="preserve">Wang LL, Wang JQ, Zheng ZX, Xiao P. Cloud point extraction combined with high-performance liquid chromatography for speciation of chromium (III) and chromium (VI) in environmental sediment samples. J Hazard Mater. 2010:177(1-3); 114-18. </w:t>
      </w:r>
    </w:p>
    <w:p w14:paraId="5EF7E014" w14:textId="77777777" w:rsidR="00BA5B0A" w:rsidRPr="0004477E" w:rsidRDefault="00BA5B0A" w:rsidP="001F4089">
      <w:pPr>
        <w:pStyle w:val="ListParagraph"/>
        <w:numPr>
          <w:ilvl w:val="0"/>
          <w:numId w:val="28"/>
        </w:numPr>
        <w:spacing w:line="360" w:lineRule="auto"/>
        <w:jc w:val="both"/>
        <w:rPr>
          <w:rFonts w:ascii="Times New Roman" w:hAnsi="Times New Roman" w:cs="Times New Roman"/>
          <w:color w:val="000000" w:themeColor="text1"/>
          <w:sz w:val="24"/>
          <w:szCs w:val="24"/>
        </w:rPr>
      </w:pPr>
      <w:r w:rsidRPr="0004477E">
        <w:rPr>
          <w:rFonts w:ascii="Times New Roman" w:hAnsi="Times New Roman" w:cs="Times New Roman"/>
          <w:color w:val="000000" w:themeColor="text1"/>
          <w:sz w:val="24"/>
          <w:szCs w:val="24"/>
        </w:rPr>
        <w:t>Wang P, Zhao G, Tian J, Su X. High-performance liquid chromatography inductively coupled plasma mass spectrometry-based method for the determination of organic arsenic feed additives and speciation of anionic arsenics in animal feed. J Agric Food Chem. 2010:58(9);5263-5270</w:t>
      </w:r>
    </w:p>
    <w:p w14:paraId="665C3A14" w14:textId="77777777" w:rsidR="00BA5B0A" w:rsidRPr="0004477E" w:rsidRDefault="00BA5B0A" w:rsidP="001F4089">
      <w:pPr>
        <w:pStyle w:val="ListParagraph"/>
        <w:numPr>
          <w:ilvl w:val="0"/>
          <w:numId w:val="28"/>
        </w:numPr>
        <w:shd w:val="clear" w:color="auto" w:fill="FFFFFF"/>
        <w:spacing w:after="0" w:line="360" w:lineRule="auto"/>
        <w:jc w:val="both"/>
        <w:rPr>
          <w:rFonts w:ascii="Times New Roman" w:eastAsia="Times New Roman" w:hAnsi="Times New Roman" w:cs="Times New Roman"/>
          <w:color w:val="000000" w:themeColor="text1"/>
          <w:kern w:val="0"/>
          <w:sz w:val="24"/>
          <w:szCs w:val="24"/>
          <w:lang w:eastAsia="en-IN"/>
          <w14:ligatures w14:val="none"/>
        </w:rPr>
      </w:pPr>
      <w:r w:rsidRPr="0004477E">
        <w:rPr>
          <w:rFonts w:ascii="Times New Roman" w:eastAsia="Times New Roman" w:hAnsi="Times New Roman" w:cs="Times New Roman"/>
          <w:color w:val="000000" w:themeColor="text1"/>
          <w:kern w:val="0"/>
          <w:sz w:val="24"/>
          <w:szCs w:val="24"/>
          <w:bdr w:val="none" w:sz="0" w:space="0" w:color="auto" w:frame="1"/>
          <w:lang w:eastAsia="en-IN"/>
          <w14:ligatures w14:val="none"/>
        </w:rPr>
        <w:t>Wilson, K., Walker, J. (2018). Principles and Techniques of Biochemistry and Molecular Biology (8 Eds.). Cambridge University Press: New York.</w:t>
      </w:r>
    </w:p>
    <w:p w14:paraId="061EB2A8" w14:textId="375940FE" w:rsidR="00BA5B0A" w:rsidRPr="00343BE2" w:rsidRDefault="00BA5B0A" w:rsidP="001F4089">
      <w:pPr>
        <w:pStyle w:val="ListParagraph"/>
        <w:numPr>
          <w:ilvl w:val="0"/>
          <w:numId w:val="28"/>
        </w:numPr>
        <w:spacing w:line="360" w:lineRule="auto"/>
        <w:jc w:val="both"/>
        <w:rPr>
          <w:rFonts w:ascii="Times New Roman" w:hAnsi="Times New Roman" w:cs="Times New Roman"/>
          <w:sz w:val="24"/>
        </w:rPr>
      </w:pPr>
      <w:r w:rsidRPr="00343BE2">
        <w:rPr>
          <w:rFonts w:ascii="Times New Roman" w:hAnsi="Times New Roman" w:cs="Times New Roman"/>
          <w:color w:val="000000" w:themeColor="text1"/>
          <w:sz w:val="24"/>
          <w:szCs w:val="24"/>
        </w:rPr>
        <w:t>Yasser M. Moustafa and Rania E. Morsi; Ion Exchange Chromatography - An Overview.</w:t>
      </w:r>
    </w:p>
    <w:sectPr w:rsidR="00BA5B0A" w:rsidRPr="00343BE2">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ELL" w:date="2023-08-25T11:33:00Z" w:initials="D">
    <w:p w14:paraId="2E2BF197" w14:textId="77777777" w:rsidR="00BA5B0A" w:rsidRDefault="00BA5B0A" w:rsidP="00BA5B0A">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E2BF19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E2BF197" w16cid:durableId="28B675C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B0B07"/>
    <w:multiLevelType w:val="hybridMultilevel"/>
    <w:tmpl w:val="BE880E2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51F23BE"/>
    <w:multiLevelType w:val="hybridMultilevel"/>
    <w:tmpl w:val="E556984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5635A82"/>
    <w:multiLevelType w:val="multilevel"/>
    <w:tmpl w:val="03C4D4FE"/>
    <w:lvl w:ilvl="0">
      <w:start w:val="4"/>
      <w:numFmt w:val="decimal"/>
      <w:lvlText w:val="%1"/>
      <w:lvlJc w:val="left"/>
      <w:pPr>
        <w:ind w:left="480" w:hanging="480"/>
      </w:pPr>
      <w:rPr>
        <w:rFonts w:hint="default"/>
        <w:b/>
        <w:i/>
      </w:rPr>
    </w:lvl>
    <w:lvl w:ilvl="1">
      <w:start w:val="3"/>
      <w:numFmt w:val="decimal"/>
      <w:lvlText w:val="%1.%2"/>
      <w:lvlJc w:val="left"/>
      <w:pPr>
        <w:ind w:left="480" w:hanging="480"/>
      </w:pPr>
      <w:rPr>
        <w:rFonts w:hint="default"/>
        <w:b/>
        <w:i/>
      </w:rPr>
    </w:lvl>
    <w:lvl w:ilvl="2">
      <w:start w:val="3"/>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3" w15:restartNumberingAfterBreak="0">
    <w:nsid w:val="07A741B0"/>
    <w:multiLevelType w:val="hybridMultilevel"/>
    <w:tmpl w:val="810AD78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0EEF1DF3"/>
    <w:multiLevelType w:val="hybridMultilevel"/>
    <w:tmpl w:val="61E29CE6"/>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1797731"/>
    <w:multiLevelType w:val="hybridMultilevel"/>
    <w:tmpl w:val="E1C6F462"/>
    <w:lvl w:ilvl="0" w:tplc="813EBC44">
      <w:numFmt w:val="bullet"/>
      <w:lvlText w:val="•"/>
      <w:lvlJc w:val="left"/>
      <w:pPr>
        <w:ind w:left="720" w:hanging="36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12131457"/>
    <w:multiLevelType w:val="multilevel"/>
    <w:tmpl w:val="459CCF08"/>
    <w:lvl w:ilvl="0">
      <w:start w:val="1"/>
      <w:numFmt w:val="decimal"/>
      <w:lvlText w:val="%1."/>
      <w:lvlJc w:val="left"/>
      <w:pPr>
        <w:ind w:left="720" w:hanging="360"/>
      </w:pPr>
      <w:rPr>
        <w:rFonts w:hint="default"/>
        <w:color w:val="auto"/>
      </w:rPr>
    </w:lvl>
    <w:lvl w:ilvl="1">
      <w:start w:val="3"/>
      <w:numFmt w:val="decimal"/>
      <w:isLgl/>
      <w:lvlText w:val="%1.%2."/>
      <w:lvlJc w:val="left"/>
      <w:pPr>
        <w:ind w:left="960" w:hanging="60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5952DB2"/>
    <w:multiLevelType w:val="hybridMultilevel"/>
    <w:tmpl w:val="A4DE823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25086B2E"/>
    <w:multiLevelType w:val="hybridMultilevel"/>
    <w:tmpl w:val="3B3CDFA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28B84B68"/>
    <w:multiLevelType w:val="hybridMultilevel"/>
    <w:tmpl w:val="76365CEE"/>
    <w:lvl w:ilvl="0" w:tplc="4009000F">
      <w:start w:val="1"/>
      <w:numFmt w:val="decimal"/>
      <w:lvlText w:val="%1."/>
      <w:lvlJc w:val="left"/>
      <w:pPr>
        <w:ind w:left="360" w:hanging="360"/>
      </w:pPr>
      <w:rPr>
        <w:rFonts w:hint="default"/>
        <w:color w:val="auto"/>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0" w15:restartNumberingAfterBreak="0">
    <w:nsid w:val="2EF23B8E"/>
    <w:multiLevelType w:val="hybridMultilevel"/>
    <w:tmpl w:val="492A2D3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2F994C2A"/>
    <w:multiLevelType w:val="hybridMultilevel"/>
    <w:tmpl w:val="EC2A9306"/>
    <w:lvl w:ilvl="0" w:tplc="74126BA4">
      <w:numFmt w:val="bullet"/>
      <w:lvlText w:val="•"/>
      <w:lvlJc w:val="left"/>
      <w:pPr>
        <w:ind w:left="720" w:hanging="36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37672F67"/>
    <w:multiLevelType w:val="hybridMultilevel"/>
    <w:tmpl w:val="1E5E7DE2"/>
    <w:lvl w:ilvl="0" w:tplc="813EBC44">
      <w:numFmt w:val="bullet"/>
      <w:lvlText w:val="•"/>
      <w:lvlJc w:val="left"/>
      <w:pPr>
        <w:ind w:left="720" w:hanging="36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400A747C"/>
    <w:multiLevelType w:val="hybridMultilevel"/>
    <w:tmpl w:val="F28C8D5A"/>
    <w:lvl w:ilvl="0" w:tplc="813EBC44">
      <w:numFmt w:val="bullet"/>
      <w:lvlText w:val="•"/>
      <w:lvlJc w:val="left"/>
      <w:pPr>
        <w:ind w:left="720" w:hanging="36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434B4A51"/>
    <w:multiLevelType w:val="hybridMultilevel"/>
    <w:tmpl w:val="4F40AB4E"/>
    <w:lvl w:ilvl="0" w:tplc="C51EC5FE">
      <w:numFmt w:val="bullet"/>
      <w:lvlText w:val="•"/>
      <w:lvlJc w:val="left"/>
      <w:pPr>
        <w:ind w:left="720" w:hanging="36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506C7EEF"/>
    <w:multiLevelType w:val="hybridMultilevel"/>
    <w:tmpl w:val="E12ABB4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560E0EAD"/>
    <w:multiLevelType w:val="hybridMultilevel"/>
    <w:tmpl w:val="AB12406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5653718E"/>
    <w:multiLevelType w:val="hybridMultilevel"/>
    <w:tmpl w:val="4F26E2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57D70CDD"/>
    <w:multiLevelType w:val="hybridMultilevel"/>
    <w:tmpl w:val="BDD2CED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5D7B7447"/>
    <w:multiLevelType w:val="hybridMultilevel"/>
    <w:tmpl w:val="D5B4D1D0"/>
    <w:lvl w:ilvl="0" w:tplc="813EBC44">
      <w:start w:val="9"/>
      <w:numFmt w:val="bullet"/>
      <w:lvlText w:val="•"/>
      <w:lvlJc w:val="left"/>
      <w:pPr>
        <w:ind w:left="720" w:hanging="36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5DCB75A9"/>
    <w:multiLevelType w:val="hybridMultilevel"/>
    <w:tmpl w:val="4B0C8CCE"/>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5E7A32F2"/>
    <w:multiLevelType w:val="hybridMultilevel"/>
    <w:tmpl w:val="7BE6B98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6873631E"/>
    <w:multiLevelType w:val="hybridMultilevel"/>
    <w:tmpl w:val="EA1CE33E"/>
    <w:lvl w:ilvl="0" w:tplc="1B969B4A">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6E1151C4"/>
    <w:multiLevelType w:val="multilevel"/>
    <w:tmpl w:val="099630DA"/>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4" w15:restartNumberingAfterBreak="0">
    <w:nsid w:val="731D7D1D"/>
    <w:multiLevelType w:val="hybridMultilevel"/>
    <w:tmpl w:val="376CA14C"/>
    <w:lvl w:ilvl="0" w:tplc="4009000F">
      <w:start w:val="1"/>
      <w:numFmt w:val="decimal"/>
      <w:lvlText w:val="%1."/>
      <w:lvlJc w:val="left"/>
      <w:pPr>
        <w:ind w:left="720" w:hanging="360"/>
      </w:pPr>
      <w:rPr>
        <w:rFonts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75976757"/>
    <w:multiLevelType w:val="hybridMultilevel"/>
    <w:tmpl w:val="A1A0F5A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15:restartNumberingAfterBreak="0">
    <w:nsid w:val="79895222"/>
    <w:multiLevelType w:val="hybridMultilevel"/>
    <w:tmpl w:val="A676AA86"/>
    <w:lvl w:ilvl="0" w:tplc="4009000F">
      <w:start w:val="1"/>
      <w:numFmt w:val="decimal"/>
      <w:lvlText w:val="%1."/>
      <w:lvlJc w:val="left"/>
      <w:pPr>
        <w:ind w:left="720" w:hanging="360"/>
      </w:pPr>
      <w:rPr>
        <w:rFonts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7DFF65E1"/>
    <w:multiLevelType w:val="hybridMultilevel"/>
    <w:tmpl w:val="89C4B894"/>
    <w:lvl w:ilvl="0" w:tplc="4009000F">
      <w:start w:val="1"/>
      <w:numFmt w:val="decimal"/>
      <w:lvlText w:val="%1."/>
      <w:lvlJc w:val="left"/>
      <w:pPr>
        <w:ind w:left="720" w:hanging="360"/>
      </w:pPr>
      <w:rPr>
        <w:rFonts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180239308">
    <w:abstractNumId w:val="23"/>
  </w:num>
  <w:num w:numId="2" w16cid:durableId="1164124630">
    <w:abstractNumId w:val="26"/>
  </w:num>
  <w:num w:numId="3" w16cid:durableId="1099788754">
    <w:abstractNumId w:val="9"/>
  </w:num>
  <w:num w:numId="4" w16cid:durableId="1548644548">
    <w:abstractNumId w:val="0"/>
  </w:num>
  <w:num w:numId="5" w16cid:durableId="1447580345">
    <w:abstractNumId w:val="25"/>
  </w:num>
  <w:num w:numId="6" w16cid:durableId="470368459">
    <w:abstractNumId w:val="14"/>
  </w:num>
  <w:num w:numId="7" w16cid:durableId="980885228">
    <w:abstractNumId w:val="8"/>
  </w:num>
  <w:num w:numId="8" w16cid:durableId="2015840261">
    <w:abstractNumId w:val="11"/>
  </w:num>
  <w:num w:numId="9" w16cid:durableId="108864118">
    <w:abstractNumId w:val="15"/>
  </w:num>
  <w:num w:numId="10" w16cid:durableId="1479608212">
    <w:abstractNumId w:val="12"/>
  </w:num>
  <w:num w:numId="11" w16cid:durableId="224030448">
    <w:abstractNumId w:val="7"/>
  </w:num>
  <w:num w:numId="12" w16cid:durableId="428820853">
    <w:abstractNumId w:val="16"/>
  </w:num>
  <w:num w:numId="13" w16cid:durableId="358358483">
    <w:abstractNumId w:val="6"/>
  </w:num>
  <w:num w:numId="14" w16cid:durableId="411466462">
    <w:abstractNumId w:val="1"/>
  </w:num>
  <w:num w:numId="15" w16cid:durableId="1761565294">
    <w:abstractNumId w:val="2"/>
  </w:num>
  <w:num w:numId="16" w16cid:durableId="1896120141">
    <w:abstractNumId w:val="27"/>
  </w:num>
  <w:num w:numId="17" w16cid:durableId="1950048052">
    <w:abstractNumId w:val="18"/>
  </w:num>
  <w:num w:numId="18" w16cid:durableId="627662115">
    <w:abstractNumId w:val="5"/>
  </w:num>
  <w:num w:numId="19" w16cid:durableId="1042633581">
    <w:abstractNumId w:val="19"/>
  </w:num>
  <w:num w:numId="20" w16cid:durableId="954170811">
    <w:abstractNumId w:val="21"/>
  </w:num>
  <w:num w:numId="21" w16cid:durableId="339741077">
    <w:abstractNumId w:val="22"/>
  </w:num>
  <w:num w:numId="22" w16cid:durableId="271061350">
    <w:abstractNumId w:val="13"/>
  </w:num>
  <w:num w:numId="23" w16cid:durableId="1691373121">
    <w:abstractNumId w:val="17"/>
  </w:num>
  <w:num w:numId="24" w16cid:durableId="1479109687">
    <w:abstractNumId w:val="20"/>
  </w:num>
  <w:num w:numId="25" w16cid:durableId="1266886969">
    <w:abstractNumId w:val="4"/>
  </w:num>
  <w:num w:numId="26" w16cid:durableId="583687164">
    <w:abstractNumId w:val="3"/>
  </w:num>
  <w:num w:numId="27" w16cid:durableId="1677535334">
    <w:abstractNumId w:val="10"/>
  </w:num>
  <w:num w:numId="28" w16cid:durableId="130632060">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ELL">
    <w15:presenceInfo w15:providerId="None" w15:userId="D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jQ3MzEzNzAwMzUwMTRV0lEKTi0uzszPAykwqgUA6GzZbCwAAAA="/>
  </w:docVars>
  <w:rsids>
    <w:rsidRoot w:val="000C16F3"/>
    <w:rsid w:val="00094365"/>
    <w:rsid w:val="000C16F3"/>
    <w:rsid w:val="000E447A"/>
    <w:rsid w:val="001F4089"/>
    <w:rsid w:val="00202CE7"/>
    <w:rsid w:val="00340690"/>
    <w:rsid w:val="00342D7F"/>
    <w:rsid w:val="00343BE2"/>
    <w:rsid w:val="00397EED"/>
    <w:rsid w:val="003C3585"/>
    <w:rsid w:val="003C4074"/>
    <w:rsid w:val="004947F4"/>
    <w:rsid w:val="004B7E39"/>
    <w:rsid w:val="004E0F7C"/>
    <w:rsid w:val="005A1B8A"/>
    <w:rsid w:val="005A7959"/>
    <w:rsid w:val="0060655D"/>
    <w:rsid w:val="006A2C64"/>
    <w:rsid w:val="00747720"/>
    <w:rsid w:val="00883F0D"/>
    <w:rsid w:val="008C0DBA"/>
    <w:rsid w:val="008D4117"/>
    <w:rsid w:val="008E502B"/>
    <w:rsid w:val="009C2E00"/>
    <w:rsid w:val="00AC10C8"/>
    <w:rsid w:val="00B00765"/>
    <w:rsid w:val="00B267C9"/>
    <w:rsid w:val="00B74B85"/>
    <w:rsid w:val="00B7584F"/>
    <w:rsid w:val="00BA5B0A"/>
    <w:rsid w:val="00BA664A"/>
    <w:rsid w:val="00CC765C"/>
    <w:rsid w:val="00CC7A42"/>
    <w:rsid w:val="00D16859"/>
    <w:rsid w:val="00DD140F"/>
    <w:rsid w:val="00E01E8A"/>
    <w:rsid w:val="00E27916"/>
    <w:rsid w:val="00E3576D"/>
    <w:rsid w:val="00E9105B"/>
    <w:rsid w:val="00F22869"/>
    <w:rsid w:val="00FA4CFE"/>
    <w:rsid w:val="00FB58B0"/>
    <w:rsid w:val="00FD6C66"/>
    <w:rsid w:val="00FF4B6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F1022"/>
  <w15:chartTrackingRefBased/>
  <w15:docId w15:val="{6444AC42-712F-484F-A2B0-8B5CE7D77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6F3"/>
    <w:rPr>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6F3"/>
    <w:pPr>
      <w:ind w:left="720"/>
      <w:contextualSpacing/>
    </w:pPr>
  </w:style>
  <w:style w:type="character" w:styleId="Hyperlink">
    <w:name w:val="Hyperlink"/>
    <w:basedOn w:val="DefaultParagraphFont"/>
    <w:uiPriority w:val="99"/>
    <w:unhideWhenUsed/>
    <w:rsid w:val="00BA5B0A"/>
    <w:rPr>
      <w:color w:val="0563C1" w:themeColor="hyperlink"/>
      <w:u w:val="single"/>
    </w:rPr>
  </w:style>
  <w:style w:type="character" w:styleId="CommentReference">
    <w:name w:val="annotation reference"/>
    <w:basedOn w:val="DefaultParagraphFont"/>
    <w:uiPriority w:val="99"/>
    <w:semiHidden/>
    <w:unhideWhenUsed/>
    <w:rsid w:val="00BA5B0A"/>
    <w:rPr>
      <w:sz w:val="16"/>
      <w:szCs w:val="16"/>
    </w:rPr>
  </w:style>
  <w:style w:type="paragraph" w:styleId="CommentText">
    <w:name w:val="annotation text"/>
    <w:basedOn w:val="Normal"/>
    <w:link w:val="CommentTextChar"/>
    <w:uiPriority w:val="99"/>
    <w:semiHidden/>
    <w:unhideWhenUsed/>
    <w:rsid w:val="00BA5B0A"/>
    <w:pPr>
      <w:spacing w:line="240" w:lineRule="auto"/>
    </w:pPr>
    <w:rPr>
      <w:sz w:val="20"/>
      <w:szCs w:val="20"/>
    </w:rPr>
  </w:style>
  <w:style w:type="character" w:customStyle="1" w:styleId="CommentTextChar">
    <w:name w:val="Comment Text Char"/>
    <w:basedOn w:val="DefaultParagraphFont"/>
    <w:link w:val="CommentText"/>
    <w:uiPriority w:val="99"/>
    <w:semiHidden/>
    <w:rsid w:val="00BA5B0A"/>
    <w:rPr>
      <w:kern w:val="2"/>
      <w:sz w:val="20"/>
      <w:szCs w:val="20"/>
      <w14:ligatures w14:val="standardContextual"/>
    </w:rPr>
  </w:style>
  <w:style w:type="paragraph" w:styleId="Revision">
    <w:name w:val="Revision"/>
    <w:hidden/>
    <w:uiPriority w:val="99"/>
    <w:semiHidden/>
    <w:rsid w:val="00343BE2"/>
    <w:pPr>
      <w:spacing w:after="0" w:line="240" w:lineRule="auto"/>
    </w:pPr>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omicsonline.org/method-validation-for-the-trace-analysis-of-geosmin-%20%20%20%20%20%20and-" TargetMode="External"/><Relationship Id="rId18" Type="http://schemas.openxmlformats.org/officeDocument/2006/relationships/hyperlink" Target="https://www.nobelprize.org/prizes/chemistry/1952/summary/"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jpg"/><Relationship Id="rId12" Type="http://schemas.openxmlformats.org/officeDocument/2006/relationships/hyperlink" Target="https://microbenotes.com/chromatography-principle-types-and-applications" TargetMode="Externa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commentsExtended" Target="commentsExtended.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6.jpg"/><Relationship Id="rId5" Type="http://schemas.openxmlformats.org/officeDocument/2006/relationships/webSettings" Target="webSettings.xml"/><Relationship Id="rId15" Type="http://schemas.openxmlformats.org/officeDocument/2006/relationships/comments" Target="comments.xml"/><Relationship Id="rId10" Type="http://schemas.openxmlformats.org/officeDocument/2006/relationships/image" Target="media/image5.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s://www.bing.com/aclk?ld=e8gQFoX0qmGiIVBWvQT9HJoDVUCUzOVZprNHrLDodSwmhLe1MJvfr7QosIsxNHNMMp0VWz4Hy8-q1uUbfBIafnpTbOBEhVo-Gd5LcWBJTI_Og5cs0SRLIUmpkrAZYBbvsd1H7sy5r7ZouJCBjA2RO7DgaGVSYHsnWdKZKv7G0jVZ8Q3ZAq2GCKguoFHvd73_EKESgaUQ&amp;u=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&amp;rlid=4e932e00cb061dc0c2c74ae8a68c5fe2&amp;ntb=1&amp;ntb=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35D44-16DD-4E9E-9A55-8A4DE6B5D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26</Pages>
  <Words>7001</Words>
  <Characters>39910</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Swapnja gunjarkar</dc:creator>
  <cp:keywords/>
  <dc:description/>
  <cp:lastModifiedBy>Nikhil Amnerkar</cp:lastModifiedBy>
  <cp:revision>7</cp:revision>
  <dcterms:created xsi:type="dcterms:W3CDTF">2023-09-21T06:37:00Z</dcterms:created>
  <dcterms:modified xsi:type="dcterms:W3CDTF">2023-09-21T11:13:00Z</dcterms:modified>
</cp:coreProperties>
</file>