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41BE" w14:textId="77777777" w:rsidR="00DE5700" w:rsidRPr="00A262FB" w:rsidRDefault="00DE5700" w:rsidP="00DE5700">
      <w:pPr>
        <w:jc w:val="center"/>
        <w:rPr>
          <w:rFonts w:ascii="Times New Roman" w:hAnsi="Times New Roman" w:cs="Times New Roman"/>
          <w:b/>
          <w:sz w:val="40"/>
          <w:szCs w:val="40"/>
          <w:lang w:val="en-GB"/>
        </w:rPr>
      </w:pPr>
      <w:r w:rsidRPr="00A262FB">
        <w:rPr>
          <w:rFonts w:ascii="Times New Roman" w:hAnsi="Times New Roman" w:cs="Times New Roman"/>
          <w:b/>
          <w:sz w:val="40"/>
          <w:szCs w:val="40"/>
          <w:lang w:val="en-GB"/>
        </w:rPr>
        <w:t>Zinc Induced Occupational Toxicity</w:t>
      </w:r>
    </w:p>
    <w:p w14:paraId="209ED9B0" w14:textId="77777777" w:rsidR="00DE5700" w:rsidRPr="00A262FB" w:rsidRDefault="00DE5700" w:rsidP="00DE5700">
      <w:pPr>
        <w:jc w:val="center"/>
        <w:rPr>
          <w:rFonts w:ascii="Times New Roman" w:hAnsi="Times New Roman" w:cs="Times New Roman"/>
          <w:b/>
          <w:sz w:val="24"/>
          <w:szCs w:val="24"/>
          <w:lang w:val="en-GB"/>
        </w:rPr>
      </w:pPr>
      <w:r w:rsidRPr="00A262FB">
        <w:rPr>
          <w:rFonts w:ascii="Times New Roman" w:hAnsi="Times New Roman" w:cs="Times New Roman"/>
          <w:b/>
          <w:sz w:val="24"/>
          <w:szCs w:val="24"/>
          <w:lang w:val="en-GB"/>
        </w:rPr>
        <w:t>Heena*, Satyandra Kumar *, Yeshvendra Verma* and Malti**</w:t>
      </w:r>
    </w:p>
    <w:p w14:paraId="0911E93E" w14:textId="77777777" w:rsidR="00DE5700" w:rsidRPr="00A262FB" w:rsidRDefault="00DE5700" w:rsidP="00DE5700">
      <w:pPr>
        <w:spacing w:after="0" w:line="240" w:lineRule="auto"/>
        <w:rPr>
          <w:rFonts w:ascii="Times New Roman" w:hAnsi="Times New Roman" w:cs="Times New Roman"/>
          <w:bCs/>
          <w:sz w:val="24"/>
          <w:szCs w:val="24"/>
          <w:lang w:val="en-GB"/>
        </w:rPr>
      </w:pPr>
      <w:r w:rsidRPr="00A262FB">
        <w:rPr>
          <w:rFonts w:ascii="Times New Roman" w:hAnsi="Times New Roman" w:cs="Times New Roman"/>
          <w:b/>
          <w:sz w:val="18"/>
          <w:szCs w:val="20"/>
          <w:lang w:val="en-GB"/>
        </w:rPr>
        <w:t xml:space="preserve">                                 </w:t>
      </w:r>
      <w:r w:rsidRPr="00A262FB">
        <w:rPr>
          <w:rFonts w:ascii="Times New Roman" w:hAnsi="Times New Roman" w:cs="Times New Roman"/>
          <w:bCs/>
          <w:sz w:val="24"/>
          <w:szCs w:val="24"/>
          <w:lang w:val="en-GB"/>
        </w:rPr>
        <w:t>* Department of Toxiology</w:t>
      </w:r>
    </w:p>
    <w:p w14:paraId="0F2D9AC3" w14:textId="77777777" w:rsidR="00DE5700" w:rsidRPr="00A262FB" w:rsidRDefault="00DE5700" w:rsidP="00DE5700">
      <w:pPr>
        <w:spacing w:after="0" w:line="240" w:lineRule="auto"/>
        <w:rPr>
          <w:rFonts w:ascii="Times New Roman" w:hAnsi="Times New Roman" w:cs="Times New Roman"/>
          <w:bCs/>
          <w:sz w:val="24"/>
          <w:szCs w:val="24"/>
          <w:lang w:val="en-GB"/>
        </w:rPr>
      </w:pPr>
      <w:r w:rsidRPr="00A262FB">
        <w:rPr>
          <w:rFonts w:ascii="Times New Roman" w:hAnsi="Times New Roman" w:cs="Times New Roman"/>
          <w:bCs/>
          <w:sz w:val="24"/>
          <w:szCs w:val="24"/>
          <w:lang w:val="en-GB"/>
        </w:rPr>
        <w:t xml:space="preserve">                           Ch. Charan Singh University, Meerut - 250004,</w:t>
      </w:r>
      <w:r w:rsidR="00930EDC" w:rsidRPr="00A262FB">
        <w:rPr>
          <w:rFonts w:ascii="Times New Roman" w:hAnsi="Times New Roman" w:cs="Times New Roman"/>
          <w:bCs/>
          <w:sz w:val="24"/>
          <w:szCs w:val="24"/>
          <w:lang w:val="en-GB"/>
        </w:rPr>
        <w:t xml:space="preserve"> U.P.,</w:t>
      </w:r>
      <w:r w:rsidRPr="00A262FB">
        <w:rPr>
          <w:rFonts w:ascii="Times New Roman" w:hAnsi="Times New Roman" w:cs="Times New Roman"/>
          <w:bCs/>
          <w:sz w:val="24"/>
          <w:szCs w:val="24"/>
          <w:lang w:val="en-GB"/>
        </w:rPr>
        <w:t xml:space="preserve"> India</w:t>
      </w:r>
    </w:p>
    <w:p w14:paraId="6396D6E5" w14:textId="77777777" w:rsidR="00DE5700" w:rsidRPr="00A262FB" w:rsidRDefault="00DE5700" w:rsidP="00DE5700">
      <w:pPr>
        <w:spacing w:after="0" w:line="240" w:lineRule="auto"/>
        <w:rPr>
          <w:rFonts w:ascii="Times New Roman" w:hAnsi="Times New Roman" w:cs="Times New Roman"/>
          <w:bCs/>
          <w:sz w:val="24"/>
          <w:szCs w:val="24"/>
          <w:lang w:val="en-GB"/>
        </w:rPr>
      </w:pPr>
      <w:r w:rsidRPr="00A262FB">
        <w:rPr>
          <w:rFonts w:ascii="Times New Roman" w:hAnsi="Times New Roman" w:cs="Times New Roman"/>
          <w:bCs/>
          <w:sz w:val="24"/>
          <w:szCs w:val="24"/>
          <w:lang w:val="en-GB"/>
        </w:rPr>
        <w:t xml:space="preserve">                        **Department of Zoology</w:t>
      </w:r>
    </w:p>
    <w:p w14:paraId="2CBF07E7" w14:textId="77777777" w:rsidR="00DE5700" w:rsidRPr="00A262FB" w:rsidRDefault="00DE5700" w:rsidP="00DE5700">
      <w:pPr>
        <w:spacing w:after="0" w:line="240" w:lineRule="auto"/>
        <w:rPr>
          <w:rFonts w:ascii="Times New Roman" w:hAnsi="Times New Roman" w:cs="Times New Roman"/>
          <w:bCs/>
          <w:sz w:val="24"/>
          <w:szCs w:val="24"/>
          <w:lang w:val="en-GB"/>
        </w:rPr>
      </w:pPr>
      <w:r w:rsidRPr="00A262FB">
        <w:rPr>
          <w:rFonts w:ascii="Times New Roman" w:hAnsi="Times New Roman" w:cs="Times New Roman"/>
          <w:bCs/>
          <w:sz w:val="24"/>
          <w:szCs w:val="24"/>
          <w:lang w:val="en-GB"/>
        </w:rPr>
        <w:t xml:space="preserve">                            Janta Vedic College Baraut, Baghpat - 250611, U. P., India</w:t>
      </w:r>
    </w:p>
    <w:p w14:paraId="379EF44C" w14:textId="77777777" w:rsidR="00DE5700" w:rsidRPr="00A262FB" w:rsidRDefault="00DE5700" w:rsidP="00DE5700">
      <w:pPr>
        <w:spacing w:after="0" w:line="240" w:lineRule="auto"/>
        <w:rPr>
          <w:rFonts w:ascii="Times New Roman" w:hAnsi="Times New Roman" w:cs="Times New Roman"/>
          <w:bCs/>
          <w:sz w:val="24"/>
          <w:szCs w:val="24"/>
          <w:lang w:val="en-GB"/>
        </w:rPr>
      </w:pPr>
    </w:p>
    <w:p w14:paraId="680ED71B" w14:textId="77777777" w:rsidR="00DE5700" w:rsidRPr="00A262FB" w:rsidRDefault="00DE5700" w:rsidP="00DE5700">
      <w:pPr>
        <w:spacing w:after="0" w:line="240" w:lineRule="auto"/>
        <w:rPr>
          <w:rFonts w:ascii="Times New Roman" w:hAnsi="Times New Roman" w:cs="Times New Roman"/>
          <w:bCs/>
          <w:sz w:val="24"/>
          <w:szCs w:val="24"/>
          <w:lang w:val="en-GB"/>
        </w:rPr>
      </w:pPr>
    </w:p>
    <w:p w14:paraId="1C5F1C4C" w14:textId="77777777" w:rsidR="00DE5700" w:rsidRPr="00A262FB" w:rsidRDefault="00DE5700" w:rsidP="00DE5700">
      <w:pPr>
        <w:jc w:val="center"/>
        <w:rPr>
          <w:rFonts w:ascii="Times New Roman" w:hAnsi="Times New Roman" w:cs="Times New Roman"/>
          <w:b/>
          <w:sz w:val="28"/>
          <w:szCs w:val="28"/>
          <w:lang w:val="en-GB"/>
        </w:rPr>
      </w:pPr>
      <w:r w:rsidRPr="00A262FB">
        <w:rPr>
          <w:rFonts w:ascii="Times New Roman" w:hAnsi="Times New Roman" w:cs="Times New Roman"/>
          <w:b/>
          <w:sz w:val="28"/>
          <w:szCs w:val="28"/>
          <w:lang w:val="en-GB"/>
        </w:rPr>
        <w:t>Abstract</w:t>
      </w:r>
    </w:p>
    <w:p w14:paraId="07CD6242"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With five stable isotopes, zinc is the 24th most abundant element in the crust of the earth. Zinc is a vital trace element that is required for both prenatal and postnatal development in humans, animals, plants, and microorganisms. It is the only metal that is present in every class of enzyme and is the second most common trace metal in humans, after irons. It is a co-factor for the folding of proteins and necessary for cellular metabolism. It has pleiotropic effects on the physiology of cells, and either an excess or a deficiency can lead to pathologies such as stroke and diabetes that have disastrous consequences. Additionally, zinc is a cofactor for over 80 metalloenzymes that are involved in the transcription of DNA and the synthesis of proteins.</w:t>
      </w:r>
      <w:r w:rsidRPr="00A262FB">
        <w:rPr>
          <w:sz w:val="24"/>
          <w:szCs w:val="24"/>
        </w:rPr>
        <w:t xml:space="preserve"> </w:t>
      </w:r>
      <w:r w:rsidRPr="00A262FB">
        <w:rPr>
          <w:rFonts w:ascii="Times New Roman" w:hAnsi="Times New Roman" w:cs="Times New Roman"/>
          <w:sz w:val="24"/>
          <w:szCs w:val="24"/>
          <w:lang w:val="en-GB"/>
        </w:rPr>
        <w:t>Zinc is used in many industries as a coating to prevent corrosion on a variety of metal objects through the hot-dip galvanization process. Workers are most at risk from zinc fumes during this process, which can have negative health effects. "Spetter chills, zinc fever, and smelter shakes" are common disorders caused by prolonged exposure to zinc.</w:t>
      </w:r>
    </w:p>
    <w:p w14:paraId="6D3F3EDD" w14:textId="77777777" w:rsidR="00DE5700" w:rsidRPr="00A262FB" w:rsidRDefault="00DE5700" w:rsidP="00DE5700">
      <w:pPr>
        <w:spacing w:after="0" w:line="240" w:lineRule="auto"/>
        <w:jc w:val="both"/>
        <w:rPr>
          <w:rFonts w:ascii="Times New Roman" w:hAnsi="Times New Roman" w:cs="Times New Roman"/>
          <w:b/>
          <w:sz w:val="24"/>
          <w:szCs w:val="24"/>
          <w:lang w:val="en-GB"/>
        </w:rPr>
      </w:pPr>
    </w:p>
    <w:p w14:paraId="2E5B89AA" w14:textId="77777777" w:rsidR="00DE5700" w:rsidRPr="00A262FB" w:rsidRDefault="00DE5700" w:rsidP="00DE5700">
      <w:pPr>
        <w:spacing w:after="0" w:line="240" w:lineRule="auto"/>
        <w:jc w:val="both"/>
        <w:rPr>
          <w:rFonts w:ascii="Times New Roman" w:hAnsi="Times New Roman" w:cs="Times New Roman"/>
          <w:sz w:val="24"/>
          <w:szCs w:val="24"/>
          <w:lang w:val="en-GB"/>
        </w:rPr>
      </w:pPr>
      <w:r w:rsidRPr="00A262FB">
        <w:rPr>
          <w:rFonts w:ascii="Times New Roman" w:hAnsi="Times New Roman" w:cs="Times New Roman"/>
          <w:b/>
          <w:sz w:val="24"/>
          <w:szCs w:val="24"/>
          <w:lang w:val="en-GB"/>
        </w:rPr>
        <w:t xml:space="preserve">Key </w:t>
      </w:r>
      <w:proofErr w:type="gramStart"/>
      <w:r w:rsidRPr="00A262FB">
        <w:rPr>
          <w:rFonts w:ascii="Times New Roman" w:hAnsi="Times New Roman" w:cs="Times New Roman"/>
          <w:b/>
          <w:sz w:val="24"/>
          <w:szCs w:val="24"/>
          <w:lang w:val="en-GB"/>
        </w:rPr>
        <w:t>Words</w:t>
      </w:r>
      <w:r w:rsidR="00A262FB">
        <w:rPr>
          <w:rFonts w:ascii="Times New Roman" w:hAnsi="Times New Roman" w:cs="Times New Roman"/>
          <w:b/>
          <w:sz w:val="24"/>
          <w:szCs w:val="24"/>
          <w:lang w:val="en-GB"/>
        </w:rPr>
        <w:t xml:space="preserve"> </w:t>
      </w:r>
      <w:r w:rsidRPr="00A262FB">
        <w:rPr>
          <w:rFonts w:ascii="Times New Roman" w:hAnsi="Times New Roman" w:cs="Times New Roman"/>
          <w:b/>
          <w:sz w:val="24"/>
          <w:szCs w:val="24"/>
          <w:lang w:val="en-GB"/>
        </w:rPr>
        <w:t>:</w:t>
      </w:r>
      <w:proofErr w:type="gramEnd"/>
      <w:r w:rsidRPr="00A262FB">
        <w:rPr>
          <w:rFonts w:ascii="Times New Roman" w:hAnsi="Times New Roman" w:cs="Times New Roman"/>
          <w:sz w:val="24"/>
          <w:szCs w:val="24"/>
          <w:lang w:val="en-GB"/>
        </w:rPr>
        <w:t xml:space="preserve"> Zinc, Occupational Toxicity</w:t>
      </w:r>
      <w:r w:rsidR="00DF0FFF" w:rsidRPr="00A262FB">
        <w:rPr>
          <w:rFonts w:ascii="Times New Roman" w:hAnsi="Times New Roman" w:cs="Times New Roman"/>
          <w:sz w:val="24"/>
          <w:szCs w:val="24"/>
          <w:lang w:val="en-GB"/>
        </w:rPr>
        <w:t xml:space="preserve"> and essential trace elements</w:t>
      </w:r>
      <w:r w:rsidRPr="00A262FB">
        <w:rPr>
          <w:rFonts w:ascii="Times New Roman" w:hAnsi="Times New Roman" w:cs="Times New Roman"/>
          <w:sz w:val="24"/>
          <w:szCs w:val="24"/>
          <w:lang w:val="en-GB"/>
        </w:rPr>
        <w:t xml:space="preserve">.  </w:t>
      </w:r>
    </w:p>
    <w:p w14:paraId="08BD0F76" w14:textId="77777777" w:rsidR="00DE5700" w:rsidRPr="00A262FB" w:rsidRDefault="00DE5700" w:rsidP="00DE5700">
      <w:pPr>
        <w:spacing w:after="0" w:line="24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 xml:space="preserve">  </w:t>
      </w:r>
    </w:p>
    <w:p w14:paraId="5806C708" w14:textId="77777777" w:rsidR="00DE5700" w:rsidRPr="00A262FB" w:rsidRDefault="00DE5700" w:rsidP="00DE5700">
      <w:pPr>
        <w:jc w:val="center"/>
        <w:rPr>
          <w:rFonts w:ascii="Times New Roman" w:hAnsi="Times New Roman" w:cs="Times New Roman"/>
          <w:b/>
          <w:sz w:val="32"/>
          <w:szCs w:val="32"/>
          <w:lang w:val="en-GB"/>
        </w:rPr>
      </w:pPr>
      <w:r w:rsidRPr="00A262FB">
        <w:rPr>
          <w:rFonts w:ascii="Times New Roman" w:hAnsi="Times New Roman" w:cs="Times New Roman"/>
          <w:b/>
          <w:sz w:val="32"/>
          <w:szCs w:val="32"/>
          <w:lang w:val="en-GB"/>
        </w:rPr>
        <w:t>Introduction</w:t>
      </w:r>
    </w:p>
    <w:p w14:paraId="170E5B58"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 xml:space="preserve">The chemical element zinc has the atomic number thirty and the symbol Zn. At room temperature, zinc is a little brittle metal that turns shiny-greyish after oxidation is removed. It is the first element in the periodic table's group 12 (IIB). Zinc and magnesium are chemically similar in certain ways: both elements have only one normal oxidation state (plus 2) and the sizes of the Zn2+ and Mg2+ ions are comparable. With five stable isotopes, zinc is the 24th most plentiful element in the crust of the Earth. The most common zinc ore is the zinc sulfide mineral sphalerite, often known as zinc blende. Australia, Asia, and the US contain the biggest viable </w:t>
      </w:r>
      <w:r w:rsidRPr="00A262FB">
        <w:rPr>
          <w:rFonts w:ascii="Times New Roman" w:hAnsi="Times New Roman" w:cs="Times New Roman"/>
          <w:sz w:val="24"/>
          <w:szCs w:val="24"/>
          <w:lang w:val="en-GB"/>
        </w:rPr>
        <w:lastRenderedPageBreak/>
        <w:t>lodes. By roasting, froth flotation of the ore, and ultimate extraction, zinc is refined. An important mineral for cellular metabolism is zinc. It functions as a cofactor in the folding and activation of proteins. Due to the pleiotropic effects of zinc on all facets of cell physiology, excessive increases in the concentration of zinc within cells, or deficiencies in zinc itself, can have disastrous results and are associated with major pathophysiologies such as stroke and diabetes.</w:t>
      </w:r>
    </w:p>
    <w:p w14:paraId="1CD305DA"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About 15 µmol/L of zinc are found in plasma; most of it is associated to albumin, with a little amount being bound to α2-macroglobulin. Ten to twenty percent of plasma is made up of zinc, which is also found in the human genome, functions as an active site in enzymes, operates as a site-specific antioxidant, and is necessary for the action of insulin.</w:t>
      </w:r>
    </w:p>
    <w:p w14:paraId="66944F97"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Lead and zinc are among the top 10 compounds most commonly detected at national priority list (NPL) sites with a completed exposure pathway. They are primarily present at the same occupational source, typically observed at specific sites as co-con</w:t>
      </w:r>
      <w:r w:rsidR="00C4113C" w:rsidRPr="00A262FB">
        <w:rPr>
          <w:rFonts w:ascii="Times New Roman" w:hAnsi="Times New Roman" w:cs="Times New Roman"/>
          <w:sz w:val="24"/>
          <w:szCs w:val="24"/>
          <w:lang w:val="en-GB"/>
        </w:rPr>
        <w:t xml:space="preserve">taminants. </w:t>
      </w:r>
      <w:r w:rsidRPr="00A262FB">
        <w:rPr>
          <w:rFonts w:ascii="Times New Roman" w:hAnsi="Times New Roman" w:cs="Times New Roman"/>
          <w:sz w:val="24"/>
          <w:szCs w:val="24"/>
          <w:lang w:val="en-GB"/>
        </w:rPr>
        <w:t>The International Agency for Research on Cancer (IARC) categorized lead as possibly carcinogenic to humans (group 2B), while inorganic lead was categorized as likely carcinogenic to humans (group 2A) (IARC 2006). Numerous studies have demonstrated that exposure to lead can have major negative impacts on health, such as nephrotoxicity, neurotoxicity, and other negative effects on the cardiovascular and haematological systems (ASTDR</w:t>
      </w:r>
      <w:r w:rsidR="004B6419" w:rsidRPr="00A262FB">
        <w:rPr>
          <w:rFonts w:ascii="Times New Roman" w:hAnsi="Times New Roman" w:cs="Times New Roman"/>
          <w:sz w:val="24"/>
          <w:szCs w:val="24"/>
          <w:lang w:val="en-GB"/>
        </w:rPr>
        <w:t xml:space="preserve"> </w:t>
      </w:r>
      <w:r w:rsidRPr="00A262FB">
        <w:rPr>
          <w:rFonts w:ascii="Times New Roman" w:hAnsi="Times New Roman" w:cs="Times New Roman"/>
          <w:sz w:val="24"/>
          <w:szCs w:val="24"/>
          <w:lang w:val="en-GB"/>
        </w:rPr>
        <w:t>2007).</w:t>
      </w:r>
      <w:r w:rsidRPr="00A262FB">
        <w:t xml:space="preserve"> </w:t>
      </w:r>
      <w:r w:rsidRPr="00A262FB">
        <w:rPr>
          <w:rFonts w:ascii="Times New Roman" w:hAnsi="Times New Roman" w:cs="Times New Roman"/>
          <w:sz w:val="24"/>
          <w:szCs w:val="24"/>
          <w:lang w:val="en-GB"/>
        </w:rPr>
        <w:t>Serious health risks are associated with occupational exposure, including effects on the gastrointestinal tract, nervous system, reproductive system, and cardiovascular system in addition to effects like anemia and hypertension. Moreover, lead has been linked to higher chances of stillbirth and miscarriage (WHO, 2000; Wixson and Davies 1994). Lead has also been demonstrated to interfere with several other biochemicals and enzymes, impairing their biological activity. On the other hand, zinc is a necessary micronutrient that, in both plants and animals, deficiency causes a variety of crippling illnesses.</w:t>
      </w:r>
    </w:p>
    <w:p w14:paraId="62BE3410"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Metal objects are coated with zinc using a process known as hot-dip galvanization to prevent corrosion. The exposure of workers to zinc fume rising from the metal bath surface is the biggest risk associated with the galvanization process. Zinc is effectively under homeostatic control, preventing excessive accumulation in the organism. On the other hand, humans who are exposed to zinc fumes or accidentally consume unusually high levels of zinc may experience negative side effects.</w:t>
      </w:r>
    </w:p>
    <w:p w14:paraId="35E02C58"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lastRenderedPageBreak/>
        <w:t xml:space="preserve">Lead and zinc are among the top 10 substances most commonly found at national priorities list (NPL) sites with a completed exposure pathway. They are primarily present at the same occupational source, typically found as co-contaminants at specific sites (ASTDR 2001). The International Agency for Research on Cancer (IARC) categorized lead as possibly carcinogenic to humans (group 2B), while inorganic lead was categorized as likely carcinogenic to humans (group 2A) (IARC 2006). Numerous studies have demonstrated that exposure to lead can have major negative effects on health, such as nephrotoxicity, neurotoxicity, and other negative effects on the cardiovascular and haematological systems </w:t>
      </w:r>
      <w:r w:rsidR="00A262FB" w:rsidRPr="00A262FB">
        <w:rPr>
          <w:rFonts w:ascii="Times New Roman" w:hAnsi="Times New Roman" w:cs="Times New Roman"/>
          <w:sz w:val="24"/>
          <w:szCs w:val="24"/>
          <w:lang w:val="en-GB"/>
        </w:rPr>
        <w:t>(ASTDR 2007</w:t>
      </w:r>
      <w:r w:rsidRPr="00A262FB">
        <w:rPr>
          <w:rFonts w:ascii="Times New Roman" w:hAnsi="Times New Roman" w:cs="Times New Roman"/>
          <w:sz w:val="24"/>
          <w:szCs w:val="24"/>
          <w:lang w:val="en-GB"/>
        </w:rPr>
        <w:t>).</w:t>
      </w:r>
      <w:r w:rsidRPr="00A262FB">
        <w:t xml:space="preserve"> </w:t>
      </w:r>
      <w:r w:rsidRPr="00A262FB">
        <w:rPr>
          <w:rFonts w:ascii="Times New Roman" w:hAnsi="Times New Roman" w:cs="Times New Roman"/>
          <w:sz w:val="24"/>
          <w:szCs w:val="24"/>
          <w:lang w:val="en-GB"/>
        </w:rPr>
        <w:t>Serious health risks are associated with occupational exposure, including effects on the gastrointestinal tract, nervous system, reproductive system, and cardiovascular system in addition to effects like anemia and hypertension. Lead has also been linked to higher chance</w:t>
      </w:r>
      <w:r w:rsidR="00A262FB" w:rsidRPr="00A262FB">
        <w:rPr>
          <w:rFonts w:ascii="Times New Roman" w:hAnsi="Times New Roman" w:cs="Times New Roman"/>
          <w:sz w:val="24"/>
          <w:szCs w:val="24"/>
          <w:lang w:val="en-GB"/>
        </w:rPr>
        <w:t>s of stillbirth and miscarriage.</w:t>
      </w:r>
      <w:r w:rsidRPr="00A262FB">
        <w:rPr>
          <w:rFonts w:ascii="Times New Roman" w:hAnsi="Times New Roman" w:cs="Times New Roman"/>
          <w:sz w:val="24"/>
          <w:szCs w:val="24"/>
          <w:lang w:val="en-GB"/>
        </w:rPr>
        <w:t xml:space="preserve"> Lead has also been demonstrated to interfere with several other biochemicals and enzymes, impairing their biological activity. Conversely, zinc is a crucial micronutrient that, insufficient in, can cause a variety of crippling illnesses in both plants and animals.</w:t>
      </w:r>
    </w:p>
    <w:p w14:paraId="74120056"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It is a crucial component for normal transcription and replication as well as brain, neurogen</w:t>
      </w:r>
      <w:r w:rsidR="00C4113C" w:rsidRPr="00A262FB">
        <w:rPr>
          <w:rFonts w:ascii="Times New Roman" w:hAnsi="Times New Roman" w:cs="Times New Roman"/>
          <w:sz w:val="24"/>
          <w:szCs w:val="24"/>
          <w:lang w:val="en-GB"/>
        </w:rPr>
        <w:t xml:space="preserve">esis, and cognitive development. </w:t>
      </w:r>
      <w:r w:rsidRPr="00A262FB">
        <w:rPr>
          <w:rFonts w:ascii="Times New Roman" w:hAnsi="Times New Roman" w:cs="Times New Roman"/>
          <w:sz w:val="24"/>
          <w:szCs w:val="24"/>
          <w:lang w:val="en-GB"/>
        </w:rPr>
        <w:t>On the other hand, lead plays a significant part in the reduction of cognitive efficiency.</w:t>
      </w:r>
    </w:p>
    <w:p w14:paraId="71A3D14F"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With a relatively low melting and boiling points of 420°C and 907°C, respectively, zinc is a silvery-bluish grey metal. Zinc is brittle at room temperature, but at 100C it becomes malleable and easily rolls. Usually found in brittle form, this metal becomes malleable when heated. After copper, steel, and aluminum, zinc is the fourth most used metal worldwide and the third most used non-ferrous metal. Phalerite, sometimes referred to as zinc blende, is the most prevalent zinc mineral. This mineral, which is present in practically all currently mined zinc deposits, crystallizes as pure zinc sulphide from the hydrothermal solution. Zinc is frequently mined alongside other metals such as lead, copper, and silver.</w:t>
      </w:r>
    </w:p>
    <w:p w14:paraId="34A1BD75"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Zinc's toxic qualities that cause long-term industrial illnesses are usually refuted. Under names like "spelter chills," "zinc fever," "brass founders' ague," "smelter shakes," etc., an acute form of zinc poisoning is recognized. In his account of this acute zinc poisoning from 1888, Simon1 notes that there were no long-term symptoms.</w:t>
      </w:r>
      <w:r w:rsidRPr="00A262FB">
        <w:t xml:space="preserve"> </w:t>
      </w:r>
      <w:r w:rsidRPr="00A262FB">
        <w:rPr>
          <w:rFonts w:ascii="Times New Roman" w:hAnsi="Times New Roman" w:cs="Times New Roman"/>
          <w:sz w:val="24"/>
          <w:szCs w:val="24"/>
          <w:lang w:val="en-GB"/>
        </w:rPr>
        <w:t xml:space="preserve">According to Hayhurst2, "The physician must get away from the idea of attempting to diagnose chronic zinc or brass poisoning, as there probably is no such condition." Later on, when talking about the potential long-term consequences of </w:t>
      </w:r>
      <w:r w:rsidRPr="00A262FB">
        <w:rPr>
          <w:rFonts w:ascii="Times New Roman" w:hAnsi="Times New Roman" w:cs="Times New Roman"/>
          <w:sz w:val="24"/>
          <w:szCs w:val="24"/>
          <w:lang w:val="en-GB"/>
        </w:rPr>
        <w:lastRenderedPageBreak/>
        <w:t>brass poisoning, this assertion is tempered2: Employers in Chicago explained that the high percentage of under-40 and over-50 foundry workers (85%) was caused by'slowing down' or beginning decrepitude, while workers attributed the high percentage to gradual incapacitation from inhaling brass fumes.</w:t>
      </w:r>
    </w:p>
    <w:p w14:paraId="3BEE11CA" w14:textId="77777777" w:rsidR="00D8361F" w:rsidRPr="00A262FB" w:rsidRDefault="00D8361F" w:rsidP="00D8361F">
      <w:pPr>
        <w:jc w:val="center"/>
        <w:rPr>
          <w:rFonts w:ascii="Times New Roman" w:hAnsi="Times New Roman" w:cs="Times New Roman"/>
          <w:b/>
          <w:sz w:val="28"/>
          <w:szCs w:val="28"/>
          <w:lang w:val="en-GB"/>
        </w:rPr>
      </w:pPr>
      <w:r w:rsidRPr="00A262FB">
        <w:rPr>
          <w:rFonts w:ascii="Times New Roman" w:hAnsi="Times New Roman" w:cs="Times New Roman"/>
          <w:b/>
          <w:sz w:val="28"/>
          <w:szCs w:val="28"/>
          <w:lang w:val="en-GB"/>
        </w:rPr>
        <w:t>Historical Account</w:t>
      </w:r>
    </w:p>
    <w:p w14:paraId="372D3585" w14:textId="77777777" w:rsidR="00051071" w:rsidRPr="00A262FB" w:rsidRDefault="00051071" w:rsidP="00C4113C">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Zinc is used in many different products, including paints, plastics, rubber, dyes, corrosion-resistant coatings, dry-cell batteries, alloys, wood preservatives, and cosmetics. According to Modestra et al. (2017), the primary sources of man-made pollution are the industrial combustion of coal, waste incineration, metal production processes, and worn rubber tires on automobiles. According to studies, of the 162 wastewater treatment plants in the UK, 50% had effluent streams with zinc levels above the Environment Agency's recommended level (0.017 ppm or 0.26 mM).</w:t>
      </w:r>
      <w:r w:rsidRPr="00A262FB">
        <w:t xml:space="preserve"> </w:t>
      </w:r>
      <w:r w:rsidRPr="00A262FB">
        <w:rPr>
          <w:rFonts w:ascii="Times New Roman" w:hAnsi="Times New Roman" w:cs="Times New Roman"/>
          <w:sz w:val="24"/>
          <w:szCs w:val="24"/>
          <w:lang w:val="en-GB"/>
        </w:rPr>
        <w:t>Local aquatic ecosystems may be greatly impacted by the release of wastewater containing zinc into the environment. Heavy metals have been extracted from wastewater streams using a variety of treatment techniques. Nevertheless, the majority of these techniques, like chemical precipitation and coagulation-flocculation, need the use of chemical reagents and are only effective when handling high concentrations of heavy metals (such as &gt;1000 ppm). Other techniques, like membrane filtration and ion exchange, can remove heavy metal ions from wastewaters with specificity, but they require a lot of energy and money for upkeep (Dominguez-Benetton et al., 2018).</w:t>
      </w:r>
      <w:r w:rsidRPr="00A262FB">
        <w:t xml:space="preserve"> </w:t>
      </w:r>
      <w:r w:rsidRPr="00A262FB">
        <w:rPr>
          <w:rFonts w:ascii="Times New Roman" w:hAnsi="Times New Roman" w:cs="Times New Roman"/>
          <w:sz w:val="24"/>
          <w:szCs w:val="24"/>
          <w:lang w:val="en-GB"/>
        </w:rPr>
        <w:t>Consequently, wastewaters with medium to low metal concentrations require treatment using an economical yet efficient method.</w:t>
      </w:r>
    </w:p>
    <w:p w14:paraId="5C6AFF90" w14:textId="77777777" w:rsidR="00051071" w:rsidRPr="00A262FB" w:rsidRDefault="00051071" w:rsidP="00C4113C">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Zinc is essential for the synthesis of hormones and their receptors in humans (Chasapis et al., 2012; Roohani et al., 2013). According to reports, the human body contains a total of 2-3 gm of zinc, with the majority of that concentration found in the muscles and bones. The majority of zinc in the bloodstream is carried by red blood cell enzymes such as carbonic anhydrase and superoxide dismutase during bodily transportation (Vallee and Falchuk, 1993).</w:t>
      </w:r>
      <w:r w:rsidRPr="00A262FB">
        <w:t xml:space="preserve"> </w:t>
      </w:r>
      <w:r w:rsidRPr="00A262FB">
        <w:rPr>
          <w:rFonts w:ascii="Times New Roman" w:hAnsi="Times New Roman" w:cs="Times New Roman"/>
          <w:sz w:val="24"/>
          <w:szCs w:val="24"/>
          <w:lang w:val="en-GB"/>
        </w:rPr>
        <w:t>Nonetheless, the majority of Zn that is transported is bound to albumin in plasma, where it is found at a concentration of roughly 12–16 μm (Rink and Gabriel, 2000).</w:t>
      </w:r>
    </w:p>
    <w:p w14:paraId="0FDB25C3" w14:textId="77777777" w:rsidR="00DE5700" w:rsidRPr="00A262FB" w:rsidRDefault="00DE5700" w:rsidP="00DE5700">
      <w:pPr>
        <w:jc w:val="center"/>
        <w:rPr>
          <w:rFonts w:ascii="Times New Roman" w:hAnsi="Times New Roman" w:cs="Times New Roman"/>
          <w:b/>
          <w:sz w:val="28"/>
          <w:szCs w:val="28"/>
          <w:lang w:val="en-GB"/>
        </w:rPr>
      </w:pPr>
      <w:r w:rsidRPr="00A262FB">
        <w:rPr>
          <w:rFonts w:ascii="Times New Roman" w:hAnsi="Times New Roman" w:cs="Times New Roman"/>
          <w:b/>
          <w:sz w:val="28"/>
          <w:szCs w:val="28"/>
          <w:lang w:val="en-GB"/>
        </w:rPr>
        <w:t>A Case Study of Zinc Toxicity in Occupational Workers of Meerut (U.P.)</w:t>
      </w:r>
    </w:p>
    <w:p w14:paraId="65445346" w14:textId="77777777" w:rsidR="00930EDC" w:rsidRPr="00A262FB" w:rsidRDefault="00930EDC" w:rsidP="00930EDC">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 xml:space="preserve">Many chemicals are typically present in the air at work, and when inhaled or absorbed by the body, they can be harmful to an employee's health. Evidence has mounted in recent years </w:t>
      </w:r>
      <w:r w:rsidRPr="00A262FB">
        <w:rPr>
          <w:rFonts w:ascii="Times New Roman" w:hAnsi="Times New Roman" w:cs="Times New Roman"/>
          <w:sz w:val="24"/>
          <w:szCs w:val="24"/>
          <w:lang w:val="en-GB"/>
        </w:rPr>
        <w:lastRenderedPageBreak/>
        <w:t>suggesting that interactions between air pollutants and living tissues may upset the body's equilibrium between pro- and anti-oxidants (Orisakwe et al. 2007). The current study's findings demonstrated that uric acid and creatinine levels are considerably raised by occupational zinc exposure. Although the body needs zinc as a cofactor for normal function, excessive zinc levels have the potential to be hazardous. Toxicological effects can result from three different forms of exposure: oral, dermal, and inhalation.</w:t>
      </w:r>
    </w:p>
    <w:p w14:paraId="093B8F6E" w14:textId="77777777" w:rsidR="00DE5700" w:rsidRPr="00A262FB" w:rsidRDefault="00DE5700" w:rsidP="00DE5700">
      <w:pPr>
        <w:spacing w:before="100" w:beforeAutospacing="1" w:after="100" w:afterAutospacing="1" w:line="480" w:lineRule="auto"/>
        <w:jc w:val="both"/>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Table. 1. Estimation of Specific Gravity, Creatinine and Uric Acid.</w:t>
      </w:r>
    </w:p>
    <w:tbl>
      <w:tblPr>
        <w:tblStyle w:val="TableGrid"/>
        <w:tblW w:w="0" w:type="auto"/>
        <w:tblLook w:val="04A0" w:firstRow="1" w:lastRow="0" w:firstColumn="1" w:lastColumn="0" w:noHBand="0" w:noVBand="1"/>
      </w:tblPr>
      <w:tblGrid>
        <w:gridCol w:w="2335"/>
        <w:gridCol w:w="2338"/>
        <w:gridCol w:w="2350"/>
        <w:gridCol w:w="2327"/>
      </w:tblGrid>
      <w:tr w:rsidR="00DE5700" w:rsidRPr="00A262FB" w14:paraId="358A6076" w14:textId="77777777" w:rsidTr="00C61FF4">
        <w:tc>
          <w:tcPr>
            <w:tcW w:w="2394" w:type="dxa"/>
          </w:tcPr>
          <w:p w14:paraId="4CFA311F" w14:textId="77777777" w:rsidR="00DE5700" w:rsidRPr="00A262FB" w:rsidRDefault="00DE5700" w:rsidP="00C61FF4">
            <w:pPr>
              <w:spacing w:before="100" w:beforeAutospacing="1" w:after="100" w:afterAutospacing="1" w:line="480" w:lineRule="auto"/>
              <w:jc w:val="center"/>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Sample No.</w:t>
            </w:r>
          </w:p>
        </w:tc>
        <w:tc>
          <w:tcPr>
            <w:tcW w:w="2394" w:type="dxa"/>
          </w:tcPr>
          <w:p w14:paraId="353B5B03" w14:textId="77777777" w:rsidR="00DE5700" w:rsidRPr="00A262FB" w:rsidRDefault="00DE5700" w:rsidP="00C61FF4">
            <w:pPr>
              <w:spacing w:before="100" w:beforeAutospacing="1" w:after="100" w:afterAutospacing="1" w:line="480" w:lineRule="auto"/>
              <w:jc w:val="center"/>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Specific Gravity</w:t>
            </w:r>
          </w:p>
        </w:tc>
        <w:tc>
          <w:tcPr>
            <w:tcW w:w="2394" w:type="dxa"/>
          </w:tcPr>
          <w:p w14:paraId="411F5962" w14:textId="77777777" w:rsidR="00DE5700" w:rsidRPr="00A262FB" w:rsidRDefault="00DE5700" w:rsidP="00C61FF4">
            <w:pPr>
              <w:spacing w:before="100" w:beforeAutospacing="1" w:after="100" w:afterAutospacing="1" w:line="480" w:lineRule="auto"/>
              <w:jc w:val="center"/>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Creatinine</w:t>
            </w:r>
          </w:p>
        </w:tc>
        <w:tc>
          <w:tcPr>
            <w:tcW w:w="2394" w:type="dxa"/>
          </w:tcPr>
          <w:p w14:paraId="6AB4CF87" w14:textId="77777777" w:rsidR="00DE5700" w:rsidRPr="00A262FB" w:rsidRDefault="00DE5700" w:rsidP="00C61FF4">
            <w:pPr>
              <w:spacing w:before="100" w:beforeAutospacing="1" w:after="100" w:afterAutospacing="1" w:line="480" w:lineRule="auto"/>
              <w:jc w:val="center"/>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Uric Acid</w:t>
            </w:r>
          </w:p>
        </w:tc>
      </w:tr>
      <w:tr w:rsidR="00DE5700" w:rsidRPr="00A262FB" w14:paraId="7BCC329E" w14:textId="77777777" w:rsidTr="00C61FF4">
        <w:tc>
          <w:tcPr>
            <w:tcW w:w="2394" w:type="dxa"/>
          </w:tcPr>
          <w:p w14:paraId="18A3505B"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w:t>
            </w:r>
          </w:p>
        </w:tc>
        <w:tc>
          <w:tcPr>
            <w:tcW w:w="2394" w:type="dxa"/>
          </w:tcPr>
          <w:p w14:paraId="4C4E8375"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1.022</w:t>
            </w:r>
          </w:p>
        </w:tc>
        <w:tc>
          <w:tcPr>
            <w:tcW w:w="2394" w:type="dxa"/>
          </w:tcPr>
          <w:p w14:paraId="7B15F585"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5.57</w:t>
            </w:r>
          </w:p>
        </w:tc>
        <w:tc>
          <w:tcPr>
            <w:tcW w:w="2394" w:type="dxa"/>
          </w:tcPr>
          <w:p w14:paraId="1478DD3D"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17.38</w:t>
            </w:r>
          </w:p>
        </w:tc>
      </w:tr>
      <w:tr w:rsidR="00DE5700" w:rsidRPr="00A262FB" w14:paraId="598F39DB" w14:textId="77777777" w:rsidTr="00C61FF4">
        <w:tc>
          <w:tcPr>
            <w:tcW w:w="2394" w:type="dxa"/>
          </w:tcPr>
          <w:p w14:paraId="63BEBFD9"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2.</w:t>
            </w:r>
          </w:p>
        </w:tc>
        <w:tc>
          <w:tcPr>
            <w:tcW w:w="2394" w:type="dxa"/>
          </w:tcPr>
          <w:p w14:paraId="27D2C9C4"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1.030</w:t>
            </w:r>
          </w:p>
        </w:tc>
        <w:tc>
          <w:tcPr>
            <w:tcW w:w="2394" w:type="dxa"/>
          </w:tcPr>
          <w:p w14:paraId="5C932730"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3.42</w:t>
            </w:r>
          </w:p>
        </w:tc>
        <w:tc>
          <w:tcPr>
            <w:tcW w:w="2394" w:type="dxa"/>
          </w:tcPr>
          <w:p w14:paraId="1453451E"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11.59</w:t>
            </w:r>
          </w:p>
        </w:tc>
      </w:tr>
      <w:tr w:rsidR="00DE5700" w:rsidRPr="00A262FB" w14:paraId="3CFCA3C3" w14:textId="77777777" w:rsidTr="00C61FF4">
        <w:tc>
          <w:tcPr>
            <w:tcW w:w="2394" w:type="dxa"/>
          </w:tcPr>
          <w:p w14:paraId="66AB7BF8"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3.</w:t>
            </w:r>
          </w:p>
        </w:tc>
        <w:tc>
          <w:tcPr>
            <w:tcW w:w="2394" w:type="dxa"/>
          </w:tcPr>
          <w:p w14:paraId="5BBFCB22"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1.030</w:t>
            </w:r>
          </w:p>
        </w:tc>
        <w:tc>
          <w:tcPr>
            <w:tcW w:w="2394" w:type="dxa"/>
          </w:tcPr>
          <w:p w14:paraId="67E0C2B9"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6.57</w:t>
            </w:r>
          </w:p>
        </w:tc>
        <w:tc>
          <w:tcPr>
            <w:tcW w:w="2394" w:type="dxa"/>
          </w:tcPr>
          <w:p w14:paraId="349B1836"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13.63</w:t>
            </w:r>
          </w:p>
        </w:tc>
      </w:tr>
      <w:tr w:rsidR="00DE5700" w:rsidRPr="00A262FB" w14:paraId="43E0E56F" w14:textId="77777777" w:rsidTr="00C61FF4">
        <w:tc>
          <w:tcPr>
            <w:tcW w:w="2394" w:type="dxa"/>
          </w:tcPr>
          <w:p w14:paraId="43234901"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4.</w:t>
            </w:r>
          </w:p>
        </w:tc>
        <w:tc>
          <w:tcPr>
            <w:tcW w:w="2394" w:type="dxa"/>
          </w:tcPr>
          <w:p w14:paraId="3BB48B0C"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1.012</w:t>
            </w:r>
          </w:p>
        </w:tc>
        <w:tc>
          <w:tcPr>
            <w:tcW w:w="2394" w:type="dxa"/>
          </w:tcPr>
          <w:p w14:paraId="1847237A"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2.28</w:t>
            </w:r>
          </w:p>
        </w:tc>
        <w:tc>
          <w:tcPr>
            <w:tcW w:w="2394" w:type="dxa"/>
          </w:tcPr>
          <w:p w14:paraId="7C28CA2C"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16.36</w:t>
            </w:r>
          </w:p>
        </w:tc>
      </w:tr>
      <w:tr w:rsidR="00DE5700" w:rsidRPr="00A262FB" w14:paraId="5F9A3419" w14:textId="77777777" w:rsidTr="00C61FF4">
        <w:tc>
          <w:tcPr>
            <w:tcW w:w="2394" w:type="dxa"/>
          </w:tcPr>
          <w:p w14:paraId="25CE9916"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5.</w:t>
            </w:r>
          </w:p>
        </w:tc>
        <w:tc>
          <w:tcPr>
            <w:tcW w:w="2394" w:type="dxa"/>
          </w:tcPr>
          <w:p w14:paraId="01D39898"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1.017</w:t>
            </w:r>
          </w:p>
        </w:tc>
        <w:tc>
          <w:tcPr>
            <w:tcW w:w="2394" w:type="dxa"/>
          </w:tcPr>
          <w:p w14:paraId="2D91AA27"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4.57</w:t>
            </w:r>
          </w:p>
        </w:tc>
        <w:tc>
          <w:tcPr>
            <w:tcW w:w="2394" w:type="dxa"/>
          </w:tcPr>
          <w:p w14:paraId="48397715"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17.50</w:t>
            </w:r>
          </w:p>
        </w:tc>
      </w:tr>
      <w:tr w:rsidR="00DE5700" w:rsidRPr="00A262FB" w14:paraId="4DAFFF0D" w14:textId="77777777" w:rsidTr="00C61FF4">
        <w:tc>
          <w:tcPr>
            <w:tcW w:w="2394" w:type="dxa"/>
          </w:tcPr>
          <w:p w14:paraId="39CD8A42"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6.</w:t>
            </w:r>
          </w:p>
        </w:tc>
        <w:tc>
          <w:tcPr>
            <w:tcW w:w="2394" w:type="dxa"/>
          </w:tcPr>
          <w:p w14:paraId="1D3DE463"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1.025</w:t>
            </w:r>
          </w:p>
        </w:tc>
        <w:tc>
          <w:tcPr>
            <w:tcW w:w="2394" w:type="dxa"/>
          </w:tcPr>
          <w:p w14:paraId="6A6F7EB5"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6.42</w:t>
            </w:r>
          </w:p>
        </w:tc>
        <w:tc>
          <w:tcPr>
            <w:tcW w:w="2394" w:type="dxa"/>
          </w:tcPr>
          <w:p w14:paraId="525CD04D"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12.72</w:t>
            </w:r>
          </w:p>
        </w:tc>
      </w:tr>
      <w:tr w:rsidR="00DE5700" w:rsidRPr="00A262FB" w14:paraId="61DF0A92" w14:textId="77777777" w:rsidTr="00C61FF4">
        <w:tc>
          <w:tcPr>
            <w:tcW w:w="2394" w:type="dxa"/>
          </w:tcPr>
          <w:p w14:paraId="73D870D5"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7.</w:t>
            </w:r>
          </w:p>
        </w:tc>
        <w:tc>
          <w:tcPr>
            <w:tcW w:w="2394" w:type="dxa"/>
          </w:tcPr>
          <w:p w14:paraId="516D96C9"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1.020</w:t>
            </w:r>
          </w:p>
        </w:tc>
        <w:tc>
          <w:tcPr>
            <w:tcW w:w="2394" w:type="dxa"/>
          </w:tcPr>
          <w:p w14:paraId="743E7D26"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5.00</w:t>
            </w:r>
          </w:p>
        </w:tc>
        <w:tc>
          <w:tcPr>
            <w:tcW w:w="2394" w:type="dxa"/>
          </w:tcPr>
          <w:p w14:paraId="1C541CBC"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1.95</w:t>
            </w:r>
          </w:p>
        </w:tc>
      </w:tr>
      <w:tr w:rsidR="00DE5700" w:rsidRPr="00A262FB" w14:paraId="05AF14CF" w14:textId="77777777" w:rsidTr="00C61FF4">
        <w:tc>
          <w:tcPr>
            <w:tcW w:w="2394" w:type="dxa"/>
          </w:tcPr>
          <w:p w14:paraId="44A57EAC"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8.</w:t>
            </w:r>
          </w:p>
        </w:tc>
        <w:tc>
          <w:tcPr>
            <w:tcW w:w="2394" w:type="dxa"/>
          </w:tcPr>
          <w:p w14:paraId="1BF95B16"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1.022</w:t>
            </w:r>
          </w:p>
        </w:tc>
        <w:tc>
          <w:tcPr>
            <w:tcW w:w="2394" w:type="dxa"/>
          </w:tcPr>
          <w:p w14:paraId="48282339"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3.28</w:t>
            </w:r>
          </w:p>
        </w:tc>
        <w:tc>
          <w:tcPr>
            <w:tcW w:w="2394" w:type="dxa"/>
          </w:tcPr>
          <w:p w14:paraId="46DC1F71"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14.09</w:t>
            </w:r>
          </w:p>
        </w:tc>
      </w:tr>
      <w:tr w:rsidR="00DE5700" w:rsidRPr="00A262FB" w14:paraId="4DA680F3" w14:textId="77777777" w:rsidTr="00C61FF4">
        <w:tc>
          <w:tcPr>
            <w:tcW w:w="2394" w:type="dxa"/>
          </w:tcPr>
          <w:p w14:paraId="28BE0C1D"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9.</w:t>
            </w:r>
          </w:p>
        </w:tc>
        <w:tc>
          <w:tcPr>
            <w:tcW w:w="2394" w:type="dxa"/>
          </w:tcPr>
          <w:p w14:paraId="1DE36FE1"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1.026</w:t>
            </w:r>
          </w:p>
        </w:tc>
        <w:tc>
          <w:tcPr>
            <w:tcW w:w="2394" w:type="dxa"/>
          </w:tcPr>
          <w:p w14:paraId="3947DF2F"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4</w:t>
            </w:r>
          </w:p>
        </w:tc>
        <w:tc>
          <w:tcPr>
            <w:tcW w:w="2394" w:type="dxa"/>
          </w:tcPr>
          <w:p w14:paraId="1549DCC0"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17.15</w:t>
            </w:r>
          </w:p>
        </w:tc>
      </w:tr>
      <w:tr w:rsidR="00DE5700" w:rsidRPr="00A262FB" w14:paraId="1DF6F716" w14:textId="77777777" w:rsidTr="00C61FF4">
        <w:tc>
          <w:tcPr>
            <w:tcW w:w="2394" w:type="dxa"/>
          </w:tcPr>
          <w:p w14:paraId="07ADC3E5"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w:t>
            </w:r>
          </w:p>
        </w:tc>
        <w:tc>
          <w:tcPr>
            <w:tcW w:w="2394" w:type="dxa"/>
          </w:tcPr>
          <w:p w14:paraId="3040E4F6"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1.034</w:t>
            </w:r>
          </w:p>
        </w:tc>
        <w:tc>
          <w:tcPr>
            <w:tcW w:w="2394" w:type="dxa"/>
          </w:tcPr>
          <w:p w14:paraId="449C70C2"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7.28</w:t>
            </w:r>
          </w:p>
        </w:tc>
        <w:tc>
          <w:tcPr>
            <w:tcW w:w="2394" w:type="dxa"/>
          </w:tcPr>
          <w:p w14:paraId="409E8F94"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13.63</w:t>
            </w:r>
          </w:p>
        </w:tc>
      </w:tr>
      <w:tr w:rsidR="00DE5700" w:rsidRPr="00A262FB" w14:paraId="60A261C4" w14:textId="77777777" w:rsidTr="00C61FF4">
        <w:tc>
          <w:tcPr>
            <w:tcW w:w="2394" w:type="dxa"/>
          </w:tcPr>
          <w:p w14:paraId="2671C410"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11.</w:t>
            </w:r>
          </w:p>
        </w:tc>
        <w:tc>
          <w:tcPr>
            <w:tcW w:w="2394" w:type="dxa"/>
          </w:tcPr>
          <w:p w14:paraId="757B4EB5"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1.004</w:t>
            </w:r>
          </w:p>
        </w:tc>
        <w:tc>
          <w:tcPr>
            <w:tcW w:w="2394" w:type="dxa"/>
          </w:tcPr>
          <w:p w14:paraId="16877F1A"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0.02</w:t>
            </w:r>
          </w:p>
        </w:tc>
        <w:tc>
          <w:tcPr>
            <w:tcW w:w="2394" w:type="dxa"/>
          </w:tcPr>
          <w:p w14:paraId="6723B9F9"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8.29</w:t>
            </w:r>
          </w:p>
        </w:tc>
      </w:tr>
      <w:tr w:rsidR="00DE5700" w:rsidRPr="00A262FB" w14:paraId="78809E46" w14:textId="77777777" w:rsidTr="00C61FF4">
        <w:tc>
          <w:tcPr>
            <w:tcW w:w="2394" w:type="dxa"/>
          </w:tcPr>
          <w:p w14:paraId="508D9403"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12.</w:t>
            </w:r>
          </w:p>
        </w:tc>
        <w:tc>
          <w:tcPr>
            <w:tcW w:w="2394" w:type="dxa"/>
          </w:tcPr>
          <w:p w14:paraId="627421F0"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1.005</w:t>
            </w:r>
          </w:p>
        </w:tc>
        <w:tc>
          <w:tcPr>
            <w:tcW w:w="2394" w:type="dxa"/>
          </w:tcPr>
          <w:p w14:paraId="1C46CEC7"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1.57</w:t>
            </w:r>
          </w:p>
        </w:tc>
        <w:tc>
          <w:tcPr>
            <w:tcW w:w="2394" w:type="dxa"/>
          </w:tcPr>
          <w:p w14:paraId="637772EB"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10.79</w:t>
            </w:r>
          </w:p>
        </w:tc>
      </w:tr>
      <w:tr w:rsidR="00DE5700" w:rsidRPr="00A262FB" w14:paraId="0B4F0883" w14:textId="77777777" w:rsidTr="00C61FF4">
        <w:tc>
          <w:tcPr>
            <w:tcW w:w="2394" w:type="dxa"/>
          </w:tcPr>
          <w:p w14:paraId="7944DBC3"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13.</w:t>
            </w:r>
          </w:p>
        </w:tc>
        <w:tc>
          <w:tcPr>
            <w:tcW w:w="2394" w:type="dxa"/>
          </w:tcPr>
          <w:p w14:paraId="61AFBD40"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1.003</w:t>
            </w:r>
          </w:p>
        </w:tc>
        <w:tc>
          <w:tcPr>
            <w:tcW w:w="2394" w:type="dxa"/>
          </w:tcPr>
          <w:p w14:paraId="2DFC325E"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0.85</w:t>
            </w:r>
          </w:p>
        </w:tc>
        <w:tc>
          <w:tcPr>
            <w:tcW w:w="2394" w:type="dxa"/>
          </w:tcPr>
          <w:p w14:paraId="3F250C20"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8.79</w:t>
            </w:r>
          </w:p>
        </w:tc>
      </w:tr>
      <w:tr w:rsidR="00DE5700" w:rsidRPr="00A262FB" w14:paraId="144B8F24" w14:textId="77777777" w:rsidTr="00C61FF4">
        <w:trPr>
          <w:trHeight w:val="647"/>
        </w:trPr>
        <w:tc>
          <w:tcPr>
            <w:tcW w:w="2394" w:type="dxa"/>
          </w:tcPr>
          <w:p w14:paraId="720637BE"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14.</w:t>
            </w:r>
          </w:p>
        </w:tc>
        <w:tc>
          <w:tcPr>
            <w:tcW w:w="2394" w:type="dxa"/>
          </w:tcPr>
          <w:p w14:paraId="73957007"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1.030</w:t>
            </w:r>
          </w:p>
        </w:tc>
        <w:tc>
          <w:tcPr>
            <w:tcW w:w="2394" w:type="dxa"/>
          </w:tcPr>
          <w:p w14:paraId="46F7AE0F"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6.42</w:t>
            </w:r>
          </w:p>
        </w:tc>
        <w:tc>
          <w:tcPr>
            <w:tcW w:w="2394" w:type="dxa"/>
          </w:tcPr>
          <w:p w14:paraId="26DD567C" w14:textId="77777777" w:rsidR="00DE5700" w:rsidRPr="00A262FB" w:rsidRDefault="00DE5700" w:rsidP="00C61FF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15.45</w:t>
            </w:r>
          </w:p>
        </w:tc>
      </w:tr>
    </w:tbl>
    <w:p w14:paraId="31BF257B" w14:textId="77777777" w:rsidR="00DE5700" w:rsidRPr="00A262FB" w:rsidRDefault="00DE5700" w:rsidP="00DE5700">
      <w:pPr>
        <w:rPr>
          <w:rFonts w:ascii="Times New Roman" w:hAnsi="Times New Roman" w:cs="Times New Roman"/>
          <w:b/>
          <w:sz w:val="24"/>
          <w:szCs w:val="24"/>
          <w:lang w:val="en-GB"/>
        </w:rPr>
      </w:pPr>
    </w:p>
    <w:p w14:paraId="0D0DAB84" w14:textId="77777777" w:rsidR="00DE5700" w:rsidRPr="00A262FB" w:rsidRDefault="00DE5700" w:rsidP="00DE5700">
      <w:pPr>
        <w:rPr>
          <w:rFonts w:ascii="Times New Roman" w:hAnsi="Times New Roman" w:cs="Times New Roman"/>
          <w:b/>
          <w:sz w:val="24"/>
          <w:szCs w:val="24"/>
          <w:lang w:val="en-GB"/>
        </w:rPr>
      </w:pPr>
    </w:p>
    <w:p w14:paraId="60799389" w14:textId="77777777" w:rsidR="00DE5700" w:rsidRPr="00A262FB" w:rsidRDefault="00DE5700" w:rsidP="00DE5700">
      <w:pPr>
        <w:rPr>
          <w:rFonts w:ascii="Times New Roman" w:hAnsi="Times New Roman" w:cs="Times New Roman"/>
          <w:b/>
          <w:sz w:val="24"/>
          <w:szCs w:val="24"/>
          <w:lang w:val="en-GB"/>
        </w:rPr>
      </w:pPr>
      <w:r w:rsidRPr="00A262FB">
        <w:rPr>
          <w:rFonts w:ascii="Times New Roman" w:eastAsia="Times New Roman" w:hAnsi="Times New Roman" w:cs="Times New Roman"/>
          <w:b/>
          <w:noProof/>
          <w:sz w:val="24"/>
          <w:szCs w:val="24"/>
        </w:rPr>
        <w:lastRenderedPageBreak/>
        <w:drawing>
          <wp:inline distT="0" distB="0" distL="0" distR="0" wp14:anchorId="56EA3A7C" wp14:editId="72D29B55">
            <wp:extent cx="5486400" cy="3200400"/>
            <wp:effectExtent l="0" t="0" r="0" b="0"/>
            <wp:docPr id="183090356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31DCB88" w14:textId="77777777" w:rsidR="00DE5700" w:rsidRPr="00A262FB" w:rsidRDefault="00DE5700" w:rsidP="00DE5700">
      <w:pPr>
        <w:spacing w:before="100" w:beforeAutospacing="1" w:after="100" w:afterAutospacing="1" w:line="480" w:lineRule="auto"/>
        <w:jc w:val="center"/>
        <w:outlineLvl w:val="1"/>
        <w:rPr>
          <w:rFonts w:ascii="Times New Roman" w:eastAsia="Times New Roman" w:hAnsi="Times New Roman" w:cs="Times New Roman"/>
          <w:b/>
          <w:bCs/>
          <w:sz w:val="24"/>
          <w:szCs w:val="24"/>
          <w:lang w:eastAsia="en-IN"/>
        </w:rPr>
      </w:pPr>
      <w:r w:rsidRPr="00A262FB">
        <w:rPr>
          <w:rFonts w:ascii="Times New Roman" w:eastAsia="Times New Roman" w:hAnsi="Times New Roman" w:cs="Times New Roman"/>
          <w:b/>
          <w:bCs/>
          <w:noProof/>
          <w:sz w:val="24"/>
          <w:szCs w:val="24"/>
          <w:lang w:eastAsia="en-IN"/>
        </w:rPr>
        <w:t>Fig: 1 Showing value of Specific Gravity in Zinc Worker</w:t>
      </w:r>
    </w:p>
    <w:p w14:paraId="1915F54D" w14:textId="77777777" w:rsidR="00DE5700" w:rsidRPr="00A262FB" w:rsidRDefault="00DE5700" w:rsidP="00DE5700">
      <w:pPr>
        <w:spacing w:before="100" w:beforeAutospacing="1" w:after="100" w:afterAutospacing="1" w:line="480" w:lineRule="auto"/>
        <w:jc w:val="both"/>
        <w:outlineLvl w:val="1"/>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 xml:space="preserve">  </w:t>
      </w:r>
    </w:p>
    <w:p w14:paraId="7A705D17" w14:textId="77777777" w:rsidR="00DE5700" w:rsidRPr="00A262FB" w:rsidRDefault="00DE5700" w:rsidP="00DE5700">
      <w:pPr>
        <w:spacing w:before="100" w:beforeAutospacing="1" w:after="100" w:afterAutospacing="1" w:line="480" w:lineRule="auto"/>
        <w:jc w:val="both"/>
        <w:outlineLvl w:val="1"/>
        <w:rPr>
          <w:rFonts w:ascii="Times New Roman" w:eastAsia="Times New Roman" w:hAnsi="Times New Roman" w:cs="Times New Roman"/>
          <w:b/>
          <w:noProof/>
          <w:sz w:val="24"/>
          <w:szCs w:val="24"/>
          <w:lang w:eastAsia="en-IN"/>
        </w:rPr>
      </w:pPr>
      <w:r w:rsidRPr="00A262FB">
        <w:rPr>
          <w:rFonts w:ascii="Times New Roman" w:eastAsia="Times New Roman" w:hAnsi="Times New Roman" w:cs="Times New Roman"/>
          <w:b/>
          <w:noProof/>
          <w:sz w:val="24"/>
          <w:szCs w:val="24"/>
        </w:rPr>
        <w:drawing>
          <wp:inline distT="0" distB="0" distL="0" distR="0" wp14:anchorId="149E087D" wp14:editId="0DB85996">
            <wp:extent cx="5425440" cy="2804160"/>
            <wp:effectExtent l="0" t="0" r="3810" b="15240"/>
            <wp:docPr id="1654670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3B03E8E" w14:textId="77777777" w:rsidR="00DE5700" w:rsidRPr="00A262FB" w:rsidRDefault="00DE5700" w:rsidP="00DE5700">
      <w:pPr>
        <w:jc w:val="center"/>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Fig: 2 Showing value of Creatinine in Zinc Workers</w:t>
      </w:r>
    </w:p>
    <w:p w14:paraId="5B5CA986" w14:textId="77777777" w:rsidR="00DE5700" w:rsidRPr="00A262FB" w:rsidRDefault="00DE5700" w:rsidP="00DE5700">
      <w:pPr>
        <w:tabs>
          <w:tab w:val="left" w:pos="3884"/>
        </w:tabs>
        <w:rPr>
          <w:rFonts w:ascii="Times New Roman" w:eastAsia="Times New Roman" w:hAnsi="Times New Roman" w:cs="Times New Roman"/>
          <w:sz w:val="24"/>
          <w:szCs w:val="24"/>
          <w:lang w:eastAsia="en-IN"/>
        </w:rPr>
      </w:pPr>
    </w:p>
    <w:p w14:paraId="0CE04EA7" w14:textId="77777777" w:rsidR="00DE5700" w:rsidRPr="00A262FB" w:rsidRDefault="00DE5700" w:rsidP="00DE5700">
      <w:pPr>
        <w:spacing w:before="100" w:beforeAutospacing="1" w:after="100" w:afterAutospacing="1" w:line="480" w:lineRule="auto"/>
        <w:jc w:val="both"/>
        <w:outlineLvl w:val="1"/>
        <w:rPr>
          <w:rFonts w:ascii="Times New Roman" w:eastAsia="Times New Roman" w:hAnsi="Times New Roman" w:cs="Times New Roman"/>
          <w:b/>
          <w:bCs/>
          <w:sz w:val="24"/>
          <w:szCs w:val="24"/>
          <w:lang w:eastAsia="en-IN"/>
        </w:rPr>
      </w:pPr>
      <w:r w:rsidRPr="00A262FB">
        <w:rPr>
          <w:rFonts w:ascii="Times New Roman" w:eastAsia="Times New Roman" w:hAnsi="Times New Roman" w:cs="Times New Roman"/>
          <w:b/>
          <w:bCs/>
          <w:noProof/>
          <w:sz w:val="24"/>
          <w:szCs w:val="24"/>
        </w:rPr>
        <w:drawing>
          <wp:inline distT="0" distB="0" distL="0" distR="0" wp14:anchorId="74518F7A" wp14:editId="77FA402A">
            <wp:extent cx="5486400" cy="3200400"/>
            <wp:effectExtent l="0" t="0" r="0" b="0"/>
            <wp:docPr id="27543310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360F66" w14:textId="77777777" w:rsidR="00DE5700" w:rsidRPr="00A262FB" w:rsidRDefault="00DE5700" w:rsidP="00DE5700">
      <w:pPr>
        <w:spacing w:before="100" w:beforeAutospacing="1" w:after="100" w:afterAutospacing="1" w:line="480" w:lineRule="auto"/>
        <w:jc w:val="center"/>
        <w:rPr>
          <w:rFonts w:ascii="Times New Roman" w:eastAsia="Times New Roman" w:hAnsi="Times New Roman" w:cs="Times New Roman"/>
          <w:b/>
          <w:sz w:val="24"/>
          <w:szCs w:val="24"/>
          <w:lang w:eastAsia="en-IN"/>
        </w:rPr>
      </w:pPr>
      <w:r w:rsidRPr="00A262FB">
        <w:rPr>
          <w:rFonts w:ascii="Times New Roman" w:eastAsia="Times New Roman" w:hAnsi="Times New Roman" w:cs="Times New Roman"/>
          <w:b/>
          <w:sz w:val="24"/>
          <w:szCs w:val="24"/>
          <w:lang w:eastAsia="en-IN"/>
        </w:rPr>
        <w:t>Fig: 3 Showing Value of Uric Acid in Zinc Workers.</w:t>
      </w:r>
    </w:p>
    <w:p w14:paraId="78F96E67" w14:textId="77777777" w:rsidR="00DE5700" w:rsidRPr="00A262FB" w:rsidRDefault="00DE5700" w:rsidP="00DE5700">
      <w:pPr>
        <w:spacing w:after="0" w:line="360" w:lineRule="auto"/>
        <w:jc w:val="both"/>
        <w:rPr>
          <w:rFonts w:ascii="Times New Roman" w:hAnsi="Times New Roman" w:cs="Times New Roman"/>
          <w:sz w:val="24"/>
          <w:szCs w:val="24"/>
        </w:rPr>
      </w:pPr>
      <w:r w:rsidRPr="00A262FB">
        <w:rPr>
          <w:rFonts w:ascii="Times New Roman" w:hAnsi="Times New Roman" w:cs="Times New Roman"/>
          <w:sz w:val="24"/>
          <w:szCs w:val="24"/>
        </w:rPr>
        <w:t xml:space="preserve">Creatinine, which is a waste product produced by the muscles, gets filtered out by the kidneys. Elevated creatinine in the urine can be a sign of impaired kidney function. This can lead to chronic kidney disease. High creatinine levels usually indicate that the kidneys are not working as they should. Possible causes of this dysfunction include: a kidney infection, </w:t>
      </w:r>
      <w:hyperlink r:id="rId8" w:tgtFrame="_blank" w:history="1">
        <w:r w:rsidRPr="00A262FB">
          <w:rPr>
            <w:rFonts w:ascii="Times New Roman" w:hAnsi="Times New Roman" w:cs="Times New Roman"/>
            <w:sz w:val="24"/>
            <w:szCs w:val="24"/>
          </w:rPr>
          <w:t>glomerulonephritis</w:t>
        </w:r>
      </w:hyperlink>
      <w:r w:rsidRPr="00A262FB">
        <w:rPr>
          <w:rFonts w:ascii="Times New Roman" w:hAnsi="Times New Roman" w:cs="Times New Roman"/>
          <w:sz w:val="24"/>
          <w:szCs w:val="24"/>
        </w:rPr>
        <w:t>, which is </w:t>
      </w:r>
      <w:hyperlink r:id="rId9" w:history="1">
        <w:r w:rsidRPr="00A262FB">
          <w:rPr>
            <w:rFonts w:ascii="Times New Roman" w:hAnsi="Times New Roman" w:cs="Times New Roman"/>
            <w:sz w:val="24"/>
            <w:szCs w:val="24"/>
          </w:rPr>
          <w:t>inflammation</w:t>
        </w:r>
      </w:hyperlink>
      <w:r w:rsidRPr="00A262FB">
        <w:rPr>
          <w:rFonts w:ascii="Times New Roman" w:hAnsi="Times New Roman" w:cs="Times New Roman"/>
          <w:sz w:val="24"/>
          <w:szCs w:val="24"/>
        </w:rPr>
        <w:t xml:space="preserve"> of the kidney structures that filter the blood, </w:t>
      </w:r>
      <w:hyperlink r:id="rId10" w:history="1">
        <w:r w:rsidRPr="00A262FB">
          <w:rPr>
            <w:rFonts w:ascii="Times New Roman" w:hAnsi="Times New Roman" w:cs="Times New Roman"/>
            <w:sz w:val="24"/>
            <w:szCs w:val="24"/>
          </w:rPr>
          <w:t>kidney stones</w:t>
        </w:r>
      </w:hyperlink>
      <w:r w:rsidRPr="00A262FB">
        <w:rPr>
          <w:rFonts w:ascii="Times New Roman" w:hAnsi="Times New Roman" w:cs="Times New Roman"/>
          <w:sz w:val="24"/>
          <w:szCs w:val="24"/>
        </w:rPr>
        <w:t xml:space="preserve"> that block the urinary tract or kidney failure. </w:t>
      </w:r>
    </w:p>
    <w:p w14:paraId="140D6805" w14:textId="77777777" w:rsidR="00DE5700" w:rsidRPr="00A262FB" w:rsidRDefault="00DE5700" w:rsidP="00DE5700">
      <w:pPr>
        <w:spacing w:after="0" w:line="360" w:lineRule="auto"/>
        <w:jc w:val="both"/>
        <w:rPr>
          <w:rFonts w:ascii="Times New Roman" w:hAnsi="Times New Roman" w:cs="Times New Roman"/>
          <w:sz w:val="24"/>
          <w:szCs w:val="24"/>
        </w:rPr>
      </w:pPr>
      <w:r w:rsidRPr="00A262FB">
        <w:rPr>
          <w:rFonts w:ascii="Times New Roman" w:hAnsi="Times New Roman" w:cs="Times New Roman"/>
          <w:sz w:val="24"/>
          <w:szCs w:val="24"/>
        </w:rPr>
        <w:t xml:space="preserve">The uric acid values in the zinc factory workers </w:t>
      </w:r>
      <w:proofErr w:type="gramStart"/>
      <w:r w:rsidRPr="00A262FB">
        <w:rPr>
          <w:rFonts w:ascii="Times New Roman" w:hAnsi="Times New Roman" w:cs="Times New Roman"/>
          <w:sz w:val="24"/>
          <w:szCs w:val="24"/>
        </w:rPr>
        <w:t>was</w:t>
      </w:r>
      <w:proofErr w:type="gramEnd"/>
      <w:r w:rsidRPr="00A262FB">
        <w:rPr>
          <w:rFonts w:ascii="Times New Roman" w:hAnsi="Times New Roman" w:cs="Times New Roman"/>
          <w:sz w:val="24"/>
          <w:szCs w:val="24"/>
        </w:rPr>
        <w:t xml:space="preserve"> also found to be higher than the expected range which indicates kidney disfunction. Occupational exposure may be associated with an increased risk of developing hyperuricemia (Chen et al. 2022)</w:t>
      </w:r>
      <w:r w:rsidR="004B6419" w:rsidRPr="00A262FB">
        <w:rPr>
          <w:rFonts w:ascii="Times New Roman" w:hAnsi="Times New Roman" w:cs="Times New Roman"/>
          <w:sz w:val="24"/>
          <w:szCs w:val="24"/>
        </w:rPr>
        <w:t>.</w:t>
      </w:r>
    </w:p>
    <w:p w14:paraId="615C525E" w14:textId="77777777" w:rsidR="00DE5700" w:rsidRPr="00A262FB" w:rsidRDefault="00DE5700" w:rsidP="00DE5700">
      <w:pPr>
        <w:spacing w:after="0" w:line="360" w:lineRule="auto"/>
        <w:jc w:val="both"/>
        <w:rPr>
          <w:rFonts w:ascii="Times New Roman" w:hAnsi="Times New Roman" w:cs="Times New Roman"/>
          <w:sz w:val="24"/>
          <w:szCs w:val="24"/>
        </w:rPr>
      </w:pPr>
      <w:r w:rsidRPr="00A262FB">
        <w:rPr>
          <w:rFonts w:ascii="Times New Roman" w:hAnsi="Times New Roman" w:cs="Times New Roman"/>
          <w:sz w:val="24"/>
          <w:szCs w:val="24"/>
        </w:rPr>
        <w:t>Prolonged, intensive or excessive heavy metal exposure can induce related systemic disorders. Kidney is a target organ in heavy metal toxicity for its capacity to filter, reabsorb and concentrate divalent ions. The extent and the expression of renal damage depends on the species of metals, the dose, and the time of exposure (Lentini et al. 2017).</w:t>
      </w:r>
    </w:p>
    <w:p w14:paraId="2DD0D616" w14:textId="77777777" w:rsidR="00DE5700" w:rsidRPr="00A262FB" w:rsidRDefault="00DE5700" w:rsidP="00DE5700">
      <w:pPr>
        <w:pStyle w:val="Heading1"/>
        <w:spacing w:before="0" w:beforeAutospacing="0" w:after="0" w:afterAutospacing="0" w:line="360" w:lineRule="auto"/>
        <w:jc w:val="both"/>
        <w:rPr>
          <w:b w:val="0"/>
          <w:sz w:val="24"/>
          <w:szCs w:val="24"/>
        </w:rPr>
      </w:pPr>
      <w:r w:rsidRPr="00A262FB">
        <w:rPr>
          <w:b w:val="0"/>
          <w:sz w:val="24"/>
          <w:szCs w:val="24"/>
        </w:rPr>
        <w:t>The study includes observations viz specific gravity, creatinine, and uric acid concentration with reference to the zinc factory workers</w:t>
      </w:r>
      <w:r w:rsidR="00DF0FFF" w:rsidRPr="00A262FB">
        <w:rPr>
          <w:b w:val="0"/>
          <w:sz w:val="24"/>
          <w:szCs w:val="24"/>
        </w:rPr>
        <w:t xml:space="preserve"> (Table:1)</w:t>
      </w:r>
      <w:r w:rsidRPr="00A262FB">
        <w:rPr>
          <w:b w:val="0"/>
          <w:sz w:val="24"/>
          <w:szCs w:val="24"/>
        </w:rPr>
        <w:t xml:space="preserve">. </w:t>
      </w:r>
    </w:p>
    <w:p w14:paraId="3FB1E016" w14:textId="77777777" w:rsidR="00DE5700" w:rsidRPr="00A262FB" w:rsidRDefault="00DE5700" w:rsidP="00DE5700">
      <w:pPr>
        <w:pStyle w:val="Heading1"/>
        <w:spacing w:before="0" w:beforeAutospacing="0" w:after="0" w:afterAutospacing="0" w:line="360" w:lineRule="auto"/>
        <w:jc w:val="both"/>
        <w:rPr>
          <w:b w:val="0"/>
          <w:sz w:val="24"/>
          <w:szCs w:val="24"/>
        </w:rPr>
      </w:pPr>
      <w:r w:rsidRPr="00A262FB">
        <w:rPr>
          <w:sz w:val="24"/>
          <w:szCs w:val="24"/>
        </w:rPr>
        <w:t>Specific Gravity</w:t>
      </w:r>
      <w:r w:rsidRPr="00A262FB">
        <w:rPr>
          <w:b w:val="0"/>
          <w:sz w:val="24"/>
          <w:szCs w:val="24"/>
        </w:rPr>
        <w:t>; The highest value of specific gravity found in zinc worker is (Sample -10) 1.034 and the lowest value found is (Sample-13) 1.003.</w:t>
      </w:r>
    </w:p>
    <w:p w14:paraId="25EE7A85" w14:textId="77777777" w:rsidR="00DE5700" w:rsidRPr="00A262FB" w:rsidRDefault="00DE5700" w:rsidP="00DE5700">
      <w:pPr>
        <w:pStyle w:val="Heading1"/>
        <w:spacing w:before="0" w:beforeAutospacing="0" w:after="0" w:afterAutospacing="0" w:line="360" w:lineRule="auto"/>
        <w:jc w:val="both"/>
        <w:rPr>
          <w:b w:val="0"/>
          <w:sz w:val="24"/>
          <w:szCs w:val="24"/>
        </w:rPr>
      </w:pPr>
      <w:r w:rsidRPr="00A262FB">
        <w:rPr>
          <w:sz w:val="24"/>
          <w:szCs w:val="24"/>
        </w:rPr>
        <w:t>Creatinine;</w:t>
      </w:r>
      <w:r w:rsidRPr="00A262FB">
        <w:rPr>
          <w:b w:val="0"/>
          <w:sz w:val="24"/>
          <w:szCs w:val="24"/>
        </w:rPr>
        <w:t xml:space="preserve"> The expected range for urine creatine is 1.1- 3.0 g/lit.  the urine creatinine values observed in zinc factory workers ranges from 0.02 g/lit to 7.28 g/lit. the creatinine value in most of the workers is high as compared to the expected range.</w:t>
      </w:r>
    </w:p>
    <w:p w14:paraId="48DF0194" w14:textId="77777777" w:rsidR="00DE5700" w:rsidRPr="00A262FB" w:rsidRDefault="00DE5700" w:rsidP="00DE5700">
      <w:pPr>
        <w:pStyle w:val="Heading1"/>
        <w:spacing w:before="0" w:beforeAutospacing="0" w:after="0" w:afterAutospacing="0" w:line="360" w:lineRule="auto"/>
        <w:jc w:val="both"/>
        <w:rPr>
          <w:b w:val="0"/>
          <w:sz w:val="24"/>
          <w:szCs w:val="24"/>
        </w:rPr>
      </w:pPr>
      <w:r w:rsidRPr="00A262FB">
        <w:rPr>
          <w:sz w:val="24"/>
          <w:szCs w:val="24"/>
        </w:rPr>
        <w:t>Uric acid;</w:t>
      </w:r>
      <w:r w:rsidRPr="00A262FB">
        <w:rPr>
          <w:b w:val="0"/>
          <w:sz w:val="24"/>
          <w:szCs w:val="24"/>
        </w:rPr>
        <w:t xml:space="preserve"> The expected uric acid range is 3.4 -7.0 mg/dl. The highest uric acid value observed in zinc factory workers is 17.95 mg/dl (Sample-7) and the lowest value is 8.29 mg/dl (Sample-11). Rest of the workers also showed elevated uric acid values then the expected range.</w:t>
      </w:r>
    </w:p>
    <w:p w14:paraId="2E4C6CA0" w14:textId="77777777" w:rsidR="00DE5700" w:rsidRPr="00A262FB" w:rsidRDefault="00DE5700" w:rsidP="00DE5700">
      <w:pPr>
        <w:spacing w:after="0" w:line="360" w:lineRule="auto"/>
        <w:jc w:val="both"/>
        <w:rPr>
          <w:rFonts w:ascii="Times New Roman" w:hAnsi="Times New Roman" w:cs="Times New Roman"/>
          <w:sz w:val="24"/>
          <w:szCs w:val="24"/>
        </w:rPr>
      </w:pPr>
      <w:r w:rsidRPr="00A262FB">
        <w:rPr>
          <w:rFonts w:ascii="Times New Roman" w:hAnsi="Times New Roman" w:cs="Times New Roman"/>
          <w:sz w:val="24"/>
          <w:szCs w:val="24"/>
        </w:rPr>
        <w:t>Also, as observed sample number 10 shows the highest value of specific gravity that is 1.034 and of creatinine that is 7.28 g/lit and sample number 13 show the lowest value of specific gravity that is 1.003 and of creatinine that is 0.85 g/lit. This trend is observed as both specific gravity and creatinine co-relates to each other. However, both the sample shows elevated values of uric acid.</w:t>
      </w:r>
    </w:p>
    <w:p w14:paraId="44EFF225" w14:textId="77777777" w:rsidR="00DE5700" w:rsidRPr="00A262FB" w:rsidRDefault="00DE5700" w:rsidP="00DE5700">
      <w:pPr>
        <w:jc w:val="center"/>
        <w:rPr>
          <w:rFonts w:ascii="Times New Roman" w:hAnsi="Times New Roman" w:cs="Times New Roman"/>
          <w:b/>
          <w:sz w:val="28"/>
          <w:szCs w:val="28"/>
          <w:lang w:val="en-GB"/>
        </w:rPr>
      </w:pPr>
      <w:r w:rsidRPr="00A262FB">
        <w:rPr>
          <w:rFonts w:ascii="Times New Roman" w:hAnsi="Times New Roman" w:cs="Times New Roman"/>
          <w:b/>
          <w:sz w:val="28"/>
          <w:szCs w:val="28"/>
          <w:lang w:val="en-GB"/>
        </w:rPr>
        <w:t>Impact of Zinc Toxicity</w:t>
      </w:r>
      <w:r w:rsidR="00DF0FFF" w:rsidRPr="00A262FB">
        <w:rPr>
          <w:rFonts w:ascii="Times New Roman" w:hAnsi="Times New Roman" w:cs="Times New Roman"/>
          <w:b/>
          <w:sz w:val="28"/>
          <w:szCs w:val="28"/>
          <w:lang w:val="en-GB"/>
        </w:rPr>
        <w:t xml:space="preserve"> on Human H</w:t>
      </w:r>
      <w:r w:rsidRPr="00A262FB">
        <w:rPr>
          <w:rFonts w:ascii="Times New Roman" w:hAnsi="Times New Roman" w:cs="Times New Roman"/>
          <w:b/>
          <w:sz w:val="28"/>
          <w:szCs w:val="28"/>
          <w:lang w:val="en-GB"/>
        </w:rPr>
        <w:t>ealth</w:t>
      </w:r>
    </w:p>
    <w:p w14:paraId="44293BE0" w14:textId="77777777" w:rsidR="00DE5700" w:rsidRPr="00A262FB" w:rsidRDefault="00DE5700" w:rsidP="00DE5700">
      <w:pPr>
        <w:spacing w:after="0" w:line="360" w:lineRule="auto"/>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The human body has effective systems for maintaining homeostasis over a wide range of exposures, both at the systemic and cellular levels. Zinc is an essential trace element. As a result, zinc has a relatively low toxicity and intoxication with zinc rarely has a serious negative effect on human health.</w:t>
      </w:r>
    </w:p>
    <w:p w14:paraId="7CEAD052" w14:textId="77777777" w:rsidR="00DE5700" w:rsidRPr="00A262FB" w:rsidRDefault="00DE5700" w:rsidP="00DE5700">
      <w:pPr>
        <w:spacing w:after="0" w:line="360" w:lineRule="auto"/>
        <w:jc w:val="both"/>
        <w:rPr>
          <w:rFonts w:ascii="Times New Roman" w:eastAsia="Times New Roman" w:hAnsi="Times New Roman" w:cs="Times New Roman"/>
          <w:b/>
          <w:bCs/>
          <w:sz w:val="28"/>
          <w:szCs w:val="28"/>
          <w:lang w:eastAsia="en-IN"/>
        </w:rPr>
      </w:pPr>
      <w:r w:rsidRPr="00A262FB">
        <w:rPr>
          <w:rFonts w:ascii="Times New Roman" w:hAnsi="Times New Roman" w:cs="Times New Roman"/>
          <w:sz w:val="24"/>
          <w:szCs w:val="24"/>
          <w:lang w:val="en-GB"/>
        </w:rPr>
        <w:t>However, zinc affects survival at the cellular level and could play a key role in controlling both apoptosis and neuronal death after brain injury. Even though zinc supplements do not appear to have any effect on these effects, further research may be able to influence these processes by substances that change zinc homeostasis rather than by administering zinc directly.</w:t>
      </w:r>
      <w:r w:rsidRPr="00A262FB">
        <w:t xml:space="preserve"> </w:t>
      </w:r>
      <w:r w:rsidRPr="00A262FB">
        <w:rPr>
          <w:rFonts w:ascii="Times New Roman" w:hAnsi="Times New Roman" w:cs="Times New Roman"/>
          <w:sz w:val="24"/>
          <w:szCs w:val="24"/>
          <w:lang w:val="en-GB"/>
        </w:rPr>
        <w:t>While severe zinc intoxication is only anecdotally reported, zinc deficiency is a widespread condition with potentially significant effects. In this case, applying "negative zinc," or substances or circumstances that cause the body to lose zinc, poses a serious risk to health. Impacts range from mild deficiencies in zinc, which can worsen infections by weakening the immune system, to severe deficiencies, which have clear symptoms and shorten life expectancy.</w:t>
      </w:r>
    </w:p>
    <w:p w14:paraId="5746D2B9" w14:textId="77777777" w:rsidR="00DE5700" w:rsidRPr="00A262FB" w:rsidRDefault="00DE5700" w:rsidP="00DE5700">
      <w:pPr>
        <w:spacing w:before="100" w:beforeAutospacing="1" w:after="100" w:afterAutospacing="1" w:line="240" w:lineRule="auto"/>
        <w:jc w:val="center"/>
        <w:rPr>
          <w:rFonts w:ascii="Times New Roman" w:eastAsia="Times New Roman" w:hAnsi="Times New Roman" w:cs="Times New Roman"/>
          <w:b/>
          <w:bCs/>
          <w:sz w:val="28"/>
          <w:szCs w:val="28"/>
          <w:lang w:eastAsia="en-IN"/>
        </w:rPr>
      </w:pPr>
      <w:r w:rsidRPr="00A262FB">
        <w:rPr>
          <w:rFonts w:ascii="Times New Roman" w:eastAsia="Times New Roman" w:hAnsi="Times New Roman" w:cs="Times New Roman"/>
          <w:b/>
          <w:bCs/>
          <w:sz w:val="28"/>
          <w:szCs w:val="28"/>
          <w:lang w:eastAsia="en-IN"/>
        </w:rPr>
        <w:t>Conclusion</w:t>
      </w:r>
    </w:p>
    <w:p w14:paraId="530EE3A4" w14:textId="77777777" w:rsidR="00DE5700" w:rsidRPr="00A262FB" w:rsidRDefault="00DE5700" w:rsidP="00DE5700">
      <w:pPr>
        <w:spacing w:line="360" w:lineRule="auto"/>
        <w:jc w:val="both"/>
        <w:rPr>
          <w:rFonts w:ascii="Times New Roman" w:eastAsia="Times New Roman" w:hAnsi="Times New Roman" w:cs="Times New Roman"/>
          <w:bCs/>
          <w:sz w:val="24"/>
          <w:szCs w:val="24"/>
          <w:lang w:eastAsia="en-IN"/>
        </w:rPr>
      </w:pPr>
      <w:r w:rsidRPr="00A262FB">
        <w:rPr>
          <w:rFonts w:ascii="Times New Roman" w:eastAsia="Times New Roman" w:hAnsi="Times New Roman" w:cs="Times New Roman"/>
          <w:bCs/>
          <w:sz w:val="24"/>
          <w:szCs w:val="24"/>
          <w:lang w:eastAsia="en-IN"/>
        </w:rPr>
        <w:t>Urine samples were used in this study as a bioindicator of zinc toxicity in workers who smelt zinc coatings. Samples of urine were taken from a small-scale industry in the Meerut (U.P.) Indian district of Partapur. Only fourteen employees consented to provide urine samples. Three parameters were examined in the laboratory when analysing urine samples: uric acid, creatinine, and specific gravity. Four out of the fourteen samples had high specific gravity, ten samples had high creatinine, and eleven samples had high uric acid.</w:t>
      </w:r>
    </w:p>
    <w:p w14:paraId="7D3FDBA6" w14:textId="77777777" w:rsidR="00DE5700" w:rsidRPr="00A262FB" w:rsidRDefault="00DE5700" w:rsidP="00DE5700">
      <w:pPr>
        <w:jc w:val="center"/>
        <w:rPr>
          <w:rFonts w:ascii="Times New Roman" w:hAnsi="Times New Roman" w:cs="Times New Roman"/>
          <w:b/>
          <w:sz w:val="28"/>
          <w:szCs w:val="28"/>
          <w:lang w:val="en-GB"/>
        </w:rPr>
      </w:pPr>
      <w:r w:rsidRPr="00A262FB">
        <w:rPr>
          <w:rFonts w:ascii="Times New Roman" w:hAnsi="Times New Roman" w:cs="Times New Roman"/>
          <w:b/>
          <w:sz w:val="28"/>
          <w:szCs w:val="28"/>
          <w:lang w:val="en-GB"/>
        </w:rPr>
        <w:t>References</w:t>
      </w:r>
    </w:p>
    <w:p w14:paraId="15DA5DAD" w14:textId="77777777" w:rsidR="008C3502" w:rsidRPr="00A262FB" w:rsidRDefault="008C3502" w:rsidP="001B6D02">
      <w:pPr>
        <w:pStyle w:val="reference"/>
        <w:shd w:val="clear" w:color="auto" w:fill="FFFFFF"/>
        <w:spacing w:before="0" w:beforeAutospacing="0" w:after="0" w:afterAutospacing="0" w:line="360" w:lineRule="auto"/>
        <w:jc w:val="both"/>
      </w:pPr>
      <w:r w:rsidRPr="00A262FB">
        <w:rPr>
          <w:rFonts w:eastAsiaTheme="minorHAnsi"/>
          <w:lang w:val="en-US" w:eastAsia="en-US"/>
        </w:rPr>
        <w:t xml:space="preserve">      </w:t>
      </w:r>
      <w:r w:rsidRPr="00A262FB">
        <w:t xml:space="preserve">  ASTDR 2007. Agency for Toxic Substances and Disease Registry. Toxicological profile for </w:t>
      </w:r>
      <w:r w:rsidRPr="00A262FB">
        <w:tab/>
        <w:t>lead, Atlanta, Georgia.</w:t>
      </w:r>
    </w:p>
    <w:p w14:paraId="75487EC0" w14:textId="77777777" w:rsidR="00C61FF4" w:rsidRPr="00A262FB" w:rsidRDefault="00C61FF4" w:rsidP="001B6D02">
      <w:pPr>
        <w:pStyle w:val="reference"/>
        <w:shd w:val="clear" w:color="auto" w:fill="FFFFFF"/>
        <w:spacing w:before="0" w:beforeAutospacing="0" w:after="0" w:afterAutospacing="0" w:line="360" w:lineRule="auto"/>
        <w:jc w:val="both"/>
      </w:pPr>
      <w:r w:rsidRPr="00A262FB">
        <w:t xml:space="preserve">       </w:t>
      </w:r>
      <w:proofErr w:type="gramStart"/>
      <w:r w:rsidRPr="00A262FB">
        <w:t>Chasapis,C.T.</w:t>
      </w:r>
      <w:proofErr w:type="gramEnd"/>
      <w:r w:rsidRPr="00A262FB">
        <w:t xml:space="preserve">,  Loutsidou, A.C. Spiliopoulou,C.A. and Stefanidou, M.E..2012. Zinc and </w:t>
      </w:r>
      <w:r w:rsidRPr="00A262FB">
        <w:tab/>
        <w:t xml:space="preserve">    </w:t>
      </w:r>
      <w:r w:rsidRPr="00A262FB">
        <w:tab/>
        <w:t xml:space="preserve">human </w:t>
      </w:r>
      <w:r w:rsidRPr="00A262FB">
        <w:tab/>
        <w:t xml:space="preserve">health: an </w:t>
      </w:r>
      <w:proofErr w:type="gramStart"/>
      <w:r w:rsidRPr="00A262FB">
        <w:t>update .</w:t>
      </w:r>
      <w:proofErr w:type="gramEnd"/>
      <w:r w:rsidRPr="00A262FB">
        <w:t xml:space="preserve"> 86, 521-534.</w:t>
      </w:r>
    </w:p>
    <w:p w14:paraId="793381D5" w14:textId="77777777" w:rsidR="008C3502" w:rsidRPr="00A262FB" w:rsidRDefault="008C3502" w:rsidP="001B6D02">
      <w:pPr>
        <w:widowControl w:val="0"/>
        <w:tabs>
          <w:tab w:val="left" w:pos="841"/>
        </w:tabs>
        <w:autoSpaceDE w:val="0"/>
        <w:autoSpaceDN w:val="0"/>
        <w:spacing w:after="0" w:line="360" w:lineRule="auto"/>
        <w:ind w:left="360"/>
        <w:jc w:val="both"/>
        <w:rPr>
          <w:rFonts w:ascii="Times New Roman" w:hAnsi="Times New Roman" w:cs="Times New Roman"/>
          <w:sz w:val="24"/>
          <w:szCs w:val="24"/>
          <w:shd w:val="clear" w:color="auto" w:fill="FFFFFF"/>
        </w:rPr>
      </w:pPr>
      <w:r w:rsidRPr="00A262FB">
        <w:rPr>
          <w:rFonts w:ascii="Times New Roman" w:hAnsi="Times New Roman" w:cs="Times New Roman"/>
          <w:sz w:val="24"/>
          <w:szCs w:val="24"/>
          <w:shd w:val="clear" w:color="auto" w:fill="FFFFFF"/>
        </w:rPr>
        <w:t xml:space="preserve">Chen Y, Yang Y, Zheng Z, Wang H, Wang X, Si Z, Meng R, Wang G, Wu J. 2022. </w:t>
      </w:r>
      <w:r w:rsidRPr="00A262FB">
        <w:rPr>
          <w:rFonts w:ascii="Times New Roman" w:hAnsi="Times New Roman" w:cs="Times New Roman"/>
          <w:sz w:val="24"/>
          <w:szCs w:val="24"/>
          <w:shd w:val="clear" w:color="auto" w:fill="FFFFFF"/>
        </w:rPr>
        <w:tab/>
        <w:t xml:space="preserve">Influence of occupational </w:t>
      </w:r>
      <w:r w:rsidRPr="00A262FB">
        <w:rPr>
          <w:rFonts w:ascii="Times New Roman" w:hAnsi="Times New Roman" w:cs="Times New Roman"/>
          <w:sz w:val="24"/>
          <w:szCs w:val="24"/>
          <w:shd w:val="clear" w:color="auto" w:fill="FFFFFF"/>
        </w:rPr>
        <w:tab/>
        <w:t>exposure on hyperuricemia in steelworkers: a nested case-</w:t>
      </w:r>
      <w:r w:rsidRPr="00A262FB">
        <w:rPr>
          <w:rFonts w:ascii="Times New Roman" w:hAnsi="Times New Roman" w:cs="Times New Roman"/>
          <w:sz w:val="24"/>
          <w:szCs w:val="24"/>
          <w:shd w:val="clear" w:color="auto" w:fill="FFFFFF"/>
        </w:rPr>
        <w:tab/>
        <w:t xml:space="preserve">control study. BMC Public Health.8;22(1):1508. doi: 10.1186/s12889-022-13935-x. </w:t>
      </w:r>
      <w:r w:rsidRPr="00A262FB">
        <w:rPr>
          <w:rFonts w:ascii="Times New Roman" w:hAnsi="Times New Roman" w:cs="Times New Roman"/>
          <w:sz w:val="24"/>
          <w:szCs w:val="24"/>
          <w:shd w:val="clear" w:color="auto" w:fill="FFFFFF"/>
        </w:rPr>
        <w:tab/>
        <w:t>PMID: 35941633; PMCID: PMC9361698.</w:t>
      </w:r>
    </w:p>
    <w:p w14:paraId="4808D2C5" w14:textId="77777777" w:rsidR="00D6564F" w:rsidRPr="00A262FB" w:rsidRDefault="00D6564F" w:rsidP="001B6D02">
      <w:pPr>
        <w:widowControl w:val="0"/>
        <w:tabs>
          <w:tab w:val="left" w:pos="841"/>
        </w:tabs>
        <w:autoSpaceDE w:val="0"/>
        <w:autoSpaceDN w:val="0"/>
        <w:spacing w:after="0" w:line="360" w:lineRule="auto"/>
        <w:ind w:left="360"/>
        <w:jc w:val="both"/>
        <w:rPr>
          <w:rFonts w:ascii="Times New Roman" w:hAnsi="Times New Roman" w:cs="Times New Roman"/>
          <w:sz w:val="24"/>
          <w:szCs w:val="24"/>
          <w:shd w:val="clear" w:color="auto" w:fill="FFFFFF"/>
        </w:rPr>
      </w:pPr>
      <w:r w:rsidRPr="00A262FB">
        <w:rPr>
          <w:rFonts w:ascii="Times New Roman" w:hAnsi="Times New Roman" w:cs="Times New Roman"/>
          <w:sz w:val="24"/>
          <w:szCs w:val="24"/>
          <w:shd w:val="clear" w:color="auto" w:fill="FFFFFF"/>
        </w:rPr>
        <w:t>Dominguez-Benetton X., Varia, J.</w:t>
      </w:r>
      <w:proofErr w:type="gramStart"/>
      <w:r w:rsidRPr="00A262FB">
        <w:rPr>
          <w:rFonts w:ascii="Times New Roman" w:hAnsi="Times New Roman" w:cs="Times New Roman"/>
          <w:sz w:val="24"/>
          <w:szCs w:val="24"/>
          <w:shd w:val="clear" w:color="auto" w:fill="FFFFFF"/>
        </w:rPr>
        <w:t>C.Pozo</w:t>
      </w:r>
      <w:proofErr w:type="gramEnd"/>
      <w:r w:rsidRPr="00A262FB">
        <w:rPr>
          <w:rFonts w:ascii="Times New Roman" w:hAnsi="Times New Roman" w:cs="Times New Roman"/>
          <w:sz w:val="24"/>
          <w:szCs w:val="24"/>
          <w:shd w:val="clear" w:color="auto" w:fill="FFFFFF"/>
        </w:rPr>
        <w:t>, G. Modin O. Heijne, A.T Fransaer, J. Rabae, K.</w:t>
      </w:r>
    </w:p>
    <w:p w14:paraId="158ABC4A" w14:textId="77777777" w:rsidR="00D6564F" w:rsidRPr="00A262FB" w:rsidRDefault="00D6564F" w:rsidP="001B6D02">
      <w:pPr>
        <w:widowControl w:val="0"/>
        <w:tabs>
          <w:tab w:val="left" w:pos="841"/>
        </w:tabs>
        <w:autoSpaceDE w:val="0"/>
        <w:autoSpaceDN w:val="0"/>
        <w:spacing w:after="0" w:line="360" w:lineRule="auto"/>
        <w:ind w:left="360"/>
        <w:jc w:val="both"/>
        <w:rPr>
          <w:rFonts w:ascii="Times New Roman" w:hAnsi="Times New Roman" w:cs="Times New Roman"/>
          <w:sz w:val="24"/>
          <w:szCs w:val="24"/>
          <w:shd w:val="clear" w:color="auto" w:fill="FFFFFF"/>
        </w:rPr>
      </w:pPr>
      <w:r w:rsidRPr="00A262FB">
        <w:rPr>
          <w:rFonts w:ascii="Times New Roman" w:hAnsi="Times New Roman" w:cs="Times New Roman"/>
          <w:sz w:val="24"/>
          <w:szCs w:val="24"/>
          <w:shd w:val="clear" w:color="auto" w:fill="FFFFFF"/>
        </w:rPr>
        <w:t xml:space="preserve">  </w:t>
      </w:r>
      <w:r w:rsidRPr="00A262FB">
        <w:rPr>
          <w:rFonts w:ascii="Times New Roman" w:hAnsi="Times New Roman" w:cs="Times New Roman"/>
          <w:sz w:val="24"/>
          <w:szCs w:val="24"/>
          <w:shd w:val="clear" w:color="auto" w:fill="FFFFFF"/>
        </w:rPr>
        <w:tab/>
        <w:t xml:space="preserve">2018. Metal recovery by microbial electro-metallurgy. Progress in Materials Science </w:t>
      </w:r>
      <w:r w:rsidR="00632284" w:rsidRPr="00A262FB">
        <w:rPr>
          <w:rFonts w:ascii="Times New Roman" w:hAnsi="Times New Roman" w:cs="Times New Roman"/>
          <w:sz w:val="24"/>
          <w:szCs w:val="24"/>
          <w:shd w:val="clear" w:color="auto" w:fill="FFFFFF"/>
        </w:rPr>
        <w:tab/>
      </w:r>
      <w:r w:rsidRPr="00A262FB">
        <w:rPr>
          <w:rFonts w:ascii="Times New Roman" w:hAnsi="Times New Roman" w:cs="Times New Roman"/>
          <w:sz w:val="24"/>
          <w:szCs w:val="24"/>
          <w:shd w:val="clear" w:color="auto" w:fill="FFFFFF"/>
        </w:rPr>
        <w:t>94</w:t>
      </w:r>
      <w:r w:rsidR="00632284" w:rsidRPr="00A262FB">
        <w:rPr>
          <w:rFonts w:ascii="Times New Roman" w:hAnsi="Times New Roman" w:cs="Times New Roman"/>
          <w:sz w:val="24"/>
          <w:szCs w:val="24"/>
          <w:shd w:val="clear" w:color="auto" w:fill="FFFFFF"/>
        </w:rPr>
        <w:t>:335-461</w:t>
      </w:r>
      <w:r w:rsidR="00C61FF4" w:rsidRPr="00A262FB">
        <w:rPr>
          <w:rFonts w:ascii="Times New Roman" w:hAnsi="Times New Roman" w:cs="Times New Roman"/>
          <w:sz w:val="24"/>
          <w:szCs w:val="24"/>
          <w:shd w:val="clear" w:color="auto" w:fill="FFFFFF"/>
        </w:rPr>
        <w:t xml:space="preserve">. </w:t>
      </w:r>
    </w:p>
    <w:p w14:paraId="06662BDE" w14:textId="77777777" w:rsidR="008C3502" w:rsidRPr="00A262FB" w:rsidRDefault="008C3502" w:rsidP="001B6D02">
      <w:pPr>
        <w:spacing w:after="0" w:line="360" w:lineRule="auto"/>
        <w:ind w:left="360"/>
        <w:jc w:val="both"/>
        <w:rPr>
          <w:rFonts w:ascii="Times New Roman" w:eastAsia="Times New Roman" w:hAnsi="Times New Roman" w:cs="Times New Roman"/>
          <w:sz w:val="24"/>
          <w:szCs w:val="24"/>
          <w:lang w:eastAsia="en-IN"/>
        </w:rPr>
      </w:pPr>
      <w:r w:rsidRPr="00A262FB">
        <w:rPr>
          <w:rFonts w:ascii="Times New Roman" w:eastAsia="Times New Roman" w:hAnsi="Times New Roman" w:cs="Times New Roman"/>
          <w:sz w:val="24"/>
          <w:szCs w:val="24"/>
          <w:lang w:eastAsia="en-IN"/>
        </w:rPr>
        <w:t xml:space="preserve">IARC (International Agency for Research on Cancer) 2006. Inorganic and organic lead </w:t>
      </w:r>
      <w:r w:rsidRPr="00A262FB">
        <w:rPr>
          <w:rFonts w:ascii="Times New Roman" w:eastAsia="Times New Roman" w:hAnsi="Times New Roman" w:cs="Times New Roman"/>
          <w:sz w:val="24"/>
          <w:szCs w:val="24"/>
          <w:lang w:eastAsia="en-IN"/>
        </w:rPr>
        <w:tab/>
        <w:t xml:space="preserve">compounds. IARC monographs on the evaluation of carcinogenic risks to humans </w:t>
      </w:r>
      <w:r w:rsidRPr="00A262FB">
        <w:rPr>
          <w:rFonts w:ascii="Times New Roman" w:eastAsia="Times New Roman" w:hAnsi="Times New Roman" w:cs="Times New Roman"/>
          <w:sz w:val="24"/>
          <w:szCs w:val="24"/>
          <w:lang w:eastAsia="en-IN"/>
        </w:rPr>
        <w:tab/>
        <w:t>volume Lyon: IARC.</w:t>
      </w:r>
    </w:p>
    <w:p w14:paraId="18AD93FB" w14:textId="77777777" w:rsidR="008C3502" w:rsidRPr="00A262FB" w:rsidRDefault="008C3502" w:rsidP="001B6D02">
      <w:pPr>
        <w:widowControl w:val="0"/>
        <w:autoSpaceDE w:val="0"/>
        <w:autoSpaceDN w:val="0"/>
        <w:spacing w:after="0" w:line="360" w:lineRule="auto"/>
        <w:ind w:left="360"/>
        <w:jc w:val="both"/>
        <w:rPr>
          <w:rFonts w:ascii="Times New Roman" w:hAnsi="Times New Roman" w:cs="Times New Roman"/>
          <w:sz w:val="24"/>
          <w:szCs w:val="24"/>
        </w:rPr>
      </w:pPr>
      <w:r w:rsidRPr="00A262FB">
        <w:rPr>
          <w:rFonts w:ascii="Times New Roman" w:hAnsi="Times New Roman" w:cs="Times New Roman"/>
          <w:sz w:val="24"/>
          <w:szCs w:val="24"/>
        </w:rPr>
        <w:t xml:space="preserve">Lentini P, Zanoli L, Granata A, Signorelli SS, Castellino P and Dell'Aquila R: Kidney and </w:t>
      </w:r>
      <w:r w:rsidRPr="00A262FB">
        <w:rPr>
          <w:rFonts w:ascii="Times New Roman" w:hAnsi="Times New Roman" w:cs="Times New Roman"/>
          <w:sz w:val="24"/>
          <w:szCs w:val="24"/>
        </w:rPr>
        <w:tab/>
        <w:t xml:space="preserve">heavy metals - The </w:t>
      </w:r>
      <w:r w:rsidRPr="00A262FB">
        <w:rPr>
          <w:rFonts w:ascii="Times New Roman" w:hAnsi="Times New Roman" w:cs="Times New Roman"/>
          <w:sz w:val="24"/>
          <w:szCs w:val="24"/>
        </w:rPr>
        <w:tab/>
        <w:t>role of environmental exposure (Review). Mol Med Rep 15: 3413-</w:t>
      </w:r>
      <w:r w:rsidRPr="00A262FB">
        <w:rPr>
          <w:rFonts w:ascii="Times New Roman" w:hAnsi="Times New Roman" w:cs="Times New Roman"/>
          <w:sz w:val="24"/>
          <w:szCs w:val="24"/>
        </w:rPr>
        <w:tab/>
        <w:t>3419, 2017</w:t>
      </w:r>
    </w:p>
    <w:p w14:paraId="5612BDBA" w14:textId="77777777" w:rsidR="008A2005" w:rsidRPr="00A262FB" w:rsidRDefault="008A2005" w:rsidP="001B6D02">
      <w:pPr>
        <w:spacing w:after="0" w:line="360" w:lineRule="auto"/>
        <w:jc w:val="both"/>
        <w:rPr>
          <w:rFonts w:ascii="Times New Roman" w:eastAsia="Times New Roman" w:hAnsi="Times New Roman" w:cs="Times New Roman"/>
          <w:sz w:val="24"/>
          <w:szCs w:val="24"/>
        </w:rPr>
      </w:pPr>
      <w:r w:rsidRPr="00A262FB">
        <w:rPr>
          <w:rFonts w:ascii="Times New Roman" w:hAnsi="Times New Roman" w:cs="Times New Roman"/>
          <w:sz w:val="24"/>
          <w:szCs w:val="24"/>
          <w:lang w:val="en-GB"/>
        </w:rPr>
        <w:t xml:space="preserve">  </w:t>
      </w:r>
      <w:r w:rsidR="00C61FF4" w:rsidRPr="00A262FB">
        <w:rPr>
          <w:rFonts w:ascii="Times New Roman" w:hAnsi="Times New Roman" w:cs="Times New Roman"/>
          <w:sz w:val="24"/>
          <w:szCs w:val="24"/>
          <w:lang w:val="en-GB"/>
        </w:rPr>
        <w:t xml:space="preserve"> </w:t>
      </w:r>
      <w:r w:rsidRPr="00A262FB">
        <w:rPr>
          <w:rFonts w:ascii="Times New Roman" w:hAnsi="Times New Roman" w:cs="Times New Roman"/>
          <w:sz w:val="24"/>
          <w:szCs w:val="24"/>
          <w:lang w:val="en-GB"/>
        </w:rPr>
        <w:t xml:space="preserve"> Modestra A, Velvizhi G, Krishna, K.M. Kotakonda, A. 2017. </w:t>
      </w:r>
      <w:r w:rsidRPr="00A262FB">
        <w:rPr>
          <w:rFonts w:ascii="Times New Roman" w:eastAsia="Times New Roman" w:hAnsi="Times New Roman" w:cs="Times New Roman"/>
          <w:kern w:val="36"/>
          <w:sz w:val="24"/>
          <w:szCs w:val="24"/>
        </w:rPr>
        <w:t xml:space="preserve">Bioelectrochemical Systems for </w:t>
      </w:r>
      <w:r w:rsidRPr="00A262FB">
        <w:rPr>
          <w:rFonts w:ascii="Times New Roman" w:eastAsia="Times New Roman" w:hAnsi="Times New Roman" w:cs="Times New Roman"/>
          <w:kern w:val="36"/>
          <w:sz w:val="24"/>
          <w:szCs w:val="24"/>
        </w:rPr>
        <w:tab/>
        <w:t xml:space="preserve">Heavy Metal Removal and RecoverySustainable Heavy Metal Remediation 165-198 </w:t>
      </w:r>
      <w:r w:rsidRPr="00A262FB">
        <w:rPr>
          <w:rFonts w:ascii="Times New Roman" w:eastAsia="Times New Roman" w:hAnsi="Times New Roman" w:cs="Times New Roman"/>
          <w:kern w:val="36"/>
          <w:sz w:val="24"/>
          <w:szCs w:val="24"/>
        </w:rPr>
        <w:tab/>
      </w:r>
      <w:r w:rsidRPr="00A262FB">
        <w:rPr>
          <w:rFonts w:ascii="Times New Roman" w:eastAsia="Times New Roman" w:hAnsi="Times New Roman" w:cs="Times New Roman"/>
          <w:sz w:val="24"/>
          <w:szCs w:val="24"/>
        </w:rPr>
        <w:t>DOI:</w:t>
      </w:r>
      <w:hyperlink r:id="rId11" w:tgtFrame="_blank" w:history="1">
        <w:r w:rsidRPr="00A262FB">
          <w:rPr>
            <w:rFonts w:ascii="Times New Roman" w:eastAsia="Times New Roman" w:hAnsi="Times New Roman" w:cs="Times New Roman"/>
            <w:sz w:val="24"/>
            <w:szCs w:val="24"/>
            <w:u w:val="single"/>
            <w:bdr w:val="none" w:sz="0" w:space="0" w:color="auto" w:frame="1"/>
          </w:rPr>
          <w:t>10.1007/978-3-319-58622-9_6</w:t>
        </w:r>
      </w:hyperlink>
      <w:r w:rsidRPr="00A262FB">
        <w:rPr>
          <w:rFonts w:ascii="Times New Roman" w:eastAsia="Times New Roman" w:hAnsi="Times New Roman" w:cs="Times New Roman"/>
          <w:sz w:val="24"/>
          <w:szCs w:val="24"/>
        </w:rPr>
        <w:t xml:space="preserve">. </w:t>
      </w:r>
    </w:p>
    <w:p w14:paraId="28057598" w14:textId="77777777" w:rsidR="008C3502" w:rsidRPr="00A262FB" w:rsidRDefault="00C61FF4" w:rsidP="001B6D02">
      <w:pPr>
        <w:widowControl w:val="0"/>
        <w:autoSpaceDE w:val="0"/>
        <w:autoSpaceDN w:val="0"/>
        <w:spacing w:after="0" w:line="360" w:lineRule="auto"/>
        <w:jc w:val="both"/>
        <w:rPr>
          <w:rFonts w:ascii="Times New Roman" w:hAnsi="Times New Roman" w:cs="Times New Roman"/>
          <w:iCs/>
          <w:sz w:val="24"/>
          <w:szCs w:val="24"/>
        </w:rPr>
      </w:pPr>
      <w:r w:rsidRPr="00A262FB">
        <w:rPr>
          <w:rFonts w:ascii="Times New Roman" w:hAnsi="Times New Roman" w:cs="Times New Roman"/>
          <w:sz w:val="24"/>
          <w:szCs w:val="24"/>
        </w:rPr>
        <w:t xml:space="preserve">     </w:t>
      </w:r>
      <w:r w:rsidR="008C3502" w:rsidRPr="00A262FB">
        <w:rPr>
          <w:rFonts w:ascii="Times New Roman" w:hAnsi="Times New Roman" w:cs="Times New Roman"/>
          <w:sz w:val="24"/>
          <w:szCs w:val="24"/>
        </w:rPr>
        <w:t>Orisakwe, O. E., Nwachukwu, E., Osadolor, H. B., Afonn</w:t>
      </w:r>
      <w:r w:rsidR="00214100" w:rsidRPr="00A262FB">
        <w:rPr>
          <w:rFonts w:ascii="Times New Roman" w:hAnsi="Times New Roman" w:cs="Times New Roman"/>
          <w:sz w:val="24"/>
          <w:szCs w:val="24"/>
        </w:rPr>
        <w:t>e, O. J., and</w:t>
      </w:r>
      <w:r w:rsidR="008C3502" w:rsidRPr="00A262FB">
        <w:rPr>
          <w:rFonts w:ascii="Times New Roman" w:hAnsi="Times New Roman" w:cs="Times New Roman"/>
          <w:sz w:val="24"/>
          <w:szCs w:val="24"/>
        </w:rPr>
        <w:t xml:space="preserve"> Okocha, C. E. </w:t>
      </w:r>
      <w:r w:rsidR="008C3502" w:rsidRPr="00A262FB">
        <w:rPr>
          <w:rFonts w:ascii="Times New Roman" w:hAnsi="Times New Roman" w:cs="Times New Roman"/>
          <w:sz w:val="24"/>
          <w:szCs w:val="24"/>
        </w:rPr>
        <w:tab/>
        <w:t>2007. </w:t>
      </w:r>
      <w:r w:rsidR="008C3502" w:rsidRPr="00A262FB">
        <w:rPr>
          <w:rFonts w:ascii="Times New Roman" w:hAnsi="Times New Roman" w:cs="Times New Roman"/>
          <w:i/>
          <w:iCs/>
          <w:sz w:val="24"/>
          <w:szCs w:val="24"/>
        </w:rPr>
        <w:t xml:space="preserve">Liver and kidney function tests amongst paint factory workers in Nkpor, </w:t>
      </w:r>
      <w:r w:rsidR="008C3502" w:rsidRPr="00A262FB">
        <w:rPr>
          <w:rFonts w:ascii="Times New Roman" w:hAnsi="Times New Roman" w:cs="Times New Roman"/>
          <w:i/>
          <w:iCs/>
          <w:sz w:val="24"/>
          <w:szCs w:val="24"/>
        </w:rPr>
        <w:tab/>
        <w:t xml:space="preserve">Nigeria. Toxicology and Industrial Health, </w:t>
      </w:r>
      <w:r w:rsidR="00C4113C" w:rsidRPr="00A262FB">
        <w:rPr>
          <w:rFonts w:ascii="Times New Roman" w:hAnsi="Times New Roman" w:cs="Times New Roman"/>
          <w:iCs/>
          <w:sz w:val="24"/>
          <w:szCs w:val="24"/>
        </w:rPr>
        <w:t xml:space="preserve">23(3), 161–165. </w:t>
      </w:r>
    </w:p>
    <w:p w14:paraId="747D06B5" w14:textId="77777777" w:rsidR="00A262FB" w:rsidRPr="00A262FB" w:rsidRDefault="00A262FB" w:rsidP="001B6D02">
      <w:pPr>
        <w:widowControl w:val="0"/>
        <w:autoSpaceDE w:val="0"/>
        <w:autoSpaceDN w:val="0"/>
        <w:spacing w:after="0" w:line="360" w:lineRule="auto"/>
        <w:jc w:val="both"/>
        <w:rPr>
          <w:rFonts w:ascii="Times New Roman" w:hAnsi="Times New Roman" w:cs="Times New Roman"/>
          <w:iCs/>
          <w:sz w:val="24"/>
          <w:szCs w:val="24"/>
        </w:rPr>
      </w:pPr>
      <w:r w:rsidRPr="00A262FB">
        <w:rPr>
          <w:rFonts w:ascii="Times New Roman" w:hAnsi="Times New Roman" w:cs="Times New Roman"/>
          <w:iCs/>
          <w:sz w:val="24"/>
          <w:szCs w:val="24"/>
        </w:rPr>
        <w:t xml:space="preserve">     Rink and Gabriel, 2000. Zinc and the immune system. Proc Nutr Soc 59 :541-52. doi: </w:t>
      </w:r>
      <w:r w:rsidRPr="00A262FB">
        <w:rPr>
          <w:rFonts w:ascii="Times New Roman" w:hAnsi="Times New Roman" w:cs="Times New Roman"/>
          <w:iCs/>
          <w:sz w:val="24"/>
          <w:szCs w:val="24"/>
        </w:rPr>
        <w:tab/>
        <w:t>10.1017/s0029665100000781.</w:t>
      </w:r>
    </w:p>
    <w:p w14:paraId="7B773A52" w14:textId="77777777" w:rsidR="0079790B" w:rsidRPr="00A262FB" w:rsidRDefault="0079790B" w:rsidP="0079790B">
      <w:pPr>
        <w:widowControl w:val="0"/>
        <w:autoSpaceDE w:val="0"/>
        <w:autoSpaceDN w:val="0"/>
        <w:spacing w:after="0" w:line="360" w:lineRule="auto"/>
        <w:ind w:left="360"/>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Roohani, N. 2013.</w:t>
      </w:r>
      <w:r w:rsidRPr="00A262FB">
        <w:t xml:space="preserve"> </w:t>
      </w:r>
      <w:r w:rsidRPr="00A262FB">
        <w:rPr>
          <w:rFonts w:ascii="Times New Roman" w:hAnsi="Times New Roman" w:cs="Times New Roman"/>
          <w:sz w:val="24"/>
          <w:szCs w:val="24"/>
          <w:lang w:val="en-GB"/>
        </w:rPr>
        <w:t>Zinc and its importance for human health: An integrative review. •</w:t>
      </w:r>
      <w:r w:rsidRPr="00A262FB">
        <w:rPr>
          <w:rFonts w:ascii="Times New Roman" w:hAnsi="Times New Roman" w:cs="Times New Roman"/>
          <w:sz w:val="24"/>
          <w:szCs w:val="24"/>
          <w:lang w:val="en-GB"/>
        </w:rPr>
        <w:tab/>
        <w:t xml:space="preserve">Journal </w:t>
      </w:r>
      <w:r w:rsidRPr="00A262FB">
        <w:rPr>
          <w:rFonts w:ascii="Times New Roman" w:hAnsi="Times New Roman" w:cs="Times New Roman"/>
          <w:sz w:val="24"/>
          <w:szCs w:val="24"/>
          <w:lang w:val="en-GB"/>
        </w:rPr>
        <w:tab/>
        <w:t>of Research in Medical Sciences 18:144-157.</w:t>
      </w:r>
    </w:p>
    <w:p w14:paraId="280563A3" w14:textId="77777777" w:rsidR="0079790B" w:rsidRPr="00A262FB" w:rsidRDefault="0079790B" w:rsidP="0079790B">
      <w:pPr>
        <w:widowControl w:val="0"/>
        <w:autoSpaceDE w:val="0"/>
        <w:autoSpaceDN w:val="0"/>
        <w:spacing w:after="0" w:line="360" w:lineRule="auto"/>
        <w:ind w:left="360"/>
        <w:jc w:val="both"/>
        <w:rPr>
          <w:rFonts w:ascii="Times New Roman" w:hAnsi="Times New Roman" w:cs="Times New Roman"/>
          <w:sz w:val="24"/>
          <w:szCs w:val="24"/>
          <w:lang w:val="en-GB"/>
        </w:rPr>
      </w:pPr>
      <w:r w:rsidRPr="00A262FB">
        <w:rPr>
          <w:rFonts w:ascii="Times New Roman" w:hAnsi="Times New Roman" w:cs="Times New Roman"/>
          <w:sz w:val="24"/>
          <w:szCs w:val="24"/>
          <w:lang w:val="en-GB"/>
        </w:rPr>
        <w:t>Vallee, B.L. and Falchuk, K. H. 1993. The biochemical basis of zinc physiology. 73:79-</w:t>
      </w:r>
      <w:r w:rsidRPr="00A262FB">
        <w:rPr>
          <w:rFonts w:ascii="Times New Roman" w:hAnsi="Times New Roman" w:cs="Times New Roman"/>
          <w:sz w:val="24"/>
          <w:szCs w:val="24"/>
          <w:lang w:val="en-GB"/>
        </w:rPr>
        <w:tab/>
        <w:t>118. DOI: 10.1152/physrev.1993.73.1.79.</w:t>
      </w:r>
    </w:p>
    <w:p w14:paraId="71CC23D4" w14:textId="77777777" w:rsidR="008C3502" w:rsidRPr="00A262FB" w:rsidRDefault="008C3502" w:rsidP="001B6D02">
      <w:pPr>
        <w:widowControl w:val="0"/>
        <w:tabs>
          <w:tab w:val="left" w:pos="841"/>
        </w:tabs>
        <w:autoSpaceDE w:val="0"/>
        <w:autoSpaceDN w:val="0"/>
        <w:spacing w:after="0" w:line="360" w:lineRule="auto"/>
        <w:ind w:left="360" w:right="122"/>
        <w:jc w:val="both"/>
        <w:rPr>
          <w:rFonts w:ascii="Times New Roman" w:hAnsi="Times New Roman" w:cs="Times New Roman"/>
          <w:sz w:val="24"/>
          <w:szCs w:val="24"/>
          <w:shd w:val="clear" w:color="auto" w:fill="FFFFFF"/>
        </w:rPr>
      </w:pPr>
      <w:r w:rsidRPr="00A262FB">
        <w:rPr>
          <w:rFonts w:ascii="Times New Roman" w:hAnsi="Times New Roman" w:cs="Times New Roman"/>
          <w:sz w:val="24"/>
          <w:szCs w:val="24"/>
          <w:shd w:val="clear" w:color="auto" w:fill="FFFFFF"/>
        </w:rPr>
        <w:t xml:space="preserve">Wani, A. L., Ahmad, A., Shadab, G. G. H. A., and Usmani, J. A. 2017. Possible role of zinc </w:t>
      </w:r>
      <w:r w:rsidR="00214100" w:rsidRPr="00A262FB">
        <w:rPr>
          <w:rFonts w:ascii="Times New Roman" w:hAnsi="Times New Roman" w:cs="Times New Roman"/>
          <w:sz w:val="24"/>
          <w:szCs w:val="24"/>
          <w:shd w:val="clear" w:color="auto" w:fill="FFFFFF"/>
        </w:rPr>
        <w:tab/>
      </w:r>
      <w:r w:rsidRPr="00A262FB">
        <w:rPr>
          <w:rFonts w:ascii="Times New Roman" w:hAnsi="Times New Roman" w:cs="Times New Roman"/>
          <w:sz w:val="24"/>
          <w:szCs w:val="24"/>
          <w:shd w:val="clear" w:color="auto" w:fill="FFFFFF"/>
        </w:rPr>
        <w:t xml:space="preserve">in diminishing </w:t>
      </w:r>
      <w:r w:rsidRPr="00A262FB">
        <w:rPr>
          <w:rFonts w:ascii="Times New Roman" w:hAnsi="Times New Roman" w:cs="Times New Roman"/>
          <w:sz w:val="24"/>
          <w:szCs w:val="24"/>
          <w:shd w:val="clear" w:color="auto" w:fill="FFFFFF"/>
        </w:rPr>
        <w:tab/>
        <w:t xml:space="preserve">lead-related occupational stress—a zinc nutrition </w:t>
      </w:r>
      <w:r w:rsidR="00214100" w:rsidRPr="00A262FB">
        <w:rPr>
          <w:rFonts w:ascii="Times New Roman" w:hAnsi="Times New Roman" w:cs="Times New Roman"/>
          <w:sz w:val="24"/>
          <w:szCs w:val="24"/>
          <w:shd w:val="clear" w:color="auto" w:fill="FFFFFF"/>
        </w:rPr>
        <w:tab/>
      </w:r>
      <w:r w:rsidRPr="00A262FB">
        <w:rPr>
          <w:rFonts w:ascii="Times New Roman" w:hAnsi="Times New Roman" w:cs="Times New Roman"/>
          <w:sz w:val="24"/>
          <w:szCs w:val="24"/>
          <w:shd w:val="clear" w:color="auto" w:fill="FFFFFF"/>
        </w:rPr>
        <w:t>concern. </w:t>
      </w:r>
      <w:r w:rsidRPr="00A262FB">
        <w:rPr>
          <w:rFonts w:ascii="Times New Roman" w:hAnsi="Times New Roman" w:cs="Times New Roman"/>
          <w:i/>
          <w:sz w:val="24"/>
          <w:szCs w:val="24"/>
          <w:shd w:val="clear" w:color="auto" w:fill="FFFFFF"/>
        </w:rPr>
        <w:t>Envir</w:t>
      </w:r>
      <w:r w:rsidR="00214100" w:rsidRPr="00A262FB">
        <w:rPr>
          <w:rFonts w:ascii="Times New Roman" w:hAnsi="Times New Roman" w:cs="Times New Roman"/>
          <w:i/>
          <w:sz w:val="24"/>
          <w:szCs w:val="24"/>
          <w:shd w:val="clear" w:color="auto" w:fill="FFFFFF"/>
        </w:rPr>
        <w:t xml:space="preserve">onmental Science and Pollution </w:t>
      </w:r>
      <w:r w:rsidRPr="00A262FB">
        <w:rPr>
          <w:rFonts w:ascii="Times New Roman" w:hAnsi="Times New Roman" w:cs="Times New Roman"/>
          <w:i/>
          <w:sz w:val="24"/>
          <w:szCs w:val="24"/>
          <w:shd w:val="clear" w:color="auto" w:fill="FFFFFF"/>
        </w:rPr>
        <w:t xml:space="preserve">Reasearch, </w:t>
      </w:r>
      <w:r w:rsidRPr="00A262FB">
        <w:rPr>
          <w:rFonts w:ascii="Times New Roman" w:hAnsi="Times New Roman" w:cs="Times New Roman"/>
          <w:sz w:val="24"/>
          <w:szCs w:val="24"/>
          <w:shd w:val="clear" w:color="auto" w:fill="FFFFFF"/>
        </w:rPr>
        <w:t>24 8682-8691.</w:t>
      </w:r>
    </w:p>
    <w:p w14:paraId="3F875E06" w14:textId="77777777" w:rsidR="008C3502" w:rsidRPr="00A262FB" w:rsidRDefault="008C3502" w:rsidP="001B6D02">
      <w:pPr>
        <w:widowControl w:val="0"/>
        <w:tabs>
          <w:tab w:val="left" w:pos="841"/>
        </w:tabs>
        <w:autoSpaceDE w:val="0"/>
        <w:autoSpaceDN w:val="0"/>
        <w:spacing w:after="0" w:line="360" w:lineRule="auto"/>
        <w:ind w:left="360" w:right="124"/>
        <w:jc w:val="both"/>
        <w:rPr>
          <w:rFonts w:ascii="Times New Roman" w:hAnsi="Times New Roman" w:cs="Times New Roman"/>
          <w:sz w:val="24"/>
          <w:szCs w:val="24"/>
        </w:rPr>
      </w:pPr>
      <w:r w:rsidRPr="00A262FB">
        <w:rPr>
          <w:rFonts w:ascii="Times New Roman" w:hAnsi="Times New Roman" w:cs="Times New Roman"/>
          <w:sz w:val="24"/>
          <w:szCs w:val="24"/>
        </w:rPr>
        <w:t>World Health Organization. 2019. Exposure to hazardous chemicals at</w:t>
      </w:r>
      <w:r w:rsidRPr="00A262FB">
        <w:rPr>
          <w:rFonts w:ascii="Times New Roman" w:hAnsi="Times New Roman" w:cs="Times New Roman"/>
          <w:spacing w:val="1"/>
          <w:sz w:val="24"/>
          <w:szCs w:val="24"/>
        </w:rPr>
        <w:t xml:space="preserve"> </w:t>
      </w:r>
      <w:r w:rsidRPr="00A262FB">
        <w:rPr>
          <w:rFonts w:ascii="Times New Roman" w:hAnsi="Times New Roman" w:cs="Times New Roman"/>
          <w:sz w:val="24"/>
          <w:szCs w:val="24"/>
        </w:rPr>
        <w:t xml:space="preserve">work and resulting </w:t>
      </w:r>
      <w:r w:rsidR="00214100" w:rsidRPr="00A262FB">
        <w:rPr>
          <w:rFonts w:ascii="Times New Roman" w:hAnsi="Times New Roman" w:cs="Times New Roman"/>
          <w:sz w:val="24"/>
          <w:szCs w:val="24"/>
        </w:rPr>
        <w:tab/>
      </w:r>
      <w:r w:rsidRPr="00A262FB">
        <w:rPr>
          <w:rFonts w:ascii="Times New Roman" w:hAnsi="Times New Roman" w:cs="Times New Roman"/>
          <w:sz w:val="24"/>
          <w:szCs w:val="24"/>
        </w:rPr>
        <w:t xml:space="preserve">health impacts: A </w:t>
      </w:r>
      <w:r w:rsidRPr="00A262FB">
        <w:rPr>
          <w:rFonts w:ascii="Times New Roman" w:hAnsi="Times New Roman" w:cs="Times New Roman"/>
          <w:sz w:val="24"/>
          <w:szCs w:val="24"/>
        </w:rPr>
        <w:tab/>
        <w:t>global overview. Geneva: World</w:t>
      </w:r>
      <w:r w:rsidRPr="00A262FB">
        <w:rPr>
          <w:rFonts w:ascii="Times New Roman" w:hAnsi="Times New Roman" w:cs="Times New Roman"/>
          <w:spacing w:val="1"/>
          <w:sz w:val="24"/>
          <w:szCs w:val="24"/>
        </w:rPr>
        <w:t xml:space="preserve"> </w:t>
      </w:r>
      <w:r w:rsidRPr="00A262FB">
        <w:rPr>
          <w:rFonts w:ascii="Times New Roman" w:hAnsi="Times New Roman" w:cs="Times New Roman"/>
          <w:sz w:val="24"/>
          <w:szCs w:val="24"/>
        </w:rPr>
        <w:t>Health</w:t>
      </w:r>
      <w:r w:rsidRPr="00A262FB">
        <w:rPr>
          <w:rFonts w:ascii="Times New Roman" w:hAnsi="Times New Roman" w:cs="Times New Roman"/>
          <w:spacing w:val="-4"/>
          <w:sz w:val="24"/>
          <w:szCs w:val="24"/>
        </w:rPr>
        <w:t xml:space="preserve"> </w:t>
      </w:r>
      <w:r w:rsidRPr="00A262FB">
        <w:rPr>
          <w:rFonts w:ascii="Times New Roman" w:hAnsi="Times New Roman" w:cs="Times New Roman"/>
          <w:sz w:val="24"/>
          <w:szCs w:val="24"/>
        </w:rPr>
        <w:t>Organization.</w:t>
      </w:r>
    </w:p>
    <w:p w14:paraId="472ED622" w14:textId="77777777" w:rsidR="008C3502" w:rsidRPr="00A262FB" w:rsidRDefault="008C3502" w:rsidP="008C3502">
      <w:pPr>
        <w:widowControl w:val="0"/>
        <w:tabs>
          <w:tab w:val="left" w:pos="841"/>
        </w:tabs>
        <w:autoSpaceDE w:val="0"/>
        <w:autoSpaceDN w:val="0"/>
        <w:spacing w:after="0" w:line="360" w:lineRule="auto"/>
        <w:ind w:left="360" w:right="124"/>
        <w:jc w:val="both"/>
        <w:rPr>
          <w:rFonts w:ascii="Times New Roman" w:hAnsi="Times New Roman" w:cs="Times New Roman"/>
          <w:sz w:val="24"/>
          <w:szCs w:val="24"/>
        </w:rPr>
      </w:pPr>
    </w:p>
    <w:p w14:paraId="6AD9BAE7" w14:textId="77777777" w:rsidR="00D6564F" w:rsidRPr="00A262FB" w:rsidRDefault="00D6564F" w:rsidP="00632284">
      <w:pPr>
        <w:shd w:val="clear" w:color="auto" w:fill="FFFFFF"/>
        <w:spacing w:after="0" w:line="240" w:lineRule="auto"/>
        <w:rPr>
          <w:rFonts w:ascii="ff1" w:eastAsia="Times New Roman" w:hAnsi="ff1" w:cs="Times New Roman"/>
          <w:sz w:val="63"/>
          <w:szCs w:val="63"/>
        </w:rPr>
      </w:pPr>
    </w:p>
    <w:p w14:paraId="3DE426FB" w14:textId="77777777" w:rsidR="00D6564F" w:rsidRPr="00A262FB" w:rsidRDefault="00D6564F" w:rsidP="008C3502">
      <w:pPr>
        <w:widowControl w:val="0"/>
        <w:autoSpaceDE w:val="0"/>
        <w:autoSpaceDN w:val="0"/>
        <w:spacing w:after="0" w:line="360" w:lineRule="auto"/>
        <w:ind w:left="360"/>
        <w:jc w:val="both"/>
        <w:rPr>
          <w:rFonts w:ascii="Times New Roman" w:hAnsi="Times New Roman" w:cs="Times New Roman"/>
          <w:sz w:val="24"/>
          <w:szCs w:val="24"/>
          <w:lang w:val="en-GB"/>
        </w:rPr>
      </w:pPr>
    </w:p>
    <w:p w14:paraId="74B836C9" w14:textId="77777777" w:rsidR="00C61FF4" w:rsidRPr="00A262FB" w:rsidRDefault="003A39D8" w:rsidP="0079790B">
      <w:pPr>
        <w:widowControl w:val="0"/>
        <w:autoSpaceDE w:val="0"/>
        <w:autoSpaceDN w:val="0"/>
        <w:spacing w:after="0" w:line="360" w:lineRule="auto"/>
        <w:ind w:left="360"/>
        <w:jc w:val="both"/>
        <w:rPr>
          <w:rFonts w:ascii="Arial" w:eastAsia="Times New Roman" w:hAnsi="Arial" w:cs="Arial"/>
          <w:sz w:val="18"/>
          <w:szCs w:val="18"/>
        </w:rPr>
      </w:pPr>
      <w:r w:rsidRPr="00A262FB">
        <w:rPr>
          <w:rFonts w:ascii="Times New Roman" w:hAnsi="Times New Roman" w:cs="Times New Roman"/>
          <w:sz w:val="24"/>
          <w:szCs w:val="24"/>
          <w:lang w:val="en-GB"/>
        </w:rPr>
        <w:t xml:space="preserve"> </w:t>
      </w:r>
    </w:p>
    <w:p w14:paraId="5A1AA16C" w14:textId="77777777" w:rsidR="00C61FF4" w:rsidRPr="00A262FB" w:rsidRDefault="00C61FF4" w:rsidP="008C3502">
      <w:pPr>
        <w:widowControl w:val="0"/>
        <w:autoSpaceDE w:val="0"/>
        <w:autoSpaceDN w:val="0"/>
        <w:spacing w:after="0" w:line="360" w:lineRule="auto"/>
        <w:ind w:left="360"/>
        <w:jc w:val="both"/>
        <w:rPr>
          <w:rFonts w:ascii="Times New Roman" w:hAnsi="Times New Roman" w:cs="Times New Roman"/>
          <w:sz w:val="24"/>
          <w:szCs w:val="24"/>
          <w:lang w:val="en-GB"/>
        </w:rPr>
      </w:pPr>
    </w:p>
    <w:p w14:paraId="4AAF955C" w14:textId="77777777" w:rsidR="00C61FF4" w:rsidRPr="00A262FB" w:rsidRDefault="00C61FF4" w:rsidP="008C3502">
      <w:pPr>
        <w:widowControl w:val="0"/>
        <w:autoSpaceDE w:val="0"/>
        <w:autoSpaceDN w:val="0"/>
        <w:spacing w:after="0" w:line="360" w:lineRule="auto"/>
        <w:ind w:left="360"/>
        <w:jc w:val="both"/>
        <w:rPr>
          <w:rFonts w:ascii="Times New Roman" w:hAnsi="Times New Roman" w:cs="Times New Roman"/>
          <w:sz w:val="24"/>
          <w:szCs w:val="24"/>
          <w:lang w:val="en-GB"/>
        </w:rPr>
      </w:pPr>
    </w:p>
    <w:p w14:paraId="4D01BE31" w14:textId="77777777" w:rsidR="00C61FF4" w:rsidRPr="00A262FB" w:rsidRDefault="00C61FF4" w:rsidP="008C3502">
      <w:pPr>
        <w:widowControl w:val="0"/>
        <w:autoSpaceDE w:val="0"/>
        <w:autoSpaceDN w:val="0"/>
        <w:spacing w:after="0" w:line="360" w:lineRule="auto"/>
        <w:ind w:left="360"/>
        <w:jc w:val="both"/>
        <w:rPr>
          <w:rFonts w:ascii="Times New Roman" w:hAnsi="Times New Roman" w:cs="Times New Roman"/>
          <w:sz w:val="24"/>
          <w:szCs w:val="24"/>
          <w:lang w:val="en-GB"/>
        </w:rPr>
      </w:pPr>
    </w:p>
    <w:sectPr w:rsidR="00C61FF4" w:rsidRPr="00A2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508"/>
    <w:multiLevelType w:val="multilevel"/>
    <w:tmpl w:val="7D8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6F69"/>
    <w:multiLevelType w:val="multilevel"/>
    <w:tmpl w:val="BFEA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3CA0"/>
    <w:multiLevelType w:val="multilevel"/>
    <w:tmpl w:val="0A0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133E"/>
    <w:multiLevelType w:val="multilevel"/>
    <w:tmpl w:val="D2CA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C621F"/>
    <w:multiLevelType w:val="multilevel"/>
    <w:tmpl w:val="1F00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5D68"/>
    <w:multiLevelType w:val="multilevel"/>
    <w:tmpl w:val="4A2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2FF1"/>
    <w:multiLevelType w:val="multilevel"/>
    <w:tmpl w:val="EC0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5266A"/>
    <w:multiLevelType w:val="multilevel"/>
    <w:tmpl w:val="E5C0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A5D51"/>
    <w:multiLevelType w:val="multilevel"/>
    <w:tmpl w:val="5FB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71413"/>
    <w:multiLevelType w:val="multilevel"/>
    <w:tmpl w:val="814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E4A48"/>
    <w:multiLevelType w:val="multilevel"/>
    <w:tmpl w:val="BCF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B5ECB"/>
    <w:multiLevelType w:val="multilevel"/>
    <w:tmpl w:val="9DC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C60F7"/>
    <w:multiLevelType w:val="multilevel"/>
    <w:tmpl w:val="7066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96CAC"/>
    <w:multiLevelType w:val="multilevel"/>
    <w:tmpl w:val="94285A34"/>
    <w:lvl w:ilvl="0">
      <w:start w:val="1"/>
      <w:numFmt w:val="bullet"/>
      <w:lvlText w:val=""/>
      <w:lvlJc w:val="left"/>
      <w:pPr>
        <w:tabs>
          <w:tab w:val="num" w:pos="2790"/>
        </w:tabs>
        <w:ind w:left="2790" w:hanging="360"/>
      </w:pPr>
      <w:rPr>
        <w:rFonts w:ascii="Symbol" w:hAnsi="Symbol" w:hint="default"/>
        <w:sz w:val="20"/>
      </w:rPr>
    </w:lvl>
    <w:lvl w:ilvl="1" w:tentative="1">
      <w:start w:val="1"/>
      <w:numFmt w:val="bullet"/>
      <w:lvlText w:val="o"/>
      <w:lvlJc w:val="left"/>
      <w:pPr>
        <w:tabs>
          <w:tab w:val="num" w:pos="3510"/>
        </w:tabs>
        <w:ind w:left="3510" w:hanging="360"/>
      </w:pPr>
      <w:rPr>
        <w:rFonts w:ascii="Courier New" w:hAnsi="Courier New" w:hint="default"/>
        <w:sz w:val="20"/>
      </w:rPr>
    </w:lvl>
    <w:lvl w:ilvl="2" w:tentative="1">
      <w:start w:val="1"/>
      <w:numFmt w:val="bullet"/>
      <w:lvlText w:val=""/>
      <w:lvlJc w:val="left"/>
      <w:pPr>
        <w:tabs>
          <w:tab w:val="num" w:pos="4230"/>
        </w:tabs>
        <w:ind w:left="4230" w:hanging="360"/>
      </w:pPr>
      <w:rPr>
        <w:rFonts w:ascii="Wingdings" w:hAnsi="Wingdings" w:hint="default"/>
        <w:sz w:val="20"/>
      </w:rPr>
    </w:lvl>
    <w:lvl w:ilvl="3" w:tentative="1">
      <w:start w:val="1"/>
      <w:numFmt w:val="bullet"/>
      <w:lvlText w:val=""/>
      <w:lvlJc w:val="left"/>
      <w:pPr>
        <w:tabs>
          <w:tab w:val="num" w:pos="4950"/>
        </w:tabs>
        <w:ind w:left="4950" w:hanging="360"/>
      </w:pPr>
      <w:rPr>
        <w:rFonts w:ascii="Wingdings" w:hAnsi="Wingdings" w:hint="default"/>
        <w:sz w:val="20"/>
      </w:rPr>
    </w:lvl>
    <w:lvl w:ilvl="4" w:tentative="1">
      <w:start w:val="1"/>
      <w:numFmt w:val="bullet"/>
      <w:lvlText w:val=""/>
      <w:lvlJc w:val="left"/>
      <w:pPr>
        <w:tabs>
          <w:tab w:val="num" w:pos="5670"/>
        </w:tabs>
        <w:ind w:left="5670" w:hanging="360"/>
      </w:pPr>
      <w:rPr>
        <w:rFonts w:ascii="Wingdings" w:hAnsi="Wingdings" w:hint="default"/>
        <w:sz w:val="20"/>
      </w:rPr>
    </w:lvl>
    <w:lvl w:ilvl="5" w:tentative="1">
      <w:start w:val="1"/>
      <w:numFmt w:val="bullet"/>
      <w:lvlText w:val=""/>
      <w:lvlJc w:val="left"/>
      <w:pPr>
        <w:tabs>
          <w:tab w:val="num" w:pos="6390"/>
        </w:tabs>
        <w:ind w:left="6390" w:hanging="360"/>
      </w:pPr>
      <w:rPr>
        <w:rFonts w:ascii="Wingdings" w:hAnsi="Wingdings" w:hint="default"/>
        <w:sz w:val="20"/>
      </w:rPr>
    </w:lvl>
    <w:lvl w:ilvl="6" w:tentative="1">
      <w:start w:val="1"/>
      <w:numFmt w:val="bullet"/>
      <w:lvlText w:val=""/>
      <w:lvlJc w:val="left"/>
      <w:pPr>
        <w:tabs>
          <w:tab w:val="num" w:pos="7110"/>
        </w:tabs>
        <w:ind w:left="7110" w:hanging="360"/>
      </w:pPr>
      <w:rPr>
        <w:rFonts w:ascii="Wingdings" w:hAnsi="Wingdings" w:hint="default"/>
        <w:sz w:val="20"/>
      </w:rPr>
    </w:lvl>
    <w:lvl w:ilvl="7" w:tentative="1">
      <w:start w:val="1"/>
      <w:numFmt w:val="bullet"/>
      <w:lvlText w:val=""/>
      <w:lvlJc w:val="left"/>
      <w:pPr>
        <w:tabs>
          <w:tab w:val="num" w:pos="7830"/>
        </w:tabs>
        <w:ind w:left="7830" w:hanging="360"/>
      </w:pPr>
      <w:rPr>
        <w:rFonts w:ascii="Wingdings" w:hAnsi="Wingdings" w:hint="default"/>
        <w:sz w:val="20"/>
      </w:rPr>
    </w:lvl>
    <w:lvl w:ilvl="8" w:tentative="1">
      <w:start w:val="1"/>
      <w:numFmt w:val="bullet"/>
      <w:lvlText w:val=""/>
      <w:lvlJc w:val="left"/>
      <w:pPr>
        <w:tabs>
          <w:tab w:val="num" w:pos="8550"/>
        </w:tabs>
        <w:ind w:left="8550" w:hanging="360"/>
      </w:pPr>
      <w:rPr>
        <w:rFonts w:ascii="Wingdings" w:hAnsi="Wingdings" w:hint="default"/>
        <w:sz w:val="20"/>
      </w:rPr>
    </w:lvl>
  </w:abstractNum>
  <w:abstractNum w:abstractNumId="14" w15:restartNumberingAfterBreak="0">
    <w:nsid w:val="670B5A40"/>
    <w:multiLevelType w:val="multilevel"/>
    <w:tmpl w:val="41A2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A5F2B"/>
    <w:multiLevelType w:val="multilevel"/>
    <w:tmpl w:val="8A0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C1E9A"/>
    <w:multiLevelType w:val="multilevel"/>
    <w:tmpl w:val="5EF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72C27"/>
    <w:multiLevelType w:val="multilevel"/>
    <w:tmpl w:val="17F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959900">
    <w:abstractNumId w:val="7"/>
  </w:num>
  <w:num w:numId="2" w16cid:durableId="1425884187">
    <w:abstractNumId w:val="14"/>
  </w:num>
  <w:num w:numId="3" w16cid:durableId="1513839236">
    <w:abstractNumId w:val="12"/>
  </w:num>
  <w:num w:numId="4" w16cid:durableId="2113699481">
    <w:abstractNumId w:val="8"/>
  </w:num>
  <w:num w:numId="5" w16cid:durableId="28530035">
    <w:abstractNumId w:val="3"/>
  </w:num>
  <w:num w:numId="6" w16cid:durableId="214972400">
    <w:abstractNumId w:val="17"/>
  </w:num>
  <w:num w:numId="7" w16cid:durableId="1916086737">
    <w:abstractNumId w:val="13"/>
  </w:num>
  <w:num w:numId="8" w16cid:durableId="1282489659">
    <w:abstractNumId w:val="16"/>
  </w:num>
  <w:num w:numId="9" w16cid:durableId="1838493191">
    <w:abstractNumId w:val="10"/>
  </w:num>
  <w:num w:numId="10" w16cid:durableId="1385251544">
    <w:abstractNumId w:val="4"/>
  </w:num>
  <w:num w:numId="11" w16cid:durableId="768888653">
    <w:abstractNumId w:val="11"/>
  </w:num>
  <w:num w:numId="12" w16cid:durableId="419521869">
    <w:abstractNumId w:val="9"/>
  </w:num>
  <w:num w:numId="13" w16cid:durableId="291638021">
    <w:abstractNumId w:val="15"/>
  </w:num>
  <w:num w:numId="14" w16cid:durableId="1895389289">
    <w:abstractNumId w:val="0"/>
  </w:num>
  <w:num w:numId="15" w16cid:durableId="433134434">
    <w:abstractNumId w:val="5"/>
  </w:num>
  <w:num w:numId="16" w16cid:durableId="1856532320">
    <w:abstractNumId w:val="2"/>
  </w:num>
  <w:num w:numId="17" w16cid:durableId="363092543">
    <w:abstractNumId w:val="1"/>
  </w:num>
  <w:num w:numId="18" w16cid:durableId="356660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9"/>
    <w:rsid w:val="00051071"/>
    <w:rsid w:val="00127AB2"/>
    <w:rsid w:val="001B6D02"/>
    <w:rsid w:val="00214100"/>
    <w:rsid w:val="002D4128"/>
    <w:rsid w:val="003A39D8"/>
    <w:rsid w:val="004B6419"/>
    <w:rsid w:val="00632284"/>
    <w:rsid w:val="0079790B"/>
    <w:rsid w:val="008A2005"/>
    <w:rsid w:val="008C3502"/>
    <w:rsid w:val="00930EDC"/>
    <w:rsid w:val="00A262FB"/>
    <w:rsid w:val="00B376C4"/>
    <w:rsid w:val="00BA034C"/>
    <w:rsid w:val="00C4113C"/>
    <w:rsid w:val="00C61FF4"/>
    <w:rsid w:val="00C8258A"/>
    <w:rsid w:val="00D6564F"/>
    <w:rsid w:val="00D8361F"/>
    <w:rsid w:val="00DE0079"/>
    <w:rsid w:val="00DE5700"/>
    <w:rsid w:val="00DF0F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CE80"/>
  <w15:docId w15:val="{96B571A0-D119-4F36-9542-15C4501C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700"/>
  </w:style>
  <w:style w:type="paragraph" w:styleId="Heading1">
    <w:name w:val="heading 1"/>
    <w:basedOn w:val="Normal"/>
    <w:link w:val="Heading1Char"/>
    <w:uiPriority w:val="9"/>
    <w:qFormat/>
    <w:rsid w:val="00DE570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C61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A03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700"/>
    <w:rPr>
      <w:rFonts w:ascii="Times New Roman" w:eastAsia="Times New Roman" w:hAnsi="Times New Roman" w:cs="Times New Roman"/>
      <w:b/>
      <w:bCs/>
      <w:kern w:val="36"/>
      <w:sz w:val="48"/>
      <w:szCs w:val="48"/>
      <w:lang w:val="en-IN" w:eastAsia="en-IN"/>
    </w:rPr>
  </w:style>
  <w:style w:type="paragraph" w:styleId="ListParagraph">
    <w:name w:val="List Paragraph"/>
    <w:basedOn w:val="Normal"/>
    <w:uiPriority w:val="34"/>
    <w:qFormat/>
    <w:rsid w:val="00DE5700"/>
    <w:pPr>
      <w:ind w:left="720"/>
      <w:contextualSpacing/>
    </w:pPr>
    <w:rPr>
      <w:lang w:val="en-IN"/>
    </w:rPr>
  </w:style>
  <w:style w:type="table" w:styleId="TableGrid">
    <w:name w:val="Table Grid"/>
    <w:basedOn w:val="TableNormal"/>
    <w:uiPriority w:val="39"/>
    <w:rsid w:val="00DE5700"/>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lement-citation">
    <w:name w:val="element-citation"/>
    <w:basedOn w:val="DefaultParagraphFont"/>
    <w:rsid w:val="00DE5700"/>
  </w:style>
  <w:style w:type="character" w:customStyle="1" w:styleId="ref-journal">
    <w:name w:val="ref-journal"/>
    <w:basedOn w:val="DefaultParagraphFont"/>
    <w:rsid w:val="00DE5700"/>
  </w:style>
  <w:style w:type="character" w:customStyle="1" w:styleId="nowrap">
    <w:name w:val="nowrap"/>
    <w:basedOn w:val="DefaultParagraphFont"/>
    <w:rsid w:val="00DE5700"/>
  </w:style>
  <w:style w:type="character" w:customStyle="1" w:styleId="ref-vol">
    <w:name w:val="ref-vol"/>
    <w:basedOn w:val="DefaultParagraphFont"/>
    <w:rsid w:val="00DE5700"/>
  </w:style>
  <w:style w:type="paragraph" w:customStyle="1" w:styleId="reference">
    <w:name w:val="reference"/>
    <w:basedOn w:val="Normal"/>
    <w:rsid w:val="00DE570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reference-mixed-citation">
    <w:name w:val="reference-mixed-citation"/>
    <w:basedOn w:val="DefaultParagraphFont"/>
    <w:rsid w:val="00DE5700"/>
  </w:style>
  <w:style w:type="paragraph" w:styleId="BalloonText">
    <w:name w:val="Balloon Text"/>
    <w:basedOn w:val="Normal"/>
    <w:link w:val="BalloonTextChar"/>
    <w:uiPriority w:val="99"/>
    <w:semiHidden/>
    <w:unhideWhenUsed/>
    <w:rsid w:val="00DE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00"/>
    <w:rPr>
      <w:rFonts w:ascii="Tahoma" w:hAnsi="Tahoma" w:cs="Tahoma"/>
      <w:sz w:val="16"/>
      <w:szCs w:val="16"/>
    </w:rPr>
  </w:style>
  <w:style w:type="character" w:customStyle="1" w:styleId="nova-legacy-e-badge">
    <w:name w:val="nova-legacy-e-badge"/>
    <w:basedOn w:val="DefaultParagraphFont"/>
    <w:rsid w:val="003A39D8"/>
  </w:style>
  <w:style w:type="character" w:styleId="Hyperlink">
    <w:name w:val="Hyperlink"/>
    <w:basedOn w:val="DefaultParagraphFont"/>
    <w:uiPriority w:val="99"/>
    <w:semiHidden/>
    <w:unhideWhenUsed/>
    <w:rsid w:val="003A39D8"/>
    <w:rPr>
      <w:color w:val="0000FF"/>
      <w:u w:val="single"/>
    </w:rPr>
  </w:style>
  <w:style w:type="character" w:customStyle="1" w:styleId="fc0">
    <w:name w:val="fc0"/>
    <w:basedOn w:val="DefaultParagraphFont"/>
    <w:rsid w:val="00D6564F"/>
  </w:style>
  <w:style w:type="character" w:customStyle="1" w:styleId="ls1">
    <w:name w:val="ls1"/>
    <w:basedOn w:val="DefaultParagraphFont"/>
    <w:rsid w:val="00D6564F"/>
  </w:style>
  <w:style w:type="character" w:customStyle="1" w:styleId="fc1">
    <w:name w:val="fc1"/>
    <w:basedOn w:val="DefaultParagraphFont"/>
    <w:rsid w:val="00D6564F"/>
  </w:style>
  <w:style w:type="character" w:customStyle="1" w:styleId="lsa">
    <w:name w:val="lsa"/>
    <w:basedOn w:val="DefaultParagraphFont"/>
    <w:rsid w:val="00D6564F"/>
  </w:style>
  <w:style w:type="paragraph" w:customStyle="1" w:styleId="c-article-info-details">
    <w:name w:val="c-article-info-details"/>
    <w:basedOn w:val="Normal"/>
    <w:rsid w:val="00C61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C61FF4"/>
  </w:style>
  <w:style w:type="character" w:customStyle="1" w:styleId="fs5">
    <w:name w:val="fs5"/>
    <w:basedOn w:val="DefaultParagraphFont"/>
    <w:rsid w:val="00C61FF4"/>
  </w:style>
  <w:style w:type="character" w:customStyle="1" w:styleId="fs7">
    <w:name w:val="fs7"/>
    <w:basedOn w:val="DefaultParagraphFont"/>
    <w:rsid w:val="00C61FF4"/>
  </w:style>
  <w:style w:type="character" w:customStyle="1" w:styleId="period">
    <w:name w:val="period"/>
    <w:basedOn w:val="DefaultParagraphFont"/>
    <w:rsid w:val="00C61FF4"/>
  </w:style>
  <w:style w:type="character" w:customStyle="1" w:styleId="cit">
    <w:name w:val="cit"/>
    <w:basedOn w:val="DefaultParagraphFont"/>
    <w:rsid w:val="00C61FF4"/>
  </w:style>
  <w:style w:type="character" w:customStyle="1" w:styleId="citation-doi">
    <w:name w:val="citation-doi"/>
    <w:basedOn w:val="DefaultParagraphFont"/>
    <w:rsid w:val="00C61FF4"/>
  </w:style>
  <w:style w:type="character" w:customStyle="1" w:styleId="authors-list-item">
    <w:name w:val="authors-list-item"/>
    <w:basedOn w:val="DefaultParagraphFont"/>
    <w:rsid w:val="00C61FF4"/>
  </w:style>
  <w:style w:type="character" w:customStyle="1" w:styleId="author-sup-separator">
    <w:name w:val="author-sup-separator"/>
    <w:basedOn w:val="DefaultParagraphFont"/>
    <w:rsid w:val="00C61FF4"/>
  </w:style>
  <w:style w:type="character" w:customStyle="1" w:styleId="comma">
    <w:name w:val="comma"/>
    <w:basedOn w:val="DefaultParagraphFont"/>
    <w:rsid w:val="00C61FF4"/>
  </w:style>
  <w:style w:type="character" w:customStyle="1" w:styleId="Title1">
    <w:name w:val="Title1"/>
    <w:basedOn w:val="DefaultParagraphFont"/>
    <w:rsid w:val="00C61FF4"/>
  </w:style>
  <w:style w:type="character" w:customStyle="1" w:styleId="identifier">
    <w:name w:val="identifier"/>
    <w:basedOn w:val="DefaultParagraphFont"/>
    <w:rsid w:val="00C61FF4"/>
  </w:style>
  <w:style w:type="character" w:customStyle="1" w:styleId="id-label">
    <w:name w:val="id-label"/>
    <w:basedOn w:val="DefaultParagraphFont"/>
    <w:rsid w:val="00C61FF4"/>
  </w:style>
  <w:style w:type="character" w:styleId="Strong">
    <w:name w:val="Strong"/>
    <w:basedOn w:val="DefaultParagraphFont"/>
    <w:uiPriority w:val="22"/>
    <w:qFormat/>
    <w:rsid w:val="00C61FF4"/>
    <w:rPr>
      <w:b/>
      <w:bCs/>
    </w:rPr>
  </w:style>
  <w:style w:type="character" w:styleId="Emphasis">
    <w:name w:val="Emphasis"/>
    <w:basedOn w:val="DefaultParagraphFont"/>
    <w:uiPriority w:val="20"/>
    <w:qFormat/>
    <w:rsid w:val="00C61FF4"/>
    <w:rPr>
      <w:i/>
      <w:iCs/>
    </w:rPr>
  </w:style>
  <w:style w:type="character" w:customStyle="1" w:styleId="Heading2Char">
    <w:name w:val="Heading 2 Char"/>
    <w:basedOn w:val="DefaultParagraphFont"/>
    <w:link w:val="Heading2"/>
    <w:uiPriority w:val="9"/>
    <w:semiHidden/>
    <w:rsid w:val="00C61FF4"/>
    <w:rPr>
      <w:rFonts w:asciiTheme="majorHAnsi" w:eastAsiaTheme="majorEastAsia" w:hAnsiTheme="majorHAnsi" w:cstheme="majorBidi"/>
      <w:b/>
      <w:bCs/>
      <w:color w:val="4F81BD" w:themeColor="accent1"/>
      <w:sz w:val="26"/>
      <w:szCs w:val="26"/>
    </w:rPr>
  </w:style>
  <w:style w:type="character" w:customStyle="1" w:styleId="secondary-date">
    <w:name w:val="secondary-date"/>
    <w:basedOn w:val="DefaultParagraphFont"/>
    <w:rsid w:val="00C61FF4"/>
  </w:style>
  <w:style w:type="character" w:customStyle="1" w:styleId="free-label">
    <w:name w:val="free-label"/>
    <w:basedOn w:val="DefaultParagraphFont"/>
    <w:rsid w:val="00C61FF4"/>
  </w:style>
  <w:style w:type="character" w:customStyle="1" w:styleId="Heading5Char">
    <w:name w:val="Heading 5 Char"/>
    <w:basedOn w:val="DefaultParagraphFont"/>
    <w:link w:val="Heading5"/>
    <w:uiPriority w:val="9"/>
    <w:semiHidden/>
    <w:rsid w:val="00BA034C"/>
    <w:rPr>
      <w:rFonts w:asciiTheme="majorHAnsi" w:eastAsiaTheme="majorEastAsia" w:hAnsiTheme="majorHAnsi" w:cstheme="majorBidi"/>
      <w:color w:val="243F60" w:themeColor="accent1" w:themeShade="7F"/>
    </w:rPr>
  </w:style>
  <w:style w:type="character" w:customStyle="1" w:styleId="volumeinfo">
    <w:name w:val="volumeinfo"/>
    <w:basedOn w:val="DefaultParagraphFont"/>
    <w:rsid w:val="00BA034C"/>
  </w:style>
  <w:style w:type="paragraph" w:styleId="NormalWeb">
    <w:name w:val="Normal (Web)"/>
    <w:basedOn w:val="Normal"/>
    <w:uiPriority w:val="99"/>
    <w:semiHidden/>
    <w:unhideWhenUsed/>
    <w:rsid w:val="00BA0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topitem">
    <w:name w:val="citation__top__item"/>
    <w:basedOn w:val="DefaultParagraphFont"/>
    <w:rsid w:val="00BA034C"/>
  </w:style>
  <w:style w:type="character" w:customStyle="1" w:styleId="citationaccesstype">
    <w:name w:val="citation__access__type"/>
    <w:basedOn w:val="DefaultParagraphFont"/>
    <w:rsid w:val="00BA034C"/>
  </w:style>
  <w:style w:type="character" w:customStyle="1" w:styleId="epub-sectionitem">
    <w:name w:val="epub-section__item"/>
    <w:basedOn w:val="DefaultParagraphFont"/>
    <w:rsid w:val="00BA034C"/>
  </w:style>
  <w:style w:type="character" w:customStyle="1" w:styleId="epub-sectionstate">
    <w:name w:val="epub-section__state"/>
    <w:basedOn w:val="DefaultParagraphFont"/>
    <w:rsid w:val="00BA034C"/>
  </w:style>
  <w:style w:type="character" w:customStyle="1" w:styleId="epub-sectiondate">
    <w:name w:val="epub-section__date"/>
    <w:basedOn w:val="DefaultParagraphFont"/>
    <w:rsid w:val="00BA034C"/>
  </w:style>
  <w:style w:type="character" w:customStyle="1" w:styleId="ff1">
    <w:name w:val="ff1"/>
    <w:basedOn w:val="DefaultParagraphFont"/>
    <w:rsid w:val="00BA034C"/>
  </w:style>
  <w:style w:type="character" w:customStyle="1" w:styleId="ff2">
    <w:name w:val="ff2"/>
    <w:basedOn w:val="DefaultParagraphFont"/>
    <w:rsid w:val="00BA034C"/>
  </w:style>
  <w:style w:type="character" w:customStyle="1" w:styleId="fs1">
    <w:name w:val="fs1"/>
    <w:basedOn w:val="DefaultParagraphFont"/>
    <w:rsid w:val="00BA034C"/>
  </w:style>
  <w:style w:type="character" w:customStyle="1" w:styleId="fm-vol-iss-date">
    <w:name w:val="fm-vol-iss-date"/>
    <w:basedOn w:val="DefaultParagraphFont"/>
    <w:rsid w:val="00C4113C"/>
  </w:style>
  <w:style w:type="character" w:customStyle="1" w:styleId="doi">
    <w:name w:val="doi"/>
    <w:basedOn w:val="DefaultParagraphFont"/>
    <w:rsid w:val="00C4113C"/>
  </w:style>
  <w:style w:type="character" w:customStyle="1" w:styleId="fm-citation-ids-label">
    <w:name w:val="fm-citation-ids-label"/>
    <w:basedOn w:val="DefaultParagraphFont"/>
    <w:rsid w:val="00C4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427">
      <w:bodyDiv w:val="1"/>
      <w:marLeft w:val="0"/>
      <w:marRight w:val="0"/>
      <w:marTop w:val="0"/>
      <w:marBottom w:val="0"/>
      <w:divBdr>
        <w:top w:val="none" w:sz="0" w:space="0" w:color="auto"/>
        <w:left w:val="none" w:sz="0" w:space="0" w:color="auto"/>
        <w:bottom w:val="none" w:sz="0" w:space="0" w:color="auto"/>
        <w:right w:val="none" w:sz="0" w:space="0" w:color="auto"/>
      </w:divBdr>
    </w:div>
    <w:div w:id="434441679">
      <w:bodyDiv w:val="1"/>
      <w:marLeft w:val="0"/>
      <w:marRight w:val="0"/>
      <w:marTop w:val="0"/>
      <w:marBottom w:val="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2046102906">
              <w:marLeft w:val="0"/>
              <w:marRight w:val="0"/>
              <w:marTop w:val="0"/>
              <w:marBottom w:val="0"/>
              <w:divBdr>
                <w:top w:val="none" w:sz="0" w:space="0" w:color="auto"/>
                <w:left w:val="none" w:sz="0" w:space="0" w:color="auto"/>
                <w:bottom w:val="none" w:sz="0" w:space="0" w:color="auto"/>
                <w:right w:val="none" w:sz="0" w:space="0" w:color="auto"/>
              </w:divBdr>
              <w:divsChild>
                <w:div w:id="975716867">
                  <w:marLeft w:val="0"/>
                  <w:marRight w:val="0"/>
                  <w:marTop w:val="0"/>
                  <w:marBottom w:val="0"/>
                  <w:divBdr>
                    <w:top w:val="none" w:sz="0" w:space="0" w:color="auto"/>
                    <w:left w:val="none" w:sz="0" w:space="0" w:color="auto"/>
                    <w:bottom w:val="none" w:sz="0" w:space="0" w:color="auto"/>
                    <w:right w:val="none" w:sz="0" w:space="0" w:color="auto"/>
                  </w:divBdr>
                  <w:divsChild>
                    <w:div w:id="1872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5772">
          <w:marLeft w:val="0"/>
          <w:marRight w:val="0"/>
          <w:marTop w:val="0"/>
          <w:marBottom w:val="0"/>
          <w:divBdr>
            <w:top w:val="none" w:sz="0" w:space="0" w:color="auto"/>
            <w:left w:val="none" w:sz="0" w:space="0" w:color="auto"/>
            <w:bottom w:val="none" w:sz="0" w:space="0" w:color="auto"/>
            <w:right w:val="none" w:sz="0" w:space="0" w:color="auto"/>
          </w:divBdr>
          <w:divsChild>
            <w:div w:id="819807631">
              <w:marLeft w:val="0"/>
              <w:marRight w:val="0"/>
              <w:marTop w:val="0"/>
              <w:marBottom w:val="0"/>
              <w:divBdr>
                <w:top w:val="none" w:sz="0" w:space="0" w:color="auto"/>
                <w:left w:val="none" w:sz="0" w:space="0" w:color="auto"/>
                <w:bottom w:val="none" w:sz="0" w:space="0" w:color="auto"/>
                <w:right w:val="none" w:sz="0" w:space="0" w:color="auto"/>
              </w:divBdr>
              <w:divsChild>
                <w:div w:id="1835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6876">
          <w:marLeft w:val="0"/>
          <w:marRight w:val="0"/>
          <w:marTop w:val="0"/>
          <w:marBottom w:val="0"/>
          <w:divBdr>
            <w:top w:val="none" w:sz="0" w:space="0" w:color="auto"/>
            <w:left w:val="none" w:sz="0" w:space="0" w:color="auto"/>
            <w:bottom w:val="none" w:sz="0" w:space="0" w:color="auto"/>
            <w:right w:val="none" w:sz="0" w:space="0" w:color="auto"/>
          </w:divBdr>
        </w:div>
      </w:divsChild>
    </w:div>
    <w:div w:id="669601153">
      <w:bodyDiv w:val="1"/>
      <w:marLeft w:val="0"/>
      <w:marRight w:val="0"/>
      <w:marTop w:val="0"/>
      <w:marBottom w:val="0"/>
      <w:divBdr>
        <w:top w:val="none" w:sz="0" w:space="0" w:color="auto"/>
        <w:left w:val="none" w:sz="0" w:space="0" w:color="auto"/>
        <w:bottom w:val="none" w:sz="0" w:space="0" w:color="auto"/>
        <w:right w:val="none" w:sz="0" w:space="0" w:color="auto"/>
      </w:divBdr>
      <w:divsChild>
        <w:div w:id="1282495933">
          <w:marLeft w:val="0"/>
          <w:marRight w:val="0"/>
          <w:marTop w:val="0"/>
          <w:marBottom w:val="200"/>
          <w:divBdr>
            <w:top w:val="none" w:sz="0" w:space="0" w:color="auto"/>
            <w:left w:val="none" w:sz="0" w:space="0" w:color="auto"/>
            <w:bottom w:val="none" w:sz="0" w:space="0" w:color="auto"/>
            <w:right w:val="none" w:sz="0" w:space="0" w:color="auto"/>
          </w:divBdr>
          <w:divsChild>
            <w:div w:id="1608653848">
              <w:marLeft w:val="0"/>
              <w:marRight w:val="0"/>
              <w:marTop w:val="0"/>
              <w:marBottom w:val="0"/>
              <w:divBdr>
                <w:top w:val="none" w:sz="0" w:space="0" w:color="auto"/>
                <w:left w:val="none" w:sz="0" w:space="0" w:color="auto"/>
                <w:bottom w:val="none" w:sz="0" w:space="0" w:color="auto"/>
                <w:right w:val="none" w:sz="0" w:space="0" w:color="auto"/>
              </w:divBdr>
              <w:divsChild>
                <w:div w:id="165898897">
                  <w:marLeft w:val="0"/>
                  <w:marRight w:val="0"/>
                  <w:marTop w:val="0"/>
                  <w:marBottom w:val="0"/>
                  <w:divBdr>
                    <w:top w:val="none" w:sz="0" w:space="0" w:color="auto"/>
                    <w:left w:val="none" w:sz="0" w:space="0" w:color="auto"/>
                    <w:bottom w:val="none" w:sz="0" w:space="0" w:color="auto"/>
                    <w:right w:val="none" w:sz="0" w:space="0" w:color="auto"/>
                  </w:divBdr>
                  <w:divsChild>
                    <w:div w:id="1114128075">
                      <w:marLeft w:val="0"/>
                      <w:marRight w:val="0"/>
                      <w:marTop w:val="0"/>
                      <w:marBottom w:val="0"/>
                      <w:divBdr>
                        <w:top w:val="none" w:sz="0" w:space="0" w:color="auto"/>
                        <w:left w:val="none" w:sz="0" w:space="0" w:color="auto"/>
                        <w:bottom w:val="none" w:sz="0" w:space="0" w:color="auto"/>
                        <w:right w:val="none" w:sz="0" w:space="0" w:color="auto"/>
                      </w:divBdr>
                      <w:divsChild>
                        <w:div w:id="719088680">
                          <w:marLeft w:val="0"/>
                          <w:marRight w:val="0"/>
                          <w:marTop w:val="0"/>
                          <w:marBottom w:val="0"/>
                          <w:divBdr>
                            <w:top w:val="none" w:sz="0" w:space="0" w:color="auto"/>
                            <w:left w:val="none" w:sz="0" w:space="0" w:color="auto"/>
                            <w:bottom w:val="none" w:sz="0" w:space="0" w:color="auto"/>
                            <w:right w:val="none" w:sz="0" w:space="0" w:color="auto"/>
                          </w:divBdr>
                        </w:div>
                        <w:div w:id="1681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4908">
                  <w:marLeft w:val="240"/>
                  <w:marRight w:val="0"/>
                  <w:marTop w:val="0"/>
                  <w:marBottom w:val="0"/>
                  <w:divBdr>
                    <w:top w:val="none" w:sz="0" w:space="0" w:color="auto"/>
                    <w:left w:val="none" w:sz="0" w:space="0" w:color="auto"/>
                    <w:bottom w:val="none" w:sz="0" w:space="0" w:color="auto"/>
                    <w:right w:val="none" w:sz="0" w:space="0" w:color="auto"/>
                  </w:divBdr>
                  <w:divsChild>
                    <w:div w:id="1524629791">
                      <w:marLeft w:val="0"/>
                      <w:marRight w:val="0"/>
                      <w:marTop w:val="0"/>
                      <w:marBottom w:val="0"/>
                      <w:divBdr>
                        <w:top w:val="none" w:sz="0" w:space="0" w:color="auto"/>
                        <w:left w:val="none" w:sz="0" w:space="0" w:color="auto"/>
                        <w:bottom w:val="none" w:sz="0" w:space="0" w:color="auto"/>
                        <w:right w:val="none" w:sz="0" w:space="0" w:color="auto"/>
                      </w:divBdr>
                    </w:div>
                    <w:div w:id="1858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5400">
              <w:marLeft w:val="0"/>
              <w:marRight w:val="0"/>
              <w:marTop w:val="200"/>
              <w:marBottom w:val="200"/>
              <w:divBdr>
                <w:top w:val="none" w:sz="0" w:space="0" w:color="auto"/>
                <w:left w:val="none" w:sz="0" w:space="0" w:color="auto"/>
                <w:bottom w:val="none" w:sz="0" w:space="0" w:color="auto"/>
                <w:right w:val="none" w:sz="0" w:space="0" w:color="auto"/>
              </w:divBdr>
              <w:divsChild>
                <w:div w:id="1261841932">
                  <w:marLeft w:val="0"/>
                  <w:marRight w:val="0"/>
                  <w:marTop w:val="0"/>
                  <w:marBottom w:val="0"/>
                  <w:divBdr>
                    <w:top w:val="none" w:sz="0" w:space="0" w:color="auto"/>
                    <w:left w:val="none" w:sz="0" w:space="0" w:color="auto"/>
                    <w:bottom w:val="none" w:sz="0" w:space="0" w:color="auto"/>
                    <w:right w:val="none" w:sz="0" w:space="0" w:color="auto"/>
                  </w:divBdr>
                </w:div>
              </w:divsChild>
            </w:div>
            <w:div w:id="1563061931">
              <w:marLeft w:val="0"/>
              <w:marRight w:val="0"/>
              <w:marTop w:val="200"/>
              <w:marBottom w:val="200"/>
              <w:divBdr>
                <w:top w:val="none" w:sz="0" w:space="0" w:color="auto"/>
                <w:left w:val="none" w:sz="0" w:space="0" w:color="auto"/>
                <w:bottom w:val="none" w:sz="0" w:space="0" w:color="auto"/>
                <w:right w:val="none" w:sz="0" w:space="0" w:color="auto"/>
              </w:divBdr>
              <w:divsChild>
                <w:div w:id="4444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4693">
          <w:marLeft w:val="0"/>
          <w:marRight w:val="0"/>
          <w:marTop w:val="400"/>
          <w:marBottom w:val="400"/>
          <w:divBdr>
            <w:top w:val="none" w:sz="0" w:space="0" w:color="auto"/>
            <w:left w:val="none" w:sz="0" w:space="0" w:color="auto"/>
            <w:bottom w:val="none" w:sz="0" w:space="0" w:color="auto"/>
            <w:right w:val="none" w:sz="0" w:space="0" w:color="auto"/>
          </w:divBdr>
        </w:div>
      </w:divsChild>
    </w:div>
    <w:div w:id="724375528">
      <w:bodyDiv w:val="1"/>
      <w:marLeft w:val="0"/>
      <w:marRight w:val="0"/>
      <w:marTop w:val="0"/>
      <w:marBottom w:val="0"/>
      <w:divBdr>
        <w:top w:val="none" w:sz="0" w:space="0" w:color="auto"/>
        <w:left w:val="none" w:sz="0" w:space="0" w:color="auto"/>
        <w:bottom w:val="none" w:sz="0" w:space="0" w:color="auto"/>
        <w:right w:val="none" w:sz="0" w:space="0" w:color="auto"/>
      </w:divBdr>
    </w:div>
    <w:div w:id="894242244">
      <w:bodyDiv w:val="1"/>
      <w:marLeft w:val="0"/>
      <w:marRight w:val="0"/>
      <w:marTop w:val="0"/>
      <w:marBottom w:val="0"/>
      <w:divBdr>
        <w:top w:val="none" w:sz="0" w:space="0" w:color="auto"/>
        <w:left w:val="none" w:sz="0" w:space="0" w:color="auto"/>
        <w:bottom w:val="none" w:sz="0" w:space="0" w:color="auto"/>
        <w:right w:val="none" w:sz="0" w:space="0" w:color="auto"/>
      </w:divBdr>
    </w:div>
    <w:div w:id="1133406018">
      <w:bodyDiv w:val="1"/>
      <w:marLeft w:val="0"/>
      <w:marRight w:val="0"/>
      <w:marTop w:val="0"/>
      <w:marBottom w:val="0"/>
      <w:divBdr>
        <w:top w:val="none" w:sz="0" w:space="0" w:color="auto"/>
        <w:left w:val="none" w:sz="0" w:space="0" w:color="auto"/>
        <w:bottom w:val="none" w:sz="0" w:space="0" w:color="auto"/>
        <w:right w:val="none" w:sz="0" w:space="0" w:color="auto"/>
      </w:divBdr>
      <w:divsChild>
        <w:div w:id="557938667">
          <w:marLeft w:val="0"/>
          <w:marRight w:val="0"/>
          <w:marTop w:val="150"/>
          <w:marBottom w:val="150"/>
          <w:divBdr>
            <w:top w:val="none" w:sz="0" w:space="0" w:color="auto"/>
            <w:left w:val="none" w:sz="0" w:space="0" w:color="auto"/>
            <w:bottom w:val="none" w:sz="0" w:space="0" w:color="auto"/>
            <w:right w:val="none" w:sz="0" w:space="0" w:color="auto"/>
          </w:divBdr>
        </w:div>
        <w:div w:id="695232397">
          <w:marLeft w:val="-300"/>
          <w:marRight w:val="0"/>
          <w:marTop w:val="0"/>
          <w:marBottom w:val="150"/>
          <w:divBdr>
            <w:top w:val="none" w:sz="0" w:space="0" w:color="auto"/>
            <w:left w:val="none" w:sz="0" w:space="0" w:color="auto"/>
            <w:bottom w:val="none" w:sz="0" w:space="0" w:color="auto"/>
            <w:right w:val="none" w:sz="0" w:space="0" w:color="auto"/>
          </w:divBdr>
          <w:divsChild>
            <w:div w:id="1484347407">
              <w:marLeft w:val="0"/>
              <w:marRight w:val="0"/>
              <w:marTop w:val="0"/>
              <w:marBottom w:val="0"/>
              <w:divBdr>
                <w:top w:val="none" w:sz="0" w:space="0" w:color="auto"/>
                <w:left w:val="none" w:sz="0" w:space="0" w:color="auto"/>
                <w:bottom w:val="none" w:sz="0" w:space="0" w:color="auto"/>
                <w:right w:val="none" w:sz="0" w:space="0" w:color="auto"/>
              </w:divBdr>
              <w:divsChild>
                <w:div w:id="1585842612">
                  <w:marLeft w:val="0"/>
                  <w:marRight w:val="0"/>
                  <w:marTop w:val="0"/>
                  <w:marBottom w:val="0"/>
                  <w:divBdr>
                    <w:top w:val="none" w:sz="0" w:space="0" w:color="auto"/>
                    <w:left w:val="none" w:sz="0" w:space="0" w:color="auto"/>
                    <w:bottom w:val="none" w:sz="0" w:space="0" w:color="auto"/>
                    <w:right w:val="none" w:sz="0" w:space="0" w:color="auto"/>
                  </w:divBdr>
                  <w:divsChild>
                    <w:div w:id="1348677107">
                      <w:marLeft w:val="0"/>
                      <w:marRight w:val="0"/>
                      <w:marTop w:val="0"/>
                      <w:marBottom w:val="0"/>
                      <w:divBdr>
                        <w:top w:val="none" w:sz="0" w:space="0" w:color="auto"/>
                        <w:left w:val="none" w:sz="0" w:space="0" w:color="auto"/>
                        <w:bottom w:val="none" w:sz="0" w:space="0" w:color="auto"/>
                        <w:right w:val="none" w:sz="0" w:space="0" w:color="auto"/>
                      </w:divBdr>
                      <w:divsChild>
                        <w:div w:id="2014141442">
                          <w:marLeft w:val="-150"/>
                          <w:marRight w:val="0"/>
                          <w:marTop w:val="0"/>
                          <w:marBottom w:val="0"/>
                          <w:divBdr>
                            <w:top w:val="none" w:sz="0" w:space="0" w:color="auto"/>
                            <w:left w:val="none" w:sz="0" w:space="0" w:color="auto"/>
                            <w:bottom w:val="none" w:sz="0" w:space="0" w:color="auto"/>
                            <w:right w:val="none" w:sz="0" w:space="0" w:color="auto"/>
                          </w:divBdr>
                          <w:divsChild>
                            <w:div w:id="471215591">
                              <w:marLeft w:val="0"/>
                              <w:marRight w:val="0"/>
                              <w:marTop w:val="0"/>
                              <w:marBottom w:val="0"/>
                              <w:divBdr>
                                <w:top w:val="none" w:sz="0" w:space="0" w:color="auto"/>
                                <w:left w:val="none" w:sz="0" w:space="0" w:color="auto"/>
                                <w:bottom w:val="none" w:sz="0" w:space="0" w:color="auto"/>
                                <w:right w:val="none" w:sz="0" w:space="0" w:color="auto"/>
                              </w:divBdr>
                            </w:div>
                            <w:div w:id="2143233890">
                              <w:marLeft w:val="0"/>
                              <w:marRight w:val="0"/>
                              <w:marTop w:val="0"/>
                              <w:marBottom w:val="0"/>
                              <w:divBdr>
                                <w:top w:val="none" w:sz="0" w:space="0" w:color="auto"/>
                                <w:left w:val="none" w:sz="0" w:space="0" w:color="auto"/>
                                <w:bottom w:val="none" w:sz="0" w:space="0" w:color="auto"/>
                                <w:right w:val="none" w:sz="0" w:space="0" w:color="auto"/>
                              </w:divBdr>
                              <w:divsChild>
                                <w:div w:id="2008903738">
                                  <w:marLeft w:val="0"/>
                                  <w:marRight w:val="0"/>
                                  <w:marTop w:val="0"/>
                                  <w:marBottom w:val="0"/>
                                  <w:divBdr>
                                    <w:top w:val="none" w:sz="0" w:space="0" w:color="auto"/>
                                    <w:left w:val="none" w:sz="0" w:space="0" w:color="auto"/>
                                    <w:bottom w:val="none" w:sz="0" w:space="0" w:color="auto"/>
                                    <w:right w:val="none" w:sz="0" w:space="0" w:color="auto"/>
                                  </w:divBdr>
                                  <w:divsChild>
                                    <w:div w:id="1340355731">
                                      <w:marLeft w:val="0"/>
                                      <w:marRight w:val="0"/>
                                      <w:marTop w:val="0"/>
                                      <w:marBottom w:val="0"/>
                                      <w:divBdr>
                                        <w:top w:val="none" w:sz="0" w:space="0" w:color="auto"/>
                                        <w:left w:val="none" w:sz="0" w:space="0" w:color="auto"/>
                                        <w:bottom w:val="none" w:sz="0" w:space="0" w:color="auto"/>
                                        <w:right w:val="none" w:sz="0" w:space="0" w:color="auto"/>
                                      </w:divBdr>
                                      <w:divsChild>
                                        <w:div w:id="398329395">
                                          <w:marLeft w:val="0"/>
                                          <w:marRight w:val="0"/>
                                          <w:marTop w:val="0"/>
                                          <w:marBottom w:val="0"/>
                                          <w:divBdr>
                                            <w:top w:val="none" w:sz="0" w:space="0" w:color="auto"/>
                                            <w:left w:val="none" w:sz="0" w:space="0" w:color="auto"/>
                                            <w:bottom w:val="none" w:sz="0" w:space="0" w:color="auto"/>
                                            <w:right w:val="none" w:sz="0" w:space="0" w:color="auto"/>
                                          </w:divBdr>
                                          <w:divsChild>
                                            <w:div w:id="1471091427">
                                              <w:marLeft w:val="0"/>
                                              <w:marRight w:val="0"/>
                                              <w:marTop w:val="0"/>
                                              <w:marBottom w:val="0"/>
                                              <w:divBdr>
                                                <w:top w:val="none" w:sz="0" w:space="0" w:color="auto"/>
                                                <w:left w:val="none" w:sz="0" w:space="0" w:color="auto"/>
                                                <w:bottom w:val="none" w:sz="0" w:space="0" w:color="auto"/>
                                                <w:right w:val="none" w:sz="0" w:space="0" w:color="auto"/>
                                              </w:divBdr>
                                              <w:divsChild>
                                                <w:div w:id="71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160163">
              <w:marLeft w:val="0"/>
              <w:marRight w:val="0"/>
              <w:marTop w:val="0"/>
              <w:marBottom w:val="0"/>
              <w:divBdr>
                <w:top w:val="none" w:sz="0" w:space="0" w:color="auto"/>
                <w:left w:val="none" w:sz="0" w:space="0" w:color="auto"/>
                <w:bottom w:val="none" w:sz="0" w:space="0" w:color="auto"/>
                <w:right w:val="none" w:sz="0" w:space="0" w:color="auto"/>
              </w:divBdr>
              <w:divsChild>
                <w:div w:id="31226155">
                  <w:marLeft w:val="0"/>
                  <w:marRight w:val="0"/>
                  <w:marTop w:val="0"/>
                  <w:marBottom w:val="0"/>
                  <w:divBdr>
                    <w:top w:val="none" w:sz="0" w:space="0" w:color="auto"/>
                    <w:left w:val="none" w:sz="0" w:space="0" w:color="auto"/>
                    <w:bottom w:val="none" w:sz="0" w:space="0" w:color="auto"/>
                    <w:right w:val="none" w:sz="0" w:space="0" w:color="auto"/>
                  </w:divBdr>
                  <w:divsChild>
                    <w:div w:id="1929189504">
                      <w:marLeft w:val="0"/>
                      <w:marRight w:val="0"/>
                      <w:marTop w:val="0"/>
                      <w:marBottom w:val="0"/>
                      <w:divBdr>
                        <w:top w:val="none" w:sz="0" w:space="0" w:color="auto"/>
                        <w:left w:val="none" w:sz="0" w:space="0" w:color="auto"/>
                        <w:bottom w:val="none" w:sz="0" w:space="0" w:color="auto"/>
                        <w:right w:val="none" w:sz="0" w:space="0" w:color="auto"/>
                      </w:divBdr>
                      <w:divsChild>
                        <w:div w:id="1945382341">
                          <w:marLeft w:val="-150"/>
                          <w:marRight w:val="0"/>
                          <w:marTop w:val="0"/>
                          <w:marBottom w:val="0"/>
                          <w:divBdr>
                            <w:top w:val="none" w:sz="0" w:space="0" w:color="auto"/>
                            <w:left w:val="none" w:sz="0" w:space="0" w:color="auto"/>
                            <w:bottom w:val="none" w:sz="0" w:space="0" w:color="auto"/>
                            <w:right w:val="none" w:sz="0" w:space="0" w:color="auto"/>
                          </w:divBdr>
                          <w:divsChild>
                            <w:div w:id="1276477438">
                              <w:marLeft w:val="0"/>
                              <w:marRight w:val="0"/>
                              <w:marTop w:val="0"/>
                              <w:marBottom w:val="0"/>
                              <w:divBdr>
                                <w:top w:val="none" w:sz="0" w:space="0" w:color="auto"/>
                                <w:left w:val="none" w:sz="0" w:space="0" w:color="auto"/>
                                <w:bottom w:val="none" w:sz="0" w:space="0" w:color="auto"/>
                                <w:right w:val="none" w:sz="0" w:space="0" w:color="auto"/>
                              </w:divBdr>
                            </w:div>
                            <w:div w:id="1798986204">
                              <w:marLeft w:val="0"/>
                              <w:marRight w:val="0"/>
                              <w:marTop w:val="0"/>
                              <w:marBottom w:val="0"/>
                              <w:divBdr>
                                <w:top w:val="none" w:sz="0" w:space="0" w:color="auto"/>
                                <w:left w:val="none" w:sz="0" w:space="0" w:color="auto"/>
                                <w:bottom w:val="none" w:sz="0" w:space="0" w:color="auto"/>
                                <w:right w:val="none" w:sz="0" w:space="0" w:color="auto"/>
                              </w:divBdr>
                              <w:divsChild>
                                <w:div w:id="582835323">
                                  <w:marLeft w:val="0"/>
                                  <w:marRight w:val="0"/>
                                  <w:marTop w:val="0"/>
                                  <w:marBottom w:val="0"/>
                                  <w:divBdr>
                                    <w:top w:val="none" w:sz="0" w:space="0" w:color="auto"/>
                                    <w:left w:val="none" w:sz="0" w:space="0" w:color="auto"/>
                                    <w:bottom w:val="none" w:sz="0" w:space="0" w:color="auto"/>
                                    <w:right w:val="none" w:sz="0" w:space="0" w:color="auto"/>
                                  </w:divBdr>
                                  <w:divsChild>
                                    <w:div w:id="361367600">
                                      <w:marLeft w:val="0"/>
                                      <w:marRight w:val="0"/>
                                      <w:marTop w:val="0"/>
                                      <w:marBottom w:val="0"/>
                                      <w:divBdr>
                                        <w:top w:val="none" w:sz="0" w:space="0" w:color="auto"/>
                                        <w:left w:val="none" w:sz="0" w:space="0" w:color="auto"/>
                                        <w:bottom w:val="none" w:sz="0" w:space="0" w:color="auto"/>
                                        <w:right w:val="none" w:sz="0" w:space="0" w:color="auto"/>
                                      </w:divBdr>
                                      <w:divsChild>
                                        <w:div w:id="241572332">
                                          <w:marLeft w:val="0"/>
                                          <w:marRight w:val="0"/>
                                          <w:marTop w:val="0"/>
                                          <w:marBottom w:val="0"/>
                                          <w:divBdr>
                                            <w:top w:val="none" w:sz="0" w:space="0" w:color="auto"/>
                                            <w:left w:val="none" w:sz="0" w:space="0" w:color="auto"/>
                                            <w:bottom w:val="none" w:sz="0" w:space="0" w:color="auto"/>
                                            <w:right w:val="none" w:sz="0" w:space="0" w:color="auto"/>
                                          </w:divBdr>
                                          <w:divsChild>
                                            <w:div w:id="702173914">
                                              <w:marLeft w:val="0"/>
                                              <w:marRight w:val="0"/>
                                              <w:marTop w:val="0"/>
                                              <w:marBottom w:val="0"/>
                                              <w:divBdr>
                                                <w:top w:val="none" w:sz="0" w:space="0" w:color="auto"/>
                                                <w:left w:val="none" w:sz="0" w:space="0" w:color="auto"/>
                                                <w:bottom w:val="none" w:sz="0" w:space="0" w:color="auto"/>
                                                <w:right w:val="none" w:sz="0" w:space="0" w:color="auto"/>
                                              </w:divBdr>
                                              <w:divsChild>
                                                <w:div w:id="15292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398662">
              <w:marLeft w:val="0"/>
              <w:marRight w:val="0"/>
              <w:marTop w:val="0"/>
              <w:marBottom w:val="0"/>
              <w:divBdr>
                <w:top w:val="none" w:sz="0" w:space="0" w:color="auto"/>
                <w:left w:val="none" w:sz="0" w:space="0" w:color="auto"/>
                <w:bottom w:val="none" w:sz="0" w:space="0" w:color="auto"/>
                <w:right w:val="none" w:sz="0" w:space="0" w:color="auto"/>
              </w:divBdr>
              <w:divsChild>
                <w:div w:id="618073249">
                  <w:marLeft w:val="0"/>
                  <w:marRight w:val="0"/>
                  <w:marTop w:val="0"/>
                  <w:marBottom w:val="0"/>
                  <w:divBdr>
                    <w:top w:val="none" w:sz="0" w:space="0" w:color="auto"/>
                    <w:left w:val="none" w:sz="0" w:space="0" w:color="auto"/>
                    <w:bottom w:val="none" w:sz="0" w:space="0" w:color="auto"/>
                    <w:right w:val="none" w:sz="0" w:space="0" w:color="auto"/>
                  </w:divBdr>
                  <w:divsChild>
                    <w:div w:id="844131817">
                      <w:marLeft w:val="0"/>
                      <w:marRight w:val="0"/>
                      <w:marTop w:val="0"/>
                      <w:marBottom w:val="0"/>
                      <w:divBdr>
                        <w:top w:val="none" w:sz="0" w:space="0" w:color="auto"/>
                        <w:left w:val="none" w:sz="0" w:space="0" w:color="auto"/>
                        <w:bottom w:val="none" w:sz="0" w:space="0" w:color="auto"/>
                        <w:right w:val="none" w:sz="0" w:space="0" w:color="auto"/>
                      </w:divBdr>
                      <w:divsChild>
                        <w:div w:id="1230187828">
                          <w:marLeft w:val="-150"/>
                          <w:marRight w:val="0"/>
                          <w:marTop w:val="0"/>
                          <w:marBottom w:val="0"/>
                          <w:divBdr>
                            <w:top w:val="none" w:sz="0" w:space="0" w:color="auto"/>
                            <w:left w:val="none" w:sz="0" w:space="0" w:color="auto"/>
                            <w:bottom w:val="none" w:sz="0" w:space="0" w:color="auto"/>
                            <w:right w:val="none" w:sz="0" w:space="0" w:color="auto"/>
                          </w:divBdr>
                          <w:divsChild>
                            <w:div w:id="1109860200">
                              <w:marLeft w:val="0"/>
                              <w:marRight w:val="0"/>
                              <w:marTop w:val="0"/>
                              <w:marBottom w:val="0"/>
                              <w:divBdr>
                                <w:top w:val="none" w:sz="0" w:space="0" w:color="auto"/>
                                <w:left w:val="none" w:sz="0" w:space="0" w:color="auto"/>
                                <w:bottom w:val="none" w:sz="0" w:space="0" w:color="auto"/>
                                <w:right w:val="none" w:sz="0" w:space="0" w:color="auto"/>
                              </w:divBdr>
                            </w:div>
                            <w:div w:id="1104038696">
                              <w:marLeft w:val="0"/>
                              <w:marRight w:val="0"/>
                              <w:marTop w:val="0"/>
                              <w:marBottom w:val="0"/>
                              <w:divBdr>
                                <w:top w:val="none" w:sz="0" w:space="0" w:color="auto"/>
                                <w:left w:val="none" w:sz="0" w:space="0" w:color="auto"/>
                                <w:bottom w:val="none" w:sz="0" w:space="0" w:color="auto"/>
                                <w:right w:val="none" w:sz="0" w:space="0" w:color="auto"/>
                              </w:divBdr>
                              <w:divsChild>
                                <w:div w:id="386422118">
                                  <w:marLeft w:val="0"/>
                                  <w:marRight w:val="0"/>
                                  <w:marTop w:val="0"/>
                                  <w:marBottom w:val="0"/>
                                  <w:divBdr>
                                    <w:top w:val="none" w:sz="0" w:space="0" w:color="auto"/>
                                    <w:left w:val="none" w:sz="0" w:space="0" w:color="auto"/>
                                    <w:bottom w:val="none" w:sz="0" w:space="0" w:color="auto"/>
                                    <w:right w:val="none" w:sz="0" w:space="0" w:color="auto"/>
                                  </w:divBdr>
                                  <w:divsChild>
                                    <w:div w:id="1183472727">
                                      <w:marLeft w:val="0"/>
                                      <w:marRight w:val="0"/>
                                      <w:marTop w:val="0"/>
                                      <w:marBottom w:val="0"/>
                                      <w:divBdr>
                                        <w:top w:val="none" w:sz="0" w:space="0" w:color="auto"/>
                                        <w:left w:val="none" w:sz="0" w:space="0" w:color="auto"/>
                                        <w:bottom w:val="none" w:sz="0" w:space="0" w:color="auto"/>
                                        <w:right w:val="none" w:sz="0" w:space="0" w:color="auto"/>
                                      </w:divBdr>
                                      <w:divsChild>
                                        <w:div w:id="464465455">
                                          <w:marLeft w:val="0"/>
                                          <w:marRight w:val="0"/>
                                          <w:marTop w:val="0"/>
                                          <w:marBottom w:val="0"/>
                                          <w:divBdr>
                                            <w:top w:val="none" w:sz="0" w:space="0" w:color="auto"/>
                                            <w:left w:val="none" w:sz="0" w:space="0" w:color="auto"/>
                                            <w:bottom w:val="none" w:sz="0" w:space="0" w:color="auto"/>
                                            <w:right w:val="none" w:sz="0" w:space="0" w:color="auto"/>
                                          </w:divBdr>
                                          <w:divsChild>
                                            <w:div w:id="331765823">
                                              <w:marLeft w:val="0"/>
                                              <w:marRight w:val="0"/>
                                              <w:marTop w:val="0"/>
                                              <w:marBottom w:val="0"/>
                                              <w:divBdr>
                                                <w:top w:val="none" w:sz="0" w:space="0" w:color="auto"/>
                                                <w:left w:val="none" w:sz="0" w:space="0" w:color="auto"/>
                                                <w:bottom w:val="none" w:sz="0" w:space="0" w:color="auto"/>
                                                <w:right w:val="none" w:sz="0" w:space="0" w:color="auto"/>
                                              </w:divBdr>
                                              <w:divsChild>
                                                <w:div w:id="1924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876625">
              <w:marLeft w:val="0"/>
              <w:marRight w:val="0"/>
              <w:marTop w:val="0"/>
              <w:marBottom w:val="0"/>
              <w:divBdr>
                <w:top w:val="none" w:sz="0" w:space="0" w:color="auto"/>
                <w:left w:val="none" w:sz="0" w:space="0" w:color="auto"/>
                <w:bottom w:val="none" w:sz="0" w:space="0" w:color="auto"/>
                <w:right w:val="none" w:sz="0" w:space="0" w:color="auto"/>
              </w:divBdr>
              <w:divsChild>
                <w:div w:id="1506896892">
                  <w:marLeft w:val="0"/>
                  <w:marRight w:val="0"/>
                  <w:marTop w:val="0"/>
                  <w:marBottom w:val="0"/>
                  <w:divBdr>
                    <w:top w:val="none" w:sz="0" w:space="0" w:color="auto"/>
                    <w:left w:val="none" w:sz="0" w:space="0" w:color="auto"/>
                    <w:bottom w:val="none" w:sz="0" w:space="0" w:color="auto"/>
                    <w:right w:val="none" w:sz="0" w:space="0" w:color="auto"/>
                  </w:divBdr>
                  <w:divsChild>
                    <w:div w:id="26175477">
                      <w:marLeft w:val="0"/>
                      <w:marRight w:val="0"/>
                      <w:marTop w:val="0"/>
                      <w:marBottom w:val="0"/>
                      <w:divBdr>
                        <w:top w:val="none" w:sz="0" w:space="0" w:color="auto"/>
                        <w:left w:val="none" w:sz="0" w:space="0" w:color="auto"/>
                        <w:bottom w:val="none" w:sz="0" w:space="0" w:color="auto"/>
                        <w:right w:val="none" w:sz="0" w:space="0" w:color="auto"/>
                      </w:divBdr>
                      <w:divsChild>
                        <w:div w:id="484661651">
                          <w:marLeft w:val="-150"/>
                          <w:marRight w:val="0"/>
                          <w:marTop w:val="0"/>
                          <w:marBottom w:val="0"/>
                          <w:divBdr>
                            <w:top w:val="none" w:sz="0" w:space="0" w:color="auto"/>
                            <w:left w:val="none" w:sz="0" w:space="0" w:color="auto"/>
                            <w:bottom w:val="none" w:sz="0" w:space="0" w:color="auto"/>
                            <w:right w:val="none" w:sz="0" w:space="0" w:color="auto"/>
                          </w:divBdr>
                          <w:divsChild>
                            <w:div w:id="1979728376">
                              <w:marLeft w:val="0"/>
                              <w:marRight w:val="0"/>
                              <w:marTop w:val="0"/>
                              <w:marBottom w:val="0"/>
                              <w:divBdr>
                                <w:top w:val="none" w:sz="0" w:space="0" w:color="auto"/>
                                <w:left w:val="none" w:sz="0" w:space="0" w:color="auto"/>
                                <w:bottom w:val="none" w:sz="0" w:space="0" w:color="auto"/>
                                <w:right w:val="none" w:sz="0" w:space="0" w:color="auto"/>
                              </w:divBdr>
                            </w:div>
                            <w:div w:id="447820247">
                              <w:marLeft w:val="0"/>
                              <w:marRight w:val="0"/>
                              <w:marTop w:val="0"/>
                              <w:marBottom w:val="0"/>
                              <w:divBdr>
                                <w:top w:val="none" w:sz="0" w:space="0" w:color="auto"/>
                                <w:left w:val="none" w:sz="0" w:space="0" w:color="auto"/>
                                <w:bottom w:val="none" w:sz="0" w:space="0" w:color="auto"/>
                                <w:right w:val="none" w:sz="0" w:space="0" w:color="auto"/>
                              </w:divBdr>
                              <w:divsChild>
                                <w:div w:id="1450509206">
                                  <w:marLeft w:val="0"/>
                                  <w:marRight w:val="0"/>
                                  <w:marTop w:val="0"/>
                                  <w:marBottom w:val="0"/>
                                  <w:divBdr>
                                    <w:top w:val="none" w:sz="0" w:space="0" w:color="auto"/>
                                    <w:left w:val="none" w:sz="0" w:space="0" w:color="auto"/>
                                    <w:bottom w:val="none" w:sz="0" w:space="0" w:color="auto"/>
                                    <w:right w:val="none" w:sz="0" w:space="0" w:color="auto"/>
                                  </w:divBdr>
                                  <w:divsChild>
                                    <w:div w:id="806094120">
                                      <w:marLeft w:val="0"/>
                                      <w:marRight w:val="0"/>
                                      <w:marTop w:val="0"/>
                                      <w:marBottom w:val="0"/>
                                      <w:divBdr>
                                        <w:top w:val="none" w:sz="0" w:space="0" w:color="auto"/>
                                        <w:left w:val="none" w:sz="0" w:space="0" w:color="auto"/>
                                        <w:bottom w:val="none" w:sz="0" w:space="0" w:color="auto"/>
                                        <w:right w:val="none" w:sz="0" w:space="0" w:color="auto"/>
                                      </w:divBdr>
                                      <w:divsChild>
                                        <w:div w:id="796684077">
                                          <w:marLeft w:val="0"/>
                                          <w:marRight w:val="0"/>
                                          <w:marTop w:val="0"/>
                                          <w:marBottom w:val="0"/>
                                          <w:divBdr>
                                            <w:top w:val="none" w:sz="0" w:space="0" w:color="auto"/>
                                            <w:left w:val="none" w:sz="0" w:space="0" w:color="auto"/>
                                            <w:bottom w:val="none" w:sz="0" w:space="0" w:color="auto"/>
                                            <w:right w:val="none" w:sz="0" w:space="0" w:color="auto"/>
                                          </w:divBdr>
                                          <w:divsChild>
                                            <w:div w:id="313066738">
                                              <w:marLeft w:val="0"/>
                                              <w:marRight w:val="0"/>
                                              <w:marTop w:val="0"/>
                                              <w:marBottom w:val="0"/>
                                              <w:divBdr>
                                                <w:top w:val="none" w:sz="0" w:space="0" w:color="auto"/>
                                                <w:left w:val="none" w:sz="0" w:space="0" w:color="auto"/>
                                                <w:bottom w:val="none" w:sz="0" w:space="0" w:color="auto"/>
                                                <w:right w:val="none" w:sz="0" w:space="0" w:color="auto"/>
                                              </w:divBdr>
                                              <w:divsChild>
                                                <w:div w:id="1670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414005">
      <w:bodyDiv w:val="1"/>
      <w:marLeft w:val="0"/>
      <w:marRight w:val="0"/>
      <w:marTop w:val="0"/>
      <w:marBottom w:val="0"/>
      <w:divBdr>
        <w:top w:val="none" w:sz="0" w:space="0" w:color="auto"/>
        <w:left w:val="none" w:sz="0" w:space="0" w:color="auto"/>
        <w:bottom w:val="none" w:sz="0" w:space="0" w:color="auto"/>
        <w:right w:val="none" w:sz="0" w:space="0" w:color="auto"/>
      </w:divBdr>
      <w:divsChild>
        <w:div w:id="1754812361">
          <w:marLeft w:val="0"/>
          <w:marRight w:val="0"/>
          <w:marTop w:val="0"/>
          <w:marBottom w:val="75"/>
          <w:divBdr>
            <w:top w:val="none" w:sz="0" w:space="0" w:color="auto"/>
            <w:left w:val="none" w:sz="0" w:space="0" w:color="auto"/>
            <w:bottom w:val="none" w:sz="0" w:space="0" w:color="auto"/>
            <w:right w:val="none" w:sz="0" w:space="0" w:color="auto"/>
          </w:divBdr>
        </w:div>
        <w:div w:id="54402903">
          <w:marLeft w:val="0"/>
          <w:marRight w:val="0"/>
          <w:marTop w:val="0"/>
          <w:marBottom w:val="75"/>
          <w:divBdr>
            <w:top w:val="none" w:sz="0" w:space="0" w:color="auto"/>
            <w:left w:val="none" w:sz="0" w:space="0" w:color="auto"/>
            <w:bottom w:val="none" w:sz="0" w:space="0" w:color="auto"/>
            <w:right w:val="none" w:sz="0" w:space="0" w:color="auto"/>
          </w:divBdr>
        </w:div>
      </w:divsChild>
    </w:div>
    <w:div w:id="1602495132">
      <w:bodyDiv w:val="1"/>
      <w:marLeft w:val="0"/>
      <w:marRight w:val="0"/>
      <w:marTop w:val="0"/>
      <w:marBottom w:val="0"/>
      <w:divBdr>
        <w:top w:val="none" w:sz="0" w:space="0" w:color="auto"/>
        <w:left w:val="none" w:sz="0" w:space="0" w:color="auto"/>
        <w:bottom w:val="none" w:sz="0" w:space="0" w:color="auto"/>
        <w:right w:val="none" w:sz="0" w:space="0" w:color="auto"/>
      </w:divBdr>
      <w:divsChild>
        <w:div w:id="416750499">
          <w:marLeft w:val="0"/>
          <w:marRight w:val="0"/>
          <w:marTop w:val="0"/>
          <w:marBottom w:val="0"/>
          <w:divBdr>
            <w:top w:val="none" w:sz="0" w:space="0" w:color="auto"/>
            <w:left w:val="none" w:sz="0" w:space="0" w:color="auto"/>
            <w:bottom w:val="none" w:sz="0" w:space="0" w:color="auto"/>
            <w:right w:val="none" w:sz="0" w:space="0" w:color="auto"/>
          </w:divBdr>
          <w:divsChild>
            <w:div w:id="16853389">
              <w:marLeft w:val="0"/>
              <w:marRight w:val="0"/>
              <w:marTop w:val="0"/>
              <w:marBottom w:val="0"/>
              <w:divBdr>
                <w:top w:val="none" w:sz="0" w:space="0" w:color="auto"/>
                <w:left w:val="none" w:sz="0" w:space="0" w:color="auto"/>
                <w:bottom w:val="none" w:sz="0" w:space="0" w:color="auto"/>
                <w:right w:val="none" w:sz="0" w:space="0" w:color="auto"/>
              </w:divBdr>
              <w:divsChild>
                <w:div w:id="49154985">
                  <w:marLeft w:val="0"/>
                  <w:marRight w:val="0"/>
                  <w:marTop w:val="0"/>
                  <w:marBottom w:val="75"/>
                  <w:divBdr>
                    <w:top w:val="none" w:sz="0" w:space="0" w:color="auto"/>
                    <w:left w:val="none" w:sz="0" w:space="0" w:color="auto"/>
                    <w:bottom w:val="none" w:sz="0" w:space="0" w:color="auto"/>
                    <w:right w:val="none" w:sz="0" w:space="0" w:color="auto"/>
                  </w:divBdr>
                </w:div>
                <w:div w:id="1259824845">
                  <w:marLeft w:val="0"/>
                  <w:marRight w:val="0"/>
                  <w:marTop w:val="0"/>
                  <w:marBottom w:val="75"/>
                  <w:divBdr>
                    <w:top w:val="none" w:sz="0" w:space="0" w:color="auto"/>
                    <w:left w:val="none" w:sz="0" w:space="0" w:color="auto"/>
                    <w:bottom w:val="none" w:sz="0" w:space="0" w:color="auto"/>
                    <w:right w:val="none" w:sz="0" w:space="0" w:color="auto"/>
                  </w:divBdr>
                </w:div>
                <w:div w:id="3595531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1571839">
      <w:bodyDiv w:val="1"/>
      <w:marLeft w:val="0"/>
      <w:marRight w:val="0"/>
      <w:marTop w:val="0"/>
      <w:marBottom w:val="0"/>
      <w:divBdr>
        <w:top w:val="none" w:sz="0" w:space="0" w:color="auto"/>
        <w:left w:val="none" w:sz="0" w:space="0" w:color="auto"/>
        <w:bottom w:val="none" w:sz="0" w:space="0" w:color="auto"/>
        <w:right w:val="none" w:sz="0" w:space="0" w:color="auto"/>
      </w:divBdr>
      <w:divsChild>
        <w:div w:id="560364874">
          <w:marLeft w:val="0"/>
          <w:marRight w:val="0"/>
          <w:marTop w:val="0"/>
          <w:marBottom w:val="0"/>
          <w:divBdr>
            <w:top w:val="none" w:sz="0" w:space="0" w:color="auto"/>
            <w:left w:val="none" w:sz="0" w:space="0" w:color="auto"/>
            <w:bottom w:val="none" w:sz="0" w:space="0" w:color="auto"/>
            <w:right w:val="none" w:sz="0" w:space="0" w:color="auto"/>
          </w:divBdr>
          <w:divsChild>
            <w:div w:id="11304600">
              <w:marLeft w:val="0"/>
              <w:marRight w:val="0"/>
              <w:marTop w:val="0"/>
              <w:marBottom w:val="0"/>
              <w:divBdr>
                <w:top w:val="none" w:sz="0" w:space="0" w:color="auto"/>
                <w:left w:val="none" w:sz="0" w:space="0" w:color="auto"/>
                <w:bottom w:val="none" w:sz="0" w:space="0" w:color="auto"/>
                <w:right w:val="none" w:sz="0" w:space="0" w:color="auto"/>
              </w:divBdr>
            </w:div>
            <w:div w:id="884487232">
              <w:marLeft w:val="0"/>
              <w:marRight w:val="0"/>
              <w:marTop w:val="0"/>
              <w:marBottom w:val="0"/>
              <w:divBdr>
                <w:top w:val="none" w:sz="0" w:space="0" w:color="auto"/>
                <w:left w:val="none" w:sz="0" w:space="0" w:color="auto"/>
                <w:bottom w:val="none" w:sz="0" w:space="0" w:color="auto"/>
                <w:right w:val="none" w:sz="0" w:space="0" w:color="auto"/>
              </w:divBdr>
              <w:divsChild>
                <w:div w:id="1363744758">
                  <w:marLeft w:val="0"/>
                  <w:marRight w:val="0"/>
                  <w:marTop w:val="0"/>
                  <w:marBottom w:val="0"/>
                  <w:divBdr>
                    <w:top w:val="none" w:sz="0" w:space="0" w:color="auto"/>
                    <w:left w:val="none" w:sz="0" w:space="0" w:color="auto"/>
                    <w:bottom w:val="none" w:sz="0" w:space="0" w:color="auto"/>
                    <w:right w:val="none" w:sz="0" w:space="0" w:color="auto"/>
                  </w:divBdr>
                  <w:divsChild>
                    <w:div w:id="836188476">
                      <w:marLeft w:val="0"/>
                      <w:marRight w:val="0"/>
                      <w:marTop w:val="0"/>
                      <w:marBottom w:val="0"/>
                      <w:divBdr>
                        <w:top w:val="none" w:sz="0" w:space="0" w:color="auto"/>
                        <w:left w:val="none" w:sz="0" w:space="0" w:color="auto"/>
                        <w:bottom w:val="none" w:sz="0" w:space="0" w:color="auto"/>
                        <w:right w:val="none" w:sz="0" w:space="0" w:color="auto"/>
                      </w:divBdr>
                      <w:divsChild>
                        <w:div w:id="982739104">
                          <w:marLeft w:val="0"/>
                          <w:marRight w:val="0"/>
                          <w:marTop w:val="0"/>
                          <w:marBottom w:val="0"/>
                          <w:divBdr>
                            <w:top w:val="none" w:sz="0" w:space="0" w:color="auto"/>
                            <w:left w:val="none" w:sz="0" w:space="0" w:color="auto"/>
                            <w:bottom w:val="none" w:sz="0" w:space="0" w:color="auto"/>
                            <w:right w:val="none" w:sz="0" w:space="0" w:color="auto"/>
                          </w:divBdr>
                        </w:div>
                        <w:div w:id="1673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1277">
          <w:marLeft w:val="0"/>
          <w:marRight w:val="0"/>
          <w:marTop w:val="0"/>
          <w:marBottom w:val="0"/>
          <w:divBdr>
            <w:top w:val="none" w:sz="0" w:space="0" w:color="auto"/>
            <w:left w:val="none" w:sz="0" w:space="0" w:color="auto"/>
            <w:bottom w:val="none" w:sz="0" w:space="0" w:color="auto"/>
            <w:right w:val="none" w:sz="0" w:space="0" w:color="auto"/>
          </w:divBdr>
        </w:div>
        <w:div w:id="2022704698">
          <w:marLeft w:val="0"/>
          <w:marRight w:val="0"/>
          <w:marTop w:val="0"/>
          <w:marBottom w:val="0"/>
          <w:divBdr>
            <w:top w:val="none" w:sz="0" w:space="0" w:color="auto"/>
            <w:left w:val="none" w:sz="0" w:space="0" w:color="auto"/>
            <w:bottom w:val="none" w:sz="0" w:space="0" w:color="auto"/>
            <w:right w:val="none" w:sz="0" w:space="0" w:color="auto"/>
          </w:divBdr>
          <w:divsChild>
            <w:div w:id="439224974">
              <w:marLeft w:val="0"/>
              <w:marRight w:val="0"/>
              <w:marTop w:val="0"/>
              <w:marBottom w:val="0"/>
              <w:divBdr>
                <w:top w:val="none" w:sz="0" w:space="0" w:color="E0E0E0"/>
                <w:left w:val="none" w:sz="0" w:space="0" w:color="E0E0E0"/>
                <w:bottom w:val="none" w:sz="0" w:space="0" w:color="auto"/>
                <w:right w:val="none" w:sz="0" w:space="0" w:color="E0E0E0"/>
              </w:divBdr>
            </w:div>
          </w:divsChild>
        </w:div>
      </w:divsChild>
    </w:div>
    <w:div w:id="1669283666">
      <w:bodyDiv w:val="1"/>
      <w:marLeft w:val="0"/>
      <w:marRight w:val="0"/>
      <w:marTop w:val="0"/>
      <w:marBottom w:val="0"/>
      <w:divBdr>
        <w:top w:val="none" w:sz="0" w:space="0" w:color="auto"/>
        <w:left w:val="none" w:sz="0" w:space="0" w:color="auto"/>
        <w:bottom w:val="none" w:sz="0" w:space="0" w:color="auto"/>
        <w:right w:val="none" w:sz="0" w:space="0" w:color="auto"/>
      </w:divBdr>
      <w:divsChild>
        <w:div w:id="656960277">
          <w:marLeft w:val="0"/>
          <w:marRight w:val="0"/>
          <w:marTop w:val="0"/>
          <w:marBottom w:val="0"/>
          <w:divBdr>
            <w:top w:val="none" w:sz="0" w:space="0" w:color="auto"/>
            <w:left w:val="none" w:sz="0" w:space="0" w:color="auto"/>
            <w:bottom w:val="none" w:sz="0" w:space="0" w:color="auto"/>
            <w:right w:val="none" w:sz="0" w:space="0" w:color="auto"/>
          </w:divBdr>
          <w:divsChild>
            <w:div w:id="1896967924">
              <w:marLeft w:val="0"/>
              <w:marRight w:val="0"/>
              <w:marTop w:val="0"/>
              <w:marBottom w:val="75"/>
              <w:divBdr>
                <w:top w:val="none" w:sz="0" w:space="0" w:color="auto"/>
                <w:left w:val="none" w:sz="0" w:space="0" w:color="auto"/>
                <w:bottom w:val="none" w:sz="0" w:space="0" w:color="auto"/>
                <w:right w:val="none" w:sz="0" w:space="0" w:color="auto"/>
              </w:divBdr>
            </w:div>
          </w:divsChild>
        </w:div>
        <w:div w:id="508059391">
          <w:marLeft w:val="0"/>
          <w:marRight w:val="0"/>
          <w:marTop w:val="150"/>
          <w:marBottom w:val="150"/>
          <w:divBdr>
            <w:top w:val="none" w:sz="0" w:space="0" w:color="auto"/>
            <w:left w:val="none" w:sz="0" w:space="0" w:color="auto"/>
            <w:bottom w:val="none" w:sz="0" w:space="0" w:color="auto"/>
            <w:right w:val="none" w:sz="0" w:space="0" w:color="auto"/>
          </w:divBdr>
        </w:div>
        <w:div w:id="34474059">
          <w:marLeft w:val="-300"/>
          <w:marRight w:val="0"/>
          <w:marTop w:val="0"/>
          <w:marBottom w:val="150"/>
          <w:divBdr>
            <w:top w:val="none" w:sz="0" w:space="0" w:color="auto"/>
            <w:left w:val="none" w:sz="0" w:space="0" w:color="auto"/>
            <w:bottom w:val="none" w:sz="0" w:space="0" w:color="auto"/>
            <w:right w:val="none" w:sz="0" w:space="0" w:color="auto"/>
          </w:divBdr>
          <w:divsChild>
            <w:div w:id="820540180">
              <w:marLeft w:val="0"/>
              <w:marRight w:val="0"/>
              <w:marTop w:val="0"/>
              <w:marBottom w:val="0"/>
              <w:divBdr>
                <w:top w:val="none" w:sz="0" w:space="0" w:color="auto"/>
                <w:left w:val="none" w:sz="0" w:space="0" w:color="auto"/>
                <w:bottom w:val="none" w:sz="0" w:space="0" w:color="auto"/>
                <w:right w:val="none" w:sz="0" w:space="0" w:color="auto"/>
              </w:divBdr>
              <w:divsChild>
                <w:div w:id="212622293">
                  <w:marLeft w:val="0"/>
                  <w:marRight w:val="0"/>
                  <w:marTop w:val="0"/>
                  <w:marBottom w:val="0"/>
                  <w:divBdr>
                    <w:top w:val="none" w:sz="0" w:space="0" w:color="auto"/>
                    <w:left w:val="none" w:sz="0" w:space="0" w:color="auto"/>
                    <w:bottom w:val="none" w:sz="0" w:space="0" w:color="auto"/>
                    <w:right w:val="none" w:sz="0" w:space="0" w:color="auto"/>
                  </w:divBdr>
                  <w:divsChild>
                    <w:div w:id="733625258">
                      <w:marLeft w:val="0"/>
                      <w:marRight w:val="0"/>
                      <w:marTop w:val="0"/>
                      <w:marBottom w:val="0"/>
                      <w:divBdr>
                        <w:top w:val="none" w:sz="0" w:space="0" w:color="auto"/>
                        <w:left w:val="none" w:sz="0" w:space="0" w:color="auto"/>
                        <w:bottom w:val="none" w:sz="0" w:space="0" w:color="auto"/>
                        <w:right w:val="none" w:sz="0" w:space="0" w:color="auto"/>
                      </w:divBdr>
                      <w:divsChild>
                        <w:div w:id="1087071547">
                          <w:marLeft w:val="-150"/>
                          <w:marRight w:val="0"/>
                          <w:marTop w:val="0"/>
                          <w:marBottom w:val="0"/>
                          <w:divBdr>
                            <w:top w:val="none" w:sz="0" w:space="0" w:color="auto"/>
                            <w:left w:val="none" w:sz="0" w:space="0" w:color="auto"/>
                            <w:bottom w:val="none" w:sz="0" w:space="0" w:color="auto"/>
                            <w:right w:val="none" w:sz="0" w:space="0" w:color="auto"/>
                          </w:divBdr>
                          <w:divsChild>
                            <w:div w:id="184757706">
                              <w:marLeft w:val="0"/>
                              <w:marRight w:val="0"/>
                              <w:marTop w:val="0"/>
                              <w:marBottom w:val="0"/>
                              <w:divBdr>
                                <w:top w:val="none" w:sz="0" w:space="0" w:color="auto"/>
                                <w:left w:val="none" w:sz="0" w:space="0" w:color="auto"/>
                                <w:bottom w:val="none" w:sz="0" w:space="0" w:color="auto"/>
                                <w:right w:val="none" w:sz="0" w:space="0" w:color="auto"/>
                              </w:divBdr>
                            </w:div>
                            <w:div w:id="244388597">
                              <w:marLeft w:val="0"/>
                              <w:marRight w:val="0"/>
                              <w:marTop w:val="0"/>
                              <w:marBottom w:val="0"/>
                              <w:divBdr>
                                <w:top w:val="none" w:sz="0" w:space="0" w:color="auto"/>
                                <w:left w:val="none" w:sz="0" w:space="0" w:color="auto"/>
                                <w:bottom w:val="none" w:sz="0" w:space="0" w:color="auto"/>
                                <w:right w:val="none" w:sz="0" w:space="0" w:color="auto"/>
                              </w:divBdr>
                              <w:divsChild>
                                <w:div w:id="954950043">
                                  <w:marLeft w:val="0"/>
                                  <w:marRight w:val="0"/>
                                  <w:marTop w:val="0"/>
                                  <w:marBottom w:val="0"/>
                                  <w:divBdr>
                                    <w:top w:val="none" w:sz="0" w:space="0" w:color="auto"/>
                                    <w:left w:val="none" w:sz="0" w:space="0" w:color="auto"/>
                                    <w:bottom w:val="none" w:sz="0" w:space="0" w:color="auto"/>
                                    <w:right w:val="none" w:sz="0" w:space="0" w:color="auto"/>
                                  </w:divBdr>
                                  <w:divsChild>
                                    <w:div w:id="2111000920">
                                      <w:marLeft w:val="0"/>
                                      <w:marRight w:val="0"/>
                                      <w:marTop w:val="0"/>
                                      <w:marBottom w:val="0"/>
                                      <w:divBdr>
                                        <w:top w:val="none" w:sz="0" w:space="0" w:color="auto"/>
                                        <w:left w:val="none" w:sz="0" w:space="0" w:color="auto"/>
                                        <w:bottom w:val="none" w:sz="0" w:space="0" w:color="auto"/>
                                        <w:right w:val="none" w:sz="0" w:space="0" w:color="auto"/>
                                      </w:divBdr>
                                      <w:divsChild>
                                        <w:div w:id="155659377">
                                          <w:marLeft w:val="0"/>
                                          <w:marRight w:val="0"/>
                                          <w:marTop w:val="0"/>
                                          <w:marBottom w:val="0"/>
                                          <w:divBdr>
                                            <w:top w:val="none" w:sz="0" w:space="0" w:color="auto"/>
                                            <w:left w:val="none" w:sz="0" w:space="0" w:color="auto"/>
                                            <w:bottom w:val="none" w:sz="0" w:space="0" w:color="auto"/>
                                            <w:right w:val="none" w:sz="0" w:space="0" w:color="auto"/>
                                          </w:divBdr>
                                          <w:divsChild>
                                            <w:div w:id="1239557246">
                                              <w:marLeft w:val="0"/>
                                              <w:marRight w:val="0"/>
                                              <w:marTop w:val="0"/>
                                              <w:marBottom w:val="0"/>
                                              <w:divBdr>
                                                <w:top w:val="none" w:sz="0" w:space="0" w:color="auto"/>
                                                <w:left w:val="none" w:sz="0" w:space="0" w:color="auto"/>
                                                <w:bottom w:val="none" w:sz="0" w:space="0" w:color="auto"/>
                                                <w:right w:val="none" w:sz="0" w:space="0" w:color="auto"/>
                                              </w:divBdr>
                                              <w:divsChild>
                                                <w:div w:id="11373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877338">
      <w:bodyDiv w:val="1"/>
      <w:marLeft w:val="0"/>
      <w:marRight w:val="0"/>
      <w:marTop w:val="0"/>
      <w:marBottom w:val="0"/>
      <w:divBdr>
        <w:top w:val="none" w:sz="0" w:space="0" w:color="auto"/>
        <w:left w:val="none" w:sz="0" w:space="0" w:color="auto"/>
        <w:bottom w:val="none" w:sz="0" w:space="0" w:color="auto"/>
        <w:right w:val="none" w:sz="0" w:space="0" w:color="auto"/>
      </w:divBdr>
      <w:divsChild>
        <w:div w:id="429083595">
          <w:marLeft w:val="0"/>
          <w:marRight w:val="0"/>
          <w:marTop w:val="0"/>
          <w:marBottom w:val="0"/>
          <w:divBdr>
            <w:top w:val="none" w:sz="0" w:space="0" w:color="auto"/>
            <w:left w:val="none" w:sz="0" w:space="0" w:color="auto"/>
            <w:bottom w:val="none" w:sz="0" w:space="0" w:color="auto"/>
            <w:right w:val="none" w:sz="0" w:space="0" w:color="auto"/>
          </w:divBdr>
          <w:divsChild>
            <w:div w:id="1278681919">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sChild>
                <w:div w:id="865682011">
                  <w:marLeft w:val="0"/>
                  <w:marRight w:val="0"/>
                  <w:marTop w:val="0"/>
                  <w:marBottom w:val="0"/>
                  <w:divBdr>
                    <w:top w:val="none" w:sz="0" w:space="0" w:color="auto"/>
                    <w:left w:val="single" w:sz="6" w:space="18" w:color="D5D5D5"/>
                    <w:bottom w:val="none" w:sz="0" w:space="0" w:color="auto"/>
                    <w:right w:val="none" w:sz="0" w:space="0" w:color="auto"/>
                  </w:divBdr>
                  <w:divsChild>
                    <w:div w:id="253170651">
                      <w:marLeft w:val="0"/>
                      <w:marRight w:val="0"/>
                      <w:marTop w:val="0"/>
                      <w:marBottom w:val="0"/>
                      <w:divBdr>
                        <w:top w:val="none" w:sz="0" w:space="0" w:color="auto"/>
                        <w:left w:val="none" w:sz="0" w:space="0" w:color="auto"/>
                        <w:bottom w:val="none" w:sz="0" w:space="0" w:color="auto"/>
                        <w:right w:val="none" w:sz="0" w:space="0" w:color="auto"/>
                      </w:divBdr>
                      <w:divsChild>
                        <w:div w:id="3289919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55304531">
          <w:marLeft w:val="0"/>
          <w:marRight w:val="0"/>
          <w:marTop w:val="0"/>
          <w:marBottom w:val="0"/>
          <w:divBdr>
            <w:top w:val="none" w:sz="0" w:space="0" w:color="auto"/>
            <w:left w:val="none" w:sz="0" w:space="0" w:color="auto"/>
            <w:bottom w:val="none" w:sz="0" w:space="0" w:color="auto"/>
            <w:right w:val="none" w:sz="0" w:space="0" w:color="auto"/>
          </w:divBdr>
        </w:div>
      </w:divsChild>
    </w:div>
    <w:div w:id="1679580515">
      <w:bodyDiv w:val="1"/>
      <w:marLeft w:val="0"/>
      <w:marRight w:val="0"/>
      <w:marTop w:val="0"/>
      <w:marBottom w:val="0"/>
      <w:divBdr>
        <w:top w:val="none" w:sz="0" w:space="0" w:color="auto"/>
        <w:left w:val="none" w:sz="0" w:space="0" w:color="auto"/>
        <w:bottom w:val="none" w:sz="0" w:space="0" w:color="auto"/>
        <w:right w:val="none" w:sz="0" w:space="0" w:color="auto"/>
      </w:divBdr>
      <w:divsChild>
        <w:div w:id="436144424">
          <w:marLeft w:val="0"/>
          <w:marRight w:val="0"/>
          <w:marTop w:val="0"/>
          <w:marBottom w:val="0"/>
          <w:divBdr>
            <w:top w:val="none" w:sz="0" w:space="0" w:color="auto"/>
            <w:left w:val="none" w:sz="0" w:space="0" w:color="auto"/>
            <w:bottom w:val="none" w:sz="0" w:space="0" w:color="auto"/>
            <w:right w:val="none" w:sz="0" w:space="0" w:color="auto"/>
          </w:divBdr>
          <w:divsChild>
            <w:div w:id="123239767">
              <w:marLeft w:val="0"/>
              <w:marRight w:val="0"/>
              <w:marTop w:val="0"/>
              <w:marBottom w:val="0"/>
              <w:divBdr>
                <w:top w:val="none" w:sz="0" w:space="0" w:color="auto"/>
                <w:left w:val="none" w:sz="0" w:space="0" w:color="auto"/>
                <w:bottom w:val="none" w:sz="0" w:space="0" w:color="auto"/>
                <w:right w:val="none" w:sz="0" w:space="0" w:color="auto"/>
              </w:divBdr>
              <w:divsChild>
                <w:div w:id="702290142">
                  <w:marLeft w:val="0"/>
                  <w:marRight w:val="0"/>
                  <w:marTop w:val="0"/>
                  <w:marBottom w:val="0"/>
                  <w:divBdr>
                    <w:top w:val="none" w:sz="0" w:space="0" w:color="auto"/>
                    <w:left w:val="none" w:sz="0" w:space="0" w:color="auto"/>
                    <w:bottom w:val="none" w:sz="0" w:space="0" w:color="auto"/>
                    <w:right w:val="none" w:sz="0" w:space="0" w:color="auto"/>
                  </w:divBdr>
                </w:div>
                <w:div w:id="341206964">
                  <w:marLeft w:val="0"/>
                  <w:marRight w:val="0"/>
                  <w:marTop w:val="0"/>
                  <w:marBottom w:val="0"/>
                  <w:divBdr>
                    <w:top w:val="none" w:sz="0" w:space="0" w:color="auto"/>
                    <w:left w:val="none" w:sz="0" w:space="0" w:color="auto"/>
                    <w:bottom w:val="none" w:sz="0" w:space="0" w:color="auto"/>
                    <w:right w:val="none" w:sz="0" w:space="0" w:color="auto"/>
                  </w:divBdr>
                  <w:divsChild>
                    <w:div w:id="662202746">
                      <w:marLeft w:val="0"/>
                      <w:marRight w:val="0"/>
                      <w:marTop w:val="0"/>
                      <w:marBottom w:val="0"/>
                      <w:divBdr>
                        <w:top w:val="none" w:sz="0" w:space="0" w:color="auto"/>
                        <w:left w:val="none" w:sz="0" w:space="0" w:color="auto"/>
                        <w:bottom w:val="none" w:sz="0" w:space="0" w:color="auto"/>
                        <w:right w:val="none" w:sz="0" w:space="0" w:color="auto"/>
                      </w:divBdr>
                      <w:divsChild>
                        <w:div w:id="8549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0041">
              <w:marLeft w:val="0"/>
              <w:marRight w:val="0"/>
              <w:marTop w:val="0"/>
              <w:marBottom w:val="0"/>
              <w:divBdr>
                <w:top w:val="none" w:sz="0" w:space="0" w:color="auto"/>
                <w:left w:val="none" w:sz="0" w:space="0" w:color="auto"/>
                <w:bottom w:val="none" w:sz="0" w:space="0" w:color="auto"/>
                <w:right w:val="none" w:sz="0" w:space="0" w:color="auto"/>
              </w:divBdr>
              <w:divsChild>
                <w:div w:id="1474832974">
                  <w:marLeft w:val="0"/>
                  <w:marRight w:val="0"/>
                  <w:marTop w:val="0"/>
                  <w:marBottom w:val="0"/>
                  <w:divBdr>
                    <w:top w:val="none" w:sz="0" w:space="0" w:color="auto"/>
                    <w:left w:val="none" w:sz="0" w:space="0" w:color="auto"/>
                    <w:bottom w:val="none" w:sz="0" w:space="0" w:color="auto"/>
                    <w:right w:val="none" w:sz="0" w:space="0" w:color="auto"/>
                  </w:divBdr>
                  <w:divsChild>
                    <w:div w:id="8116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33">
              <w:marLeft w:val="0"/>
              <w:marRight w:val="0"/>
              <w:marTop w:val="0"/>
              <w:marBottom w:val="0"/>
              <w:divBdr>
                <w:top w:val="none" w:sz="0" w:space="0" w:color="auto"/>
                <w:left w:val="none" w:sz="0" w:space="0" w:color="auto"/>
                <w:bottom w:val="none" w:sz="0" w:space="0" w:color="auto"/>
                <w:right w:val="none" w:sz="0" w:space="0" w:color="auto"/>
              </w:divBdr>
            </w:div>
          </w:divsChild>
        </w:div>
        <w:div w:id="1210384620">
          <w:marLeft w:val="0"/>
          <w:marRight w:val="0"/>
          <w:marTop w:val="0"/>
          <w:marBottom w:val="0"/>
          <w:divBdr>
            <w:top w:val="none" w:sz="0" w:space="0" w:color="auto"/>
            <w:left w:val="none" w:sz="0" w:space="0" w:color="auto"/>
            <w:bottom w:val="none" w:sz="0" w:space="0" w:color="auto"/>
            <w:right w:val="none" w:sz="0" w:space="0" w:color="auto"/>
          </w:divBdr>
        </w:div>
      </w:divsChild>
    </w:div>
    <w:div w:id="1712076866">
      <w:bodyDiv w:val="1"/>
      <w:marLeft w:val="0"/>
      <w:marRight w:val="0"/>
      <w:marTop w:val="0"/>
      <w:marBottom w:val="0"/>
      <w:divBdr>
        <w:top w:val="none" w:sz="0" w:space="0" w:color="auto"/>
        <w:left w:val="none" w:sz="0" w:space="0" w:color="auto"/>
        <w:bottom w:val="none" w:sz="0" w:space="0" w:color="auto"/>
        <w:right w:val="none" w:sz="0" w:space="0" w:color="auto"/>
      </w:divBdr>
    </w:div>
    <w:div w:id="1831025073">
      <w:bodyDiv w:val="1"/>
      <w:marLeft w:val="0"/>
      <w:marRight w:val="0"/>
      <w:marTop w:val="0"/>
      <w:marBottom w:val="0"/>
      <w:divBdr>
        <w:top w:val="none" w:sz="0" w:space="0" w:color="auto"/>
        <w:left w:val="none" w:sz="0" w:space="0" w:color="auto"/>
        <w:bottom w:val="none" w:sz="0" w:space="0" w:color="auto"/>
        <w:right w:val="none" w:sz="0" w:space="0" w:color="auto"/>
      </w:divBdr>
    </w:div>
    <w:div w:id="1978145848">
      <w:bodyDiv w:val="1"/>
      <w:marLeft w:val="0"/>
      <w:marRight w:val="0"/>
      <w:marTop w:val="0"/>
      <w:marBottom w:val="0"/>
      <w:divBdr>
        <w:top w:val="none" w:sz="0" w:space="0" w:color="auto"/>
        <w:left w:val="none" w:sz="0" w:space="0" w:color="auto"/>
        <w:bottom w:val="none" w:sz="0" w:space="0" w:color="auto"/>
        <w:right w:val="none" w:sz="0" w:space="0" w:color="auto"/>
      </w:divBdr>
      <w:divsChild>
        <w:div w:id="1798833940">
          <w:marLeft w:val="0"/>
          <w:marRight w:val="0"/>
          <w:marTop w:val="0"/>
          <w:marBottom w:val="0"/>
          <w:divBdr>
            <w:top w:val="none" w:sz="0" w:space="0" w:color="auto"/>
            <w:left w:val="none" w:sz="0" w:space="0" w:color="auto"/>
            <w:bottom w:val="none" w:sz="0" w:space="0" w:color="auto"/>
            <w:right w:val="none" w:sz="0" w:space="0" w:color="auto"/>
          </w:divBdr>
          <w:divsChild>
            <w:div w:id="1959558464">
              <w:marLeft w:val="0"/>
              <w:marRight w:val="0"/>
              <w:marTop w:val="0"/>
              <w:marBottom w:val="0"/>
              <w:divBdr>
                <w:top w:val="none" w:sz="0" w:space="0" w:color="auto"/>
                <w:left w:val="none" w:sz="0" w:space="0" w:color="auto"/>
                <w:bottom w:val="none" w:sz="0" w:space="0" w:color="auto"/>
                <w:right w:val="none" w:sz="0" w:space="0" w:color="auto"/>
              </w:divBdr>
              <w:divsChild>
                <w:div w:id="19820040">
                  <w:marLeft w:val="0"/>
                  <w:marRight w:val="0"/>
                  <w:marTop w:val="0"/>
                  <w:marBottom w:val="0"/>
                  <w:divBdr>
                    <w:top w:val="none" w:sz="0" w:space="0" w:color="auto"/>
                    <w:left w:val="none" w:sz="0" w:space="0" w:color="auto"/>
                    <w:bottom w:val="none" w:sz="0" w:space="0" w:color="auto"/>
                    <w:right w:val="none" w:sz="0" w:space="0" w:color="auto"/>
                  </w:divBdr>
                </w:div>
                <w:div w:id="1121145131">
                  <w:marLeft w:val="0"/>
                  <w:marRight w:val="0"/>
                  <w:marTop w:val="0"/>
                  <w:marBottom w:val="0"/>
                  <w:divBdr>
                    <w:top w:val="none" w:sz="0" w:space="0" w:color="auto"/>
                    <w:left w:val="none" w:sz="0" w:space="0" w:color="auto"/>
                    <w:bottom w:val="none" w:sz="0" w:space="0" w:color="auto"/>
                    <w:right w:val="none" w:sz="0" w:space="0" w:color="auto"/>
                  </w:divBdr>
                  <w:divsChild>
                    <w:div w:id="130948123">
                      <w:marLeft w:val="0"/>
                      <w:marRight w:val="0"/>
                      <w:marTop w:val="0"/>
                      <w:marBottom w:val="0"/>
                      <w:divBdr>
                        <w:top w:val="none" w:sz="0" w:space="0" w:color="auto"/>
                        <w:left w:val="none" w:sz="0" w:space="0" w:color="auto"/>
                        <w:bottom w:val="none" w:sz="0" w:space="0" w:color="auto"/>
                        <w:right w:val="none" w:sz="0" w:space="0" w:color="auto"/>
                      </w:divBdr>
                      <w:divsChild>
                        <w:div w:id="1195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03">
              <w:marLeft w:val="0"/>
              <w:marRight w:val="0"/>
              <w:marTop w:val="0"/>
              <w:marBottom w:val="0"/>
              <w:divBdr>
                <w:top w:val="none" w:sz="0" w:space="0" w:color="auto"/>
                <w:left w:val="none" w:sz="0" w:space="0" w:color="auto"/>
                <w:bottom w:val="none" w:sz="0" w:space="0" w:color="auto"/>
                <w:right w:val="none" w:sz="0" w:space="0" w:color="auto"/>
              </w:divBdr>
              <w:divsChild>
                <w:div w:id="1937791136">
                  <w:marLeft w:val="0"/>
                  <w:marRight w:val="0"/>
                  <w:marTop w:val="0"/>
                  <w:marBottom w:val="0"/>
                  <w:divBdr>
                    <w:top w:val="none" w:sz="0" w:space="0" w:color="auto"/>
                    <w:left w:val="none" w:sz="0" w:space="0" w:color="auto"/>
                    <w:bottom w:val="none" w:sz="0" w:space="0" w:color="auto"/>
                    <w:right w:val="none" w:sz="0" w:space="0" w:color="auto"/>
                  </w:divBdr>
                  <w:divsChild>
                    <w:div w:id="970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994">
              <w:marLeft w:val="0"/>
              <w:marRight w:val="0"/>
              <w:marTop w:val="0"/>
              <w:marBottom w:val="0"/>
              <w:divBdr>
                <w:top w:val="none" w:sz="0" w:space="0" w:color="auto"/>
                <w:left w:val="none" w:sz="0" w:space="0" w:color="auto"/>
                <w:bottom w:val="none" w:sz="0" w:space="0" w:color="auto"/>
                <w:right w:val="none" w:sz="0" w:space="0" w:color="auto"/>
              </w:divBdr>
            </w:div>
          </w:divsChild>
        </w:div>
        <w:div w:id="52298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ney.org/atoz/content/glomer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dx.doi.org/10.1007/978-3-319-58622-9_6" TargetMode="External"/><Relationship Id="rId5" Type="http://schemas.openxmlformats.org/officeDocument/2006/relationships/chart" Target="charts/chart1.xml"/><Relationship Id="rId10" Type="http://schemas.openxmlformats.org/officeDocument/2006/relationships/hyperlink" Target="https://www.medicalnewstoday.com/articles/154193" TargetMode="External"/><Relationship Id="rId4" Type="http://schemas.openxmlformats.org/officeDocument/2006/relationships/webSettings" Target="webSettings.xml"/><Relationship Id="rId9" Type="http://schemas.openxmlformats.org/officeDocument/2006/relationships/hyperlink" Target="https://www.medicalnewstoday.com/articles/24842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Specific Gravity</c:v>
                </c:pt>
              </c:strCache>
            </c:strRef>
          </c:tx>
          <c:spPr>
            <a:gradFill>
              <a:gsLst>
                <a:gs pos="0">
                  <a:schemeClr val="accent1">
                    <a:lumMod val="67000"/>
                  </a:schemeClr>
                </a:gs>
                <a:gs pos="48000">
                  <a:schemeClr val="accent1">
                    <a:lumMod val="97000"/>
                    <a:lumOff val="3000"/>
                  </a:schemeClr>
                </a:gs>
                <a:gs pos="100000">
                  <a:schemeClr val="accent1">
                    <a:lumMod val="60000"/>
                    <a:lumOff val="40000"/>
                  </a:schemeClr>
                </a:gs>
              </a:gsLst>
              <a:lin ang="162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1.022</c:v>
                </c:pt>
                <c:pt idx="1">
                  <c:v>1.03</c:v>
                </c:pt>
                <c:pt idx="2">
                  <c:v>1.03</c:v>
                </c:pt>
                <c:pt idx="3">
                  <c:v>1.012</c:v>
                </c:pt>
                <c:pt idx="4">
                  <c:v>1.0169999999999999</c:v>
                </c:pt>
                <c:pt idx="5">
                  <c:v>1.0249999999999999</c:v>
                </c:pt>
                <c:pt idx="6">
                  <c:v>1.02</c:v>
                </c:pt>
                <c:pt idx="7">
                  <c:v>1.022</c:v>
                </c:pt>
                <c:pt idx="8">
                  <c:v>1.026</c:v>
                </c:pt>
                <c:pt idx="9">
                  <c:v>1.034</c:v>
                </c:pt>
                <c:pt idx="10">
                  <c:v>1.004</c:v>
                </c:pt>
                <c:pt idx="11">
                  <c:v>1.0049999999999999</c:v>
                </c:pt>
                <c:pt idx="12">
                  <c:v>1.0029999999999999</c:v>
                </c:pt>
                <c:pt idx="13">
                  <c:v>1.03</c:v>
                </c:pt>
              </c:numCache>
            </c:numRef>
          </c:val>
          <c:extLst>
            <c:ext xmlns:c16="http://schemas.microsoft.com/office/drawing/2014/chart" uri="{C3380CC4-5D6E-409C-BE32-E72D297353CC}">
              <c16:uniqueId val="{00000000-7889-4CFE-BF89-390226DC11DD}"/>
            </c:ext>
          </c:extLst>
        </c:ser>
        <c:dLbls>
          <c:showLegendKey val="0"/>
          <c:showVal val="1"/>
          <c:showCatName val="0"/>
          <c:showSerName val="0"/>
          <c:showPercent val="0"/>
          <c:showBubbleSize val="0"/>
        </c:dLbls>
        <c:gapWidth val="150"/>
        <c:shape val="box"/>
        <c:axId val="210608512"/>
        <c:axId val="210611584"/>
        <c:axId val="0"/>
      </c:bar3DChart>
      <c:catAx>
        <c:axId val="210608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 No.</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11584"/>
        <c:crosses val="autoZero"/>
        <c:auto val="1"/>
        <c:lblAlgn val="ctr"/>
        <c:lblOffset val="100"/>
        <c:noMultiLvlLbl val="0"/>
      </c:catAx>
      <c:valAx>
        <c:axId val="21061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Specific Gravity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0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Creatinine</c:v>
                </c:pt>
              </c:strCache>
            </c:strRef>
          </c:tx>
          <c: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5.57</c:v>
                </c:pt>
                <c:pt idx="1">
                  <c:v>3.42</c:v>
                </c:pt>
                <c:pt idx="2">
                  <c:v>6.57</c:v>
                </c:pt>
                <c:pt idx="3">
                  <c:v>2.2799999999999998</c:v>
                </c:pt>
                <c:pt idx="4">
                  <c:v>4.57</c:v>
                </c:pt>
                <c:pt idx="5">
                  <c:v>6.42</c:v>
                </c:pt>
                <c:pt idx="6">
                  <c:v>5</c:v>
                </c:pt>
                <c:pt idx="7">
                  <c:v>3.28</c:v>
                </c:pt>
                <c:pt idx="8">
                  <c:v>4</c:v>
                </c:pt>
                <c:pt idx="9">
                  <c:v>7.28</c:v>
                </c:pt>
                <c:pt idx="10">
                  <c:v>0.02</c:v>
                </c:pt>
                <c:pt idx="11">
                  <c:v>1.57</c:v>
                </c:pt>
                <c:pt idx="12">
                  <c:v>0.85</c:v>
                </c:pt>
                <c:pt idx="13">
                  <c:v>6.42</c:v>
                </c:pt>
              </c:numCache>
            </c:numRef>
          </c:val>
          <c:extLst>
            <c:ext xmlns:c16="http://schemas.microsoft.com/office/drawing/2014/chart" uri="{C3380CC4-5D6E-409C-BE32-E72D297353CC}">
              <c16:uniqueId val="{00000000-40B7-4549-B994-EBAF25A5CFA4}"/>
            </c:ext>
          </c:extLst>
        </c:ser>
        <c:dLbls>
          <c:showLegendKey val="0"/>
          <c:showVal val="1"/>
          <c:showCatName val="0"/>
          <c:showSerName val="0"/>
          <c:showPercent val="0"/>
          <c:showBubbleSize val="0"/>
        </c:dLbls>
        <c:gapWidth val="150"/>
        <c:shape val="box"/>
        <c:axId val="210665856"/>
        <c:axId val="210668928"/>
        <c:axId val="0"/>
      </c:bar3DChart>
      <c:catAx>
        <c:axId val="210665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a:t>
                </a:r>
                <a:r>
                  <a:rPr lang="en-IN" baseline="0"/>
                  <a:t> No.</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68928"/>
        <c:crosses val="autoZero"/>
        <c:auto val="1"/>
        <c:lblAlgn val="ctr"/>
        <c:lblOffset val="100"/>
        <c:noMultiLvlLbl val="0"/>
      </c:catAx>
      <c:valAx>
        <c:axId val="210668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Creatinine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6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Uric Acid</c:v>
                </c:pt>
              </c:strCache>
            </c:strRef>
          </c:tx>
          <c:spPr>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17.38</c:v>
                </c:pt>
                <c:pt idx="1">
                  <c:v>11.59</c:v>
                </c:pt>
                <c:pt idx="2">
                  <c:v>13.63</c:v>
                </c:pt>
                <c:pt idx="3">
                  <c:v>16.36</c:v>
                </c:pt>
                <c:pt idx="4">
                  <c:v>17.5</c:v>
                </c:pt>
                <c:pt idx="5">
                  <c:v>12.72</c:v>
                </c:pt>
                <c:pt idx="6">
                  <c:v>1.95</c:v>
                </c:pt>
                <c:pt idx="7">
                  <c:v>14.09</c:v>
                </c:pt>
                <c:pt idx="8">
                  <c:v>17.149999999999999</c:v>
                </c:pt>
                <c:pt idx="9">
                  <c:v>13.63</c:v>
                </c:pt>
                <c:pt idx="10">
                  <c:v>8.2899999999999991</c:v>
                </c:pt>
                <c:pt idx="11">
                  <c:v>10.79</c:v>
                </c:pt>
                <c:pt idx="12">
                  <c:v>8.7899999999999991</c:v>
                </c:pt>
                <c:pt idx="13">
                  <c:v>15.45</c:v>
                </c:pt>
              </c:numCache>
            </c:numRef>
          </c:val>
          <c:extLst>
            <c:ext xmlns:c16="http://schemas.microsoft.com/office/drawing/2014/chart" uri="{C3380CC4-5D6E-409C-BE32-E72D297353CC}">
              <c16:uniqueId val="{00000000-78BC-433F-BC06-E2E1F317CA84}"/>
            </c:ext>
          </c:extLst>
        </c:ser>
        <c:dLbls>
          <c:showLegendKey val="0"/>
          <c:showVal val="1"/>
          <c:showCatName val="0"/>
          <c:showSerName val="0"/>
          <c:showPercent val="0"/>
          <c:showBubbleSize val="0"/>
        </c:dLbls>
        <c:gapWidth val="150"/>
        <c:shape val="box"/>
        <c:axId val="211906944"/>
        <c:axId val="211910016"/>
        <c:axId val="0"/>
      </c:bar3DChart>
      <c:catAx>
        <c:axId val="211906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a:t>
                </a:r>
                <a:r>
                  <a:rPr lang="en-IN" baseline="0"/>
                  <a:t> No.</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10016"/>
        <c:crosses val="autoZero"/>
        <c:auto val="1"/>
        <c:lblAlgn val="ctr"/>
        <c:lblOffset val="100"/>
        <c:noMultiLvlLbl val="0"/>
      </c:catAx>
      <c:valAx>
        <c:axId val="211910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Uric</a:t>
                </a:r>
                <a:r>
                  <a:rPr lang="en-IN" baseline="0"/>
                  <a:t> Acid</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0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Shatrunjay</cp:lastModifiedBy>
  <cp:revision>2</cp:revision>
  <dcterms:created xsi:type="dcterms:W3CDTF">2023-11-26T07:27:00Z</dcterms:created>
  <dcterms:modified xsi:type="dcterms:W3CDTF">2023-11-26T07:27:00Z</dcterms:modified>
</cp:coreProperties>
</file>