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8EFA5" w14:textId="77777777" w:rsidR="000A3BE3" w:rsidRPr="000A3BE3" w:rsidRDefault="000A3BE3" w:rsidP="000A3BE3">
      <w:pPr>
        <w:rPr>
          <w:b/>
          <w:bCs/>
        </w:rPr>
      </w:pPr>
      <w:r w:rsidRPr="000A3BE3">
        <w:rPr>
          <w:b/>
          <w:bCs/>
        </w:rPr>
        <w:t>Comments and answer</w:t>
      </w:r>
    </w:p>
    <w:p w14:paraId="785E516C" w14:textId="77777777" w:rsidR="000A3BE3" w:rsidRPr="000A3BE3" w:rsidRDefault="000A3BE3" w:rsidP="000A3BE3">
      <w:pPr>
        <w:rPr>
          <w:b/>
          <w:bCs/>
        </w:rPr>
      </w:pPr>
      <w:r w:rsidRPr="000A3BE3">
        <w:rPr>
          <w:b/>
          <w:bCs/>
        </w:rPr>
        <w:t xml:space="preserve">Paper title: </w:t>
      </w:r>
      <w:r w:rsidRPr="000A3BE3">
        <w:rPr>
          <w:b/>
          <w:bCs/>
          <w:color w:val="535353"/>
        </w:rPr>
        <w:t xml:space="preserve">Techniques for the detection and identification of phytotoxins: </w:t>
      </w:r>
      <w:proofErr w:type="gramStart"/>
      <w:r w:rsidRPr="000A3BE3">
        <w:rPr>
          <w:b/>
          <w:bCs/>
          <w:color w:val="535353"/>
        </w:rPr>
        <w:t>mini-review</w:t>
      </w:r>
      <w:proofErr w:type="gramEnd"/>
    </w:p>
    <w:p w14:paraId="55669D2F" w14:textId="77777777" w:rsidR="000A3BE3" w:rsidRPr="000A3BE3" w:rsidRDefault="000A3BE3" w:rsidP="000A3BE3">
      <w:r w:rsidRPr="000A3BE3">
        <w:t>Reviewer 1:</w:t>
      </w:r>
    </w:p>
    <w:p w14:paraId="5CA90524" w14:textId="77777777" w:rsidR="000A3BE3" w:rsidRPr="000A3BE3" w:rsidRDefault="000A3BE3" w:rsidP="000A3BE3">
      <w:pPr>
        <w:rPr>
          <w:shd w:val="clear" w:color="auto" w:fill="D4EDDA"/>
        </w:rPr>
      </w:pPr>
      <w:r w:rsidRPr="000A3BE3">
        <w:rPr>
          <w:shd w:val="clear" w:color="auto" w:fill="D4EDDA"/>
        </w:rPr>
        <w:t>Correct center Justification for Figure 1 -</w:t>
      </w:r>
      <w:proofErr w:type="gramStart"/>
      <w:r w:rsidRPr="000A3BE3">
        <w:rPr>
          <w:shd w:val="clear" w:color="auto" w:fill="D4EDDA"/>
        </w:rPr>
        <w:t>6 ,</w:t>
      </w:r>
      <w:proofErr w:type="gramEnd"/>
      <w:r w:rsidRPr="000A3BE3">
        <w:rPr>
          <w:shd w:val="clear" w:color="auto" w:fill="D4EDDA"/>
        </w:rPr>
        <w:t xml:space="preserve"> Table 1-4, contents are Centre Alignment and proper Acknowledgement is Required.</w:t>
      </w:r>
    </w:p>
    <w:p w14:paraId="5B371396" w14:textId="77777777" w:rsidR="000A3BE3" w:rsidRPr="000A3BE3" w:rsidRDefault="000A3BE3" w:rsidP="000A3BE3">
      <w:pPr>
        <w:rPr>
          <w:b/>
          <w:bCs/>
          <w:color w:val="4F81BD" w:themeColor="accent1"/>
          <w:shd w:val="clear" w:color="auto" w:fill="D4EDDA"/>
        </w:rPr>
      </w:pPr>
      <w:r w:rsidRPr="000A3BE3">
        <w:rPr>
          <w:b/>
          <w:bCs/>
          <w:color w:val="4F81BD" w:themeColor="accent1"/>
          <w:shd w:val="clear" w:color="auto" w:fill="D4EDDA"/>
        </w:rPr>
        <w:t xml:space="preserve">Figure 1-6, Table 1-4: center justification has been corrected. </w:t>
      </w:r>
    </w:p>
    <w:p w14:paraId="6AF755B4" w14:textId="77777777" w:rsidR="000A3BE3" w:rsidRPr="000A3BE3" w:rsidRDefault="000A3BE3" w:rsidP="000A3BE3">
      <w:pPr>
        <w:rPr>
          <w:b/>
          <w:bCs/>
          <w:color w:val="4F81BD" w:themeColor="accent1"/>
          <w:shd w:val="clear" w:color="auto" w:fill="D4EDDA"/>
        </w:rPr>
      </w:pPr>
      <w:r w:rsidRPr="000A3BE3">
        <w:rPr>
          <w:b/>
          <w:bCs/>
          <w:color w:val="4F81BD" w:themeColor="accent1"/>
          <w:shd w:val="clear" w:color="auto" w:fill="D4EDDA"/>
        </w:rPr>
        <w:t>Acknowledgement has been added.</w:t>
      </w:r>
    </w:p>
    <w:p w14:paraId="2D9FD008" w14:textId="77777777" w:rsidR="000A3BE3" w:rsidRPr="000A3BE3" w:rsidRDefault="000A3BE3" w:rsidP="000A3BE3">
      <w:pPr>
        <w:rPr>
          <w:shd w:val="clear" w:color="auto" w:fill="D4EDDA"/>
        </w:rPr>
      </w:pPr>
    </w:p>
    <w:p w14:paraId="66FC7D46" w14:textId="77777777" w:rsidR="000A3BE3" w:rsidRPr="000A3BE3" w:rsidRDefault="000A3BE3" w:rsidP="000A3BE3">
      <w:pPr>
        <w:rPr>
          <w:shd w:val="clear" w:color="auto" w:fill="D4EDDA"/>
        </w:rPr>
      </w:pPr>
      <w:r w:rsidRPr="000A3BE3">
        <w:rPr>
          <w:shd w:val="clear" w:color="auto" w:fill="D4EDDA"/>
        </w:rPr>
        <w:t>Reviewer 2:</w:t>
      </w:r>
    </w:p>
    <w:p w14:paraId="7F5ED35F" w14:textId="77777777" w:rsidR="000A3BE3" w:rsidRPr="000A3BE3" w:rsidRDefault="000A3BE3" w:rsidP="000A3BE3"/>
    <w:p w14:paraId="73DFE7C2" w14:textId="77777777" w:rsidR="000A3BE3" w:rsidRPr="000A3BE3" w:rsidRDefault="000A3BE3" w:rsidP="000A3BE3">
      <w:pPr>
        <w:rPr>
          <w:color w:val="155724"/>
          <w:shd w:val="clear" w:color="auto" w:fill="D4EDDA"/>
        </w:rPr>
      </w:pPr>
      <w:r w:rsidRPr="000A3BE3">
        <w:rPr>
          <w:color w:val="155724"/>
          <w:shd w:val="clear" w:color="auto" w:fill="D4EDDA"/>
        </w:rPr>
        <w:t xml:space="preserve">This manuscript describes the “Techniques for the detection and identification of phytotoxins: </w:t>
      </w:r>
      <w:proofErr w:type="gramStart"/>
      <w:r w:rsidRPr="000A3BE3">
        <w:rPr>
          <w:color w:val="155724"/>
          <w:shd w:val="clear" w:color="auto" w:fill="D4EDDA"/>
        </w:rPr>
        <w:t>mini-review</w:t>
      </w:r>
      <w:proofErr w:type="gramEnd"/>
      <w:r w:rsidRPr="000A3BE3">
        <w:rPr>
          <w:color w:val="155724"/>
          <w:shd w:val="clear" w:color="auto" w:fill="D4EDDA"/>
        </w:rPr>
        <w:t xml:space="preserve">”. The subject of the presented work is suitable for publication. However, it needs some points for correction and improvement before it can be considered for publication. </w:t>
      </w:r>
    </w:p>
    <w:p w14:paraId="6FCAEE3E" w14:textId="77777777" w:rsidR="000A3BE3" w:rsidRPr="000A3BE3" w:rsidRDefault="000A3BE3" w:rsidP="000A3BE3">
      <w:pPr>
        <w:rPr>
          <w:color w:val="155724"/>
          <w:shd w:val="clear" w:color="auto" w:fill="D4EDDA"/>
        </w:rPr>
      </w:pPr>
    </w:p>
    <w:p w14:paraId="5722A899" w14:textId="77777777" w:rsidR="000A3BE3" w:rsidRPr="000A3BE3" w:rsidRDefault="000A3BE3" w:rsidP="000A3BE3">
      <w:pPr>
        <w:rPr>
          <w:color w:val="155724"/>
          <w:shd w:val="clear" w:color="auto" w:fill="D4EDDA"/>
        </w:rPr>
      </w:pPr>
      <w:r w:rsidRPr="000A3BE3">
        <w:rPr>
          <w:color w:val="155724"/>
          <w:shd w:val="clear" w:color="auto" w:fill="D4EDDA"/>
        </w:rPr>
        <w:t xml:space="preserve">1. If </w:t>
      </w:r>
      <w:proofErr w:type="gramStart"/>
      <w:r w:rsidRPr="000A3BE3">
        <w:rPr>
          <w:color w:val="155724"/>
          <w:shd w:val="clear" w:color="auto" w:fill="D4EDDA"/>
        </w:rPr>
        <w:t>possible</w:t>
      </w:r>
      <w:proofErr w:type="gramEnd"/>
      <w:r w:rsidRPr="000A3BE3">
        <w:rPr>
          <w:color w:val="155724"/>
          <w:shd w:val="clear" w:color="auto" w:fill="D4EDDA"/>
        </w:rPr>
        <w:t xml:space="preserve"> </w:t>
      </w:r>
      <w:proofErr w:type="gramStart"/>
      <w:r w:rsidRPr="000A3BE3">
        <w:rPr>
          <w:color w:val="155724"/>
          <w:shd w:val="clear" w:color="auto" w:fill="D4EDDA"/>
        </w:rPr>
        <w:t>author</w:t>
      </w:r>
      <w:proofErr w:type="gramEnd"/>
      <w:r w:rsidRPr="000A3BE3">
        <w:rPr>
          <w:color w:val="155724"/>
          <w:shd w:val="clear" w:color="auto" w:fill="D4EDDA"/>
        </w:rPr>
        <w:t xml:space="preserve"> should add the name of plants which produce phytotoxins. </w:t>
      </w:r>
    </w:p>
    <w:p w14:paraId="67AADAF5" w14:textId="77777777" w:rsidR="000A3BE3" w:rsidRPr="000A3BE3" w:rsidRDefault="000A3BE3" w:rsidP="000A3BE3">
      <w:pPr>
        <w:rPr>
          <w:color w:val="4F81BD" w:themeColor="accent1"/>
          <w:shd w:val="clear" w:color="auto" w:fill="D4EDDA"/>
        </w:rPr>
      </w:pPr>
      <w:r w:rsidRPr="000A3BE3">
        <w:rPr>
          <w:b/>
          <w:bCs/>
          <w:color w:val="4F81BD" w:themeColor="accent1"/>
          <w:shd w:val="clear" w:color="auto" w:fill="D4EDDA"/>
        </w:rPr>
        <w:t>plants (rosary pea, castor bean, tobacco, white snakeroot)</w:t>
      </w:r>
    </w:p>
    <w:p w14:paraId="209EDFFE" w14:textId="77777777" w:rsidR="000A3BE3" w:rsidRPr="000A3BE3" w:rsidRDefault="000A3BE3" w:rsidP="000A3BE3">
      <w:pPr>
        <w:rPr>
          <w:color w:val="155724"/>
          <w:shd w:val="clear" w:color="auto" w:fill="D4EDDA"/>
        </w:rPr>
      </w:pPr>
      <w:r w:rsidRPr="000A3BE3">
        <w:rPr>
          <w:color w:val="155724"/>
          <w:shd w:val="clear" w:color="auto" w:fill="D4EDDA"/>
        </w:rPr>
        <w:t xml:space="preserve">2. table no. 2 second row, </w:t>
      </w:r>
      <w:proofErr w:type="gramStart"/>
      <w:r w:rsidRPr="000A3BE3">
        <w:rPr>
          <w:color w:val="155724"/>
          <w:shd w:val="clear" w:color="auto" w:fill="D4EDDA"/>
        </w:rPr>
        <w:t>is</w:t>
      </w:r>
      <w:proofErr w:type="gramEnd"/>
      <w:r w:rsidRPr="000A3BE3">
        <w:rPr>
          <w:color w:val="155724"/>
          <w:shd w:val="clear" w:color="auto" w:fill="D4EDDA"/>
        </w:rPr>
        <w:t xml:space="preserve"> the author want to explain HPLC? if yes, the word liquid s missing. </w:t>
      </w:r>
    </w:p>
    <w:p w14:paraId="0A03D7D6" w14:textId="77777777" w:rsidR="000A3BE3" w:rsidRPr="000A3BE3" w:rsidRDefault="000A3BE3" w:rsidP="000A3BE3">
      <w:pPr>
        <w:rPr>
          <w:b/>
          <w:bCs/>
          <w:color w:val="4F81BD" w:themeColor="accent1"/>
          <w:shd w:val="clear" w:color="auto" w:fill="FFFFFF"/>
        </w:rPr>
      </w:pPr>
      <w:r w:rsidRPr="000A3BE3">
        <w:rPr>
          <w:b/>
          <w:bCs/>
          <w:color w:val="4F81BD" w:themeColor="accent1"/>
          <w:shd w:val="clear" w:color="auto" w:fill="FFFFFF"/>
        </w:rPr>
        <w:t xml:space="preserve">Table 2: Structure, </w:t>
      </w:r>
      <w:proofErr w:type="gramStart"/>
      <w:r w:rsidRPr="000A3BE3">
        <w:rPr>
          <w:b/>
          <w:bCs/>
          <w:color w:val="4F81BD" w:themeColor="accent1"/>
          <w:shd w:val="clear" w:color="auto" w:fill="FFFFFF"/>
        </w:rPr>
        <w:t>formula</w:t>
      </w:r>
      <w:proofErr w:type="gramEnd"/>
      <w:r w:rsidRPr="000A3BE3">
        <w:rPr>
          <w:b/>
          <w:bCs/>
          <w:color w:val="4F81BD" w:themeColor="accent1"/>
          <w:shd w:val="clear" w:color="auto" w:fill="FFFFFF"/>
        </w:rPr>
        <w:t xml:space="preserve"> and molecular weight of phytotoxic</w:t>
      </w:r>
    </w:p>
    <w:p w14:paraId="507BE7EF" w14:textId="77777777" w:rsidR="000A3BE3" w:rsidRPr="000A3BE3" w:rsidRDefault="000A3BE3" w:rsidP="000A3BE3">
      <w:pPr>
        <w:rPr>
          <w:color w:val="4F81BD" w:themeColor="accent1"/>
          <w:shd w:val="clear" w:color="auto" w:fill="D4EDDA"/>
        </w:rPr>
      </w:pPr>
      <w:r w:rsidRPr="000A3BE3">
        <w:rPr>
          <w:b/>
          <w:bCs/>
          <w:color w:val="4F81BD" w:themeColor="accent1"/>
          <w:shd w:val="clear" w:color="auto" w:fill="FFFFFF"/>
        </w:rPr>
        <w:t xml:space="preserve">This table explains the properties of phytotoxic. </w:t>
      </w:r>
    </w:p>
    <w:p w14:paraId="3C7DA8B2" w14:textId="77777777" w:rsidR="000A3BE3" w:rsidRPr="000A3BE3" w:rsidRDefault="000A3BE3" w:rsidP="000A3BE3">
      <w:pPr>
        <w:rPr>
          <w:color w:val="155724"/>
          <w:shd w:val="clear" w:color="auto" w:fill="D4EDDA"/>
        </w:rPr>
      </w:pPr>
      <w:r w:rsidRPr="000A3BE3">
        <w:rPr>
          <w:color w:val="155724"/>
          <w:shd w:val="clear" w:color="auto" w:fill="D4EDDA"/>
        </w:rPr>
        <w:t xml:space="preserve">3. Phytotoxins secreted by microorganisms or plants? the author should mention clearly. What are toxins and cytotoxins? </w:t>
      </w:r>
    </w:p>
    <w:p w14:paraId="3BBD8B95" w14:textId="77777777" w:rsidR="000A3BE3" w:rsidRPr="000A3BE3" w:rsidRDefault="000A3BE3" w:rsidP="000A3BE3">
      <w:pPr>
        <w:rPr>
          <w:b/>
          <w:bCs/>
          <w:color w:val="4F81BD" w:themeColor="accent1"/>
          <w:shd w:val="clear" w:color="auto" w:fill="D4EDDA"/>
        </w:rPr>
      </w:pPr>
      <w:r w:rsidRPr="000A3BE3">
        <w:rPr>
          <w:b/>
          <w:bCs/>
          <w:color w:val="4F81BD" w:themeColor="accent1"/>
          <w:shd w:val="clear" w:color="auto" w:fill="D4EDDA"/>
        </w:rPr>
        <w:t xml:space="preserve">Phytotoxins may result from different sources such as plants (rosary pea, castor bean, tobacco, white snakeroot), microorganisms (fungi, bacteria, viruses, protozoa), human activity (herbicides) or natural chemical reactions. </w:t>
      </w:r>
    </w:p>
    <w:p w14:paraId="71A0A193" w14:textId="77777777" w:rsidR="000A3BE3" w:rsidRPr="000A3BE3" w:rsidRDefault="000A3BE3" w:rsidP="000A3BE3">
      <w:pPr>
        <w:rPr>
          <w:b/>
          <w:bCs/>
          <w:color w:val="4F81BD" w:themeColor="accent1"/>
          <w:shd w:val="clear" w:color="auto" w:fill="D4EDDA"/>
        </w:rPr>
      </w:pPr>
      <w:r w:rsidRPr="000A3BE3">
        <w:rPr>
          <w:b/>
          <w:bCs/>
          <w:color w:val="4F81BD" w:themeColor="accent1"/>
          <w:shd w:val="clear" w:color="auto" w:fill="D4EDDA"/>
        </w:rPr>
        <w:t xml:space="preserve">Toxin was created by animals or plants, poisonous to other species (humans). </w:t>
      </w:r>
    </w:p>
    <w:p w14:paraId="3A638B6C" w14:textId="77777777" w:rsidR="000A3BE3" w:rsidRPr="000A3BE3" w:rsidRDefault="000A3BE3" w:rsidP="000A3BE3">
      <w:pPr>
        <w:rPr>
          <w:b/>
          <w:bCs/>
          <w:color w:val="4F81BD" w:themeColor="accent1"/>
          <w:shd w:val="clear" w:color="auto" w:fill="D4EDDA"/>
        </w:rPr>
      </w:pPr>
      <w:r w:rsidRPr="000A3BE3">
        <w:rPr>
          <w:b/>
          <w:bCs/>
          <w:color w:val="4F81BD" w:themeColor="accent1"/>
          <w:shd w:val="clear" w:color="auto" w:fill="D4EDDA"/>
        </w:rPr>
        <w:t xml:space="preserve">Cytotoxin showed a direct toxic effect on cells. For example, neurotoxins and nephrotoxins could damage the nervous system and kidney, respectively. </w:t>
      </w:r>
    </w:p>
    <w:p w14:paraId="17E8945D" w14:textId="77777777" w:rsidR="000A3BE3" w:rsidRPr="000A3BE3" w:rsidRDefault="000A3BE3" w:rsidP="000A3BE3">
      <w:pPr>
        <w:rPr>
          <w:color w:val="155724"/>
          <w:shd w:val="clear" w:color="auto" w:fill="D4EDDA"/>
        </w:rPr>
      </w:pPr>
    </w:p>
    <w:p w14:paraId="50907D5D" w14:textId="77777777" w:rsidR="000A3BE3" w:rsidRPr="000A3BE3" w:rsidRDefault="000A3BE3" w:rsidP="000A3BE3">
      <w:pPr>
        <w:rPr>
          <w:color w:val="155724"/>
          <w:shd w:val="clear" w:color="auto" w:fill="D4EDDA"/>
        </w:rPr>
      </w:pPr>
      <w:r w:rsidRPr="000A3BE3">
        <w:rPr>
          <w:color w:val="155724"/>
          <w:shd w:val="clear" w:color="auto" w:fill="D4EDDA"/>
        </w:rPr>
        <w:t xml:space="preserve">4. references should be uniform, some of the references from the list show the </w:t>
      </w:r>
      <w:proofErr w:type="spellStart"/>
      <w:r w:rsidRPr="000A3BE3">
        <w:rPr>
          <w:color w:val="155724"/>
          <w:shd w:val="clear" w:color="auto" w:fill="D4EDDA"/>
        </w:rPr>
        <w:t>doi</w:t>
      </w:r>
      <w:proofErr w:type="spellEnd"/>
      <w:r w:rsidRPr="000A3BE3">
        <w:rPr>
          <w:color w:val="155724"/>
          <w:shd w:val="clear" w:color="auto" w:fill="D4EDDA"/>
        </w:rPr>
        <w:t xml:space="preserve"> number but the remaining does not have </w:t>
      </w:r>
      <w:proofErr w:type="spellStart"/>
      <w:r w:rsidRPr="000A3BE3">
        <w:rPr>
          <w:color w:val="155724"/>
          <w:shd w:val="clear" w:color="auto" w:fill="D4EDDA"/>
        </w:rPr>
        <w:t>doi</w:t>
      </w:r>
      <w:proofErr w:type="spellEnd"/>
      <w:r w:rsidRPr="000A3BE3">
        <w:rPr>
          <w:color w:val="155724"/>
          <w:shd w:val="clear" w:color="auto" w:fill="D4EDDA"/>
        </w:rPr>
        <w:t xml:space="preserve"> number. </w:t>
      </w:r>
    </w:p>
    <w:p w14:paraId="522640DC" w14:textId="77777777" w:rsidR="000A3BE3" w:rsidRPr="000A3BE3" w:rsidRDefault="000A3BE3" w:rsidP="000A3BE3">
      <w:pPr>
        <w:rPr>
          <w:b/>
          <w:bCs/>
          <w:color w:val="4F81BD" w:themeColor="accent1"/>
          <w:shd w:val="clear" w:color="auto" w:fill="D4EDDA"/>
        </w:rPr>
      </w:pPr>
      <w:r w:rsidRPr="000A3BE3">
        <w:rPr>
          <w:b/>
          <w:bCs/>
          <w:color w:val="4F81BD" w:themeColor="accent1"/>
          <w:shd w:val="clear" w:color="auto" w:fill="D4EDDA"/>
        </w:rPr>
        <w:t xml:space="preserve">Some journals did not have page </w:t>
      </w:r>
      <w:proofErr w:type="gramStart"/>
      <w:r w:rsidRPr="000A3BE3">
        <w:rPr>
          <w:b/>
          <w:bCs/>
          <w:color w:val="4F81BD" w:themeColor="accent1"/>
          <w:shd w:val="clear" w:color="auto" w:fill="D4EDDA"/>
        </w:rPr>
        <w:t>number</w:t>
      </w:r>
      <w:proofErr w:type="gramEnd"/>
      <w:r w:rsidRPr="000A3BE3">
        <w:rPr>
          <w:b/>
          <w:bCs/>
          <w:color w:val="4F81BD" w:themeColor="accent1"/>
          <w:shd w:val="clear" w:color="auto" w:fill="D4EDDA"/>
        </w:rPr>
        <w:t xml:space="preserve">, Therefore, DOI will be provided.  </w:t>
      </w:r>
    </w:p>
    <w:p w14:paraId="20931D3A" w14:textId="77777777" w:rsidR="000A3BE3" w:rsidRPr="000A3BE3" w:rsidRDefault="000A3BE3" w:rsidP="000A3BE3">
      <w:pPr>
        <w:rPr>
          <w:color w:val="155724"/>
          <w:shd w:val="clear" w:color="auto" w:fill="D4EDDA"/>
        </w:rPr>
      </w:pPr>
      <w:r w:rsidRPr="000A3BE3">
        <w:rPr>
          <w:color w:val="155724"/>
          <w:shd w:val="clear" w:color="auto" w:fill="D4EDDA"/>
        </w:rPr>
        <w:t xml:space="preserve">5. If </w:t>
      </w:r>
      <w:proofErr w:type="gramStart"/>
      <w:r w:rsidRPr="000A3BE3">
        <w:rPr>
          <w:color w:val="155724"/>
          <w:shd w:val="clear" w:color="auto" w:fill="D4EDDA"/>
        </w:rPr>
        <w:t>possible Author</w:t>
      </w:r>
      <w:proofErr w:type="gramEnd"/>
      <w:r w:rsidRPr="000A3BE3">
        <w:rPr>
          <w:color w:val="155724"/>
          <w:shd w:val="clear" w:color="auto" w:fill="D4EDDA"/>
        </w:rPr>
        <w:t xml:space="preserve"> should give the identification method of phytotoxins given </w:t>
      </w:r>
      <w:proofErr w:type="spellStart"/>
      <w:r w:rsidRPr="000A3BE3">
        <w:rPr>
          <w:color w:val="155724"/>
          <w:shd w:val="clear" w:color="auto" w:fill="D4EDDA"/>
        </w:rPr>
        <w:t>n</w:t>
      </w:r>
      <w:proofErr w:type="spellEnd"/>
      <w:r w:rsidRPr="000A3BE3">
        <w:rPr>
          <w:color w:val="155724"/>
          <w:shd w:val="clear" w:color="auto" w:fill="D4EDDA"/>
        </w:rPr>
        <w:t xml:space="preserve"> the table number 2.</w:t>
      </w:r>
    </w:p>
    <w:p w14:paraId="46D503BA" w14:textId="77777777" w:rsidR="000A3BE3" w:rsidRPr="000A3BE3" w:rsidRDefault="000A3BE3" w:rsidP="000A3BE3">
      <w:pPr>
        <w:rPr>
          <w:b/>
          <w:bCs/>
          <w:color w:val="4F81BD" w:themeColor="accent1"/>
          <w:shd w:val="clear" w:color="auto" w:fill="FFFFFF"/>
        </w:rPr>
      </w:pPr>
      <w:r w:rsidRPr="000A3BE3">
        <w:rPr>
          <w:b/>
          <w:bCs/>
          <w:color w:val="4F81BD" w:themeColor="accent1"/>
          <w:shd w:val="clear" w:color="auto" w:fill="FFFFFF"/>
        </w:rPr>
        <w:t xml:space="preserve">Table 2: Structure, </w:t>
      </w:r>
      <w:proofErr w:type="gramStart"/>
      <w:r w:rsidRPr="000A3BE3">
        <w:rPr>
          <w:b/>
          <w:bCs/>
          <w:color w:val="4F81BD" w:themeColor="accent1"/>
          <w:shd w:val="clear" w:color="auto" w:fill="FFFFFF"/>
        </w:rPr>
        <w:t>formula</w:t>
      </w:r>
      <w:proofErr w:type="gramEnd"/>
      <w:r w:rsidRPr="000A3BE3">
        <w:rPr>
          <w:b/>
          <w:bCs/>
          <w:color w:val="4F81BD" w:themeColor="accent1"/>
          <w:shd w:val="clear" w:color="auto" w:fill="FFFFFF"/>
        </w:rPr>
        <w:t xml:space="preserve"> and molecular weight of phytotoxic</w:t>
      </w:r>
    </w:p>
    <w:p w14:paraId="74FCBF3F" w14:textId="77777777" w:rsidR="000A3BE3" w:rsidRPr="000A3BE3" w:rsidRDefault="000A3BE3" w:rsidP="000A3BE3">
      <w:pPr>
        <w:rPr>
          <w:color w:val="4F81BD" w:themeColor="accent1"/>
          <w:shd w:val="clear" w:color="auto" w:fill="D4EDDA"/>
        </w:rPr>
      </w:pPr>
      <w:r w:rsidRPr="000A3BE3">
        <w:rPr>
          <w:b/>
          <w:bCs/>
          <w:color w:val="4F81BD" w:themeColor="accent1"/>
          <w:shd w:val="clear" w:color="auto" w:fill="FFFFFF"/>
        </w:rPr>
        <w:t xml:space="preserve">This table explains the properties of phytotoxic. </w:t>
      </w:r>
    </w:p>
    <w:p w14:paraId="3C11081A" w14:textId="77777777" w:rsidR="000A3BE3" w:rsidRDefault="000A3BE3" w:rsidP="001E64C4">
      <w:pPr>
        <w:pStyle w:val="papertitle"/>
        <w:spacing w:after="0"/>
        <w:rPr>
          <w:rFonts w:eastAsia="MS Mincho"/>
        </w:rPr>
      </w:pPr>
    </w:p>
    <w:p w14:paraId="1DCC0FDA" w14:textId="77777777" w:rsidR="000A3BE3" w:rsidRDefault="000A3BE3" w:rsidP="001E64C4">
      <w:pPr>
        <w:pStyle w:val="papertitle"/>
        <w:spacing w:after="0"/>
        <w:rPr>
          <w:rFonts w:eastAsia="MS Mincho"/>
        </w:rPr>
      </w:pPr>
    </w:p>
    <w:p w14:paraId="5DDD9BB5" w14:textId="77777777" w:rsidR="000A3BE3" w:rsidRDefault="000A3BE3" w:rsidP="001E64C4">
      <w:pPr>
        <w:pStyle w:val="papertitle"/>
        <w:spacing w:after="0"/>
        <w:rPr>
          <w:rFonts w:eastAsia="MS Mincho"/>
        </w:rPr>
      </w:pPr>
    </w:p>
    <w:p w14:paraId="5F53EF9E" w14:textId="77777777" w:rsidR="000A3BE3" w:rsidRDefault="000A3BE3" w:rsidP="001E64C4">
      <w:pPr>
        <w:pStyle w:val="papertitle"/>
        <w:spacing w:after="0"/>
        <w:rPr>
          <w:rFonts w:eastAsia="MS Mincho"/>
        </w:rPr>
      </w:pPr>
    </w:p>
    <w:p w14:paraId="0517C3D4" w14:textId="77777777" w:rsidR="000A3BE3" w:rsidRDefault="000A3BE3" w:rsidP="001E64C4">
      <w:pPr>
        <w:pStyle w:val="papertitle"/>
        <w:spacing w:after="0"/>
        <w:rPr>
          <w:rFonts w:eastAsia="MS Mincho"/>
        </w:rPr>
      </w:pPr>
    </w:p>
    <w:p w14:paraId="19BF5D14" w14:textId="77777777" w:rsidR="000A3BE3" w:rsidRDefault="000A3BE3" w:rsidP="001E64C4">
      <w:pPr>
        <w:pStyle w:val="papertitle"/>
        <w:spacing w:after="0"/>
        <w:rPr>
          <w:rFonts w:eastAsia="MS Mincho"/>
        </w:rPr>
      </w:pPr>
    </w:p>
    <w:p w14:paraId="2ABB4573" w14:textId="77777777" w:rsidR="000A3BE3" w:rsidRDefault="000A3BE3" w:rsidP="001E64C4">
      <w:pPr>
        <w:pStyle w:val="papertitle"/>
        <w:spacing w:after="0"/>
        <w:rPr>
          <w:rFonts w:eastAsia="MS Mincho"/>
        </w:rPr>
      </w:pPr>
    </w:p>
    <w:p w14:paraId="33CEA83B" w14:textId="77777777" w:rsidR="000A3BE3" w:rsidRDefault="000A3BE3" w:rsidP="001E64C4">
      <w:pPr>
        <w:pStyle w:val="papertitle"/>
        <w:spacing w:after="0"/>
        <w:rPr>
          <w:rFonts w:eastAsia="MS Mincho"/>
        </w:rPr>
      </w:pPr>
    </w:p>
    <w:p w14:paraId="3EEDA21B" w14:textId="77777777" w:rsidR="000A3BE3" w:rsidRDefault="000A3BE3" w:rsidP="001E64C4">
      <w:pPr>
        <w:pStyle w:val="papertitle"/>
        <w:spacing w:after="0"/>
        <w:rPr>
          <w:rFonts w:eastAsia="MS Mincho"/>
        </w:rPr>
      </w:pPr>
    </w:p>
    <w:p w14:paraId="28F0DAED" w14:textId="77777777" w:rsidR="000A3BE3" w:rsidRDefault="000A3BE3" w:rsidP="001E64C4">
      <w:pPr>
        <w:pStyle w:val="papertitle"/>
        <w:spacing w:after="0"/>
        <w:rPr>
          <w:rFonts w:eastAsia="MS Mincho"/>
        </w:rPr>
      </w:pPr>
    </w:p>
    <w:p w14:paraId="45364084" w14:textId="77777777" w:rsidR="000A3BE3" w:rsidRDefault="000A3BE3" w:rsidP="001E64C4">
      <w:pPr>
        <w:pStyle w:val="papertitle"/>
        <w:spacing w:after="0"/>
        <w:rPr>
          <w:rFonts w:eastAsia="MS Mincho"/>
        </w:rPr>
      </w:pPr>
    </w:p>
    <w:p w14:paraId="68885E50" w14:textId="74709333" w:rsidR="008A55B5" w:rsidRPr="0034169D" w:rsidRDefault="00A42BB4" w:rsidP="001E64C4">
      <w:pPr>
        <w:pStyle w:val="papertitle"/>
        <w:spacing w:after="0"/>
        <w:rPr>
          <w:rFonts w:eastAsia="MS Mincho"/>
        </w:rPr>
      </w:pPr>
      <w:r w:rsidRPr="0034169D">
        <w:rPr>
          <w:rFonts w:eastAsia="MS Mincho"/>
        </w:rPr>
        <w:lastRenderedPageBreak/>
        <w:t>Techniques for the detection and identification of phyto</w:t>
      </w:r>
      <w:r w:rsidR="00A43A11" w:rsidRPr="0034169D">
        <w:rPr>
          <w:rFonts w:eastAsia="MS Mincho"/>
        </w:rPr>
        <w:t>toxins</w:t>
      </w:r>
      <w:r w:rsidR="001C6A15" w:rsidRPr="0034169D">
        <w:rPr>
          <w:rFonts w:eastAsia="MS Mincho"/>
        </w:rPr>
        <w:t xml:space="preserve">: </w:t>
      </w:r>
      <w:r w:rsidR="00264C32" w:rsidRPr="0034169D">
        <w:rPr>
          <w:rFonts w:eastAsia="MS Mincho"/>
        </w:rPr>
        <w:t>mini-</w:t>
      </w:r>
      <w:r w:rsidR="001C6A15" w:rsidRPr="0034169D">
        <w:rPr>
          <w:rFonts w:eastAsia="MS Mincho"/>
        </w:rPr>
        <w:t>re</w:t>
      </w:r>
      <w:r w:rsidR="00A43A11" w:rsidRPr="0034169D">
        <w:rPr>
          <w:rFonts w:eastAsia="MS Mincho"/>
        </w:rPr>
        <w:t>view</w:t>
      </w:r>
    </w:p>
    <w:p w14:paraId="52971541" w14:textId="77777777" w:rsidR="00466548" w:rsidRPr="0034169D" w:rsidRDefault="00466548" w:rsidP="00466548">
      <w:pPr>
        <w:pStyle w:val="papertitle"/>
        <w:spacing w:after="0"/>
        <w:rPr>
          <w:rFonts w:eastAsia="MS Mincho"/>
        </w:rPr>
      </w:pPr>
    </w:p>
    <w:p w14:paraId="09173190" w14:textId="77777777" w:rsidR="008A55B5" w:rsidRPr="0034169D" w:rsidRDefault="008A55B5" w:rsidP="00466548">
      <w:pPr>
        <w:rPr>
          <w:rFonts w:eastAsia="MS Mincho"/>
        </w:rPr>
      </w:pPr>
    </w:p>
    <w:p w14:paraId="59D517B6" w14:textId="77777777" w:rsidR="008A55B5" w:rsidRPr="0034169D" w:rsidRDefault="008A55B5" w:rsidP="00466548">
      <w:pPr>
        <w:pStyle w:val="Author"/>
        <w:spacing w:before="0" w:after="0"/>
        <w:rPr>
          <w:rFonts w:eastAsia="MS Mincho"/>
          <w:sz w:val="20"/>
          <w:szCs w:val="20"/>
        </w:rPr>
        <w:sectPr w:rsidR="008A55B5" w:rsidRPr="0034169D"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3BADDAEA" w14:textId="77777777" w:rsidR="0082393C" w:rsidRPr="0034169D" w:rsidRDefault="00896EB0" w:rsidP="00466548">
      <w:pPr>
        <w:pStyle w:val="Author"/>
        <w:spacing w:before="0" w:after="0"/>
        <w:rPr>
          <w:rFonts w:eastAsia="MS Mincho"/>
          <w:sz w:val="20"/>
          <w:szCs w:val="20"/>
        </w:rPr>
      </w:pPr>
      <w:r w:rsidRPr="0034169D">
        <w:rPr>
          <w:rFonts w:eastAsia="MS Mincho"/>
          <w:sz w:val="20"/>
          <w:szCs w:val="20"/>
        </w:rPr>
        <w:t>Ho Soonmin</w:t>
      </w:r>
      <w:r w:rsidR="00742897" w:rsidRPr="0034169D">
        <w:rPr>
          <w:rFonts w:eastAsia="MS Mincho"/>
          <w:sz w:val="20"/>
          <w:szCs w:val="20"/>
          <w:vertAlign w:val="superscript"/>
        </w:rPr>
        <w:t>1,</w:t>
      </w:r>
      <w:r w:rsidR="00742897" w:rsidRPr="0034169D">
        <w:rPr>
          <w:rFonts w:eastAsia="MS Mincho"/>
          <w:sz w:val="20"/>
          <w:szCs w:val="20"/>
        </w:rPr>
        <w:t>*,</w:t>
      </w:r>
      <w:r w:rsidR="00EB1C57" w:rsidRPr="0034169D">
        <w:rPr>
          <w:rFonts w:eastAsia="MS Mincho"/>
          <w:sz w:val="20"/>
          <w:szCs w:val="20"/>
        </w:rPr>
        <w:t xml:space="preserve"> Muhammad Akram</w:t>
      </w:r>
      <w:r w:rsidR="00EB1C57" w:rsidRPr="0034169D">
        <w:rPr>
          <w:rFonts w:eastAsia="MS Mincho"/>
          <w:sz w:val="20"/>
          <w:szCs w:val="20"/>
          <w:vertAlign w:val="superscript"/>
        </w:rPr>
        <w:t>2</w:t>
      </w:r>
      <w:r w:rsidR="00EB1C57" w:rsidRPr="0034169D">
        <w:rPr>
          <w:rFonts w:eastAsia="MS Mincho"/>
          <w:sz w:val="20"/>
          <w:szCs w:val="20"/>
        </w:rPr>
        <w:t>,</w:t>
      </w:r>
      <w:r w:rsidR="002568F4" w:rsidRPr="0034169D">
        <w:rPr>
          <w:rFonts w:eastAsia="MS Mincho"/>
          <w:sz w:val="20"/>
          <w:szCs w:val="20"/>
        </w:rPr>
        <w:t xml:space="preserve"> Mohammad Ali Shariati</w:t>
      </w:r>
      <w:r w:rsidR="002568F4" w:rsidRPr="0034169D">
        <w:rPr>
          <w:rFonts w:eastAsia="MS Mincho"/>
          <w:sz w:val="20"/>
          <w:szCs w:val="20"/>
          <w:vertAlign w:val="superscript"/>
        </w:rPr>
        <w:t>3</w:t>
      </w:r>
      <w:r w:rsidR="002568F4" w:rsidRPr="0034169D">
        <w:rPr>
          <w:rFonts w:eastAsia="MS Mincho"/>
          <w:sz w:val="20"/>
          <w:szCs w:val="20"/>
        </w:rPr>
        <w:t xml:space="preserve">, </w:t>
      </w:r>
      <w:r w:rsidR="0082393C" w:rsidRPr="0034169D">
        <w:rPr>
          <w:rFonts w:eastAsia="MS Mincho"/>
          <w:sz w:val="20"/>
          <w:szCs w:val="20"/>
        </w:rPr>
        <w:t>Muhammad Riaz</w:t>
      </w:r>
      <w:r w:rsidR="0082393C" w:rsidRPr="0034169D">
        <w:rPr>
          <w:rFonts w:eastAsia="MS Mincho"/>
          <w:sz w:val="20"/>
          <w:szCs w:val="20"/>
          <w:vertAlign w:val="superscript"/>
        </w:rPr>
        <w:t>4</w:t>
      </w:r>
    </w:p>
    <w:p w14:paraId="5EFB7602" w14:textId="7A4ECA25" w:rsidR="008A55B5" w:rsidRPr="0034169D" w:rsidRDefault="00EB1C57" w:rsidP="00466548">
      <w:pPr>
        <w:pStyle w:val="Author"/>
        <w:spacing w:before="0" w:after="0"/>
        <w:rPr>
          <w:rFonts w:eastAsia="MS Mincho"/>
          <w:sz w:val="20"/>
          <w:szCs w:val="20"/>
        </w:rPr>
      </w:pPr>
      <w:r w:rsidRPr="0034169D">
        <w:rPr>
          <w:rFonts w:eastAsia="MS Mincho"/>
          <w:sz w:val="20"/>
          <w:szCs w:val="20"/>
        </w:rPr>
        <w:t xml:space="preserve"> </w:t>
      </w:r>
    </w:p>
    <w:p w14:paraId="6AAA1877" w14:textId="09556778" w:rsidR="002B1C23" w:rsidRPr="0034169D" w:rsidRDefault="00742897" w:rsidP="009645B7">
      <w:pPr>
        <w:pStyle w:val="Affiliation"/>
      </w:pPr>
      <w:proofErr w:type="gramStart"/>
      <w:r w:rsidRPr="0034169D">
        <w:rPr>
          <w:vertAlign w:val="superscript"/>
        </w:rPr>
        <w:t>1,*</w:t>
      </w:r>
      <w:proofErr w:type="gramEnd"/>
      <w:r w:rsidR="009645B7" w:rsidRPr="0034169D">
        <w:t xml:space="preserve">Faculty of Health and Life Sciences, </w:t>
      </w:r>
    </w:p>
    <w:p w14:paraId="3FAD411D" w14:textId="77777777" w:rsidR="002B1C23" w:rsidRPr="0034169D" w:rsidRDefault="009645B7" w:rsidP="009645B7">
      <w:pPr>
        <w:pStyle w:val="Affiliation"/>
      </w:pPr>
      <w:r w:rsidRPr="0034169D">
        <w:t>INTI International University, Putra Nilai,</w:t>
      </w:r>
    </w:p>
    <w:p w14:paraId="2E0A25F6" w14:textId="1A796F3D" w:rsidR="009645B7" w:rsidRPr="0034169D" w:rsidRDefault="009645B7" w:rsidP="009645B7">
      <w:pPr>
        <w:pStyle w:val="Affiliation"/>
      </w:pPr>
      <w:r w:rsidRPr="0034169D">
        <w:t>71800, Negeri Sembilan, MALAYSIA.</w:t>
      </w:r>
    </w:p>
    <w:p w14:paraId="0D9D714A" w14:textId="77777777" w:rsidR="00635237" w:rsidRPr="0034169D" w:rsidRDefault="00635237" w:rsidP="009645B7">
      <w:pPr>
        <w:pStyle w:val="Affiliation"/>
      </w:pPr>
    </w:p>
    <w:p w14:paraId="3BD1E5B5" w14:textId="6B667523" w:rsidR="00055DE6" w:rsidRPr="0034169D" w:rsidRDefault="00055DE6" w:rsidP="00055DE6">
      <w:pPr>
        <w:widowControl w:val="0"/>
      </w:pPr>
      <w:r w:rsidRPr="0034169D">
        <w:rPr>
          <w:vertAlign w:val="superscript"/>
        </w:rPr>
        <w:t>2</w:t>
      </w:r>
      <w:r w:rsidRPr="0034169D">
        <w:t>Department of Eastern Medicine</w:t>
      </w:r>
    </w:p>
    <w:p w14:paraId="08F3D56D" w14:textId="77777777" w:rsidR="00AB6ABD" w:rsidRPr="0034169D" w:rsidRDefault="00055DE6" w:rsidP="00055DE6">
      <w:pPr>
        <w:widowControl w:val="0"/>
      </w:pPr>
      <w:r w:rsidRPr="0034169D">
        <w:t xml:space="preserve">Government College University Faisalabad, </w:t>
      </w:r>
    </w:p>
    <w:p w14:paraId="7E663754" w14:textId="782A4707" w:rsidR="00055DE6" w:rsidRPr="0034169D" w:rsidRDefault="00055DE6" w:rsidP="00055DE6">
      <w:pPr>
        <w:widowControl w:val="0"/>
        <w:rPr>
          <w:lang w:val="ru-RU"/>
        </w:rPr>
      </w:pPr>
      <w:r w:rsidRPr="0034169D">
        <w:t>Allam Iqbal Road,</w:t>
      </w:r>
    </w:p>
    <w:p w14:paraId="326584E8" w14:textId="0D4F7012" w:rsidR="00055DE6" w:rsidRPr="0034169D" w:rsidRDefault="00055DE6" w:rsidP="00055DE6">
      <w:pPr>
        <w:widowControl w:val="0"/>
      </w:pPr>
      <w:r w:rsidRPr="0034169D">
        <w:t>Faisalabad, Pakistan, 38000</w:t>
      </w:r>
      <w:r w:rsidR="00AB6ABD" w:rsidRPr="0034169D">
        <w:t>.</w:t>
      </w:r>
    </w:p>
    <w:p w14:paraId="179F7F68" w14:textId="77777777" w:rsidR="00635237" w:rsidRPr="0034169D" w:rsidRDefault="00635237" w:rsidP="00055DE6">
      <w:pPr>
        <w:widowControl w:val="0"/>
      </w:pPr>
    </w:p>
    <w:p w14:paraId="557A8DB5" w14:textId="787D2251" w:rsidR="00AB6ABD" w:rsidRPr="0034169D" w:rsidRDefault="00AB6ABD" w:rsidP="00AB6ABD">
      <w:pPr>
        <w:widowControl w:val="0"/>
        <w:rPr>
          <w:iCs/>
        </w:rPr>
      </w:pPr>
      <w:r w:rsidRPr="0034169D">
        <w:rPr>
          <w:iCs/>
          <w:vertAlign w:val="superscript"/>
        </w:rPr>
        <w:t>3</w:t>
      </w:r>
      <w:r w:rsidRPr="0034169D">
        <w:rPr>
          <w:iCs/>
        </w:rPr>
        <w:t xml:space="preserve">Kazakh Research Institute of Processing and Food </w:t>
      </w:r>
      <w:r w:rsidRPr="0034169D">
        <w:rPr>
          <w:iCs/>
        </w:rPr>
        <w:t>Industry (</w:t>
      </w:r>
      <w:proofErr w:type="spellStart"/>
      <w:r w:rsidRPr="0034169D">
        <w:rPr>
          <w:iCs/>
        </w:rPr>
        <w:t>Semey</w:t>
      </w:r>
      <w:proofErr w:type="spellEnd"/>
      <w:r w:rsidRPr="0034169D">
        <w:rPr>
          <w:iCs/>
        </w:rPr>
        <w:t xml:space="preserve"> Branch), </w:t>
      </w:r>
      <w:proofErr w:type="spellStart"/>
      <w:r w:rsidRPr="0034169D">
        <w:rPr>
          <w:iCs/>
        </w:rPr>
        <w:t>Semey</w:t>
      </w:r>
      <w:proofErr w:type="spellEnd"/>
      <w:r w:rsidRPr="0034169D">
        <w:rPr>
          <w:iCs/>
        </w:rPr>
        <w:t>, Kazakhstan, 071410.</w:t>
      </w:r>
    </w:p>
    <w:p w14:paraId="0EB3E50F" w14:textId="77777777" w:rsidR="00635237" w:rsidRPr="0034169D" w:rsidRDefault="00635237" w:rsidP="00AB6ABD">
      <w:pPr>
        <w:widowControl w:val="0"/>
        <w:rPr>
          <w:iCs/>
        </w:rPr>
      </w:pPr>
    </w:p>
    <w:p w14:paraId="26654CF4" w14:textId="5F255BA8" w:rsidR="00635237" w:rsidRPr="0034169D" w:rsidRDefault="00635237" w:rsidP="00635237">
      <w:pPr>
        <w:widowControl w:val="0"/>
        <w:rPr>
          <w:iCs/>
        </w:rPr>
      </w:pPr>
      <w:r w:rsidRPr="0034169D">
        <w:rPr>
          <w:iCs/>
          <w:vertAlign w:val="superscript"/>
        </w:rPr>
        <w:t>4</w:t>
      </w:r>
      <w:r w:rsidRPr="0034169D">
        <w:rPr>
          <w:iCs/>
        </w:rPr>
        <w:t>Department of Allied Health Sciences,</w:t>
      </w:r>
    </w:p>
    <w:p w14:paraId="1745ED4E" w14:textId="77777777" w:rsidR="00635237" w:rsidRPr="0034169D" w:rsidRDefault="00635237" w:rsidP="00635237">
      <w:pPr>
        <w:widowControl w:val="0"/>
        <w:rPr>
          <w:iCs/>
        </w:rPr>
      </w:pPr>
      <w:r w:rsidRPr="0034169D">
        <w:rPr>
          <w:iCs/>
        </w:rPr>
        <w:t>University of Sargodha, University Road, Sargodha, Pakistan, 40100</w:t>
      </w:r>
    </w:p>
    <w:p w14:paraId="70316BA0" w14:textId="77777777" w:rsidR="0082393C" w:rsidRPr="0034169D" w:rsidRDefault="0082393C" w:rsidP="00AB6ABD">
      <w:pPr>
        <w:widowControl w:val="0"/>
        <w:rPr>
          <w:iCs/>
        </w:rPr>
      </w:pPr>
    </w:p>
    <w:p w14:paraId="73CDC9E6" w14:textId="77777777" w:rsidR="00AB6ABD" w:rsidRPr="0034169D" w:rsidRDefault="00AB6ABD" w:rsidP="00055DE6">
      <w:pPr>
        <w:widowControl w:val="0"/>
        <w:rPr>
          <w:i/>
        </w:rPr>
      </w:pPr>
    </w:p>
    <w:p w14:paraId="285CB5C0" w14:textId="46C02470" w:rsidR="009645B7" w:rsidRPr="0034169D" w:rsidRDefault="00264C32" w:rsidP="009645B7">
      <w:pPr>
        <w:pStyle w:val="Affiliation"/>
        <w:rPr>
          <w:rFonts w:eastAsia="MS Mincho"/>
        </w:rPr>
      </w:pPr>
      <w:r w:rsidRPr="0034169D">
        <w:t>*</w:t>
      </w:r>
      <w:r w:rsidR="009645B7" w:rsidRPr="0034169D">
        <w:t xml:space="preserve">E-mail: </w:t>
      </w:r>
      <w:hyperlink r:id="rId9" w:history="1">
        <w:r w:rsidR="009645B7" w:rsidRPr="0034169D">
          <w:rPr>
            <w:rStyle w:val="Hyperlink"/>
            <w:color w:val="auto"/>
          </w:rPr>
          <w:t>soonmin.ho@newinti.edu.my</w:t>
        </w:r>
      </w:hyperlink>
      <w:r w:rsidR="009645B7" w:rsidRPr="0034169D">
        <w:t xml:space="preserve"> </w:t>
      </w:r>
    </w:p>
    <w:p w14:paraId="23685D14" w14:textId="1A292963" w:rsidR="008A55B5" w:rsidRPr="0034169D" w:rsidRDefault="008A55B5" w:rsidP="00466548">
      <w:pPr>
        <w:pStyle w:val="Affiliation"/>
        <w:rPr>
          <w:rFonts w:eastAsia="MS Mincho"/>
        </w:rPr>
      </w:pPr>
    </w:p>
    <w:p w14:paraId="05E7DFE4" w14:textId="53DB4DE2" w:rsidR="00466548" w:rsidRPr="0034169D" w:rsidRDefault="00466548" w:rsidP="00466548">
      <w:pPr>
        <w:pStyle w:val="Affiliation"/>
        <w:rPr>
          <w:rFonts w:eastAsia="MS Mincho"/>
        </w:rPr>
      </w:pPr>
    </w:p>
    <w:p w14:paraId="38422987" w14:textId="77777777" w:rsidR="00466548" w:rsidRPr="0034169D" w:rsidRDefault="00466548" w:rsidP="00466548">
      <w:pPr>
        <w:pStyle w:val="Affiliation"/>
        <w:rPr>
          <w:rFonts w:eastAsia="MS Mincho"/>
        </w:rPr>
      </w:pPr>
    </w:p>
    <w:p w14:paraId="5D3FE6B3" w14:textId="77777777" w:rsidR="00466548" w:rsidRPr="0034169D" w:rsidRDefault="00466548" w:rsidP="00466548">
      <w:pPr>
        <w:pStyle w:val="Affiliation"/>
        <w:rPr>
          <w:rFonts w:eastAsia="MS Mincho"/>
        </w:rPr>
        <w:sectPr w:rsidR="00466548" w:rsidRPr="0034169D" w:rsidSect="00466548">
          <w:type w:val="continuous"/>
          <w:pgSz w:w="11909" w:h="16834" w:code="9"/>
          <w:pgMar w:top="1440" w:right="1440" w:bottom="1440" w:left="1440" w:header="720" w:footer="720" w:gutter="0"/>
          <w:cols w:num="2" w:space="720"/>
          <w:docGrid w:linePitch="360"/>
        </w:sectPr>
      </w:pPr>
    </w:p>
    <w:p w14:paraId="778245E1" w14:textId="77777777" w:rsidR="00466548" w:rsidRPr="0034169D" w:rsidRDefault="00466548" w:rsidP="00466548">
      <w:pPr>
        <w:pStyle w:val="Affiliation"/>
        <w:rPr>
          <w:rFonts w:eastAsia="MS Mincho"/>
          <w:sz w:val="48"/>
          <w:szCs w:val="48"/>
        </w:rPr>
      </w:pPr>
    </w:p>
    <w:p w14:paraId="39CE6136" w14:textId="77777777" w:rsidR="009645B7" w:rsidRPr="0034169D" w:rsidRDefault="009645B7" w:rsidP="00466548">
      <w:pPr>
        <w:pStyle w:val="Affiliation"/>
        <w:rPr>
          <w:rFonts w:eastAsia="MS Mincho"/>
          <w:sz w:val="48"/>
          <w:szCs w:val="48"/>
        </w:rPr>
      </w:pPr>
    </w:p>
    <w:p w14:paraId="5BBFB54F" w14:textId="77777777" w:rsidR="00466548" w:rsidRPr="0034169D" w:rsidRDefault="00466548" w:rsidP="00466548">
      <w:pPr>
        <w:pStyle w:val="Affiliation"/>
        <w:rPr>
          <w:rFonts w:eastAsia="MS Mincho"/>
        </w:rPr>
        <w:sectPr w:rsidR="00466548" w:rsidRPr="0034169D" w:rsidSect="00466548">
          <w:type w:val="continuous"/>
          <w:pgSz w:w="11909" w:h="16834" w:code="9"/>
          <w:pgMar w:top="1440" w:right="1440" w:bottom="1440" w:left="1440" w:header="720" w:footer="720" w:gutter="0"/>
          <w:cols w:space="720"/>
          <w:docGrid w:linePitch="360"/>
        </w:sectPr>
      </w:pPr>
    </w:p>
    <w:p w14:paraId="649B792E" w14:textId="77777777" w:rsidR="00466548" w:rsidRPr="0034169D" w:rsidRDefault="00402841" w:rsidP="00466548">
      <w:pPr>
        <w:pStyle w:val="Abstract"/>
        <w:spacing w:after="0"/>
        <w:ind w:firstLine="0"/>
        <w:jc w:val="center"/>
        <w:rPr>
          <w:rFonts w:eastAsia="MS Mincho"/>
          <w:b w:val="0"/>
          <w:bCs w:val="0"/>
          <w:iCs/>
          <w:sz w:val="20"/>
          <w:szCs w:val="20"/>
        </w:rPr>
      </w:pPr>
      <w:r w:rsidRPr="0034169D">
        <w:rPr>
          <w:rFonts w:eastAsia="MS Mincho"/>
          <w:b w:val="0"/>
          <w:bCs w:val="0"/>
          <w:iCs/>
          <w:sz w:val="20"/>
          <w:szCs w:val="20"/>
        </w:rPr>
        <w:t>ABSTRACT</w:t>
      </w:r>
    </w:p>
    <w:p w14:paraId="41E4EF00" w14:textId="144A3EB4" w:rsidR="00C006FC" w:rsidRPr="0034169D" w:rsidRDefault="00C006FC" w:rsidP="004F5751">
      <w:pPr>
        <w:pStyle w:val="Abstract"/>
        <w:spacing w:after="0"/>
        <w:ind w:firstLine="720"/>
        <w:rPr>
          <w:b w:val="0"/>
          <w:bCs w:val="0"/>
          <w:sz w:val="20"/>
          <w:szCs w:val="20"/>
        </w:rPr>
      </w:pPr>
      <w:r w:rsidRPr="00E03C82">
        <w:rPr>
          <w:b w:val="0"/>
          <w:bCs w:val="0"/>
          <w:color w:val="FF0000"/>
          <w:sz w:val="20"/>
          <w:szCs w:val="20"/>
        </w:rPr>
        <w:t xml:space="preserve">Phytotoxins </w:t>
      </w:r>
      <w:r w:rsidR="00D5187C" w:rsidRPr="00E03C82">
        <w:rPr>
          <w:b w:val="0"/>
          <w:bCs w:val="0"/>
          <w:color w:val="FF0000"/>
          <w:sz w:val="20"/>
          <w:szCs w:val="20"/>
        </w:rPr>
        <w:t xml:space="preserve">may </w:t>
      </w:r>
      <w:r w:rsidR="00AF153F" w:rsidRPr="00E03C82">
        <w:rPr>
          <w:b w:val="0"/>
          <w:bCs w:val="0"/>
          <w:color w:val="FF0000"/>
          <w:sz w:val="20"/>
          <w:szCs w:val="20"/>
        </w:rPr>
        <w:t>result from different sources such as plants (rosary pea, castor bean, tobacco, white snakeroot), mi</w:t>
      </w:r>
      <w:r w:rsidR="0007558C" w:rsidRPr="00E03C82">
        <w:rPr>
          <w:b w:val="0"/>
          <w:bCs w:val="0"/>
          <w:color w:val="FF0000"/>
          <w:sz w:val="20"/>
          <w:szCs w:val="20"/>
        </w:rPr>
        <w:t xml:space="preserve">croorganisms (fungi, bacteria, viruses, protozoa), human activity (herbicides), or natural chemical reactions. </w:t>
      </w:r>
      <w:r w:rsidRPr="00E03C82">
        <w:rPr>
          <w:b w:val="0"/>
          <w:bCs w:val="0"/>
          <w:color w:val="FF0000"/>
          <w:sz w:val="20"/>
          <w:szCs w:val="20"/>
        </w:rPr>
        <w:t xml:space="preserve">These </w:t>
      </w:r>
      <w:r w:rsidR="00E03C82" w:rsidRPr="00E03C82">
        <w:rPr>
          <w:b w:val="0"/>
          <w:bCs w:val="0"/>
          <w:color w:val="FF0000"/>
          <w:sz w:val="20"/>
          <w:szCs w:val="20"/>
        </w:rPr>
        <w:t>phytotoxins</w:t>
      </w:r>
      <w:r w:rsidRPr="00E03C82">
        <w:rPr>
          <w:b w:val="0"/>
          <w:bCs w:val="0"/>
          <w:color w:val="FF0000"/>
          <w:sz w:val="20"/>
          <w:szCs w:val="20"/>
        </w:rPr>
        <w:t xml:space="preserve"> </w:t>
      </w:r>
      <w:r w:rsidRPr="0034169D">
        <w:rPr>
          <w:b w:val="0"/>
          <w:bCs w:val="0"/>
          <w:sz w:val="20"/>
          <w:szCs w:val="20"/>
        </w:rPr>
        <w:t xml:space="preserve">impose danger not only to the plants but also to animals and humans that are exposed to it. Furthermore, the study of phytotoxins results in the development of new products having different biological properties. Complex processes require very costly and specialized equipment to identify, extract and detect phytotoxins. However, simple, low cost and effective bioassay methods are also available for the detection of plant toxins. Various methods have been adopted for the isolation and identification of phytotoxins. However, to be able to isolate and identify phytotoxin successfully, specific techniques must be employed. Herein, the study highlighted some of these techniques that may lead to the isolation and elucidation of a pure phytotoxin. Chromatographic techniques (thin layer chromatography, column chromatography, ion exchange chromatography, high performance liquid chromatography) are mostly used. Whereas, for elucidation, techniques like nuclear magnetic resonance spectroscopy, mass spectrometry, infrared spectroscopy, and X-ray diffraction are used. In addition, ELISA and PCR are highly utilized. In conclusion, for a phytotoxin to be isolated from a pool of organic compounds, selection of good and sensitive chromatographic techniques needs to be applied carefully. Additionally, the development of new advanced techniques which are based on biosensors, biochemistry, nanotechnology, and robotics are needed in the future for the better understanding of phytotoxins and their functions. </w:t>
      </w:r>
    </w:p>
    <w:p w14:paraId="06B19936" w14:textId="77777777" w:rsidR="00C006FC" w:rsidRPr="0034169D" w:rsidRDefault="00C006FC" w:rsidP="00C006FC">
      <w:pPr>
        <w:widowControl w:val="0"/>
        <w:ind w:firstLine="567"/>
        <w:jc w:val="both"/>
        <w:rPr>
          <w:b/>
          <w:sz w:val="28"/>
          <w:szCs w:val="28"/>
          <w:highlight w:val="yellow"/>
        </w:rPr>
      </w:pPr>
    </w:p>
    <w:p w14:paraId="6EB7C512" w14:textId="77777777" w:rsidR="00466548" w:rsidRPr="0034169D" w:rsidRDefault="00466548" w:rsidP="00466548">
      <w:pPr>
        <w:pStyle w:val="Abstract"/>
        <w:spacing w:after="0"/>
        <w:ind w:firstLine="0"/>
        <w:rPr>
          <w:rFonts w:eastAsia="MS Mincho"/>
          <w:b w:val="0"/>
          <w:sz w:val="20"/>
          <w:szCs w:val="20"/>
        </w:rPr>
      </w:pPr>
    </w:p>
    <w:p w14:paraId="62B80A0F" w14:textId="77777777" w:rsidR="00467A52" w:rsidRPr="0034169D" w:rsidRDefault="00467A52" w:rsidP="00466548">
      <w:pPr>
        <w:pStyle w:val="Abstract"/>
        <w:spacing w:after="0"/>
        <w:ind w:firstLine="0"/>
        <w:rPr>
          <w:rFonts w:eastAsia="MS Mincho"/>
          <w:b w:val="0"/>
          <w:sz w:val="20"/>
          <w:szCs w:val="20"/>
        </w:rPr>
      </w:pPr>
    </w:p>
    <w:p w14:paraId="4642441B" w14:textId="5690F983" w:rsidR="00EC62EF" w:rsidRPr="0034169D" w:rsidRDefault="0072064C" w:rsidP="00EC62EF">
      <w:pPr>
        <w:pStyle w:val="keywords"/>
        <w:spacing w:after="0"/>
        <w:ind w:firstLine="0"/>
        <w:rPr>
          <w:b w:val="0"/>
          <w:bCs w:val="0"/>
          <w:i w:val="0"/>
          <w:iCs w:val="0"/>
          <w:sz w:val="20"/>
          <w:szCs w:val="20"/>
        </w:rPr>
      </w:pPr>
      <w:r w:rsidRPr="0034169D">
        <w:rPr>
          <w:rFonts w:eastAsia="MS Mincho"/>
          <w:i w:val="0"/>
          <w:sz w:val="20"/>
          <w:szCs w:val="20"/>
        </w:rPr>
        <w:t>Keywords</w:t>
      </w:r>
      <w:r w:rsidRPr="0034169D">
        <w:rPr>
          <w:rFonts w:eastAsia="MS Mincho"/>
          <w:b w:val="0"/>
          <w:i w:val="0"/>
          <w:sz w:val="20"/>
          <w:szCs w:val="20"/>
        </w:rPr>
        <w:t>—</w:t>
      </w:r>
      <w:r w:rsidR="00EC62EF" w:rsidRPr="0034169D">
        <w:rPr>
          <w:b w:val="0"/>
          <w:bCs w:val="0"/>
          <w:i w:val="0"/>
          <w:iCs w:val="0"/>
          <w:sz w:val="20"/>
          <w:szCs w:val="20"/>
        </w:rPr>
        <w:t>Phytotoxin; mass spectrometry; isolation; X-ray diffraction; identification; elucidation; organic compounds; chromatography; microorganism.</w:t>
      </w:r>
    </w:p>
    <w:p w14:paraId="0AA3B894" w14:textId="77777777" w:rsidR="00467A52" w:rsidRPr="0034169D" w:rsidRDefault="00467A52" w:rsidP="00466548">
      <w:pPr>
        <w:pStyle w:val="keywords"/>
        <w:spacing w:after="0"/>
        <w:ind w:firstLine="0"/>
        <w:rPr>
          <w:rFonts w:eastAsia="MS Mincho"/>
          <w:b w:val="0"/>
          <w:i w:val="0"/>
          <w:sz w:val="20"/>
          <w:szCs w:val="20"/>
        </w:rPr>
      </w:pPr>
    </w:p>
    <w:p w14:paraId="58405626" w14:textId="77777777" w:rsidR="00466548" w:rsidRPr="0034169D" w:rsidRDefault="00466548" w:rsidP="00466548">
      <w:pPr>
        <w:pStyle w:val="keywords"/>
        <w:spacing w:after="0"/>
        <w:ind w:firstLine="0"/>
        <w:rPr>
          <w:rFonts w:eastAsia="MS Mincho"/>
          <w:b w:val="0"/>
          <w:i w:val="0"/>
          <w:sz w:val="20"/>
          <w:szCs w:val="20"/>
        </w:rPr>
      </w:pPr>
    </w:p>
    <w:p w14:paraId="3735D1F6" w14:textId="77777777" w:rsidR="008A55B5" w:rsidRPr="0034169D" w:rsidRDefault="00402841" w:rsidP="00466548">
      <w:pPr>
        <w:pStyle w:val="Heading1"/>
        <w:spacing w:before="0" w:after="0"/>
        <w:rPr>
          <w:rFonts w:eastAsia="MS Mincho"/>
        </w:rPr>
      </w:pPr>
      <w:r w:rsidRPr="0034169D">
        <w:rPr>
          <w:rFonts w:ascii="Times New Roman" w:eastAsia="MS Mincho" w:hAnsi="Times New Roman"/>
          <w:sz w:val="20"/>
          <w:szCs w:val="20"/>
        </w:rPr>
        <w:t xml:space="preserve"> INTRODUCTION </w:t>
      </w:r>
    </w:p>
    <w:p w14:paraId="26C4A243" w14:textId="77777777" w:rsidR="00466548" w:rsidRPr="0034169D" w:rsidRDefault="00466548" w:rsidP="00466548">
      <w:pPr>
        <w:rPr>
          <w:rFonts w:eastAsia="MS Mincho"/>
        </w:rPr>
      </w:pPr>
    </w:p>
    <w:p w14:paraId="018B59DD" w14:textId="481335C0" w:rsidR="008C3569" w:rsidRPr="0034169D" w:rsidRDefault="006B577B" w:rsidP="008C3569">
      <w:pPr>
        <w:pStyle w:val="BodyText"/>
        <w:spacing w:after="0" w:line="240" w:lineRule="auto"/>
        <w:ind w:firstLine="0"/>
      </w:pPr>
      <w:r w:rsidRPr="0034169D">
        <w:tab/>
      </w:r>
      <w:r w:rsidRPr="0034169D">
        <w:tab/>
      </w:r>
      <w:r w:rsidR="008C3569" w:rsidRPr="0034169D">
        <w:t xml:space="preserve">Toxin is a substance poisonous for life and may have originated from a natural source such as plants, animals, or microorganisms. </w:t>
      </w:r>
      <w:r w:rsidR="00991DE8" w:rsidRPr="00991DE8">
        <w:rPr>
          <w:color w:val="FF0000"/>
        </w:rPr>
        <w:t xml:space="preserve">Cytotoxin showed a direct toxic effect on cells. For example, neurotoxins and nephrotoxins could damage the nervous system and kidney systems, respectively. </w:t>
      </w:r>
      <w:r w:rsidR="008C3569" w:rsidRPr="0034169D">
        <w:t>Phytotoxins are poisonous substances originating from plants</w:t>
      </w:r>
      <w:r w:rsidR="003C7F24" w:rsidRPr="0034169D">
        <w:t xml:space="preserve"> [1]</w:t>
      </w:r>
      <w:r w:rsidR="008C3569" w:rsidRPr="0034169D">
        <w:t>.  Plants may appear harmless at first but some of them can cause harm to human or animal life through the production of chemical compounds generally referred to as phytotoxins</w:t>
      </w:r>
      <w:r w:rsidR="003C7F24" w:rsidRPr="0034169D">
        <w:t xml:space="preserve"> [2]</w:t>
      </w:r>
      <w:r w:rsidR="008C3569" w:rsidRPr="0034169D">
        <w:t xml:space="preserve">. Plants may produce phytotoxins as a part of their defense mechanisms, but they may also in one way or the other become a victim of toxins produced by certain fungi and bacteria using plants as their hosts. These toxins produced </w:t>
      </w:r>
      <w:r w:rsidR="008C3569" w:rsidRPr="0034169D">
        <w:lastRenderedPageBreak/>
        <w:t>by bacteria and fungi diffuse into the plants and cause various abnormalities in the physiological and biochemical functions of the plant</w:t>
      </w:r>
      <w:r w:rsidR="00796296" w:rsidRPr="0034169D">
        <w:t xml:space="preserve"> [3]</w:t>
      </w:r>
      <w:r w:rsidR="008C3569" w:rsidRPr="0034169D">
        <w:t>. Fungi and bacteria are the most common plant pathogens that produce phytotoxins which aid in the progression of a disease</w:t>
      </w:r>
      <w:r w:rsidR="00796296" w:rsidRPr="0034169D">
        <w:t xml:space="preserve"> [4</w:t>
      </w:r>
      <w:r w:rsidR="00796296" w:rsidRPr="0034169D">
        <w:rPr>
          <w:shd w:val="clear" w:color="auto" w:fill="FFFFFF"/>
        </w:rPr>
        <w:t>]</w:t>
      </w:r>
      <w:r w:rsidR="008C3569" w:rsidRPr="0034169D">
        <w:t>.</w:t>
      </w:r>
    </w:p>
    <w:p w14:paraId="5A031693" w14:textId="5412258F" w:rsidR="008C3569" w:rsidRPr="0034169D" w:rsidRDefault="008C3569" w:rsidP="008C3569">
      <w:pPr>
        <w:widowControl w:val="0"/>
        <w:ind w:firstLine="567"/>
        <w:jc w:val="both"/>
      </w:pPr>
      <w:r w:rsidRPr="0034169D">
        <w:t>After decomposition, organic matter of plants becomes an important component of soil. Phytotoxins may spread through soil to water stores and pollute them with toxins that are dangerous to life</w:t>
      </w:r>
      <w:r w:rsidR="007504CA" w:rsidRPr="0034169D">
        <w:t xml:space="preserve"> [5]</w:t>
      </w:r>
      <w:r w:rsidRPr="0034169D">
        <w:t>. Over the years, several efforts have been made in research to isolate and identify the phytotoxins that impose danger to not only plant life but also that of animals and humans that consume them. It is therefore necessary to isolate and identify these phytotoxins so that they can be effectively countered using specific herbicides</w:t>
      </w:r>
      <w:r w:rsidR="007504CA" w:rsidRPr="0034169D">
        <w:t xml:space="preserve"> [6]</w:t>
      </w:r>
      <w:r w:rsidRPr="0034169D">
        <w:t xml:space="preserve">. </w:t>
      </w:r>
    </w:p>
    <w:p w14:paraId="5E9275D3" w14:textId="2A2D0080" w:rsidR="008C3569" w:rsidRPr="0034169D" w:rsidRDefault="008C3569" w:rsidP="00903331">
      <w:pPr>
        <w:widowControl w:val="0"/>
        <w:ind w:firstLine="567"/>
        <w:jc w:val="both"/>
        <w:rPr>
          <w:b/>
        </w:rPr>
      </w:pPr>
      <w:r w:rsidRPr="0034169D">
        <w:t>Various methods have been adopted to achieve the goal of isolation and identification of phytotoxins</w:t>
      </w:r>
      <w:r w:rsidR="00CC7C57" w:rsidRPr="0034169D">
        <w:t xml:space="preserve"> [7,8]</w:t>
      </w:r>
      <w:r w:rsidRPr="0034169D">
        <w:t>. These methods include in-vitro cultivation of the phytopathogen to detect its phytotoxicity followed by the identification of its structure and chemistry. To isolate the pure phytotoxin, organic extracts of the culture media are fractionated using chromatography techniques such as vacuum column chromatography, thin layer chromatography, flash column chromatography, direct and reverse phase open column chromatography, gel filtration chromatography, ion exchange chromatography, high performance liquid chromatography and counter-current chromatography</w:t>
      </w:r>
      <w:r w:rsidR="00903331" w:rsidRPr="0034169D">
        <w:t xml:space="preserve"> (figure 1)</w:t>
      </w:r>
      <w:r w:rsidRPr="0034169D">
        <w:t>.</w:t>
      </w:r>
      <w:r w:rsidR="00903331" w:rsidRPr="0034169D">
        <w:t xml:space="preserve"> </w:t>
      </w:r>
      <w:r w:rsidR="00A52BDC" w:rsidRPr="0034169D">
        <w:t xml:space="preserve">The advantages and limitations of these techniques have been highlighted in table 1. </w:t>
      </w:r>
      <w:r w:rsidRPr="0034169D">
        <w:t xml:space="preserve">However, based on the quantity and chemical nature of a phytotoxin, different chromatographic techniques could be used for its isolation </w:t>
      </w:r>
      <w:r w:rsidR="00CC7C57" w:rsidRPr="0034169D">
        <w:t>[9]</w:t>
      </w:r>
      <w:r w:rsidRPr="0034169D">
        <w:t>. After a phyto</w:t>
      </w:r>
      <w:r w:rsidR="0037046F" w:rsidRPr="0034169D">
        <w:t>to</w:t>
      </w:r>
      <w:r w:rsidRPr="0034169D">
        <w:t>xin is isolated into pure form, the next step is to elucidate its structure. This could be done via several physical methods including mass spectrometry (MS), infrared spectroscopy (IR), ultraviolet-visible spectroscopy (UV-vis), X-ray diffraction or nuclear magnetic resonance spectroscopy</w:t>
      </w:r>
      <w:r w:rsidR="0037046F" w:rsidRPr="0034169D">
        <w:t xml:space="preserve"> [10]</w:t>
      </w:r>
      <w:r w:rsidRPr="0034169D">
        <w:t>.</w:t>
      </w:r>
    </w:p>
    <w:p w14:paraId="33BEFA77" w14:textId="77777777" w:rsidR="008C3569" w:rsidRPr="0034169D" w:rsidRDefault="008C3569" w:rsidP="008C3569">
      <w:pPr>
        <w:widowControl w:val="0"/>
        <w:ind w:firstLine="567"/>
        <w:jc w:val="both"/>
        <w:rPr>
          <w:sz w:val="28"/>
          <w:szCs w:val="28"/>
        </w:rPr>
      </w:pPr>
    </w:p>
    <w:p w14:paraId="6B22363C" w14:textId="77777777" w:rsidR="00991DE8" w:rsidRDefault="00991DE8" w:rsidP="00317953">
      <w:pPr>
        <w:widowControl w:val="0"/>
        <w:ind w:firstLine="567"/>
        <w:rPr>
          <w:sz w:val="28"/>
          <w:szCs w:val="28"/>
        </w:rPr>
      </w:pPr>
    </w:p>
    <w:p w14:paraId="5DE60FDA" w14:textId="4D2C704D" w:rsidR="00991DE8" w:rsidRDefault="00991DE8" w:rsidP="00317953">
      <w:pPr>
        <w:widowControl w:val="0"/>
        <w:ind w:firstLine="567"/>
        <w:rPr>
          <w:sz w:val="28"/>
          <w:szCs w:val="28"/>
        </w:rPr>
      </w:pPr>
      <w:r w:rsidRPr="0034169D">
        <w:rPr>
          <w:noProof/>
          <w:sz w:val="28"/>
          <w:szCs w:val="28"/>
        </w:rPr>
        <w:drawing>
          <wp:anchor distT="0" distB="0" distL="114300" distR="114300" simplePos="0" relativeHeight="251658240" behindDoc="0" locked="0" layoutInCell="1" allowOverlap="1" wp14:anchorId="5CFA18E7" wp14:editId="7ADFF15F">
            <wp:simplePos x="0" y="0"/>
            <wp:positionH relativeFrom="column">
              <wp:posOffset>483308</wp:posOffset>
            </wp:positionH>
            <wp:positionV relativeFrom="paragraph">
              <wp:posOffset>26369</wp:posOffset>
            </wp:positionV>
            <wp:extent cx="4857750" cy="3076575"/>
            <wp:effectExtent l="19050" t="19050" r="19050" b="28575"/>
            <wp:wrapNone/>
            <wp:docPr id="774572999" name="Picture 774572999" descr="C:\Users\Shariati\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iati\Desktop\untitl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0" cy="30765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3DD51C" w14:textId="1FE79362" w:rsidR="00991DE8" w:rsidRDefault="00991DE8" w:rsidP="00317953">
      <w:pPr>
        <w:widowControl w:val="0"/>
        <w:ind w:firstLine="567"/>
        <w:rPr>
          <w:sz w:val="28"/>
          <w:szCs w:val="28"/>
        </w:rPr>
      </w:pPr>
    </w:p>
    <w:p w14:paraId="7A2BA178" w14:textId="617D7CD7" w:rsidR="00991DE8" w:rsidRDefault="00991DE8" w:rsidP="00317953">
      <w:pPr>
        <w:widowControl w:val="0"/>
        <w:ind w:firstLine="567"/>
        <w:rPr>
          <w:sz w:val="28"/>
          <w:szCs w:val="28"/>
        </w:rPr>
      </w:pPr>
    </w:p>
    <w:p w14:paraId="506DF49D" w14:textId="751D7C9F" w:rsidR="00991DE8" w:rsidRDefault="00991DE8" w:rsidP="00317953">
      <w:pPr>
        <w:widowControl w:val="0"/>
        <w:ind w:firstLine="567"/>
        <w:rPr>
          <w:sz w:val="28"/>
          <w:szCs w:val="28"/>
        </w:rPr>
      </w:pPr>
    </w:p>
    <w:p w14:paraId="3E03CCB4" w14:textId="41828787" w:rsidR="00991DE8" w:rsidRDefault="00991DE8" w:rsidP="00317953">
      <w:pPr>
        <w:widowControl w:val="0"/>
        <w:ind w:firstLine="567"/>
        <w:rPr>
          <w:sz w:val="28"/>
          <w:szCs w:val="28"/>
        </w:rPr>
      </w:pPr>
    </w:p>
    <w:p w14:paraId="10FB6433" w14:textId="2E74AD63" w:rsidR="00991DE8" w:rsidRDefault="00991DE8" w:rsidP="00317953">
      <w:pPr>
        <w:widowControl w:val="0"/>
        <w:ind w:firstLine="567"/>
        <w:rPr>
          <w:sz w:val="28"/>
          <w:szCs w:val="28"/>
        </w:rPr>
      </w:pPr>
    </w:p>
    <w:p w14:paraId="025FE0E6" w14:textId="6DB4AE6F" w:rsidR="00991DE8" w:rsidRDefault="00991DE8" w:rsidP="00317953">
      <w:pPr>
        <w:widowControl w:val="0"/>
        <w:ind w:firstLine="567"/>
        <w:rPr>
          <w:sz w:val="28"/>
          <w:szCs w:val="28"/>
        </w:rPr>
      </w:pPr>
    </w:p>
    <w:p w14:paraId="41BDBDA2" w14:textId="77777777" w:rsidR="00991DE8" w:rsidRDefault="00991DE8" w:rsidP="00317953">
      <w:pPr>
        <w:widowControl w:val="0"/>
        <w:ind w:firstLine="567"/>
        <w:rPr>
          <w:sz w:val="28"/>
          <w:szCs w:val="28"/>
        </w:rPr>
      </w:pPr>
    </w:p>
    <w:p w14:paraId="2DDE1462" w14:textId="116D06A4" w:rsidR="00991DE8" w:rsidRDefault="00991DE8" w:rsidP="00317953">
      <w:pPr>
        <w:widowControl w:val="0"/>
        <w:ind w:firstLine="567"/>
        <w:rPr>
          <w:sz w:val="28"/>
          <w:szCs w:val="28"/>
        </w:rPr>
      </w:pPr>
    </w:p>
    <w:p w14:paraId="6B51BF5B" w14:textId="77777777" w:rsidR="00991DE8" w:rsidRDefault="00991DE8" w:rsidP="00317953">
      <w:pPr>
        <w:widowControl w:val="0"/>
        <w:ind w:firstLine="567"/>
        <w:rPr>
          <w:sz w:val="28"/>
          <w:szCs w:val="28"/>
        </w:rPr>
      </w:pPr>
    </w:p>
    <w:p w14:paraId="01D55BF5" w14:textId="0DDC8DB5" w:rsidR="00991DE8" w:rsidRDefault="00991DE8" w:rsidP="00317953">
      <w:pPr>
        <w:widowControl w:val="0"/>
        <w:ind w:firstLine="567"/>
        <w:rPr>
          <w:sz w:val="28"/>
          <w:szCs w:val="28"/>
        </w:rPr>
      </w:pPr>
    </w:p>
    <w:p w14:paraId="29D5E8A1" w14:textId="65B97381" w:rsidR="00991DE8" w:rsidRDefault="00991DE8" w:rsidP="00317953">
      <w:pPr>
        <w:widowControl w:val="0"/>
        <w:ind w:firstLine="567"/>
        <w:rPr>
          <w:sz w:val="28"/>
          <w:szCs w:val="28"/>
        </w:rPr>
      </w:pPr>
    </w:p>
    <w:p w14:paraId="4F897D16" w14:textId="77777777" w:rsidR="00991DE8" w:rsidRDefault="00991DE8" w:rsidP="00317953">
      <w:pPr>
        <w:widowControl w:val="0"/>
        <w:ind w:firstLine="567"/>
        <w:rPr>
          <w:sz w:val="28"/>
          <w:szCs w:val="28"/>
        </w:rPr>
      </w:pPr>
    </w:p>
    <w:p w14:paraId="409B86C4" w14:textId="3C5F2C00" w:rsidR="008C3569" w:rsidRDefault="008C3569" w:rsidP="00317953">
      <w:pPr>
        <w:widowControl w:val="0"/>
        <w:ind w:firstLine="567"/>
        <w:rPr>
          <w:sz w:val="28"/>
          <w:szCs w:val="28"/>
        </w:rPr>
      </w:pPr>
    </w:p>
    <w:p w14:paraId="0A8CCA5F" w14:textId="77777777" w:rsidR="00991DE8" w:rsidRPr="0034169D" w:rsidRDefault="00991DE8" w:rsidP="00317953">
      <w:pPr>
        <w:widowControl w:val="0"/>
        <w:ind w:firstLine="567"/>
        <w:rPr>
          <w:sz w:val="28"/>
          <w:szCs w:val="28"/>
        </w:rPr>
      </w:pPr>
    </w:p>
    <w:p w14:paraId="298DD762" w14:textId="77777777" w:rsidR="008C3569" w:rsidRPr="0034169D" w:rsidRDefault="008C3569" w:rsidP="008C3569">
      <w:pPr>
        <w:widowControl w:val="0"/>
        <w:ind w:firstLine="567"/>
        <w:jc w:val="both"/>
        <w:rPr>
          <w:b/>
          <w:bCs/>
        </w:rPr>
      </w:pPr>
    </w:p>
    <w:p w14:paraId="418C9DB3" w14:textId="5B222676" w:rsidR="008C3569" w:rsidRPr="0034169D" w:rsidRDefault="008C3569" w:rsidP="00991DE8">
      <w:pPr>
        <w:widowControl w:val="0"/>
        <w:ind w:firstLine="567"/>
        <w:rPr>
          <w:b/>
          <w:bCs/>
        </w:rPr>
      </w:pPr>
      <w:r w:rsidRPr="0034169D">
        <w:rPr>
          <w:b/>
          <w:bCs/>
        </w:rPr>
        <w:t>Fig</w:t>
      </w:r>
      <w:r w:rsidR="00903331" w:rsidRPr="0034169D">
        <w:rPr>
          <w:b/>
          <w:bCs/>
        </w:rPr>
        <w:t>ure</w:t>
      </w:r>
      <w:r w:rsidRPr="0034169D">
        <w:rPr>
          <w:b/>
          <w:bCs/>
        </w:rPr>
        <w:t>. 1. Different Techniques for Identification of Phytotoxins</w:t>
      </w:r>
    </w:p>
    <w:p w14:paraId="6834943D" w14:textId="77777777" w:rsidR="00A52BDC" w:rsidRPr="0034169D" w:rsidRDefault="00A52BDC" w:rsidP="008C3569">
      <w:pPr>
        <w:widowControl w:val="0"/>
        <w:ind w:firstLine="567"/>
        <w:jc w:val="both"/>
        <w:rPr>
          <w:b/>
          <w:bCs/>
        </w:rPr>
      </w:pPr>
    </w:p>
    <w:p w14:paraId="31C87E70" w14:textId="77777777" w:rsidR="00B62DF4" w:rsidRPr="0034169D" w:rsidRDefault="00B62DF4" w:rsidP="008C3569">
      <w:pPr>
        <w:widowControl w:val="0"/>
        <w:ind w:firstLine="567"/>
        <w:jc w:val="both"/>
        <w:rPr>
          <w:b/>
          <w:bCs/>
        </w:rPr>
      </w:pPr>
    </w:p>
    <w:p w14:paraId="71CA5127" w14:textId="77777777" w:rsidR="00F24923" w:rsidRPr="0034169D" w:rsidRDefault="00F24923" w:rsidP="008C3569">
      <w:pPr>
        <w:widowControl w:val="0"/>
        <w:ind w:firstLine="567"/>
        <w:jc w:val="both"/>
        <w:rPr>
          <w:b/>
          <w:bCs/>
        </w:rPr>
      </w:pPr>
    </w:p>
    <w:p w14:paraId="2C2365AA" w14:textId="77777777" w:rsidR="00B62DF4" w:rsidRPr="0034169D" w:rsidRDefault="00B62DF4" w:rsidP="008C3569">
      <w:pPr>
        <w:widowControl w:val="0"/>
        <w:ind w:firstLine="567"/>
        <w:jc w:val="both"/>
        <w:rPr>
          <w:b/>
          <w:bCs/>
        </w:rPr>
      </w:pPr>
    </w:p>
    <w:p w14:paraId="4A560EEE" w14:textId="77777777" w:rsidR="00B62DF4" w:rsidRPr="0034169D" w:rsidRDefault="00B62DF4" w:rsidP="008C3569">
      <w:pPr>
        <w:widowControl w:val="0"/>
        <w:ind w:firstLine="567"/>
        <w:jc w:val="both"/>
        <w:rPr>
          <w:b/>
          <w:bCs/>
        </w:rPr>
      </w:pPr>
    </w:p>
    <w:p w14:paraId="495F011D" w14:textId="42577FA4" w:rsidR="00A52BDC" w:rsidRPr="0034169D" w:rsidRDefault="00A52BDC" w:rsidP="008C3569">
      <w:pPr>
        <w:widowControl w:val="0"/>
        <w:ind w:firstLine="567"/>
        <w:jc w:val="both"/>
        <w:rPr>
          <w:b/>
          <w:bCs/>
        </w:rPr>
      </w:pPr>
      <w:r w:rsidRPr="0034169D">
        <w:rPr>
          <w:b/>
          <w:bCs/>
        </w:rPr>
        <w:t xml:space="preserve">Table 1: Advantages and disadvantages of </w:t>
      </w:r>
      <w:r w:rsidR="00F27015" w:rsidRPr="0034169D">
        <w:rPr>
          <w:b/>
          <w:bCs/>
        </w:rPr>
        <w:t>chromatogra</w:t>
      </w:r>
      <w:r w:rsidR="00B62DF4" w:rsidRPr="0034169D">
        <w:rPr>
          <w:b/>
          <w:bCs/>
        </w:rPr>
        <w:t xml:space="preserve">phy </w:t>
      </w:r>
      <w:r w:rsidR="00F27015" w:rsidRPr="0034169D">
        <w:rPr>
          <w:b/>
          <w:bCs/>
        </w:rPr>
        <w:t xml:space="preserve">methods </w:t>
      </w:r>
    </w:p>
    <w:tbl>
      <w:tblPr>
        <w:tblStyle w:val="TableGrid"/>
        <w:tblW w:w="0" w:type="auto"/>
        <w:tblLook w:val="04A0" w:firstRow="1" w:lastRow="0" w:firstColumn="1" w:lastColumn="0" w:noHBand="0" w:noVBand="1"/>
      </w:tblPr>
      <w:tblGrid>
        <w:gridCol w:w="3014"/>
        <w:gridCol w:w="3007"/>
        <w:gridCol w:w="2998"/>
      </w:tblGrid>
      <w:tr w:rsidR="0034169D" w:rsidRPr="0034169D" w14:paraId="572DA80A" w14:textId="77777777" w:rsidTr="00B62DF4">
        <w:tc>
          <w:tcPr>
            <w:tcW w:w="3014" w:type="dxa"/>
          </w:tcPr>
          <w:p w14:paraId="4336DC70" w14:textId="1A0C5B4B" w:rsidR="008C3569" w:rsidRPr="0034169D" w:rsidRDefault="008C3569" w:rsidP="00C24B15">
            <w:pPr>
              <w:widowControl w:val="0"/>
              <w:rPr>
                <w:rFonts w:cs="Times New Roman"/>
                <w:i/>
                <w:iCs/>
                <w:sz w:val="20"/>
                <w:szCs w:val="20"/>
              </w:rPr>
            </w:pPr>
            <w:r w:rsidRPr="0034169D">
              <w:rPr>
                <w:rFonts w:cs="Times New Roman"/>
                <w:iCs/>
                <w:sz w:val="20"/>
                <w:szCs w:val="20"/>
              </w:rPr>
              <w:t>Technique</w:t>
            </w:r>
          </w:p>
        </w:tc>
        <w:tc>
          <w:tcPr>
            <w:tcW w:w="3007" w:type="dxa"/>
          </w:tcPr>
          <w:p w14:paraId="2AB3878F" w14:textId="67170770" w:rsidR="008C3569" w:rsidRPr="0034169D" w:rsidRDefault="008C3569" w:rsidP="00C24B15">
            <w:pPr>
              <w:widowControl w:val="0"/>
              <w:rPr>
                <w:rFonts w:cs="Times New Roman"/>
                <w:i/>
                <w:iCs/>
                <w:sz w:val="20"/>
                <w:szCs w:val="20"/>
              </w:rPr>
            </w:pPr>
            <w:r w:rsidRPr="0034169D">
              <w:rPr>
                <w:rFonts w:cs="Times New Roman"/>
                <w:iCs/>
                <w:sz w:val="20"/>
                <w:szCs w:val="20"/>
              </w:rPr>
              <w:t>Advantages</w:t>
            </w:r>
          </w:p>
        </w:tc>
        <w:tc>
          <w:tcPr>
            <w:tcW w:w="2998" w:type="dxa"/>
          </w:tcPr>
          <w:p w14:paraId="44644EBE" w14:textId="7985408E" w:rsidR="008C3569" w:rsidRPr="0034169D" w:rsidRDefault="008C3569" w:rsidP="00C24B15">
            <w:pPr>
              <w:widowControl w:val="0"/>
              <w:rPr>
                <w:rFonts w:cs="Times New Roman"/>
                <w:i/>
                <w:iCs/>
                <w:sz w:val="20"/>
                <w:szCs w:val="20"/>
              </w:rPr>
            </w:pPr>
            <w:r w:rsidRPr="0034169D">
              <w:rPr>
                <w:rFonts w:cs="Times New Roman"/>
                <w:iCs/>
                <w:sz w:val="20"/>
                <w:szCs w:val="20"/>
              </w:rPr>
              <w:t>Disadvantages</w:t>
            </w:r>
          </w:p>
        </w:tc>
      </w:tr>
      <w:tr w:rsidR="0034169D" w:rsidRPr="0034169D" w14:paraId="04AA816B" w14:textId="77777777" w:rsidTr="00B62DF4">
        <w:tc>
          <w:tcPr>
            <w:tcW w:w="3014" w:type="dxa"/>
          </w:tcPr>
          <w:p w14:paraId="0D945962" w14:textId="77777777" w:rsidR="008C3569" w:rsidRPr="0034169D" w:rsidRDefault="008C3569" w:rsidP="00C24B15">
            <w:pPr>
              <w:widowControl w:val="0"/>
              <w:rPr>
                <w:rFonts w:cs="Times New Roman"/>
                <w:i/>
                <w:iCs/>
                <w:sz w:val="20"/>
                <w:szCs w:val="20"/>
              </w:rPr>
            </w:pPr>
            <w:r w:rsidRPr="0034169D">
              <w:rPr>
                <w:rFonts w:cs="Times New Roman"/>
                <w:iCs/>
                <w:sz w:val="20"/>
                <w:szCs w:val="20"/>
              </w:rPr>
              <w:t>thin layer chromatography</w:t>
            </w:r>
          </w:p>
        </w:tc>
        <w:tc>
          <w:tcPr>
            <w:tcW w:w="3007" w:type="dxa"/>
          </w:tcPr>
          <w:p w14:paraId="0F35BE99" w14:textId="77777777" w:rsidR="008C3569" w:rsidRPr="00C24B15" w:rsidRDefault="008C3569" w:rsidP="00C24B15">
            <w:pPr>
              <w:pStyle w:val="ListParagraph"/>
              <w:widowControl w:val="0"/>
              <w:numPr>
                <w:ilvl w:val="0"/>
                <w:numId w:val="19"/>
              </w:numPr>
              <w:rPr>
                <w:i/>
                <w:iCs/>
              </w:rPr>
            </w:pPr>
            <w:r w:rsidRPr="00C24B15">
              <w:rPr>
                <w:iCs/>
              </w:rPr>
              <w:t>The separation process could be carried out in a short time.</w:t>
            </w:r>
          </w:p>
          <w:p w14:paraId="24C2D511" w14:textId="77777777" w:rsidR="008C3569" w:rsidRPr="00C24B15" w:rsidRDefault="008C3569" w:rsidP="00C24B15">
            <w:pPr>
              <w:pStyle w:val="ListParagraph"/>
              <w:widowControl w:val="0"/>
              <w:numPr>
                <w:ilvl w:val="0"/>
                <w:numId w:val="19"/>
              </w:numPr>
              <w:rPr>
                <w:i/>
                <w:iCs/>
              </w:rPr>
            </w:pPr>
            <w:r w:rsidRPr="00C24B15">
              <w:rPr>
                <w:iCs/>
              </w:rPr>
              <w:t>Several samples could be analyzed simultaneously.</w:t>
            </w:r>
          </w:p>
          <w:p w14:paraId="6174B5A1" w14:textId="1D7CA727" w:rsidR="008C3569" w:rsidRPr="00C24B15" w:rsidRDefault="008C3569" w:rsidP="00C24B15">
            <w:pPr>
              <w:pStyle w:val="ListParagraph"/>
              <w:widowControl w:val="0"/>
              <w:numPr>
                <w:ilvl w:val="0"/>
                <w:numId w:val="19"/>
              </w:numPr>
              <w:rPr>
                <w:i/>
                <w:iCs/>
              </w:rPr>
            </w:pPr>
            <w:r w:rsidRPr="00C24B15">
              <w:rPr>
                <w:iCs/>
              </w:rPr>
              <w:lastRenderedPageBreak/>
              <w:t>Low solvent usage (per sample)</w:t>
            </w:r>
            <w:r w:rsidR="00B72E11">
              <w:rPr>
                <w:iCs/>
              </w:rPr>
              <w:t>.</w:t>
            </w:r>
          </w:p>
          <w:p w14:paraId="5568D421" w14:textId="080A84DF" w:rsidR="008C3569" w:rsidRPr="00C24B15" w:rsidRDefault="008C3569" w:rsidP="00C24B15">
            <w:pPr>
              <w:pStyle w:val="ListParagraph"/>
              <w:widowControl w:val="0"/>
              <w:numPr>
                <w:ilvl w:val="0"/>
                <w:numId w:val="19"/>
              </w:numPr>
              <w:rPr>
                <w:i/>
                <w:iCs/>
              </w:rPr>
            </w:pPr>
            <w:r w:rsidRPr="00C24B15">
              <w:rPr>
                <w:iCs/>
              </w:rPr>
              <w:t>High accuracy and precision.</w:t>
            </w:r>
          </w:p>
        </w:tc>
        <w:tc>
          <w:tcPr>
            <w:tcW w:w="2998" w:type="dxa"/>
          </w:tcPr>
          <w:p w14:paraId="319ECC62" w14:textId="77777777" w:rsidR="008C3569" w:rsidRPr="00C24B15" w:rsidRDefault="008C3569" w:rsidP="00C24B15">
            <w:pPr>
              <w:pStyle w:val="ListParagraph"/>
              <w:widowControl w:val="0"/>
              <w:numPr>
                <w:ilvl w:val="0"/>
                <w:numId w:val="19"/>
              </w:numPr>
              <w:rPr>
                <w:i/>
                <w:iCs/>
              </w:rPr>
            </w:pPr>
            <w:r w:rsidRPr="00C24B15">
              <w:rPr>
                <w:iCs/>
              </w:rPr>
              <w:lastRenderedPageBreak/>
              <w:t>The findings were hard to reproduce.</w:t>
            </w:r>
          </w:p>
          <w:p w14:paraId="34138FA3" w14:textId="77777777" w:rsidR="008C3569" w:rsidRPr="00C24B15" w:rsidRDefault="008C3569" w:rsidP="00C24B15">
            <w:pPr>
              <w:pStyle w:val="ListParagraph"/>
              <w:widowControl w:val="0"/>
              <w:numPr>
                <w:ilvl w:val="0"/>
                <w:numId w:val="19"/>
              </w:numPr>
              <w:rPr>
                <w:i/>
                <w:iCs/>
              </w:rPr>
            </w:pPr>
            <w:r w:rsidRPr="00C24B15">
              <w:rPr>
                <w:iCs/>
              </w:rPr>
              <w:t>Not an automatic process, and this technique belongs to qualitative analysis.</w:t>
            </w:r>
          </w:p>
          <w:p w14:paraId="6D7A375B" w14:textId="77777777" w:rsidR="008C3569" w:rsidRPr="00C24B15" w:rsidRDefault="008C3569" w:rsidP="00C24B15">
            <w:pPr>
              <w:pStyle w:val="ListParagraph"/>
              <w:widowControl w:val="0"/>
              <w:numPr>
                <w:ilvl w:val="0"/>
                <w:numId w:val="19"/>
              </w:numPr>
              <w:rPr>
                <w:i/>
                <w:iCs/>
              </w:rPr>
            </w:pPr>
            <w:r w:rsidRPr="00C24B15">
              <w:rPr>
                <w:iCs/>
              </w:rPr>
              <w:lastRenderedPageBreak/>
              <w:t>The obtained results were strongly depending on temperature and humidity.</w:t>
            </w:r>
          </w:p>
        </w:tc>
      </w:tr>
      <w:tr w:rsidR="0034169D" w:rsidRPr="0034169D" w14:paraId="6393F23C" w14:textId="77777777" w:rsidTr="00B62DF4">
        <w:tc>
          <w:tcPr>
            <w:tcW w:w="3014" w:type="dxa"/>
          </w:tcPr>
          <w:p w14:paraId="1C3393F4" w14:textId="1698071A" w:rsidR="008C3569" w:rsidRPr="0034169D" w:rsidRDefault="008C3569" w:rsidP="00C24B15">
            <w:pPr>
              <w:widowControl w:val="0"/>
              <w:rPr>
                <w:rFonts w:cs="Times New Roman"/>
                <w:i/>
                <w:iCs/>
                <w:sz w:val="20"/>
                <w:szCs w:val="20"/>
              </w:rPr>
            </w:pPr>
            <w:r w:rsidRPr="0034169D">
              <w:rPr>
                <w:rFonts w:cs="Times New Roman"/>
                <w:iCs/>
                <w:sz w:val="20"/>
                <w:szCs w:val="20"/>
              </w:rPr>
              <w:lastRenderedPageBreak/>
              <w:t>High performance chromatography</w:t>
            </w:r>
          </w:p>
        </w:tc>
        <w:tc>
          <w:tcPr>
            <w:tcW w:w="3007" w:type="dxa"/>
          </w:tcPr>
          <w:p w14:paraId="01BFC652" w14:textId="77777777" w:rsidR="008C3569" w:rsidRPr="00B72E11" w:rsidRDefault="008C3569" w:rsidP="00B72E11">
            <w:pPr>
              <w:pStyle w:val="ListParagraph"/>
              <w:widowControl w:val="0"/>
              <w:numPr>
                <w:ilvl w:val="0"/>
                <w:numId w:val="19"/>
              </w:numPr>
              <w:rPr>
                <w:i/>
                <w:iCs/>
              </w:rPr>
            </w:pPr>
            <w:r w:rsidRPr="00B72E11">
              <w:rPr>
                <w:iCs/>
              </w:rPr>
              <w:t>High resolution.</w:t>
            </w:r>
          </w:p>
          <w:p w14:paraId="3527E0A0" w14:textId="61552ABD" w:rsidR="008C3569" w:rsidRPr="00B72E11" w:rsidRDefault="008C3569" w:rsidP="00B72E11">
            <w:pPr>
              <w:pStyle w:val="ListParagraph"/>
              <w:widowControl w:val="0"/>
              <w:numPr>
                <w:ilvl w:val="0"/>
                <w:numId w:val="19"/>
              </w:numPr>
              <w:rPr>
                <w:i/>
                <w:iCs/>
              </w:rPr>
            </w:pPr>
            <w:r w:rsidRPr="00B72E11">
              <w:rPr>
                <w:iCs/>
              </w:rPr>
              <w:t>Reproducible.</w:t>
            </w:r>
          </w:p>
          <w:p w14:paraId="55E133BE" w14:textId="1B557AA4" w:rsidR="008C3569" w:rsidRPr="00B72E11" w:rsidRDefault="008C3569" w:rsidP="00B72E11">
            <w:pPr>
              <w:pStyle w:val="ListParagraph"/>
              <w:widowControl w:val="0"/>
              <w:numPr>
                <w:ilvl w:val="0"/>
                <w:numId w:val="19"/>
              </w:numPr>
              <w:rPr>
                <w:i/>
                <w:iCs/>
              </w:rPr>
            </w:pPr>
            <w:r w:rsidRPr="00B72E11">
              <w:rPr>
                <w:iCs/>
              </w:rPr>
              <w:t>Automated analysis.</w:t>
            </w:r>
          </w:p>
          <w:p w14:paraId="3B8AD3CB" w14:textId="394EA139" w:rsidR="008C3569" w:rsidRPr="00B72E11" w:rsidRDefault="008C3569" w:rsidP="00B72E11">
            <w:pPr>
              <w:pStyle w:val="ListParagraph"/>
              <w:widowControl w:val="0"/>
              <w:numPr>
                <w:ilvl w:val="0"/>
                <w:numId w:val="19"/>
              </w:numPr>
              <w:rPr>
                <w:i/>
                <w:iCs/>
              </w:rPr>
            </w:pPr>
            <w:r w:rsidRPr="00B72E11">
              <w:rPr>
                <w:iCs/>
              </w:rPr>
              <w:t>Reusable columns.</w:t>
            </w:r>
          </w:p>
        </w:tc>
        <w:tc>
          <w:tcPr>
            <w:tcW w:w="2998" w:type="dxa"/>
          </w:tcPr>
          <w:p w14:paraId="57EBEF6E" w14:textId="77777777" w:rsidR="008C3569" w:rsidRPr="00B72E11" w:rsidRDefault="008C3569" w:rsidP="00B72E11">
            <w:pPr>
              <w:pStyle w:val="ListParagraph"/>
              <w:widowControl w:val="0"/>
              <w:numPr>
                <w:ilvl w:val="0"/>
                <w:numId w:val="19"/>
              </w:numPr>
              <w:rPr>
                <w:i/>
                <w:iCs/>
              </w:rPr>
            </w:pPr>
            <w:r w:rsidRPr="00B72E11">
              <w:rPr>
                <w:iCs/>
              </w:rPr>
              <w:t>Costly.</w:t>
            </w:r>
          </w:p>
          <w:p w14:paraId="114D4341" w14:textId="188BD1AA" w:rsidR="008C3569" w:rsidRPr="00B72E11" w:rsidRDefault="008C3569" w:rsidP="00B72E11">
            <w:pPr>
              <w:pStyle w:val="ListParagraph"/>
              <w:widowControl w:val="0"/>
              <w:numPr>
                <w:ilvl w:val="0"/>
                <w:numId w:val="19"/>
              </w:numPr>
              <w:rPr>
                <w:i/>
                <w:iCs/>
              </w:rPr>
            </w:pPr>
            <w:r w:rsidRPr="00B72E11">
              <w:rPr>
                <w:iCs/>
              </w:rPr>
              <w:t>Complexity.</w:t>
            </w:r>
          </w:p>
          <w:p w14:paraId="5C19C47E" w14:textId="46F724F3" w:rsidR="008C3569" w:rsidRPr="00B72E11" w:rsidRDefault="008C3569" w:rsidP="00B72E11">
            <w:pPr>
              <w:pStyle w:val="ListParagraph"/>
              <w:widowControl w:val="0"/>
              <w:numPr>
                <w:ilvl w:val="0"/>
                <w:numId w:val="19"/>
              </w:numPr>
              <w:rPr>
                <w:i/>
                <w:iCs/>
              </w:rPr>
            </w:pPr>
            <w:r w:rsidRPr="00B72E11">
              <w:rPr>
                <w:iCs/>
              </w:rPr>
              <w:t>Low sensitivity.</w:t>
            </w:r>
          </w:p>
        </w:tc>
      </w:tr>
      <w:tr w:rsidR="0034169D" w:rsidRPr="0034169D" w14:paraId="7CFFC471" w14:textId="77777777" w:rsidTr="00B62DF4">
        <w:tc>
          <w:tcPr>
            <w:tcW w:w="3014" w:type="dxa"/>
          </w:tcPr>
          <w:p w14:paraId="3DC0C72E" w14:textId="12514EFA" w:rsidR="008C3569" w:rsidRPr="0034169D" w:rsidRDefault="008C3569" w:rsidP="00C24B15">
            <w:pPr>
              <w:widowControl w:val="0"/>
              <w:rPr>
                <w:rFonts w:cs="Times New Roman"/>
                <w:i/>
                <w:iCs/>
                <w:sz w:val="20"/>
                <w:szCs w:val="20"/>
              </w:rPr>
            </w:pPr>
            <w:r w:rsidRPr="0034169D">
              <w:rPr>
                <w:rFonts w:cs="Times New Roman"/>
                <w:iCs/>
                <w:sz w:val="20"/>
                <w:szCs w:val="20"/>
              </w:rPr>
              <w:t>Counter current chromatography</w:t>
            </w:r>
          </w:p>
        </w:tc>
        <w:tc>
          <w:tcPr>
            <w:tcW w:w="3007" w:type="dxa"/>
          </w:tcPr>
          <w:p w14:paraId="27A61252" w14:textId="77777777" w:rsidR="008C3569" w:rsidRPr="00B72E11" w:rsidRDefault="008C3569" w:rsidP="00B72E11">
            <w:pPr>
              <w:pStyle w:val="ListParagraph"/>
              <w:widowControl w:val="0"/>
              <w:numPr>
                <w:ilvl w:val="0"/>
                <w:numId w:val="19"/>
              </w:numPr>
              <w:rPr>
                <w:i/>
                <w:iCs/>
              </w:rPr>
            </w:pPr>
            <w:r w:rsidRPr="00B72E11">
              <w:rPr>
                <w:iCs/>
              </w:rPr>
              <w:t>No on-column absorption.</w:t>
            </w:r>
          </w:p>
          <w:p w14:paraId="291988C4" w14:textId="544F9859" w:rsidR="008C3569" w:rsidRPr="00B72E11" w:rsidRDefault="008C3569" w:rsidP="00B72E11">
            <w:pPr>
              <w:pStyle w:val="ListParagraph"/>
              <w:widowControl w:val="0"/>
              <w:numPr>
                <w:ilvl w:val="0"/>
                <w:numId w:val="19"/>
              </w:numPr>
              <w:rPr>
                <w:i/>
                <w:iCs/>
              </w:rPr>
            </w:pPr>
            <w:r w:rsidRPr="00B72E11">
              <w:rPr>
                <w:iCs/>
              </w:rPr>
              <w:t>The process was rapid.</w:t>
            </w:r>
          </w:p>
          <w:p w14:paraId="53A08ACA" w14:textId="0C946BC5" w:rsidR="008C3569" w:rsidRPr="00B72E11" w:rsidRDefault="008C3569" w:rsidP="00B72E11">
            <w:pPr>
              <w:pStyle w:val="ListParagraph"/>
              <w:widowControl w:val="0"/>
              <w:numPr>
                <w:ilvl w:val="0"/>
                <w:numId w:val="19"/>
              </w:numPr>
              <w:rPr>
                <w:i/>
                <w:iCs/>
              </w:rPr>
            </w:pPr>
            <w:r w:rsidRPr="00B72E11">
              <w:rPr>
                <w:iCs/>
              </w:rPr>
              <w:t>The obtained results are versatile.</w:t>
            </w:r>
          </w:p>
          <w:p w14:paraId="50F93B14" w14:textId="34F72B73" w:rsidR="008C3569" w:rsidRPr="00B72E11" w:rsidRDefault="008C3569" w:rsidP="00B72E11">
            <w:pPr>
              <w:pStyle w:val="ListParagraph"/>
              <w:widowControl w:val="0"/>
              <w:numPr>
                <w:ilvl w:val="0"/>
                <w:numId w:val="19"/>
              </w:numPr>
              <w:rPr>
                <w:i/>
                <w:iCs/>
              </w:rPr>
            </w:pPr>
            <w:r w:rsidRPr="00B72E11">
              <w:rPr>
                <w:iCs/>
              </w:rPr>
              <w:t>No expensive stationary phase is needed.</w:t>
            </w:r>
          </w:p>
          <w:p w14:paraId="045C43FD" w14:textId="77777777" w:rsidR="008C3569" w:rsidRPr="00B72E11" w:rsidRDefault="008C3569" w:rsidP="00B72E11">
            <w:pPr>
              <w:pStyle w:val="ListParagraph"/>
              <w:widowControl w:val="0"/>
              <w:numPr>
                <w:ilvl w:val="0"/>
                <w:numId w:val="19"/>
              </w:numPr>
              <w:rPr>
                <w:i/>
                <w:iCs/>
              </w:rPr>
            </w:pPr>
            <w:r w:rsidRPr="00B72E11">
              <w:rPr>
                <w:iCs/>
              </w:rPr>
              <w:t>No solid phase disposal complications.</w:t>
            </w:r>
          </w:p>
        </w:tc>
        <w:tc>
          <w:tcPr>
            <w:tcW w:w="2998" w:type="dxa"/>
          </w:tcPr>
          <w:p w14:paraId="62A8EC97" w14:textId="77777777" w:rsidR="008C3569" w:rsidRPr="00B72E11" w:rsidRDefault="008C3569" w:rsidP="00B72E11">
            <w:pPr>
              <w:pStyle w:val="ListParagraph"/>
              <w:widowControl w:val="0"/>
              <w:numPr>
                <w:ilvl w:val="0"/>
                <w:numId w:val="19"/>
              </w:numPr>
              <w:rPr>
                <w:i/>
                <w:iCs/>
              </w:rPr>
            </w:pPr>
            <w:r w:rsidRPr="00B72E11">
              <w:rPr>
                <w:iCs/>
              </w:rPr>
              <w:t>Flow rates were very low.</w:t>
            </w:r>
          </w:p>
          <w:p w14:paraId="05895917" w14:textId="77777777" w:rsidR="008C3569" w:rsidRPr="00B72E11" w:rsidRDefault="008C3569" w:rsidP="00B72E11">
            <w:pPr>
              <w:pStyle w:val="ListParagraph"/>
              <w:widowControl w:val="0"/>
              <w:numPr>
                <w:ilvl w:val="0"/>
                <w:numId w:val="19"/>
              </w:numPr>
              <w:rPr>
                <w:i/>
                <w:iCs/>
              </w:rPr>
            </w:pPr>
            <w:r w:rsidRPr="00B72E11">
              <w:rPr>
                <w:iCs/>
              </w:rPr>
              <w:t>Poor mixing was observed.</w:t>
            </w:r>
          </w:p>
          <w:p w14:paraId="012B80FB" w14:textId="094AAE2D" w:rsidR="008C3569" w:rsidRPr="0034169D" w:rsidRDefault="008C3569" w:rsidP="00C24B15">
            <w:pPr>
              <w:widowControl w:val="0"/>
              <w:rPr>
                <w:rFonts w:cs="Times New Roman"/>
                <w:i/>
                <w:iCs/>
                <w:sz w:val="20"/>
                <w:szCs w:val="20"/>
              </w:rPr>
            </w:pPr>
          </w:p>
        </w:tc>
      </w:tr>
      <w:tr w:rsidR="0034169D" w:rsidRPr="0034169D" w14:paraId="4A90B0CF" w14:textId="77777777" w:rsidTr="00B62DF4">
        <w:tc>
          <w:tcPr>
            <w:tcW w:w="3014" w:type="dxa"/>
          </w:tcPr>
          <w:p w14:paraId="7B202A25" w14:textId="1108AE32" w:rsidR="008C3569" w:rsidRPr="0034169D" w:rsidRDefault="008C3569" w:rsidP="00C24B15">
            <w:pPr>
              <w:widowControl w:val="0"/>
              <w:rPr>
                <w:rFonts w:cs="Times New Roman"/>
                <w:i/>
                <w:iCs/>
                <w:sz w:val="20"/>
                <w:szCs w:val="20"/>
              </w:rPr>
            </w:pPr>
            <w:r w:rsidRPr="0034169D">
              <w:rPr>
                <w:rFonts w:cs="Times New Roman"/>
                <w:iCs/>
                <w:sz w:val="20"/>
                <w:szCs w:val="20"/>
              </w:rPr>
              <w:t>Flash column chromatography</w:t>
            </w:r>
          </w:p>
        </w:tc>
        <w:tc>
          <w:tcPr>
            <w:tcW w:w="3007" w:type="dxa"/>
          </w:tcPr>
          <w:p w14:paraId="1BFDC601" w14:textId="77777777" w:rsidR="008C3569" w:rsidRPr="00B72E11" w:rsidRDefault="008C3569" w:rsidP="00B72E11">
            <w:pPr>
              <w:pStyle w:val="ListParagraph"/>
              <w:widowControl w:val="0"/>
              <w:numPr>
                <w:ilvl w:val="0"/>
                <w:numId w:val="19"/>
              </w:numPr>
              <w:rPr>
                <w:i/>
                <w:iCs/>
              </w:rPr>
            </w:pPr>
            <w:r w:rsidRPr="00B72E11">
              <w:rPr>
                <w:iCs/>
              </w:rPr>
              <w:t>Economical and fast process.</w:t>
            </w:r>
          </w:p>
          <w:p w14:paraId="71A1D1E0" w14:textId="77777777" w:rsidR="008C3569" w:rsidRPr="00B72E11" w:rsidRDefault="008C3569" w:rsidP="00B72E11">
            <w:pPr>
              <w:pStyle w:val="ListParagraph"/>
              <w:widowControl w:val="0"/>
              <w:numPr>
                <w:ilvl w:val="0"/>
                <w:numId w:val="19"/>
              </w:numPr>
              <w:rPr>
                <w:i/>
                <w:iCs/>
              </w:rPr>
            </w:pPr>
            <w:r w:rsidRPr="00B72E11">
              <w:rPr>
                <w:iCs/>
              </w:rPr>
              <w:t>Large amounts (samples) could be separated.</w:t>
            </w:r>
          </w:p>
          <w:p w14:paraId="67FD8372" w14:textId="150F7056" w:rsidR="008C3569" w:rsidRPr="00B72E11" w:rsidRDefault="008C3569" w:rsidP="00B72E11">
            <w:pPr>
              <w:pStyle w:val="ListParagraph"/>
              <w:widowControl w:val="0"/>
              <w:numPr>
                <w:ilvl w:val="0"/>
                <w:numId w:val="19"/>
              </w:numPr>
              <w:rPr>
                <w:i/>
                <w:iCs/>
              </w:rPr>
            </w:pPr>
            <w:r w:rsidRPr="00B72E11">
              <w:rPr>
                <w:iCs/>
              </w:rPr>
              <w:t>A wide range of mobile phases could be employed.</w:t>
            </w:r>
          </w:p>
          <w:p w14:paraId="03A89D09" w14:textId="77777777" w:rsidR="008C3569" w:rsidRPr="0034169D" w:rsidRDefault="008C3569" w:rsidP="00C24B15">
            <w:pPr>
              <w:widowControl w:val="0"/>
              <w:rPr>
                <w:rFonts w:cs="Times New Roman"/>
                <w:i/>
                <w:iCs/>
                <w:sz w:val="20"/>
                <w:szCs w:val="20"/>
              </w:rPr>
            </w:pPr>
          </w:p>
        </w:tc>
        <w:tc>
          <w:tcPr>
            <w:tcW w:w="2998" w:type="dxa"/>
          </w:tcPr>
          <w:p w14:paraId="769D15F8" w14:textId="77777777" w:rsidR="008C3569" w:rsidRPr="00B72E11" w:rsidRDefault="008C3569" w:rsidP="00B72E11">
            <w:pPr>
              <w:pStyle w:val="ListParagraph"/>
              <w:widowControl w:val="0"/>
              <w:numPr>
                <w:ilvl w:val="0"/>
                <w:numId w:val="19"/>
              </w:numPr>
              <w:rPr>
                <w:i/>
                <w:iCs/>
              </w:rPr>
            </w:pPr>
            <w:r w:rsidRPr="00B72E11">
              <w:rPr>
                <w:iCs/>
              </w:rPr>
              <w:t>Irreversible adsorption of solute happened.</w:t>
            </w:r>
          </w:p>
          <w:p w14:paraId="0360B1AD" w14:textId="77777777" w:rsidR="008C3569" w:rsidRPr="00B72E11" w:rsidRDefault="008C3569" w:rsidP="00B72E11">
            <w:pPr>
              <w:pStyle w:val="ListParagraph"/>
              <w:widowControl w:val="0"/>
              <w:numPr>
                <w:ilvl w:val="0"/>
                <w:numId w:val="19"/>
              </w:numPr>
              <w:rPr>
                <w:i/>
                <w:iCs/>
              </w:rPr>
            </w:pPr>
            <w:r w:rsidRPr="00B72E11">
              <w:rPr>
                <w:iCs/>
              </w:rPr>
              <w:t>Time consuming.</w:t>
            </w:r>
          </w:p>
          <w:p w14:paraId="2F8CE096" w14:textId="0C554140" w:rsidR="008C3569" w:rsidRPr="00B72E11" w:rsidRDefault="008C3569" w:rsidP="00B72E11">
            <w:pPr>
              <w:pStyle w:val="ListParagraph"/>
              <w:widowControl w:val="0"/>
              <w:numPr>
                <w:ilvl w:val="0"/>
                <w:numId w:val="19"/>
              </w:numPr>
              <w:rPr>
                <w:i/>
                <w:iCs/>
              </w:rPr>
            </w:pPr>
            <w:r w:rsidRPr="00B72E11">
              <w:rPr>
                <w:iCs/>
              </w:rPr>
              <w:t>Costly.</w:t>
            </w:r>
          </w:p>
        </w:tc>
      </w:tr>
      <w:tr w:rsidR="0034169D" w:rsidRPr="0034169D" w14:paraId="58E54FD6" w14:textId="77777777" w:rsidTr="00B62DF4">
        <w:tc>
          <w:tcPr>
            <w:tcW w:w="3014" w:type="dxa"/>
          </w:tcPr>
          <w:p w14:paraId="2BDBD8A1" w14:textId="3DB4FBF5" w:rsidR="008C3569" w:rsidRPr="0034169D" w:rsidRDefault="008C3569" w:rsidP="00C24B15">
            <w:pPr>
              <w:widowControl w:val="0"/>
              <w:rPr>
                <w:rFonts w:cs="Times New Roman"/>
                <w:i/>
                <w:iCs/>
                <w:sz w:val="20"/>
                <w:szCs w:val="20"/>
              </w:rPr>
            </w:pPr>
            <w:r w:rsidRPr="0034169D">
              <w:rPr>
                <w:rFonts w:cs="Times New Roman"/>
                <w:iCs/>
                <w:sz w:val="20"/>
                <w:szCs w:val="20"/>
              </w:rPr>
              <w:t>Ion exchange chromatography</w:t>
            </w:r>
          </w:p>
        </w:tc>
        <w:tc>
          <w:tcPr>
            <w:tcW w:w="3007" w:type="dxa"/>
          </w:tcPr>
          <w:p w14:paraId="2C1273C1" w14:textId="77777777" w:rsidR="008C3569" w:rsidRPr="00B72E11" w:rsidRDefault="008C3569" w:rsidP="00B72E11">
            <w:pPr>
              <w:pStyle w:val="ListParagraph"/>
              <w:widowControl w:val="0"/>
              <w:numPr>
                <w:ilvl w:val="0"/>
                <w:numId w:val="19"/>
              </w:numPr>
              <w:rPr>
                <w:i/>
                <w:iCs/>
              </w:rPr>
            </w:pPr>
            <w:r w:rsidRPr="00B72E11">
              <w:rPr>
                <w:iCs/>
              </w:rPr>
              <w:t>High flow rate could be observed.</w:t>
            </w:r>
          </w:p>
          <w:p w14:paraId="5AEF6FBB" w14:textId="6332B953" w:rsidR="008C3569" w:rsidRPr="00B72E11" w:rsidRDefault="008C3569" w:rsidP="00B72E11">
            <w:pPr>
              <w:pStyle w:val="ListParagraph"/>
              <w:widowControl w:val="0"/>
              <w:numPr>
                <w:ilvl w:val="0"/>
                <w:numId w:val="19"/>
              </w:numPr>
              <w:rPr>
                <w:i/>
                <w:iCs/>
              </w:rPr>
            </w:pPr>
            <w:r w:rsidRPr="00B72E11">
              <w:rPr>
                <w:iCs/>
              </w:rPr>
              <w:t>The buffer was non-</w:t>
            </w:r>
            <w:r w:rsidR="00B62DF4" w:rsidRPr="00B72E11">
              <w:rPr>
                <w:iCs/>
              </w:rPr>
              <w:t>denatured</w:t>
            </w:r>
            <w:r w:rsidRPr="00B72E11">
              <w:rPr>
                <w:iCs/>
              </w:rPr>
              <w:t>.</w:t>
            </w:r>
          </w:p>
          <w:p w14:paraId="2E9E30C0" w14:textId="77777777" w:rsidR="008C3569" w:rsidRPr="00B72E11" w:rsidRDefault="008C3569" w:rsidP="00B72E11">
            <w:pPr>
              <w:pStyle w:val="ListParagraph"/>
              <w:widowControl w:val="0"/>
              <w:numPr>
                <w:ilvl w:val="0"/>
                <w:numId w:val="19"/>
              </w:numPr>
              <w:rPr>
                <w:i/>
                <w:iCs/>
              </w:rPr>
            </w:pPr>
            <w:r w:rsidRPr="00B72E11">
              <w:rPr>
                <w:iCs/>
              </w:rPr>
              <w:t>High yield could be seen.</w:t>
            </w:r>
          </w:p>
        </w:tc>
        <w:tc>
          <w:tcPr>
            <w:tcW w:w="2998" w:type="dxa"/>
          </w:tcPr>
          <w:p w14:paraId="05C10B19" w14:textId="2BFC7E65" w:rsidR="008C3569" w:rsidRPr="00B72E11" w:rsidRDefault="008C3569" w:rsidP="00B72E11">
            <w:pPr>
              <w:pStyle w:val="ListParagraph"/>
              <w:widowControl w:val="0"/>
              <w:numPr>
                <w:ilvl w:val="0"/>
                <w:numId w:val="19"/>
              </w:numPr>
              <w:rPr>
                <w:i/>
                <w:iCs/>
              </w:rPr>
            </w:pPr>
            <w:r w:rsidRPr="00B72E11">
              <w:rPr>
                <w:iCs/>
              </w:rPr>
              <w:t>Binding profile could be affected by pH value.</w:t>
            </w:r>
          </w:p>
          <w:p w14:paraId="59D36D49" w14:textId="1089A8FC" w:rsidR="008C3569" w:rsidRPr="00B72E11" w:rsidRDefault="008C3569" w:rsidP="00B72E11">
            <w:pPr>
              <w:pStyle w:val="ListParagraph"/>
              <w:widowControl w:val="0"/>
              <w:numPr>
                <w:ilvl w:val="0"/>
                <w:numId w:val="19"/>
              </w:numPr>
              <w:rPr>
                <w:i/>
                <w:iCs/>
              </w:rPr>
            </w:pPr>
            <w:r w:rsidRPr="00B72E11">
              <w:rPr>
                <w:iCs/>
              </w:rPr>
              <w:t>The resolution was influenced by particle size.</w:t>
            </w:r>
          </w:p>
          <w:p w14:paraId="1F1473FF" w14:textId="0C24792F" w:rsidR="008C3569" w:rsidRPr="00B72E11" w:rsidRDefault="008C3569" w:rsidP="00B72E11">
            <w:pPr>
              <w:pStyle w:val="ListParagraph"/>
              <w:widowControl w:val="0"/>
              <w:numPr>
                <w:ilvl w:val="0"/>
                <w:numId w:val="19"/>
              </w:numPr>
              <w:rPr>
                <w:i/>
                <w:iCs/>
              </w:rPr>
            </w:pPr>
            <w:r w:rsidRPr="00B72E11">
              <w:rPr>
                <w:iCs/>
              </w:rPr>
              <w:t>All the samples should be loaded at low ionic strength.</w:t>
            </w:r>
          </w:p>
          <w:p w14:paraId="6EB2B561" w14:textId="77777777" w:rsidR="008C3569" w:rsidRPr="0034169D" w:rsidRDefault="008C3569" w:rsidP="00C24B15">
            <w:pPr>
              <w:widowControl w:val="0"/>
              <w:rPr>
                <w:rFonts w:cs="Times New Roman"/>
                <w:i/>
                <w:iCs/>
                <w:sz w:val="20"/>
                <w:szCs w:val="20"/>
              </w:rPr>
            </w:pPr>
          </w:p>
        </w:tc>
      </w:tr>
      <w:tr w:rsidR="0034169D" w:rsidRPr="0034169D" w14:paraId="73A82E76" w14:textId="77777777" w:rsidTr="00B62DF4">
        <w:tc>
          <w:tcPr>
            <w:tcW w:w="3014" w:type="dxa"/>
          </w:tcPr>
          <w:p w14:paraId="7034997C" w14:textId="6E49A4F0" w:rsidR="008C3569" w:rsidRPr="0034169D" w:rsidRDefault="008C3569" w:rsidP="00C24B15">
            <w:pPr>
              <w:widowControl w:val="0"/>
              <w:rPr>
                <w:rFonts w:cs="Times New Roman"/>
                <w:i/>
                <w:iCs/>
                <w:sz w:val="20"/>
                <w:szCs w:val="20"/>
              </w:rPr>
            </w:pPr>
            <w:r w:rsidRPr="0034169D">
              <w:rPr>
                <w:rFonts w:cs="Times New Roman"/>
                <w:iCs/>
                <w:sz w:val="20"/>
                <w:szCs w:val="20"/>
              </w:rPr>
              <w:t>Vacuum column chromatography</w:t>
            </w:r>
          </w:p>
        </w:tc>
        <w:tc>
          <w:tcPr>
            <w:tcW w:w="3007" w:type="dxa"/>
          </w:tcPr>
          <w:p w14:paraId="2CF11499" w14:textId="1A49731E" w:rsidR="008C3569" w:rsidRPr="00B72E11" w:rsidRDefault="008C3569" w:rsidP="00B72E11">
            <w:pPr>
              <w:pStyle w:val="ListParagraph"/>
              <w:widowControl w:val="0"/>
              <w:numPr>
                <w:ilvl w:val="0"/>
                <w:numId w:val="19"/>
              </w:numPr>
              <w:rPr>
                <w:i/>
                <w:iCs/>
              </w:rPr>
            </w:pPr>
            <w:r w:rsidRPr="00B72E11">
              <w:rPr>
                <w:iCs/>
              </w:rPr>
              <w:t>Efficient and rapid technique.</w:t>
            </w:r>
          </w:p>
        </w:tc>
        <w:tc>
          <w:tcPr>
            <w:tcW w:w="2998" w:type="dxa"/>
          </w:tcPr>
          <w:p w14:paraId="37AFF073" w14:textId="77777777" w:rsidR="008C3569" w:rsidRPr="00B72E11" w:rsidRDefault="008C3569" w:rsidP="00B72E11">
            <w:pPr>
              <w:pStyle w:val="ListParagraph"/>
              <w:widowControl w:val="0"/>
              <w:jc w:val="both"/>
              <w:rPr>
                <w:i/>
                <w:iCs/>
              </w:rPr>
            </w:pPr>
          </w:p>
        </w:tc>
      </w:tr>
    </w:tbl>
    <w:p w14:paraId="160B5809" w14:textId="77777777" w:rsidR="008C3569" w:rsidRPr="0034169D" w:rsidRDefault="008C3569" w:rsidP="008C3569">
      <w:pPr>
        <w:widowControl w:val="0"/>
        <w:ind w:firstLine="567"/>
        <w:jc w:val="both"/>
        <w:rPr>
          <w:sz w:val="28"/>
          <w:szCs w:val="28"/>
          <w:highlight w:val="yellow"/>
        </w:rPr>
      </w:pPr>
    </w:p>
    <w:p w14:paraId="4C3D0BCA" w14:textId="77777777" w:rsidR="008C3569" w:rsidRPr="0034169D" w:rsidRDefault="008C3569" w:rsidP="008C3569">
      <w:pPr>
        <w:widowControl w:val="0"/>
        <w:ind w:firstLine="567"/>
        <w:jc w:val="both"/>
        <w:rPr>
          <w:sz w:val="28"/>
          <w:szCs w:val="28"/>
          <w:highlight w:val="yellow"/>
        </w:rPr>
      </w:pPr>
    </w:p>
    <w:p w14:paraId="64152F32" w14:textId="2A9372AD" w:rsidR="00FC2A46" w:rsidRPr="0034169D" w:rsidRDefault="001E1DD0" w:rsidP="00FC2A46">
      <w:pPr>
        <w:pStyle w:val="BodyText"/>
        <w:spacing w:after="0" w:line="240" w:lineRule="auto"/>
        <w:ind w:firstLine="0"/>
      </w:pPr>
      <w:r w:rsidRPr="0034169D">
        <w:tab/>
      </w:r>
      <w:r w:rsidR="001C2743" w:rsidRPr="0034169D">
        <w:tab/>
      </w:r>
      <w:r w:rsidR="00FC2A46" w:rsidRPr="0034169D">
        <w:t>In this book chapter, several t</w:t>
      </w:r>
      <w:r w:rsidR="001117C1" w:rsidRPr="0034169D">
        <w:t xml:space="preserve">echniques have been used to detect phytotoxins. </w:t>
      </w:r>
      <w:r w:rsidR="00405B88" w:rsidRPr="0034169D">
        <w:t xml:space="preserve">The chromatography method biomass essay </w:t>
      </w:r>
      <w:r w:rsidR="003A13FD" w:rsidRPr="0034169D">
        <w:t>has</w:t>
      </w:r>
      <w:r w:rsidR="00405B88" w:rsidRPr="0034169D">
        <w:t xml:space="preserve"> been employed for the characterization of the obtained </w:t>
      </w:r>
      <w:r w:rsidR="003A13FD" w:rsidRPr="0034169D">
        <w:t>samples</w:t>
      </w:r>
      <w:r w:rsidR="00405B88" w:rsidRPr="0034169D">
        <w:t xml:space="preserve">. </w:t>
      </w:r>
      <w:r w:rsidR="003A13FD" w:rsidRPr="0034169D">
        <w:t xml:space="preserve">Results will be briefly discussed based on the published papers. </w:t>
      </w:r>
      <w:r w:rsidR="00FC2A46" w:rsidRPr="0034169D">
        <w:t xml:space="preserve"> </w:t>
      </w:r>
    </w:p>
    <w:p w14:paraId="71FDC71F" w14:textId="77777777" w:rsidR="00FC2A46" w:rsidRPr="0034169D" w:rsidRDefault="00FC2A46" w:rsidP="00466548">
      <w:pPr>
        <w:pStyle w:val="BodyText"/>
        <w:spacing w:after="0" w:line="240" w:lineRule="auto"/>
        <w:ind w:firstLine="0"/>
      </w:pPr>
    </w:p>
    <w:p w14:paraId="4CD8DA54" w14:textId="77777777" w:rsidR="00466548" w:rsidRPr="0034169D" w:rsidRDefault="00466548" w:rsidP="00466548">
      <w:pPr>
        <w:pStyle w:val="BodyText"/>
        <w:spacing w:after="0" w:line="240" w:lineRule="auto"/>
        <w:ind w:firstLine="0"/>
      </w:pPr>
    </w:p>
    <w:p w14:paraId="51B9D15F" w14:textId="0B9D0FBD" w:rsidR="00466548" w:rsidRPr="0034169D" w:rsidRDefault="000E0BCA" w:rsidP="00466548">
      <w:pPr>
        <w:pStyle w:val="Heading1"/>
        <w:spacing w:before="0" w:after="0"/>
        <w:rPr>
          <w:rFonts w:eastAsia="MS Mincho"/>
        </w:rPr>
      </w:pPr>
      <w:r w:rsidRPr="0034169D">
        <w:rPr>
          <w:rFonts w:ascii="Times New Roman" w:eastAsia="MS Mincho" w:hAnsi="Times New Roman"/>
          <w:sz w:val="20"/>
          <w:szCs w:val="20"/>
        </w:rPr>
        <w:t>Literature survey</w:t>
      </w:r>
    </w:p>
    <w:p w14:paraId="5194B8A8" w14:textId="77777777" w:rsidR="00FC3F69" w:rsidRPr="0034169D" w:rsidRDefault="00FC3F69" w:rsidP="00FC3F69">
      <w:pPr>
        <w:pStyle w:val="Heading2"/>
        <w:numPr>
          <w:ilvl w:val="0"/>
          <w:numId w:val="0"/>
        </w:numPr>
        <w:spacing w:before="0" w:after="0"/>
        <w:rPr>
          <w:b/>
          <w:i w:val="0"/>
        </w:rPr>
      </w:pPr>
    </w:p>
    <w:p w14:paraId="685EE0D9" w14:textId="331873A2" w:rsidR="00F716BF" w:rsidRPr="0034169D" w:rsidRDefault="006B577B" w:rsidP="00F716BF">
      <w:pPr>
        <w:pStyle w:val="BodyText"/>
        <w:spacing w:after="0" w:line="240" w:lineRule="auto"/>
        <w:ind w:firstLine="0"/>
      </w:pPr>
      <w:r w:rsidRPr="0034169D">
        <w:tab/>
      </w:r>
      <w:r w:rsidRPr="0034169D">
        <w:tab/>
      </w:r>
      <w:r w:rsidR="005F0A19" w:rsidRPr="0034169D">
        <w:t>Phytotoxic fungi can be identified and then isolated by direct and indirect means. Literature survey showed that, the direct means involves the transfer of the pathogenic element such as hyphae, spores, sclerotia, rhizomorphs from the host plant tissues infected after surface sterilization</w:t>
      </w:r>
      <w:r w:rsidR="00662BFC" w:rsidRPr="0034169D">
        <w:t xml:space="preserve"> [11</w:t>
      </w:r>
      <w:r w:rsidR="008E02D9" w:rsidRPr="0034169D">
        <w:t xml:space="preserve">-15] </w:t>
      </w:r>
      <w:r w:rsidR="005F0A19" w:rsidRPr="0034169D">
        <w:t xml:space="preserve">while the indirect means involves selecting parts of the infected plant tissues to form colonies after surface sterilization. To achieve this, fungi are relocated to petri dishes (consisted of solid media) for the isolation and production of metabolites. It is </w:t>
      </w:r>
      <w:r w:rsidR="005F0A19" w:rsidRPr="0034169D">
        <w:lastRenderedPageBreak/>
        <w:t xml:space="preserve">cultured at a certain time for mycelial and spore biomass to be formed then the solid culture fragments </w:t>
      </w:r>
      <w:r w:rsidR="00E7461A" w:rsidRPr="0034169D">
        <w:t>are</w:t>
      </w:r>
      <w:r w:rsidR="005F0A19" w:rsidRPr="0034169D">
        <w:t xml:space="preserve"> transferred to a growth medium to subculture the fungi</w:t>
      </w:r>
      <w:r w:rsidR="004832DE" w:rsidRPr="0034169D">
        <w:t xml:space="preserve"> [16</w:t>
      </w:r>
      <w:r w:rsidR="001F34F9" w:rsidRPr="0034169D">
        <w:t xml:space="preserve">-18] </w:t>
      </w:r>
      <w:r w:rsidR="005F0A19" w:rsidRPr="0034169D">
        <w:t>or a suspension of spores and mycelium can be transferred</w:t>
      </w:r>
      <w:r w:rsidR="001F34F9" w:rsidRPr="0034169D">
        <w:t xml:space="preserve"> [19</w:t>
      </w:r>
      <w:r w:rsidR="002D7756" w:rsidRPr="0034169D">
        <w:t xml:space="preserve">]. </w:t>
      </w:r>
      <w:r w:rsidR="005F0A19" w:rsidRPr="0034169D">
        <w:t>For this process to be cultivated properly, a liquid or solid culture medium could be used</w:t>
      </w:r>
      <w:r w:rsidR="002D7756" w:rsidRPr="0034169D">
        <w:t xml:space="preserve"> [20]</w:t>
      </w:r>
      <w:r w:rsidR="005F0A19" w:rsidRPr="0034169D">
        <w:t xml:space="preserve">. Improper use of culture media composition may result difficulty in isolating the phytotoxins. In this regard, it is preferred to use a </w:t>
      </w:r>
      <w:r w:rsidR="007C6E60" w:rsidRPr="0034169D">
        <w:t>medium</w:t>
      </w:r>
      <w:r w:rsidR="005F0A19" w:rsidRPr="0034169D">
        <w:t xml:space="preserve"> which is synthetic or semi-synthetic. Also, some factors can be considered such as culturing the fungus under different conditions such as using various culture media. </w:t>
      </w:r>
    </w:p>
    <w:p w14:paraId="5682A32C" w14:textId="77777777" w:rsidR="004363F7" w:rsidRPr="0034169D" w:rsidRDefault="00F716BF" w:rsidP="004363F7">
      <w:pPr>
        <w:pStyle w:val="BodyText"/>
        <w:spacing w:after="0" w:line="240" w:lineRule="auto"/>
        <w:ind w:firstLine="0"/>
      </w:pPr>
      <w:r w:rsidRPr="0034169D">
        <w:tab/>
      </w:r>
      <w:r w:rsidRPr="0034169D">
        <w:tab/>
      </w:r>
      <w:r w:rsidR="005F0A19" w:rsidRPr="0034169D">
        <w:t xml:space="preserve">Several studies have reported that the production of phytotoxins can be affected by various factors such as the composition of the media, temperature, type of cultivation (static or shaken) as well as the time of cultivation. It is noticed that a fungus cultured in a malnourished media did not form as many phytotoxins as compared to when in a properly nourished media. Rao and co-workers </w:t>
      </w:r>
      <w:r w:rsidR="00046CAD" w:rsidRPr="0034169D">
        <w:t>[21]</w:t>
      </w:r>
      <w:r w:rsidR="005F0A19" w:rsidRPr="0034169D">
        <w:t xml:space="preserve"> observed that the synthesis of </w:t>
      </w:r>
      <w:proofErr w:type="spellStart"/>
      <w:r w:rsidR="005F0A19" w:rsidRPr="0034169D">
        <w:t>fumonisin</w:t>
      </w:r>
      <w:proofErr w:type="spellEnd"/>
      <w:r w:rsidR="005F0A19" w:rsidRPr="0034169D">
        <w:t xml:space="preserve"> B1 from (Fusarium </w:t>
      </w:r>
      <w:proofErr w:type="spellStart"/>
      <w:r w:rsidR="005F0A19" w:rsidRPr="0034169D">
        <w:t>moniliforme</w:t>
      </w:r>
      <w:proofErr w:type="spellEnd"/>
      <w:r w:rsidR="005F0A19" w:rsidRPr="0034169D">
        <w:t>) was affected by composition of the culturing media.</w:t>
      </w:r>
    </w:p>
    <w:p w14:paraId="57F5DE45" w14:textId="4F86DCDA" w:rsidR="00950B4C" w:rsidRPr="0034169D" w:rsidRDefault="004363F7" w:rsidP="004363F7">
      <w:pPr>
        <w:pStyle w:val="BodyText"/>
        <w:spacing w:after="0" w:line="240" w:lineRule="auto"/>
        <w:ind w:firstLine="0"/>
      </w:pPr>
      <w:r w:rsidRPr="0034169D">
        <w:tab/>
      </w:r>
      <w:r w:rsidRPr="0034169D">
        <w:tab/>
      </w:r>
      <w:r w:rsidR="00950B4C" w:rsidRPr="0034169D">
        <w:t>Before embarking on extracting a phytotoxin, it is wise to screen for the plant part that is rich with phytotoxins. Plant parts such as seeds, leaves, fruits are the richest with phytotoxins. When plant pathogens are being studied for their phytotoxins, the host plant can be assayed for their toxicity. To extract phytotoxin compound, it should first be subjected to an aqueous medium which can be distributed in liquid and solid phases as reported by Barrow [22]. Then filter, by subjecting to filtration membranes such as nylon membrane or cotton cloth or gauze. Filter papers are used for further filtering the media</w:t>
      </w:r>
      <w:r w:rsidR="00B12302" w:rsidRPr="0034169D">
        <w:t xml:space="preserve"> [23, 24]</w:t>
      </w:r>
      <w:r w:rsidR="00950B4C" w:rsidRPr="0034169D">
        <w:t>. Centrifugation can also be used to separate the solid and liquid phases. The filtrate is then subjected to extraction techniques such as liquid-liquid extraction or liquid-solid extraction. Organic solvents are used for liquid-liquid extraction while polymeric adsorbent resins are used for liquid-solid extraction</w:t>
      </w:r>
      <w:r w:rsidR="006B75C5" w:rsidRPr="0034169D">
        <w:t xml:space="preserve"> [25</w:t>
      </w:r>
      <w:r w:rsidR="00991171" w:rsidRPr="0034169D">
        <w:t xml:space="preserve">-28] </w:t>
      </w:r>
      <w:r w:rsidR="00950B4C" w:rsidRPr="0034169D">
        <w:t xml:space="preserve">Alternatively, the filtrate can be loaded onto the chromatographic column for separation and identification of phytotoxins using polymeric adsorbent resin </w:t>
      </w:r>
      <w:r w:rsidR="00991171" w:rsidRPr="0034169D">
        <w:t>[29, 30]</w:t>
      </w:r>
      <w:r w:rsidR="00950B4C" w:rsidRPr="0034169D">
        <w:t>.</w:t>
      </w:r>
    </w:p>
    <w:p w14:paraId="3F0D564B" w14:textId="0B4005B0" w:rsidR="004E67FB" w:rsidRPr="0034169D" w:rsidRDefault="004E67FB" w:rsidP="004E67FB">
      <w:pPr>
        <w:widowControl w:val="0"/>
        <w:ind w:firstLine="567"/>
        <w:jc w:val="both"/>
      </w:pPr>
      <w:r w:rsidRPr="0034169D">
        <w:t>When performing the extraction with organic solvents, it is advisable to reduce the volume of culture filtrate to enhance the efficiency of the extractions. To achieve this, the filtrate is centrifuged in a vacuum. This can be done until a required volume is arrived and obtained [31]. Salts like sodium chloride or other inorganic salts can be added to the culture filtrates to enhance the efficiency of extracts and to help in preventing the emulsion formations between the aqueous phase and the organic solvent</w:t>
      </w:r>
      <w:r w:rsidR="00FD045A" w:rsidRPr="0034169D">
        <w:t xml:space="preserve"> [32</w:t>
      </w:r>
      <w:r w:rsidR="00E755F4" w:rsidRPr="0034169D">
        <w:t>, 33</w:t>
      </w:r>
      <w:r w:rsidR="00FD045A" w:rsidRPr="0034169D">
        <w:t>]</w:t>
      </w:r>
      <w:r w:rsidRPr="0034169D">
        <w:t xml:space="preserve">. </w:t>
      </w:r>
      <w:r w:rsidR="00E755F4" w:rsidRPr="0034169D">
        <w:t>Organic</w:t>
      </w:r>
      <w:r w:rsidRPr="0034169D">
        <w:t xml:space="preserve"> extracts have been found to contain some number of other organic compounds which may probably be a constituent of the fungi or the culture medium. To separate the phytotoxins, chromatography techniques are mostly deployed.</w:t>
      </w:r>
    </w:p>
    <w:p w14:paraId="2F88C075" w14:textId="77777777" w:rsidR="00F82FE5" w:rsidRPr="0034169D" w:rsidRDefault="00612916" w:rsidP="00F82FE5">
      <w:pPr>
        <w:widowControl w:val="0"/>
        <w:ind w:firstLine="567"/>
        <w:jc w:val="both"/>
      </w:pPr>
      <w:r w:rsidRPr="0034169D">
        <w:t xml:space="preserve">To extract phytotoxin using chromatographic techniques, the filtrate obtained from the extraction is fractionated in a column chromatography where the eluents are then analyzed using analytical thin layer chromatography or ultraviolet-visible spectroscopy. At this point, the fractions obtained through these techniques may still contain a mixture of compounds and may interfere in the complete identification of phytotoxins. These fractions are then further subjected to fractionation until phytotoxins are completely isolated. </w:t>
      </w:r>
      <w:r w:rsidR="000570F3" w:rsidRPr="0034169D">
        <w:t>On the other hand, a</w:t>
      </w:r>
      <w:r w:rsidRPr="0034169D">
        <w:t xml:space="preserve">nother significant process is the use of ion exchange resins to determine the ionic nature of the phytotoxin </w:t>
      </w:r>
      <w:r w:rsidR="000570F3" w:rsidRPr="0034169D">
        <w:t>[34]</w:t>
      </w:r>
      <w:r w:rsidRPr="0034169D">
        <w:t>. Nonpolar solvents and organic solvents (</w:t>
      </w:r>
      <w:proofErr w:type="spellStart"/>
      <w:r w:rsidRPr="0034169D">
        <w:t>methanolare</w:t>
      </w:r>
      <w:proofErr w:type="spellEnd"/>
      <w:r w:rsidRPr="0034169D">
        <w:t>) have been used to remove non-polar compounds and proteins, respectively</w:t>
      </w:r>
      <w:r w:rsidR="000F5076" w:rsidRPr="0034169D">
        <w:t xml:space="preserve"> [35, 36]</w:t>
      </w:r>
      <w:r w:rsidRPr="0034169D">
        <w:t>.</w:t>
      </w:r>
    </w:p>
    <w:p w14:paraId="6FB721E0" w14:textId="77777777" w:rsidR="00C82891" w:rsidRPr="0034169D" w:rsidRDefault="002F3AD7" w:rsidP="00C82891">
      <w:pPr>
        <w:widowControl w:val="0"/>
        <w:ind w:firstLine="567"/>
        <w:jc w:val="both"/>
      </w:pPr>
      <w:r w:rsidRPr="0034169D">
        <w:t xml:space="preserve">After partial isolation of phytotoxin, it is then subjected to </w:t>
      </w:r>
      <w:r w:rsidR="00276A0E" w:rsidRPr="0034169D">
        <w:t>b</w:t>
      </w:r>
      <w:r w:rsidRPr="0034169D">
        <w:t xml:space="preserve">ioassay technique to obtain a pure form. </w:t>
      </w:r>
      <w:r w:rsidR="00451713" w:rsidRPr="0034169D">
        <w:t>I</w:t>
      </w:r>
      <w:r w:rsidRPr="0034169D">
        <w:t xml:space="preserve">t is good to use a bioassay that is fast, inexpensive, </w:t>
      </w:r>
      <w:r w:rsidR="00445876" w:rsidRPr="0034169D">
        <w:t>simple,</w:t>
      </w:r>
      <w:r w:rsidRPr="0034169D">
        <w:t xml:space="preserve"> and reproducible </w:t>
      </w:r>
      <w:r w:rsidR="00445876" w:rsidRPr="0034169D">
        <w:t>[37]</w:t>
      </w:r>
      <w:r w:rsidRPr="0034169D">
        <w:t>. This is because, if the concentration of phytotoxin is low in the culture media the bioassay is sensitive enough to detect the toxicity</w:t>
      </w:r>
      <w:r w:rsidR="00445876" w:rsidRPr="0034169D">
        <w:t xml:space="preserve"> [38</w:t>
      </w:r>
      <w:r w:rsidR="006B4296" w:rsidRPr="0034169D">
        <w:t>, 39</w:t>
      </w:r>
      <w:r w:rsidR="00445876" w:rsidRPr="0034169D">
        <w:t>]</w:t>
      </w:r>
      <w:r w:rsidRPr="0034169D">
        <w:t xml:space="preserve">. For instance, a study was conducted to </w:t>
      </w:r>
      <w:r w:rsidR="006B4296" w:rsidRPr="0034169D">
        <w:t>ascertain</w:t>
      </w:r>
      <w:r w:rsidRPr="0034169D">
        <w:t xml:space="preserve"> the causative agent of the leaf blight of garlic (</w:t>
      </w:r>
      <w:proofErr w:type="spellStart"/>
      <w:r w:rsidRPr="0034169D">
        <w:t>Stemphyliumsolani</w:t>
      </w:r>
      <w:proofErr w:type="spellEnd"/>
      <w:r w:rsidRPr="0034169D">
        <w:t>).</w:t>
      </w:r>
      <w:r w:rsidR="006B4296" w:rsidRPr="0034169D">
        <w:t xml:space="preserve"> </w:t>
      </w:r>
      <w:r w:rsidRPr="0034169D">
        <w:t>After determining its phytotoxicity, the toxin was extracted using ethyl-acetate where its isolation was done via bioassay guided thin layer chromatography then purified using preparative liquid chromatography</w:t>
      </w:r>
      <w:r w:rsidR="006B4296" w:rsidRPr="0034169D">
        <w:t xml:space="preserve"> [40]</w:t>
      </w:r>
      <w:r w:rsidRPr="0034169D">
        <w:t>.</w:t>
      </w:r>
    </w:p>
    <w:p w14:paraId="28BEFB88" w14:textId="40607C29" w:rsidR="00F67E9C" w:rsidRPr="0034169D" w:rsidRDefault="00F67E9C" w:rsidP="00C82891">
      <w:pPr>
        <w:widowControl w:val="0"/>
        <w:ind w:firstLine="567"/>
        <w:jc w:val="both"/>
      </w:pPr>
      <w:r w:rsidRPr="0034169D">
        <w:t xml:space="preserve">After successful isolation of a phytotoxin, it is necessary to get its full identity. According to </w:t>
      </w:r>
      <w:r w:rsidR="00D32723" w:rsidRPr="0034169D">
        <w:t>researcher [</w:t>
      </w:r>
      <w:r w:rsidR="00367445" w:rsidRPr="0034169D">
        <w:t>41</w:t>
      </w:r>
      <w:r w:rsidR="00F24923" w:rsidRPr="0034169D">
        <w:t>-</w:t>
      </w:r>
      <w:r w:rsidR="00367445" w:rsidRPr="0034169D">
        <w:t>43</w:t>
      </w:r>
      <w:r w:rsidR="00D32723" w:rsidRPr="0034169D">
        <w:t xml:space="preserve">], </w:t>
      </w:r>
      <w:r w:rsidRPr="0034169D">
        <w:t>this could be done by some physical methods including X-ray diffraction technique, mass spectrometry (MS), infrared spectroscopy (IR), ultraviolet-visible spectroscopy (UV-vis), and nuclear magnetic resonance spectroscopy (</w:t>
      </w:r>
      <w:r w:rsidRPr="0034169D">
        <w:rPr>
          <w:bCs/>
        </w:rPr>
        <w:t>Fig</w:t>
      </w:r>
      <w:r w:rsidR="00F24923" w:rsidRPr="0034169D">
        <w:rPr>
          <w:bCs/>
        </w:rPr>
        <w:t>ure</w:t>
      </w:r>
      <w:r w:rsidRPr="0034169D">
        <w:rPr>
          <w:bCs/>
        </w:rPr>
        <w:t> 2</w:t>
      </w:r>
      <w:r w:rsidRPr="0034169D">
        <w:rPr>
          <w:b/>
        </w:rPr>
        <w:t>)</w:t>
      </w:r>
      <w:r w:rsidRPr="0034169D">
        <w:t xml:space="preserve">. Other </w:t>
      </w:r>
      <w:r w:rsidR="00D32723" w:rsidRPr="0034169D">
        <w:t>advanced</w:t>
      </w:r>
      <w:r w:rsidRPr="0034169D">
        <w:t xml:space="preserve"> techniques include ELISA and PCR. A successful study by </w:t>
      </w:r>
      <w:proofErr w:type="spellStart"/>
      <w:r w:rsidRPr="0034169D">
        <w:rPr>
          <w:shd w:val="clear" w:color="auto" w:fill="FFFFFF"/>
        </w:rPr>
        <w:t>Bultreys</w:t>
      </w:r>
      <w:proofErr w:type="spellEnd"/>
      <w:r w:rsidRPr="0034169D">
        <w:rPr>
          <w:shd w:val="clear" w:color="auto" w:fill="FFFFFF"/>
        </w:rPr>
        <w:t xml:space="preserve"> </w:t>
      </w:r>
      <w:r w:rsidR="009A2B7C" w:rsidRPr="0034169D">
        <w:rPr>
          <w:shd w:val="clear" w:color="auto" w:fill="FFFFFF"/>
        </w:rPr>
        <w:t>and co-workers [44]</w:t>
      </w:r>
      <w:r w:rsidRPr="0034169D">
        <w:rPr>
          <w:shd w:val="clear" w:color="auto" w:fill="FFFFFF"/>
        </w:rPr>
        <w:t xml:space="preserve"> </w:t>
      </w:r>
      <w:r w:rsidRPr="0034169D">
        <w:t xml:space="preserve">used PCR to detect strains of pseudomonas </w:t>
      </w:r>
      <w:proofErr w:type="spellStart"/>
      <w:r w:rsidRPr="0034169D">
        <w:t>syringae</w:t>
      </w:r>
      <w:proofErr w:type="spellEnd"/>
      <w:r w:rsidRPr="0034169D">
        <w:t xml:space="preserve"> which produce toxic lipodepsipeptide in plants. PCR can be used alongside Restriction Fragment Length Polymorphism</w:t>
      </w:r>
      <w:r w:rsidR="009A2B7C" w:rsidRPr="0034169D">
        <w:t xml:space="preserve"> [</w:t>
      </w:r>
      <w:r w:rsidR="004A2682" w:rsidRPr="0034169D">
        <w:t>45</w:t>
      </w:r>
      <w:r w:rsidR="00D21505" w:rsidRPr="0034169D">
        <w:t>]</w:t>
      </w:r>
      <w:r w:rsidRPr="0034169D">
        <w:t>.</w:t>
      </w:r>
    </w:p>
    <w:p w14:paraId="0EB75879" w14:textId="77777777" w:rsidR="00F24923" w:rsidRPr="0034169D" w:rsidRDefault="00F24923" w:rsidP="00C82891">
      <w:pPr>
        <w:widowControl w:val="0"/>
        <w:ind w:firstLine="567"/>
        <w:jc w:val="both"/>
      </w:pPr>
    </w:p>
    <w:p w14:paraId="19767D09" w14:textId="77777777" w:rsidR="00F24923" w:rsidRPr="0034169D" w:rsidRDefault="00F24923" w:rsidP="00C82891">
      <w:pPr>
        <w:widowControl w:val="0"/>
        <w:ind w:firstLine="567"/>
        <w:jc w:val="both"/>
      </w:pPr>
    </w:p>
    <w:p w14:paraId="39540857" w14:textId="77777777" w:rsidR="00C82891" w:rsidRPr="0034169D" w:rsidRDefault="00C82891" w:rsidP="00C82891">
      <w:pPr>
        <w:widowControl w:val="0"/>
        <w:ind w:firstLine="567"/>
        <w:jc w:val="both"/>
      </w:pPr>
      <w:r w:rsidRPr="0034169D">
        <w:rPr>
          <w:noProof/>
        </w:rPr>
        <w:lastRenderedPageBreak/>
        <w:drawing>
          <wp:inline distT="0" distB="0" distL="0" distR="0" wp14:anchorId="30B5C290" wp14:editId="64A3ED8E">
            <wp:extent cx="5329926" cy="4322485"/>
            <wp:effectExtent l="19050" t="19050" r="23495" b="20955"/>
            <wp:docPr id="1" name="Picture 1" descr="C:\Users\Shariat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iati\Desktop\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43934" cy="4333845"/>
                    </a:xfrm>
                    <a:prstGeom prst="rect">
                      <a:avLst/>
                    </a:prstGeom>
                    <a:noFill/>
                    <a:ln>
                      <a:solidFill>
                        <a:schemeClr val="tx1"/>
                      </a:solidFill>
                    </a:ln>
                  </pic:spPr>
                </pic:pic>
              </a:graphicData>
            </a:graphic>
          </wp:inline>
        </w:drawing>
      </w:r>
    </w:p>
    <w:p w14:paraId="67D0BB8F" w14:textId="77777777" w:rsidR="00C82891" w:rsidRPr="0034169D" w:rsidRDefault="00C82891" w:rsidP="00C82891">
      <w:pPr>
        <w:widowControl w:val="0"/>
        <w:ind w:firstLine="567"/>
        <w:jc w:val="both"/>
      </w:pPr>
    </w:p>
    <w:p w14:paraId="4DB84181" w14:textId="77777777" w:rsidR="00C82891" w:rsidRPr="0034169D" w:rsidRDefault="00C82891" w:rsidP="00C82891">
      <w:pPr>
        <w:widowControl w:val="0"/>
        <w:ind w:firstLine="567"/>
        <w:jc w:val="both"/>
      </w:pPr>
      <w:r w:rsidRPr="0034169D">
        <w:rPr>
          <w:b/>
        </w:rPr>
        <w:t>Fig. 2.</w:t>
      </w:r>
      <w:r w:rsidRPr="0034169D">
        <w:t xml:space="preserve"> Bioassay Techniques for Isolation of Phytotoxins</w:t>
      </w:r>
    </w:p>
    <w:p w14:paraId="25E4105A" w14:textId="77777777" w:rsidR="00C82891" w:rsidRPr="0034169D" w:rsidRDefault="00C82891" w:rsidP="00F67E9C">
      <w:pPr>
        <w:widowControl w:val="0"/>
        <w:ind w:firstLine="567"/>
        <w:jc w:val="both"/>
        <w:rPr>
          <w:sz w:val="28"/>
          <w:szCs w:val="28"/>
        </w:rPr>
      </w:pPr>
    </w:p>
    <w:p w14:paraId="42231DA0" w14:textId="77777777" w:rsidR="00F24923" w:rsidRDefault="00F24923" w:rsidP="00B0514A">
      <w:pPr>
        <w:widowControl w:val="0"/>
        <w:ind w:firstLine="567"/>
        <w:jc w:val="both"/>
      </w:pPr>
    </w:p>
    <w:p w14:paraId="51B91CA6" w14:textId="77777777" w:rsidR="00530244" w:rsidRDefault="00530244" w:rsidP="00B0514A">
      <w:pPr>
        <w:widowControl w:val="0"/>
        <w:ind w:firstLine="567"/>
        <w:jc w:val="both"/>
      </w:pPr>
    </w:p>
    <w:p w14:paraId="49322D71" w14:textId="77777777" w:rsidR="00530244" w:rsidRDefault="00530244" w:rsidP="00B0514A">
      <w:pPr>
        <w:widowControl w:val="0"/>
        <w:ind w:firstLine="567"/>
        <w:jc w:val="both"/>
      </w:pPr>
    </w:p>
    <w:p w14:paraId="59DECDF7" w14:textId="77777777" w:rsidR="00530244" w:rsidRPr="0034169D" w:rsidRDefault="00530244" w:rsidP="00B0514A">
      <w:pPr>
        <w:widowControl w:val="0"/>
        <w:ind w:firstLine="567"/>
        <w:jc w:val="both"/>
      </w:pPr>
    </w:p>
    <w:p w14:paraId="6BF6405E" w14:textId="77777777" w:rsidR="00F24923" w:rsidRPr="0034169D" w:rsidRDefault="00F24923" w:rsidP="00B0514A">
      <w:pPr>
        <w:widowControl w:val="0"/>
        <w:ind w:firstLine="567"/>
        <w:jc w:val="both"/>
      </w:pPr>
    </w:p>
    <w:p w14:paraId="586202F3" w14:textId="58345D90" w:rsidR="00B0514A" w:rsidRPr="0034169D" w:rsidRDefault="005A76F8" w:rsidP="00B0514A">
      <w:pPr>
        <w:widowControl w:val="0"/>
        <w:ind w:firstLine="567"/>
        <w:jc w:val="both"/>
      </w:pPr>
      <w:proofErr w:type="spellStart"/>
      <w:r w:rsidRPr="0034169D">
        <w:t>Tyutereva</w:t>
      </w:r>
      <w:proofErr w:type="spellEnd"/>
      <w:r w:rsidRPr="0034169D">
        <w:t xml:space="preserve"> and co-workers </w:t>
      </w:r>
      <w:r w:rsidR="00D448FD" w:rsidRPr="0034169D">
        <w:t xml:space="preserve">[46] </w:t>
      </w:r>
      <w:r w:rsidRPr="0034169D">
        <w:t xml:space="preserve">reported that </w:t>
      </w:r>
      <w:proofErr w:type="spellStart"/>
      <w:r w:rsidRPr="0034169D">
        <w:rPr>
          <w:shd w:val="clear" w:color="auto" w:fill="FFFFFF"/>
        </w:rPr>
        <w:t>stagonolide</w:t>
      </w:r>
      <w:proofErr w:type="spellEnd"/>
      <w:r w:rsidRPr="0034169D">
        <w:rPr>
          <w:shd w:val="clear" w:color="auto" w:fill="FFFFFF"/>
        </w:rPr>
        <w:t xml:space="preserve"> A and </w:t>
      </w:r>
      <w:proofErr w:type="spellStart"/>
      <w:proofErr w:type="gramStart"/>
      <w:r w:rsidRPr="0034169D">
        <w:rPr>
          <w:shd w:val="clear" w:color="auto" w:fill="FFFFFF"/>
        </w:rPr>
        <w:t>herbarumin</w:t>
      </w:r>
      <w:proofErr w:type="spellEnd"/>
      <w:r w:rsidRPr="0034169D">
        <w:rPr>
          <w:shd w:val="clear" w:color="auto" w:fill="FFFFFF"/>
        </w:rPr>
        <w:t xml:space="preserve"> I</w:t>
      </w:r>
      <w:proofErr w:type="gramEnd"/>
      <w:r w:rsidRPr="0034169D">
        <w:rPr>
          <w:shd w:val="clear" w:color="auto" w:fill="FFFFFF"/>
        </w:rPr>
        <w:t xml:space="preserve"> have different mechanisms of action. HBI could inhibit carotenoid biosynthesis, while </w:t>
      </w:r>
      <w:proofErr w:type="spellStart"/>
      <w:r w:rsidRPr="0034169D">
        <w:rPr>
          <w:shd w:val="clear" w:color="auto" w:fill="FFFFFF"/>
        </w:rPr>
        <w:t>stagonolide</w:t>
      </w:r>
      <w:proofErr w:type="spellEnd"/>
      <w:r w:rsidRPr="0034169D">
        <w:rPr>
          <w:shd w:val="clear" w:color="auto" w:fill="FFFFFF"/>
        </w:rPr>
        <w:t xml:space="preserve"> A could inhibit intracellular vesicular traffic (could be observed from endoplasmic reticulum to Golgi). Table </w:t>
      </w:r>
      <w:r w:rsidR="00341B4D" w:rsidRPr="0034169D">
        <w:rPr>
          <w:shd w:val="clear" w:color="auto" w:fill="FFFFFF"/>
        </w:rPr>
        <w:t>2</w:t>
      </w:r>
      <w:r w:rsidRPr="0034169D">
        <w:rPr>
          <w:shd w:val="clear" w:color="auto" w:fill="FFFFFF"/>
        </w:rPr>
        <w:t xml:space="preserve"> shows several examples of phytotoxic 10-membered lactones. Morphological changes could be seen in the root cells (Arabidopsis seedlings). Experimental results (figure </w:t>
      </w:r>
      <w:r w:rsidR="007977B0" w:rsidRPr="0034169D">
        <w:rPr>
          <w:shd w:val="clear" w:color="auto" w:fill="FFFFFF"/>
        </w:rPr>
        <w:t>3</w:t>
      </w:r>
      <w:r w:rsidRPr="0034169D">
        <w:rPr>
          <w:shd w:val="clear" w:color="auto" w:fill="FFFFFF"/>
        </w:rPr>
        <w:t xml:space="preserve">) confirmed that significant destructive effect in the presence of </w:t>
      </w:r>
      <w:proofErr w:type="spellStart"/>
      <w:r w:rsidRPr="0034169D">
        <w:rPr>
          <w:shd w:val="clear" w:color="auto" w:fill="FFFFFF"/>
        </w:rPr>
        <w:t>stagonolide</w:t>
      </w:r>
      <w:proofErr w:type="spellEnd"/>
      <w:r w:rsidRPr="0034169D">
        <w:rPr>
          <w:shd w:val="clear" w:color="auto" w:fill="FFFFFF"/>
        </w:rPr>
        <w:t xml:space="preserve"> A, while </w:t>
      </w:r>
      <w:proofErr w:type="spellStart"/>
      <w:r w:rsidRPr="0034169D">
        <w:rPr>
          <w:shd w:val="clear" w:color="auto" w:fill="FFFFFF"/>
        </w:rPr>
        <w:t>herbarumin</w:t>
      </w:r>
      <w:proofErr w:type="spellEnd"/>
      <w:r w:rsidRPr="0034169D">
        <w:rPr>
          <w:shd w:val="clear" w:color="auto" w:fill="FFFFFF"/>
        </w:rPr>
        <w:t xml:space="preserve"> I resulted in few cells of elongation zone (partially plasmolysis). </w:t>
      </w:r>
      <w:r w:rsidR="0051702A" w:rsidRPr="0034169D">
        <w:t xml:space="preserve">Mathieu and co-workers </w:t>
      </w:r>
      <w:r w:rsidR="00B24DEB" w:rsidRPr="0034169D">
        <w:t>[</w:t>
      </w:r>
      <w:r w:rsidR="00EB417E" w:rsidRPr="0034169D">
        <w:t>47</w:t>
      </w:r>
      <w:r w:rsidR="00B24DEB" w:rsidRPr="0034169D">
        <w:t xml:space="preserve">] </w:t>
      </w:r>
      <w:r w:rsidR="0051702A" w:rsidRPr="0034169D">
        <w:t xml:space="preserve">studied three phytopathogenic fungi (Table </w:t>
      </w:r>
      <w:r w:rsidR="00A07D35" w:rsidRPr="0034169D">
        <w:t>3</w:t>
      </w:r>
      <w:r w:rsidR="0051702A" w:rsidRPr="0034169D">
        <w:t xml:space="preserve">) in vitro anti-cancer activity. They observed that </w:t>
      </w:r>
      <w:proofErr w:type="spellStart"/>
      <w:r w:rsidR="0051702A" w:rsidRPr="0034169D">
        <w:t>radicinin</w:t>
      </w:r>
      <w:proofErr w:type="spellEnd"/>
      <w:r w:rsidR="0051702A" w:rsidRPr="0034169D">
        <w:t xml:space="preserve"> has potential to be used as bioherbicides and anticancer agents if compared to other fungal phytotoxins (figure </w:t>
      </w:r>
      <w:r w:rsidR="00A07D35" w:rsidRPr="0034169D">
        <w:t>4</w:t>
      </w:r>
      <w:r w:rsidR="0051702A" w:rsidRPr="0034169D">
        <w:t xml:space="preserve">). </w:t>
      </w:r>
      <w:proofErr w:type="spellStart"/>
      <w:r w:rsidR="00574ECF" w:rsidRPr="0034169D">
        <w:t>Samperna</w:t>
      </w:r>
      <w:proofErr w:type="spellEnd"/>
      <w:r w:rsidR="00574ECF" w:rsidRPr="0034169D">
        <w:t xml:space="preserve"> and co-workers </w:t>
      </w:r>
      <w:r w:rsidR="00B316C7" w:rsidRPr="0034169D">
        <w:t xml:space="preserve">[48] </w:t>
      </w:r>
      <w:r w:rsidR="00574ECF" w:rsidRPr="0034169D">
        <w:t xml:space="preserve">pointed out that </w:t>
      </w:r>
      <w:proofErr w:type="spellStart"/>
      <w:r w:rsidR="00574ECF" w:rsidRPr="0034169D">
        <w:t>Seiridium</w:t>
      </w:r>
      <w:proofErr w:type="spellEnd"/>
      <w:r w:rsidR="00574ECF" w:rsidRPr="0034169D">
        <w:t xml:space="preserve"> </w:t>
      </w:r>
      <w:proofErr w:type="spellStart"/>
      <w:r w:rsidR="00574ECF" w:rsidRPr="0034169D">
        <w:t>Cupressi</w:t>
      </w:r>
      <w:proofErr w:type="spellEnd"/>
      <w:r w:rsidR="00574ECF" w:rsidRPr="0034169D">
        <w:t xml:space="preserve"> could form two major toxins, namely </w:t>
      </w:r>
      <w:proofErr w:type="spellStart"/>
      <w:r w:rsidR="00574ECF" w:rsidRPr="0034169D">
        <w:t>cyclopaldic</w:t>
      </w:r>
      <w:proofErr w:type="spellEnd"/>
      <w:r w:rsidR="00574ECF" w:rsidRPr="0034169D">
        <w:t xml:space="preserve"> acid (figure 5) and </w:t>
      </w:r>
      <w:proofErr w:type="spellStart"/>
      <w:r w:rsidR="00574ECF" w:rsidRPr="0034169D">
        <w:t>seiricuprolide</w:t>
      </w:r>
      <w:proofErr w:type="spellEnd"/>
      <w:r w:rsidR="00574ECF" w:rsidRPr="0034169D">
        <w:t>. Cyclopaldic acid was synthesized using fungal (</w:t>
      </w:r>
      <w:proofErr w:type="spellStart"/>
      <w:r w:rsidR="00574ECF" w:rsidRPr="0034169D">
        <w:t>Seiridium</w:t>
      </w:r>
      <w:proofErr w:type="spellEnd"/>
      <w:r w:rsidR="00574ECF" w:rsidRPr="0034169D">
        <w:t>), indicated herbicidal, insecticidal, and fungicidal properties. The biochemical assays indicated this metabolite inhibited root proton extrusion in vivo, induced ion leakage, leaf chlorosis and hydrogen peroxide production.</w:t>
      </w:r>
      <w:r w:rsidR="00B0514A" w:rsidRPr="0034169D">
        <w:t xml:space="preserve"> The secondary metabolites (Fusarium </w:t>
      </w:r>
      <w:proofErr w:type="spellStart"/>
      <w:r w:rsidR="00B0514A" w:rsidRPr="0034169D">
        <w:t>oxysporum</w:t>
      </w:r>
      <w:proofErr w:type="spellEnd"/>
      <w:r w:rsidR="00B0514A" w:rsidRPr="0034169D">
        <w:t xml:space="preserve">) were isolated from the plant (Aglaonema </w:t>
      </w:r>
      <w:proofErr w:type="spellStart"/>
      <w:r w:rsidR="00B0514A" w:rsidRPr="0034169D">
        <w:t>hookerianum</w:t>
      </w:r>
      <w:proofErr w:type="spellEnd"/>
      <w:r w:rsidR="00B0514A" w:rsidRPr="0034169D">
        <w:t xml:space="preserve"> Schott) as described by Hoque and co-workers [</w:t>
      </w:r>
      <w:r w:rsidR="0047715F" w:rsidRPr="0034169D">
        <w:t>49</w:t>
      </w:r>
      <w:r w:rsidR="00B0514A" w:rsidRPr="0034169D">
        <w:t xml:space="preserve">]. Several compounds (compound 1,2, 5) were found to be cytotoxic agents (figure 6), while other compounds (compound 3, 4) were acted as highly mutagenic based on silico analysis. The obtained results showed that compound 1 could protect kidney cells. Compound 2 has hydroxyl moiety, resulting in great impact on the absorption and solubility profiles. Compound 5 was identified as lipophilic, active against pancreatic carcinoma, breast adenocarcinoma and glioblastoma cells.  </w:t>
      </w:r>
    </w:p>
    <w:p w14:paraId="0A9A620F" w14:textId="77777777" w:rsidR="00277159" w:rsidRPr="0034169D" w:rsidRDefault="00277159" w:rsidP="00277159">
      <w:pPr>
        <w:widowControl w:val="0"/>
        <w:jc w:val="both"/>
        <w:rPr>
          <w:b/>
          <w:bCs/>
          <w:shd w:val="clear" w:color="auto" w:fill="FFFFFF"/>
        </w:rPr>
      </w:pPr>
    </w:p>
    <w:p w14:paraId="3EBC7DAD" w14:textId="77777777" w:rsidR="00933AB4" w:rsidRPr="0034169D" w:rsidRDefault="00933AB4" w:rsidP="00277159">
      <w:pPr>
        <w:widowControl w:val="0"/>
        <w:jc w:val="both"/>
        <w:rPr>
          <w:b/>
          <w:bCs/>
          <w:shd w:val="clear" w:color="auto" w:fill="FFFFFF"/>
        </w:rPr>
      </w:pPr>
    </w:p>
    <w:p w14:paraId="65D17127" w14:textId="77777777" w:rsidR="00933AB4" w:rsidRDefault="00933AB4" w:rsidP="00277159">
      <w:pPr>
        <w:widowControl w:val="0"/>
        <w:jc w:val="both"/>
        <w:rPr>
          <w:b/>
          <w:bCs/>
          <w:shd w:val="clear" w:color="auto" w:fill="FFFFFF"/>
        </w:rPr>
      </w:pPr>
    </w:p>
    <w:p w14:paraId="21251E8E" w14:textId="77777777" w:rsidR="00530244" w:rsidRDefault="00530244" w:rsidP="00277159">
      <w:pPr>
        <w:widowControl w:val="0"/>
        <w:jc w:val="both"/>
        <w:rPr>
          <w:b/>
          <w:bCs/>
          <w:shd w:val="clear" w:color="auto" w:fill="FFFFFF"/>
        </w:rPr>
      </w:pPr>
    </w:p>
    <w:p w14:paraId="5FB09BF2" w14:textId="6C90C208" w:rsidR="00277159" w:rsidRPr="0034169D" w:rsidRDefault="00277159" w:rsidP="00277159">
      <w:pPr>
        <w:widowControl w:val="0"/>
        <w:jc w:val="both"/>
        <w:rPr>
          <w:b/>
          <w:bCs/>
          <w:shd w:val="clear" w:color="auto" w:fill="FFFFFF"/>
        </w:rPr>
      </w:pPr>
      <w:r w:rsidRPr="0034169D">
        <w:rPr>
          <w:b/>
          <w:bCs/>
          <w:shd w:val="clear" w:color="auto" w:fill="FFFFFF"/>
        </w:rPr>
        <w:lastRenderedPageBreak/>
        <w:t xml:space="preserve">Table 2: Structure, </w:t>
      </w:r>
      <w:proofErr w:type="gramStart"/>
      <w:r w:rsidR="007977B0" w:rsidRPr="0034169D">
        <w:rPr>
          <w:b/>
          <w:bCs/>
          <w:shd w:val="clear" w:color="auto" w:fill="FFFFFF"/>
        </w:rPr>
        <w:t>formula</w:t>
      </w:r>
      <w:proofErr w:type="gramEnd"/>
      <w:r w:rsidR="007977B0" w:rsidRPr="0034169D">
        <w:rPr>
          <w:b/>
          <w:bCs/>
          <w:shd w:val="clear" w:color="auto" w:fill="FFFFFF"/>
        </w:rPr>
        <w:t xml:space="preserve"> and molecular weight of</w:t>
      </w:r>
      <w:r w:rsidRPr="0034169D">
        <w:rPr>
          <w:b/>
          <w:bCs/>
          <w:shd w:val="clear" w:color="auto" w:fill="FFFFFF"/>
        </w:rPr>
        <w:t xml:space="preserve"> phytotoxic </w:t>
      </w:r>
    </w:p>
    <w:tbl>
      <w:tblPr>
        <w:tblStyle w:val="TableGrid"/>
        <w:tblW w:w="0" w:type="auto"/>
        <w:tblLook w:val="04A0" w:firstRow="1" w:lastRow="0" w:firstColumn="1" w:lastColumn="0" w:noHBand="0" w:noVBand="1"/>
      </w:tblPr>
      <w:tblGrid>
        <w:gridCol w:w="2293"/>
        <w:gridCol w:w="4086"/>
        <w:gridCol w:w="1320"/>
        <w:gridCol w:w="1320"/>
      </w:tblGrid>
      <w:tr w:rsidR="0034169D" w:rsidRPr="0034169D" w14:paraId="0722E722" w14:textId="77777777" w:rsidTr="005F28A9">
        <w:tc>
          <w:tcPr>
            <w:tcW w:w="2607" w:type="dxa"/>
          </w:tcPr>
          <w:p w14:paraId="155B87D8" w14:textId="77777777" w:rsidR="00277159" w:rsidRPr="0034169D" w:rsidRDefault="00277159" w:rsidP="00530244">
            <w:pPr>
              <w:widowControl w:val="0"/>
              <w:rPr>
                <w:rFonts w:cs="Times New Roman"/>
                <w:i/>
                <w:iCs/>
                <w:sz w:val="20"/>
                <w:szCs w:val="20"/>
                <w:shd w:val="clear" w:color="auto" w:fill="FFFFFF"/>
              </w:rPr>
            </w:pPr>
          </w:p>
        </w:tc>
        <w:tc>
          <w:tcPr>
            <w:tcW w:w="4086" w:type="dxa"/>
          </w:tcPr>
          <w:p w14:paraId="73771B12" w14:textId="092D562F"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Structure</w:t>
            </w:r>
          </w:p>
        </w:tc>
        <w:tc>
          <w:tcPr>
            <w:tcW w:w="1468" w:type="dxa"/>
          </w:tcPr>
          <w:p w14:paraId="3B5664D2" w14:textId="56042992"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Molecular formula</w:t>
            </w:r>
          </w:p>
        </w:tc>
        <w:tc>
          <w:tcPr>
            <w:tcW w:w="1468" w:type="dxa"/>
          </w:tcPr>
          <w:p w14:paraId="7C6699B0" w14:textId="78BB9A7B"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Molecular weight</w:t>
            </w:r>
          </w:p>
        </w:tc>
      </w:tr>
      <w:tr w:rsidR="0034169D" w:rsidRPr="0034169D" w14:paraId="048477D5" w14:textId="77777777" w:rsidTr="005F28A9">
        <w:tc>
          <w:tcPr>
            <w:tcW w:w="2607" w:type="dxa"/>
          </w:tcPr>
          <w:p w14:paraId="6109AFEF"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stagonolide</w:t>
            </w:r>
            <w:proofErr w:type="spellEnd"/>
            <w:r w:rsidRPr="0034169D">
              <w:rPr>
                <w:rFonts w:cs="Times New Roman"/>
                <w:iCs/>
                <w:sz w:val="20"/>
                <w:szCs w:val="20"/>
                <w:shd w:val="clear" w:color="auto" w:fill="FFFFFF"/>
              </w:rPr>
              <w:t xml:space="preserve"> A</w:t>
            </w:r>
          </w:p>
        </w:tc>
        <w:tc>
          <w:tcPr>
            <w:tcW w:w="4086" w:type="dxa"/>
          </w:tcPr>
          <w:p w14:paraId="4BAF4096"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3950" w:dyaOrig="1770" w14:anchorId="759895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3pt;height:88.65pt" o:ole="">
                  <v:imagedata r:id="rId12" o:title="" cropright="30528f"/>
                </v:shape>
                <o:OLEObject Type="Embed" ProgID="PBrush" ShapeID="_x0000_i1025" DrawAspect="Content" ObjectID="_1753773920" r:id="rId13"/>
              </w:object>
            </w:r>
          </w:p>
        </w:tc>
        <w:tc>
          <w:tcPr>
            <w:tcW w:w="1468" w:type="dxa"/>
          </w:tcPr>
          <w:p w14:paraId="1D4D8F63"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18</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43829B16" w14:textId="502255B9"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226.27 g/mol</w:t>
            </w:r>
          </w:p>
        </w:tc>
      </w:tr>
      <w:tr w:rsidR="0034169D" w:rsidRPr="0034169D" w14:paraId="1F88FE75" w14:textId="77777777" w:rsidTr="005F28A9">
        <w:tc>
          <w:tcPr>
            <w:tcW w:w="2607" w:type="dxa"/>
          </w:tcPr>
          <w:p w14:paraId="68F5DBE0"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herbarumin</w:t>
            </w:r>
            <w:proofErr w:type="spellEnd"/>
            <w:r w:rsidRPr="0034169D">
              <w:rPr>
                <w:rFonts w:cs="Times New Roman"/>
                <w:iCs/>
                <w:sz w:val="20"/>
                <w:szCs w:val="20"/>
                <w:shd w:val="clear" w:color="auto" w:fill="FFFFFF"/>
              </w:rPr>
              <w:t xml:space="preserve"> I</w:t>
            </w:r>
          </w:p>
        </w:tc>
        <w:tc>
          <w:tcPr>
            <w:tcW w:w="4086" w:type="dxa"/>
          </w:tcPr>
          <w:p w14:paraId="3B0114BD"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3950" w:dyaOrig="1770" w14:anchorId="799DBD65">
                <v:shape id="_x0000_i1026" type="#_x0000_t75" style="width:90.3pt;height:88.65pt" o:ole="">
                  <v:imagedata r:id="rId12" o:title="" cropleft="35506f"/>
                </v:shape>
                <o:OLEObject Type="Embed" ProgID="PBrush" ShapeID="_x0000_i1026" DrawAspect="Content" ObjectID="_1753773921" r:id="rId14"/>
              </w:object>
            </w:r>
          </w:p>
        </w:tc>
        <w:tc>
          <w:tcPr>
            <w:tcW w:w="1468" w:type="dxa"/>
          </w:tcPr>
          <w:p w14:paraId="338573DF"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21BB0A5B" w14:textId="503F698E"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228.28 g/mol</w:t>
            </w:r>
          </w:p>
        </w:tc>
      </w:tr>
      <w:tr w:rsidR="0034169D" w:rsidRPr="0034169D" w14:paraId="335B4D72" w14:textId="77777777" w:rsidTr="005F28A9">
        <w:tc>
          <w:tcPr>
            <w:tcW w:w="2607" w:type="dxa"/>
          </w:tcPr>
          <w:p w14:paraId="65968739"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putaminoxin</w:t>
            </w:r>
            <w:proofErr w:type="spellEnd"/>
          </w:p>
        </w:tc>
        <w:tc>
          <w:tcPr>
            <w:tcW w:w="4086" w:type="dxa"/>
          </w:tcPr>
          <w:p w14:paraId="5ACE82CD"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1390" w:dyaOrig="1810" w14:anchorId="3377C4B4">
                <v:shape id="_x0000_i1027" type="#_x0000_t75" style="width:69.5pt;height:90.3pt" o:ole="">
                  <v:imagedata r:id="rId15" o:title=""/>
                </v:shape>
                <o:OLEObject Type="Embed" ProgID="PBrush" ShapeID="_x0000_i1027" DrawAspect="Content" ObjectID="_1753773922" r:id="rId16"/>
              </w:object>
            </w:r>
          </w:p>
        </w:tc>
        <w:tc>
          <w:tcPr>
            <w:tcW w:w="1468" w:type="dxa"/>
          </w:tcPr>
          <w:p w14:paraId="3F7CDE4B"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3</w:t>
            </w:r>
          </w:p>
        </w:tc>
        <w:tc>
          <w:tcPr>
            <w:tcW w:w="1468" w:type="dxa"/>
          </w:tcPr>
          <w:p w14:paraId="3468CBB2" w14:textId="2BC15423"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212.28 g/mol</w:t>
            </w:r>
          </w:p>
        </w:tc>
      </w:tr>
      <w:tr w:rsidR="0034169D" w:rsidRPr="0034169D" w14:paraId="68EBBD83" w14:textId="77777777" w:rsidTr="005F28A9">
        <w:tc>
          <w:tcPr>
            <w:tcW w:w="2607" w:type="dxa"/>
          </w:tcPr>
          <w:p w14:paraId="50B6E9D3"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pinolidoxin</w:t>
            </w:r>
            <w:proofErr w:type="spellEnd"/>
          </w:p>
        </w:tc>
        <w:tc>
          <w:tcPr>
            <w:tcW w:w="4086" w:type="dxa"/>
          </w:tcPr>
          <w:p w14:paraId="14353493"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3870" w:dyaOrig="1720" w14:anchorId="14C1EE5B">
                <v:shape id="_x0000_i1028" type="#_x0000_t75" style="width:193.55pt;height:86.15pt" o:ole="">
                  <v:imagedata r:id="rId17" o:title=""/>
                </v:shape>
                <o:OLEObject Type="Embed" ProgID="PBrush" ShapeID="_x0000_i1028" DrawAspect="Content" ObjectID="_1753773923" r:id="rId18"/>
              </w:object>
            </w:r>
          </w:p>
        </w:tc>
        <w:tc>
          <w:tcPr>
            <w:tcW w:w="1468" w:type="dxa"/>
          </w:tcPr>
          <w:p w14:paraId="582E949D"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18</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26</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6</w:t>
            </w:r>
          </w:p>
        </w:tc>
        <w:tc>
          <w:tcPr>
            <w:tcW w:w="1468" w:type="dxa"/>
          </w:tcPr>
          <w:p w14:paraId="0E082122" w14:textId="335D18D6"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338.4 g/mol</w:t>
            </w:r>
          </w:p>
        </w:tc>
      </w:tr>
      <w:tr w:rsidR="0034169D" w:rsidRPr="0034169D" w14:paraId="46E71A66" w14:textId="77777777" w:rsidTr="005F28A9">
        <w:tc>
          <w:tcPr>
            <w:tcW w:w="2607" w:type="dxa"/>
          </w:tcPr>
          <w:p w14:paraId="36D23237"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Pyrenolide</w:t>
            </w:r>
            <w:proofErr w:type="spellEnd"/>
            <w:r w:rsidRPr="0034169D">
              <w:rPr>
                <w:rFonts w:cs="Times New Roman"/>
                <w:iCs/>
                <w:sz w:val="20"/>
                <w:szCs w:val="20"/>
                <w:shd w:val="clear" w:color="auto" w:fill="FFFFFF"/>
              </w:rPr>
              <w:t xml:space="preserve"> A</w:t>
            </w:r>
          </w:p>
        </w:tc>
        <w:tc>
          <w:tcPr>
            <w:tcW w:w="4086" w:type="dxa"/>
          </w:tcPr>
          <w:p w14:paraId="38DD49D6"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1570" w:dyaOrig="1630" w14:anchorId="6EE1DF0A">
                <v:shape id="_x0000_i1029" type="#_x0000_t75" style="width:78.65pt;height:81.55pt" o:ole="">
                  <v:imagedata r:id="rId19" o:title=""/>
                </v:shape>
                <o:OLEObject Type="Embed" ProgID="PBrush" ShapeID="_x0000_i1029" DrawAspect="Content" ObjectID="_1753773924" r:id="rId20"/>
              </w:object>
            </w:r>
          </w:p>
        </w:tc>
        <w:tc>
          <w:tcPr>
            <w:tcW w:w="1468" w:type="dxa"/>
          </w:tcPr>
          <w:p w14:paraId="1C667920"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10</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2241870F" w14:textId="158E9D3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194.18 g/mol</w:t>
            </w:r>
          </w:p>
        </w:tc>
      </w:tr>
      <w:tr w:rsidR="0034169D" w:rsidRPr="0034169D" w14:paraId="5F9065F0" w14:textId="77777777" w:rsidTr="005F28A9">
        <w:tc>
          <w:tcPr>
            <w:tcW w:w="2607" w:type="dxa"/>
          </w:tcPr>
          <w:p w14:paraId="2AEC8DA1"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stagonolide</w:t>
            </w:r>
            <w:proofErr w:type="spellEnd"/>
            <w:r w:rsidRPr="0034169D">
              <w:rPr>
                <w:rFonts w:cs="Times New Roman"/>
                <w:iCs/>
                <w:sz w:val="20"/>
                <w:szCs w:val="20"/>
                <w:shd w:val="clear" w:color="auto" w:fill="FFFFFF"/>
              </w:rPr>
              <w:t xml:space="preserve"> H</w:t>
            </w:r>
          </w:p>
        </w:tc>
        <w:tc>
          <w:tcPr>
            <w:tcW w:w="4086" w:type="dxa"/>
          </w:tcPr>
          <w:p w14:paraId="50021368"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1860" w:dyaOrig="1630" w14:anchorId="6A36757F">
                <v:shape id="_x0000_i1030" type="#_x0000_t75" style="width:92.8pt;height:81.55pt" o:ole="">
                  <v:imagedata r:id="rId21" o:title=""/>
                </v:shape>
                <o:OLEObject Type="Embed" ProgID="PBrush" ShapeID="_x0000_i1030" DrawAspect="Content" ObjectID="_1753773925" r:id="rId22"/>
              </w:object>
            </w:r>
          </w:p>
        </w:tc>
        <w:tc>
          <w:tcPr>
            <w:tcW w:w="1468" w:type="dxa"/>
          </w:tcPr>
          <w:p w14:paraId="7AAF6647"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10</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12</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35F3A868"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196.2 g/mol</w:t>
            </w:r>
          </w:p>
        </w:tc>
      </w:tr>
      <w:tr w:rsidR="0034169D" w:rsidRPr="0034169D" w14:paraId="5CBFC948" w14:textId="77777777" w:rsidTr="005F28A9">
        <w:tc>
          <w:tcPr>
            <w:tcW w:w="2607" w:type="dxa"/>
          </w:tcPr>
          <w:p w14:paraId="41A37EF4"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pyrenophorol</w:t>
            </w:r>
            <w:proofErr w:type="spellEnd"/>
          </w:p>
        </w:tc>
        <w:tc>
          <w:tcPr>
            <w:tcW w:w="4086" w:type="dxa"/>
          </w:tcPr>
          <w:p w14:paraId="384A3D85"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2720" w:dyaOrig="1840" w14:anchorId="46467482">
                <v:shape id="_x0000_i1031" type="#_x0000_t75" style="width:136.1pt;height:89.05pt" o:ole="">
                  <v:imagedata r:id="rId23" o:title="" croptop="2137f"/>
                </v:shape>
                <o:OLEObject Type="Embed" ProgID="PBrush" ShapeID="_x0000_i1031" DrawAspect="Content" ObjectID="_1753773926" r:id="rId24"/>
              </w:object>
            </w:r>
          </w:p>
        </w:tc>
        <w:tc>
          <w:tcPr>
            <w:tcW w:w="1468" w:type="dxa"/>
          </w:tcPr>
          <w:p w14:paraId="1326D9DB"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24</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6</w:t>
            </w:r>
          </w:p>
        </w:tc>
        <w:tc>
          <w:tcPr>
            <w:tcW w:w="1468" w:type="dxa"/>
          </w:tcPr>
          <w:p w14:paraId="5480656C" w14:textId="1B3207CC"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312.36 g/mol</w:t>
            </w:r>
          </w:p>
        </w:tc>
      </w:tr>
      <w:tr w:rsidR="0034169D" w:rsidRPr="0034169D" w14:paraId="3C823A9A" w14:textId="77777777" w:rsidTr="005F28A9">
        <w:tc>
          <w:tcPr>
            <w:tcW w:w="2607" w:type="dxa"/>
          </w:tcPr>
          <w:p w14:paraId="4499C252"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lastRenderedPageBreak/>
              <w:t>pyrenophorin</w:t>
            </w:r>
            <w:proofErr w:type="spellEnd"/>
          </w:p>
        </w:tc>
        <w:tc>
          <w:tcPr>
            <w:tcW w:w="4086" w:type="dxa"/>
          </w:tcPr>
          <w:p w14:paraId="59C0A498"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2930" w:dyaOrig="1860" w14:anchorId="17F0843C">
                <v:shape id="_x0000_i1032" type="#_x0000_t75" style="width:146.5pt;height:92.8pt" o:ole="">
                  <v:imagedata r:id="rId25" o:title=""/>
                </v:shape>
                <o:OLEObject Type="Embed" ProgID="PBrush" ShapeID="_x0000_i1032" DrawAspect="Content" ObjectID="_1753773927" r:id="rId26"/>
              </w:object>
            </w:r>
          </w:p>
        </w:tc>
        <w:tc>
          <w:tcPr>
            <w:tcW w:w="1468" w:type="dxa"/>
          </w:tcPr>
          <w:p w14:paraId="4E774F22"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6</w:t>
            </w:r>
          </w:p>
        </w:tc>
        <w:tc>
          <w:tcPr>
            <w:tcW w:w="1468" w:type="dxa"/>
          </w:tcPr>
          <w:p w14:paraId="5223A51D" w14:textId="6961D52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308.33 g/mol</w:t>
            </w:r>
          </w:p>
        </w:tc>
      </w:tr>
      <w:tr w:rsidR="0034169D" w:rsidRPr="0034169D" w14:paraId="792CA3C4" w14:textId="77777777" w:rsidTr="005F28A9">
        <w:tc>
          <w:tcPr>
            <w:tcW w:w="2607" w:type="dxa"/>
          </w:tcPr>
          <w:p w14:paraId="6B0F0374"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10,11-dehydrocurvularin</w:t>
            </w:r>
          </w:p>
        </w:tc>
        <w:tc>
          <w:tcPr>
            <w:tcW w:w="4086" w:type="dxa"/>
          </w:tcPr>
          <w:p w14:paraId="3A046D5B"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2260" w:dyaOrig="2280" w14:anchorId="010D9F95">
                <v:shape id="_x0000_i1033" type="#_x0000_t75" style="width:113.2pt;height:89.9pt" o:ole="">
                  <v:imagedata r:id="rId27" o:title="" croptop="6898f" cropbottom="6899f"/>
                </v:shape>
                <o:OLEObject Type="Embed" ProgID="PBrush" ShapeID="_x0000_i1033" DrawAspect="Content" ObjectID="_1753773928" r:id="rId28"/>
              </w:object>
            </w:r>
          </w:p>
        </w:tc>
        <w:tc>
          <w:tcPr>
            <w:tcW w:w="1468" w:type="dxa"/>
          </w:tcPr>
          <w:p w14:paraId="56E40B68"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18</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5</w:t>
            </w:r>
          </w:p>
        </w:tc>
        <w:tc>
          <w:tcPr>
            <w:tcW w:w="1468" w:type="dxa"/>
          </w:tcPr>
          <w:p w14:paraId="05967C56"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290.3 g/mol</w:t>
            </w:r>
          </w:p>
        </w:tc>
      </w:tr>
      <w:tr w:rsidR="0034169D" w:rsidRPr="0034169D" w14:paraId="19DB21DC" w14:textId="77777777" w:rsidTr="005F28A9">
        <w:tc>
          <w:tcPr>
            <w:tcW w:w="2607" w:type="dxa"/>
          </w:tcPr>
          <w:p w14:paraId="40937CB5" w14:textId="77777777" w:rsidR="00277159" w:rsidRPr="0034169D" w:rsidRDefault="00277159" w:rsidP="00530244">
            <w:pPr>
              <w:widowControl w:val="0"/>
              <w:rPr>
                <w:rFonts w:cs="Times New Roman"/>
                <w:i/>
                <w:iCs/>
                <w:sz w:val="20"/>
                <w:szCs w:val="20"/>
                <w:shd w:val="clear" w:color="auto" w:fill="FFFFFF"/>
              </w:rPr>
            </w:pPr>
            <w:proofErr w:type="spellStart"/>
            <w:r w:rsidRPr="0034169D">
              <w:rPr>
                <w:rFonts w:cs="Times New Roman"/>
                <w:iCs/>
                <w:sz w:val="20"/>
                <w:szCs w:val="20"/>
                <w:shd w:val="clear" w:color="auto" w:fill="FFFFFF"/>
              </w:rPr>
              <w:t>curvularin</w:t>
            </w:r>
            <w:proofErr w:type="spellEnd"/>
          </w:p>
        </w:tc>
        <w:tc>
          <w:tcPr>
            <w:tcW w:w="4086" w:type="dxa"/>
          </w:tcPr>
          <w:p w14:paraId="7523F1CF"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2420" w:dyaOrig="2050" w14:anchorId="02AFC9EF">
                <v:shape id="_x0000_i1034" type="#_x0000_t75" style="width:121.1pt;height:102.4pt" o:ole="">
                  <v:imagedata r:id="rId29" o:title=""/>
                </v:shape>
                <o:OLEObject Type="Embed" ProgID="PBrush" ShapeID="_x0000_i1034" DrawAspect="Content" ObjectID="_1753773929" r:id="rId30"/>
              </w:object>
            </w:r>
          </w:p>
        </w:tc>
        <w:tc>
          <w:tcPr>
            <w:tcW w:w="1468" w:type="dxa"/>
          </w:tcPr>
          <w:p w14:paraId="7F008C07"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20</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5</w:t>
            </w:r>
          </w:p>
        </w:tc>
        <w:tc>
          <w:tcPr>
            <w:tcW w:w="1468" w:type="dxa"/>
          </w:tcPr>
          <w:p w14:paraId="5308F63B" w14:textId="693B3446"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292.33 g/mol</w:t>
            </w:r>
          </w:p>
        </w:tc>
      </w:tr>
      <w:tr w:rsidR="0034169D" w:rsidRPr="0034169D" w14:paraId="7705519B" w14:textId="77777777" w:rsidTr="005F28A9">
        <w:tc>
          <w:tcPr>
            <w:tcW w:w="2607" w:type="dxa"/>
          </w:tcPr>
          <w:p w14:paraId="06AEA208"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brefeldin A</w:t>
            </w:r>
          </w:p>
        </w:tc>
        <w:tc>
          <w:tcPr>
            <w:tcW w:w="4086" w:type="dxa"/>
          </w:tcPr>
          <w:p w14:paraId="748ACDB7" w14:textId="77777777" w:rsidR="00277159" w:rsidRPr="0034169D" w:rsidRDefault="00277159" w:rsidP="00530244">
            <w:pPr>
              <w:widowControl w:val="0"/>
              <w:rPr>
                <w:rFonts w:cs="Times New Roman"/>
                <w:i/>
                <w:iCs/>
                <w:sz w:val="20"/>
                <w:szCs w:val="20"/>
                <w:shd w:val="clear" w:color="auto" w:fill="FFFFFF"/>
              </w:rPr>
            </w:pPr>
            <w:r w:rsidRPr="0034169D">
              <w:rPr>
                <w:rFonts w:eastAsia="Times New Roman" w:cs="Times New Roman"/>
                <w:iCs/>
                <w:kern w:val="0"/>
                <w:sz w:val="20"/>
                <w:szCs w:val="20"/>
                <w14:ligatures w14:val="none"/>
              </w:rPr>
              <w:object w:dxaOrig="3010" w:dyaOrig="1690" w14:anchorId="2CE28F26">
                <v:shape id="_x0000_i1035" type="#_x0000_t75" style="width:150.65pt;height:84.5pt" o:ole="">
                  <v:imagedata r:id="rId31" o:title=""/>
                </v:shape>
                <o:OLEObject Type="Embed" ProgID="PBrush" ShapeID="_x0000_i1035" DrawAspect="Content" ObjectID="_1753773930" r:id="rId32"/>
              </w:object>
            </w:r>
          </w:p>
        </w:tc>
        <w:tc>
          <w:tcPr>
            <w:tcW w:w="1468" w:type="dxa"/>
          </w:tcPr>
          <w:p w14:paraId="0C02EA42"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C</w:t>
            </w:r>
            <w:r w:rsidRPr="0034169D">
              <w:rPr>
                <w:rFonts w:cs="Times New Roman"/>
                <w:iCs/>
                <w:sz w:val="20"/>
                <w:szCs w:val="20"/>
                <w:shd w:val="clear" w:color="auto" w:fill="FFFFFF"/>
                <w:vertAlign w:val="subscript"/>
              </w:rPr>
              <w:t>16</w:t>
            </w:r>
            <w:r w:rsidRPr="0034169D">
              <w:rPr>
                <w:rFonts w:cs="Times New Roman"/>
                <w:iCs/>
                <w:sz w:val="20"/>
                <w:szCs w:val="20"/>
                <w:shd w:val="clear" w:color="auto" w:fill="FFFFFF"/>
              </w:rPr>
              <w:t>H</w:t>
            </w:r>
            <w:r w:rsidRPr="0034169D">
              <w:rPr>
                <w:rFonts w:cs="Times New Roman"/>
                <w:iCs/>
                <w:sz w:val="20"/>
                <w:szCs w:val="20"/>
                <w:shd w:val="clear" w:color="auto" w:fill="FFFFFF"/>
                <w:vertAlign w:val="subscript"/>
              </w:rPr>
              <w:t>24</w:t>
            </w:r>
            <w:r w:rsidRPr="0034169D">
              <w:rPr>
                <w:rFonts w:cs="Times New Roman"/>
                <w:iCs/>
                <w:sz w:val="20"/>
                <w:szCs w:val="20"/>
                <w:shd w:val="clear" w:color="auto" w:fill="FFFFFF"/>
              </w:rPr>
              <w:t>O</w:t>
            </w:r>
            <w:r w:rsidRPr="0034169D">
              <w:rPr>
                <w:rFonts w:cs="Times New Roman"/>
                <w:iCs/>
                <w:sz w:val="20"/>
                <w:szCs w:val="20"/>
                <w:shd w:val="clear" w:color="auto" w:fill="FFFFFF"/>
                <w:vertAlign w:val="subscript"/>
              </w:rPr>
              <w:t>4</w:t>
            </w:r>
          </w:p>
        </w:tc>
        <w:tc>
          <w:tcPr>
            <w:tcW w:w="1468" w:type="dxa"/>
          </w:tcPr>
          <w:p w14:paraId="66E1945B" w14:textId="77777777" w:rsidR="00277159" w:rsidRPr="0034169D" w:rsidRDefault="00277159" w:rsidP="00530244">
            <w:pPr>
              <w:widowControl w:val="0"/>
              <w:rPr>
                <w:rFonts w:cs="Times New Roman"/>
                <w:i/>
                <w:iCs/>
                <w:sz w:val="20"/>
                <w:szCs w:val="20"/>
                <w:shd w:val="clear" w:color="auto" w:fill="FFFFFF"/>
              </w:rPr>
            </w:pPr>
            <w:r w:rsidRPr="0034169D">
              <w:rPr>
                <w:rFonts w:cs="Times New Roman"/>
                <w:iCs/>
                <w:sz w:val="20"/>
                <w:szCs w:val="20"/>
                <w:shd w:val="clear" w:color="auto" w:fill="FFFFFF"/>
              </w:rPr>
              <w:t>280.36 g/mol</w:t>
            </w:r>
          </w:p>
        </w:tc>
      </w:tr>
    </w:tbl>
    <w:p w14:paraId="22188C64" w14:textId="77777777" w:rsidR="00277159" w:rsidRPr="0034169D" w:rsidRDefault="00277159" w:rsidP="00277159">
      <w:pPr>
        <w:widowControl w:val="0"/>
        <w:jc w:val="both"/>
        <w:rPr>
          <w:rFonts w:ascii="Arial" w:hAnsi="Arial" w:cs="Arial"/>
          <w:shd w:val="clear" w:color="auto" w:fill="FFFFFF"/>
        </w:rPr>
      </w:pPr>
    </w:p>
    <w:p w14:paraId="22CE8D28" w14:textId="77777777" w:rsidR="00277159" w:rsidRPr="0034169D" w:rsidRDefault="00277159" w:rsidP="00277159">
      <w:pPr>
        <w:widowControl w:val="0"/>
        <w:jc w:val="both"/>
        <w:rPr>
          <w:rFonts w:ascii="Arial" w:hAnsi="Arial" w:cs="Arial"/>
          <w:shd w:val="clear" w:color="auto" w:fill="FFFFFF"/>
        </w:rPr>
      </w:pPr>
    </w:p>
    <w:p w14:paraId="6909ED2D" w14:textId="77777777" w:rsidR="00277159" w:rsidRPr="0034169D" w:rsidRDefault="00277159" w:rsidP="00277159">
      <w:pPr>
        <w:widowControl w:val="0"/>
        <w:jc w:val="both"/>
        <w:rPr>
          <w:rFonts w:ascii="Arial" w:hAnsi="Arial" w:cs="Arial"/>
          <w:shd w:val="clear" w:color="auto" w:fill="FFFFFF"/>
        </w:rPr>
      </w:pPr>
    </w:p>
    <w:p w14:paraId="3CDCD9A6" w14:textId="77777777" w:rsidR="00277159" w:rsidRPr="0034169D" w:rsidRDefault="00277159" w:rsidP="00277159">
      <w:pPr>
        <w:widowControl w:val="0"/>
        <w:jc w:val="both"/>
        <w:rPr>
          <w:b/>
          <w:bCs/>
          <w:shd w:val="clear" w:color="auto" w:fill="FFFFFF"/>
        </w:rPr>
      </w:pPr>
      <w:r w:rsidRPr="0034169D">
        <w:rPr>
          <w:b/>
          <w:bCs/>
          <w:shd w:val="clear" w:color="auto" w:fill="FFFFFF"/>
        </w:rPr>
        <w:t xml:space="preserve">  </w:t>
      </w:r>
      <w:r w:rsidRPr="0034169D">
        <w:rPr>
          <w:b/>
          <w:bCs/>
          <w:noProof/>
        </w:rPr>
        <w:drawing>
          <wp:inline distT="0" distB="0" distL="0" distR="0" wp14:anchorId="55147203" wp14:editId="49D86A5C">
            <wp:extent cx="4669577" cy="3358415"/>
            <wp:effectExtent l="19050" t="19050" r="17145" b="13970"/>
            <wp:docPr id="74176723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767236" name="Picture 1" descr="A screenshot of a computer&#10;&#10;Description automatically generated"/>
                    <pic:cNvPicPr/>
                  </pic:nvPicPr>
                  <pic:blipFill rotWithShape="1">
                    <a:blip r:embed="rId33"/>
                    <a:srcRect l="28426" t="30063" r="29453" b="16082"/>
                    <a:stretch/>
                  </pic:blipFill>
                  <pic:spPr bwMode="auto">
                    <a:xfrm>
                      <a:off x="0" y="0"/>
                      <a:ext cx="4685842" cy="3370113"/>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14:paraId="7F968A45" w14:textId="0DF36653" w:rsidR="00277159" w:rsidRPr="0034169D" w:rsidRDefault="00277159" w:rsidP="00277159">
      <w:pPr>
        <w:widowControl w:val="0"/>
        <w:jc w:val="both"/>
        <w:rPr>
          <w:b/>
          <w:bCs/>
          <w:shd w:val="clear" w:color="auto" w:fill="FFFFFF"/>
        </w:rPr>
      </w:pPr>
      <w:r w:rsidRPr="0034169D">
        <w:rPr>
          <w:b/>
          <w:bCs/>
          <w:shd w:val="clear" w:color="auto" w:fill="FFFFFF"/>
        </w:rPr>
        <w:t xml:space="preserve">Figure </w:t>
      </w:r>
      <w:r w:rsidR="007977B0" w:rsidRPr="0034169D">
        <w:rPr>
          <w:b/>
          <w:bCs/>
          <w:shd w:val="clear" w:color="auto" w:fill="FFFFFF"/>
        </w:rPr>
        <w:t>3</w:t>
      </w:r>
      <w:r w:rsidRPr="0034169D">
        <w:rPr>
          <w:b/>
          <w:bCs/>
          <w:shd w:val="clear" w:color="auto" w:fill="FFFFFF"/>
        </w:rPr>
        <w:t xml:space="preserve">: </w:t>
      </w:r>
      <w:r w:rsidRPr="0034169D">
        <w:rPr>
          <w:b/>
          <w:bCs/>
        </w:rPr>
        <w:t xml:space="preserve">Morphological changes of Arabidopsis seedlings (in the root cells), in the presence of </w:t>
      </w:r>
      <w:proofErr w:type="spellStart"/>
      <w:r w:rsidRPr="0034169D">
        <w:rPr>
          <w:b/>
          <w:bCs/>
        </w:rPr>
        <w:t>stagonolide</w:t>
      </w:r>
      <w:proofErr w:type="spellEnd"/>
      <w:r w:rsidRPr="0034169D">
        <w:rPr>
          <w:b/>
          <w:bCs/>
        </w:rPr>
        <w:t xml:space="preserve"> A or </w:t>
      </w:r>
      <w:proofErr w:type="spellStart"/>
      <w:r w:rsidRPr="0034169D">
        <w:rPr>
          <w:b/>
          <w:bCs/>
        </w:rPr>
        <w:t>herbarumin</w:t>
      </w:r>
      <w:proofErr w:type="spellEnd"/>
      <w:r w:rsidRPr="0034169D">
        <w:rPr>
          <w:b/>
          <w:bCs/>
        </w:rPr>
        <w:t xml:space="preserve"> I. </w:t>
      </w:r>
      <w:r w:rsidRPr="0034169D">
        <w:rPr>
          <w:b/>
          <w:bCs/>
          <w:shd w:val="clear" w:color="auto" w:fill="FFFFFF"/>
        </w:rPr>
        <w:t>[</w:t>
      </w:r>
      <w:r w:rsidR="00D448FD" w:rsidRPr="0034169D">
        <w:rPr>
          <w:b/>
          <w:bCs/>
          <w:shd w:val="clear" w:color="auto" w:fill="FFFFFF"/>
        </w:rPr>
        <w:t>46</w:t>
      </w:r>
      <w:r w:rsidRPr="0034169D">
        <w:rPr>
          <w:b/>
          <w:bCs/>
          <w:shd w:val="clear" w:color="auto" w:fill="FFFFFF"/>
        </w:rPr>
        <w:t>]</w:t>
      </w:r>
    </w:p>
    <w:p w14:paraId="369D4132" w14:textId="0282C469" w:rsidR="00B24DEB" w:rsidRPr="0034169D" w:rsidRDefault="00B24DEB" w:rsidP="00B24DEB">
      <w:pPr>
        <w:widowControl w:val="0"/>
        <w:jc w:val="both"/>
      </w:pPr>
      <w:r w:rsidRPr="0034169D">
        <w:lastRenderedPageBreak/>
        <w:t xml:space="preserve">Table 3. Metabolites isolated from three phytopathogenic fungi, namely </w:t>
      </w:r>
      <w:proofErr w:type="spellStart"/>
      <w:r w:rsidRPr="0034169D">
        <w:t>Kalmusia</w:t>
      </w:r>
      <w:proofErr w:type="spellEnd"/>
      <w:r w:rsidRPr="0034169D">
        <w:t xml:space="preserve"> </w:t>
      </w:r>
      <w:proofErr w:type="spellStart"/>
      <w:r w:rsidRPr="0034169D">
        <w:t>variispora</w:t>
      </w:r>
      <w:proofErr w:type="spellEnd"/>
      <w:r w:rsidRPr="0034169D">
        <w:t xml:space="preserve">, </w:t>
      </w:r>
      <w:proofErr w:type="spellStart"/>
      <w:r w:rsidRPr="0034169D">
        <w:t>Cochliobolus</w:t>
      </w:r>
      <w:proofErr w:type="spellEnd"/>
      <w:r w:rsidRPr="0034169D">
        <w:t xml:space="preserve"> </w:t>
      </w:r>
      <w:proofErr w:type="spellStart"/>
      <w:r w:rsidRPr="0034169D">
        <w:t>australiensis</w:t>
      </w:r>
      <w:proofErr w:type="spellEnd"/>
      <w:r w:rsidRPr="0034169D">
        <w:t xml:space="preserve">, and </w:t>
      </w:r>
      <w:proofErr w:type="spellStart"/>
      <w:r w:rsidRPr="0034169D">
        <w:t>Hymenoscyphus</w:t>
      </w:r>
      <w:proofErr w:type="spellEnd"/>
      <w:r w:rsidRPr="0034169D">
        <w:t xml:space="preserve"> </w:t>
      </w:r>
      <w:proofErr w:type="spellStart"/>
      <w:r w:rsidRPr="0034169D">
        <w:t>fraxineus</w:t>
      </w:r>
      <w:proofErr w:type="spellEnd"/>
      <w:r w:rsidRPr="0034169D">
        <w:t xml:space="preserve"> [</w:t>
      </w:r>
      <w:r w:rsidR="00EB417E" w:rsidRPr="0034169D">
        <w:t>47</w:t>
      </w:r>
      <w:r w:rsidRPr="0034169D">
        <w:t>].</w:t>
      </w:r>
    </w:p>
    <w:p w14:paraId="49DADED3" w14:textId="77777777" w:rsidR="00B24DEB" w:rsidRPr="0034169D" w:rsidRDefault="00B24DEB" w:rsidP="00B24DEB">
      <w:pPr>
        <w:widowControl w:val="0"/>
        <w:jc w:val="both"/>
      </w:pPr>
    </w:p>
    <w:p w14:paraId="6CA31F50" w14:textId="77777777" w:rsidR="00B24DEB" w:rsidRPr="0034169D" w:rsidRDefault="00B24DEB" w:rsidP="00B24DEB">
      <w:pPr>
        <w:widowControl w:val="0"/>
        <w:jc w:val="both"/>
      </w:pPr>
      <w:r w:rsidRPr="0034169D">
        <w:rPr>
          <w:noProof/>
        </w:rPr>
        <w:drawing>
          <wp:inline distT="0" distB="0" distL="0" distR="0" wp14:anchorId="08B49085" wp14:editId="3D5A84DE">
            <wp:extent cx="5232694" cy="2830970"/>
            <wp:effectExtent l="19050" t="19050" r="25400" b="26670"/>
            <wp:docPr id="18573283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28327" name="Picture 1" descr="A screenshot of a computer&#10;&#10;Description automatically generated"/>
                    <pic:cNvPicPr/>
                  </pic:nvPicPr>
                  <pic:blipFill rotWithShape="1">
                    <a:blip r:embed="rId34"/>
                    <a:srcRect l="36726" t="37994" r="10156" b="10918"/>
                    <a:stretch/>
                  </pic:blipFill>
                  <pic:spPr bwMode="auto">
                    <a:xfrm>
                      <a:off x="0" y="0"/>
                      <a:ext cx="5246386" cy="28383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8F53806" w14:textId="77777777" w:rsidR="00B24DEB" w:rsidRDefault="00B24DEB" w:rsidP="00B24DEB">
      <w:pPr>
        <w:widowControl w:val="0"/>
        <w:jc w:val="both"/>
      </w:pPr>
    </w:p>
    <w:p w14:paraId="5E002DBF" w14:textId="77777777" w:rsidR="00C03544" w:rsidRDefault="00C03544" w:rsidP="00B24DEB">
      <w:pPr>
        <w:widowControl w:val="0"/>
        <w:jc w:val="both"/>
      </w:pPr>
    </w:p>
    <w:p w14:paraId="2807D83D" w14:textId="77777777" w:rsidR="00C03544" w:rsidRDefault="00C03544" w:rsidP="00B24DEB">
      <w:pPr>
        <w:widowControl w:val="0"/>
        <w:jc w:val="both"/>
      </w:pPr>
    </w:p>
    <w:p w14:paraId="12C6D90F" w14:textId="77777777" w:rsidR="00C03544" w:rsidRDefault="00C03544" w:rsidP="00B24DEB">
      <w:pPr>
        <w:widowControl w:val="0"/>
        <w:jc w:val="both"/>
      </w:pPr>
    </w:p>
    <w:p w14:paraId="1CF648B8" w14:textId="77777777" w:rsidR="00C03544" w:rsidRDefault="00C03544" w:rsidP="00B24DEB">
      <w:pPr>
        <w:widowControl w:val="0"/>
        <w:jc w:val="both"/>
      </w:pPr>
    </w:p>
    <w:p w14:paraId="3BB090F2" w14:textId="77777777" w:rsidR="00C03544" w:rsidRDefault="00C03544" w:rsidP="00B24DEB">
      <w:pPr>
        <w:widowControl w:val="0"/>
        <w:jc w:val="both"/>
      </w:pPr>
    </w:p>
    <w:p w14:paraId="6BB6B403" w14:textId="77777777" w:rsidR="00C03544" w:rsidRDefault="00C03544" w:rsidP="00B24DEB">
      <w:pPr>
        <w:widowControl w:val="0"/>
        <w:jc w:val="both"/>
      </w:pPr>
    </w:p>
    <w:p w14:paraId="2B2B5A9F" w14:textId="77777777" w:rsidR="00C03544" w:rsidRDefault="00C03544" w:rsidP="00B24DEB">
      <w:pPr>
        <w:widowControl w:val="0"/>
        <w:jc w:val="both"/>
      </w:pPr>
    </w:p>
    <w:p w14:paraId="7319A5B6" w14:textId="77777777" w:rsidR="00C03544" w:rsidRDefault="00C03544" w:rsidP="00B24DEB">
      <w:pPr>
        <w:widowControl w:val="0"/>
        <w:jc w:val="both"/>
      </w:pPr>
    </w:p>
    <w:p w14:paraId="5CFAEBFC" w14:textId="77777777" w:rsidR="00C03544" w:rsidRPr="0034169D" w:rsidRDefault="00C03544" w:rsidP="00B24DEB">
      <w:pPr>
        <w:widowControl w:val="0"/>
        <w:jc w:val="both"/>
      </w:pPr>
    </w:p>
    <w:p w14:paraId="027310AE" w14:textId="77777777" w:rsidR="00B24DEB" w:rsidRPr="0034169D" w:rsidRDefault="00B24DEB" w:rsidP="00B24DEB">
      <w:pPr>
        <w:widowControl w:val="0"/>
        <w:jc w:val="both"/>
      </w:pPr>
      <w:r w:rsidRPr="0034169D">
        <w:rPr>
          <w:noProof/>
        </w:rPr>
        <w:drawing>
          <wp:inline distT="0" distB="0" distL="0" distR="0" wp14:anchorId="63F4F3EA" wp14:editId="01FE87FD">
            <wp:extent cx="5327834" cy="2339650"/>
            <wp:effectExtent l="19050" t="19050" r="25400" b="22860"/>
            <wp:docPr id="16360452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45271" name="Picture 1" descr="A screenshot of a computer&#10;&#10;Description automatically generated"/>
                    <pic:cNvPicPr/>
                  </pic:nvPicPr>
                  <pic:blipFill rotWithShape="1">
                    <a:blip r:embed="rId35"/>
                    <a:srcRect l="25729" t="27296" r="6941" b="20140"/>
                    <a:stretch/>
                  </pic:blipFill>
                  <pic:spPr bwMode="auto">
                    <a:xfrm>
                      <a:off x="0" y="0"/>
                      <a:ext cx="5343590" cy="23465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353962A" w14:textId="52F034C5" w:rsidR="00B24DEB" w:rsidRPr="0034169D" w:rsidRDefault="00B24DEB" w:rsidP="00B24DEB">
      <w:pPr>
        <w:widowControl w:val="0"/>
        <w:jc w:val="both"/>
      </w:pPr>
      <w:r w:rsidRPr="0034169D">
        <w:t>Figure 4: Several types of fungal phytotoxins with different carbon skeletons [</w:t>
      </w:r>
      <w:r w:rsidR="00EB417E" w:rsidRPr="0034169D">
        <w:t>47</w:t>
      </w:r>
      <w:r w:rsidRPr="0034169D">
        <w:t>].</w:t>
      </w:r>
    </w:p>
    <w:p w14:paraId="2D457A68" w14:textId="77777777" w:rsidR="009E5DDD" w:rsidRPr="0034169D" w:rsidRDefault="009E5DDD" w:rsidP="00B24DEB">
      <w:pPr>
        <w:widowControl w:val="0"/>
        <w:jc w:val="both"/>
      </w:pPr>
    </w:p>
    <w:p w14:paraId="04871C81" w14:textId="77777777" w:rsidR="009E5DDD" w:rsidRPr="0034169D" w:rsidRDefault="009E5DDD" w:rsidP="00B24DEB">
      <w:pPr>
        <w:widowControl w:val="0"/>
        <w:jc w:val="both"/>
      </w:pPr>
    </w:p>
    <w:p w14:paraId="6B61674C" w14:textId="77777777" w:rsidR="00022B5E" w:rsidRPr="0034169D" w:rsidRDefault="00022B5E" w:rsidP="00B24DEB">
      <w:pPr>
        <w:widowControl w:val="0"/>
        <w:jc w:val="both"/>
      </w:pPr>
    </w:p>
    <w:p w14:paraId="4703AEF3" w14:textId="77777777" w:rsidR="00933AB4" w:rsidRPr="0034169D" w:rsidRDefault="00933AB4" w:rsidP="00B24DEB">
      <w:pPr>
        <w:widowControl w:val="0"/>
        <w:jc w:val="both"/>
      </w:pPr>
    </w:p>
    <w:p w14:paraId="17490F76" w14:textId="77777777" w:rsidR="00933AB4" w:rsidRPr="0034169D" w:rsidRDefault="00933AB4" w:rsidP="00B24DEB">
      <w:pPr>
        <w:widowControl w:val="0"/>
        <w:jc w:val="both"/>
      </w:pPr>
    </w:p>
    <w:p w14:paraId="19A49DD4" w14:textId="77777777" w:rsidR="009E5DDD" w:rsidRPr="0034169D" w:rsidRDefault="009E5DDD" w:rsidP="009E5DDD">
      <w:pPr>
        <w:widowControl w:val="0"/>
        <w:jc w:val="both"/>
        <w:rPr>
          <w:b/>
          <w:bCs/>
        </w:rPr>
      </w:pPr>
      <w:r w:rsidRPr="0034169D">
        <w:rPr>
          <w:b/>
          <w:bCs/>
          <w:noProof/>
        </w:rPr>
        <w:lastRenderedPageBreak/>
        <w:drawing>
          <wp:inline distT="0" distB="0" distL="0" distR="0" wp14:anchorId="65DA1B6B" wp14:editId="7148FA51">
            <wp:extent cx="2196970" cy="1987366"/>
            <wp:effectExtent l="19050" t="19050" r="13335" b="13335"/>
            <wp:docPr id="1483705969" name="Picture 1" descr="A computer screen 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05969" name="Picture 1" descr="A computer screen shot of a computer screen&#10;&#10;Description automatically generated"/>
                    <pic:cNvPicPr/>
                  </pic:nvPicPr>
                  <pic:blipFill rotWithShape="1">
                    <a:blip r:embed="rId36"/>
                    <a:srcRect l="42640" t="32276" r="28001" b="20509"/>
                    <a:stretch/>
                  </pic:blipFill>
                  <pic:spPr bwMode="auto">
                    <a:xfrm>
                      <a:off x="0" y="0"/>
                      <a:ext cx="2208920" cy="19981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5B47A036" w14:textId="77777777" w:rsidR="009E5DDD" w:rsidRPr="0034169D" w:rsidRDefault="009E5DDD" w:rsidP="009E5DDD">
      <w:pPr>
        <w:widowControl w:val="0"/>
        <w:jc w:val="both"/>
        <w:rPr>
          <w:b/>
          <w:bCs/>
        </w:rPr>
      </w:pPr>
      <w:r w:rsidRPr="0034169D">
        <w:rPr>
          <w:b/>
          <w:bCs/>
        </w:rPr>
        <w:t xml:space="preserve">Figure 5: Structure of </w:t>
      </w:r>
      <w:proofErr w:type="spellStart"/>
      <w:r w:rsidRPr="0034169D">
        <w:rPr>
          <w:b/>
          <w:bCs/>
        </w:rPr>
        <w:t>cyclopaldic</w:t>
      </w:r>
      <w:proofErr w:type="spellEnd"/>
      <w:r w:rsidRPr="0034169D">
        <w:rPr>
          <w:b/>
          <w:bCs/>
        </w:rPr>
        <w:t xml:space="preserve"> acid </w:t>
      </w:r>
    </w:p>
    <w:p w14:paraId="45761057" w14:textId="77777777" w:rsidR="00947D15" w:rsidRPr="0034169D" w:rsidRDefault="00947D15" w:rsidP="009E5DDD">
      <w:pPr>
        <w:widowControl w:val="0"/>
        <w:jc w:val="both"/>
        <w:rPr>
          <w:b/>
          <w:bCs/>
        </w:rPr>
      </w:pPr>
    </w:p>
    <w:p w14:paraId="6EF36B7F" w14:textId="77777777" w:rsidR="00947D15" w:rsidRDefault="00947D15" w:rsidP="009E5DDD">
      <w:pPr>
        <w:widowControl w:val="0"/>
        <w:jc w:val="both"/>
        <w:rPr>
          <w:b/>
          <w:bCs/>
        </w:rPr>
      </w:pPr>
    </w:p>
    <w:p w14:paraId="16F4C0A1" w14:textId="77777777" w:rsidR="00C03544" w:rsidRDefault="00C03544" w:rsidP="009E5DDD">
      <w:pPr>
        <w:widowControl w:val="0"/>
        <w:jc w:val="both"/>
        <w:rPr>
          <w:b/>
          <w:bCs/>
        </w:rPr>
      </w:pPr>
    </w:p>
    <w:p w14:paraId="67F18F57" w14:textId="77777777" w:rsidR="00C03544" w:rsidRDefault="00C03544" w:rsidP="009E5DDD">
      <w:pPr>
        <w:widowControl w:val="0"/>
        <w:jc w:val="both"/>
        <w:rPr>
          <w:b/>
          <w:bCs/>
        </w:rPr>
      </w:pPr>
    </w:p>
    <w:p w14:paraId="703FBBE7" w14:textId="77777777" w:rsidR="00C03544" w:rsidRDefault="00C03544" w:rsidP="009E5DDD">
      <w:pPr>
        <w:widowControl w:val="0"/>
        <w:jc w:val="both"/>
        <w:rPr>
          <w:b/>
          <w:bCs/>
        </w:rPr>
      </w:pPr>
    </w:p>
    <w:p w14:paraId="3D3EBA39" w14:textId="77777777" w:rsidR="00C03544" w:rsidRPr="0034169D" w:rsidRDefault="00C03544" w:rsidP="009E5DDD">
      <w:pPr>
        <w:widowControl w:val="0"/>
        <w:jc w:val="both"/>
        <w:rPr>
          <w:b/>
          <w:bCs/>
        </w:rPr>
      </w:pPr>
    </w:p>
    <w:p w14:paraId="68DA6004" w14:textId="77777777" w:rsidR="00947D15" w:rsidRPr="0034169D" w:rsidRDefault="00947D15" w:rsidP="00947D15">
      <w:pPr>
        <w:widowControl w:val="0"/>
        <w:jc w:val="both"/>
        <w:rPr>
          <w:b/>
          <w:bCs/>
        </w:rPr>
      </w:pPr>
      <w:r w:rsidRPr="0034169D">
        <w:rPr>
          <w:b/>
          <w:bCs/>
          <w:noProof/>
        </w:rPr>
        <w:drawing>
          <wp:inline distT="0" distB="0" distL="0" distR="0" wp14:anchorId="1EEB81AC" wp14:editId="5C4C1547">
            <wp:extent cx="3900735" cy="2388967"/>
            <wp:effectExtent l="19050" t="19050" r="24130" b="11430"/>
            <wp:docPr id="3067827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782742" name="Picture 1" descr="A screenshot of a computer&#10;&#10;Description automatically generated"/>
                    <pic:cNvPicPr/>
                  </pic:nvPicPr>
                  <pic:blipFill rotWithShape="1">
                    <a:blip r:embed="rId37"/>
                    <a:srcRect l="28426" t="31907" r="28208" b="20878"/>
                    <a:stretch/>
                  </pic:blipFill>
                  <pic:spPr bwMode="auto">
                    <a:xfrm>
                      <a:off x="0" y="0"/>
                      <a:ext cx="3921106" cy="240144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1CA27191" w14:textId="769C4832" w:rsidR="00947D15" w:rsidRPr="0034169D" w:rsidRDefault="00947D15" w:rsidP="00947D15">
      <w:pPr>
        <w:widowControl w:val="0"/>
        <w:jc w:val="both"/>
        <w:rPr>
          <w:b/>
          <w:bCs/>
        </w:rPr>
      </w:pPr>
      <w:r w:rsidRPr="0034169D">
        <w:rPr>
          <w:b/>
          <w:bCs/>
        </w:rPr>
        <w:t xml:space="preserve">Figure 6: Several compounds could be isolated from Fusarium </w:t>
      </w:r>
      <w:proofErr w:type="spellStart"/>
      <w:r w:rsidRPr="0034169D">
        <w:rPr>
          <w:b/>
          <w:bCs/>
        </w:rPr>
        <w:t>Oxysporum</w:t>
      </w:r>
      <w:proofErr w:type="spellEnd"/>
      <w:r w:rsidRPr="0034169D">
        <w:rPr>
          <w:b/>
          <w:bCs/>
        </w:rPr>
        <w:t xml:space="preserve"> [4</w:t>
      </w:r>
      <w:r w:rsidR="00022B5E" w:rsidRPr="0034169D">
        <w:rPr>
          <w:b/>
          <w:bCs/>
        </w:rPr>
        <w:t>9</w:t>
      </w:r>
      <w:r w:rsidRPr="0034169D">
        <w:rPr>
          <w:b/>
          <w:bCs/>
        </w:rPr>
        <w:t>]</w:t>
      </w:r>
    </w:p>
    <w:p w14:paraId="5E1F10F5" w14:textId="77777777" w:rsidR="00947D15" w:rsidRPr="0034169D" w:rsidRDefault="00947D15" w:rsidP="009E5DDD">
      <w:pPr>
        <w:widowControl w:val="0"/>
        <w:jc w:val="both"/>
        <w:rPr>
          <w:b/>
          <w:bCs/>
        </w:rPr>
      </w:pPr>
    </w:p>
    <w:p w14:paraId="69F290A9" w14:textId="77777777" w:rsidR="009E5DDD" w:rsidRPr="0034169D" w:rsidRDefault="009E5DDD" w:rsidP="00B24DEB">
      <w:pPr>
        <w:widowControl w:val="0"/>
        <w:jc w:val="both"/>
      </w:pPr>
    </w:p>
    <w:p w14:paraId="1945E06A" w14:textId="77777777" w:rsidR="00F67E9C" w:rsidRDefault="00F67E9C" w:rsidP="00466548">
      <w:pPr>
        <w:pStyle w:val="BodyText"/>
        <w:spacing w:after="0" w:line="240" w:lineRule="auto"/>
        <w:ind w:firstLine="0"/>
      </w:pPr>
    </w:p>
    <w:p w14:paraId="4AFAC2E7" w14:textId="77777777" w:rsidR="00C03544" w:rsidRDefault="00C03544" w:rsidP="00466548">
      <w:pPr>
        <w:pStyle w:val="BodyText"/>
        <w:spacing w:after="0" w:line="240" w:lineRule="auto"/>
        <w:ind w:firstLine="0"/>
      </w:pPr>
    </w:p>
    <w:p w14:paraId="4CFA7018" w14:textId="77777777" w:rsidR="00C03544" w:rsidRDefault="00C03544" w:rsidP="00466548">
      <w:pPr>
        <w:pStyle w:val="BodyText"/>
        <w:spacing w:after="0" w:line="240" w:lineRule="auto"/>
        <w:ind w:firstLine="0"/>
      </w:pPr>
    </w:p>
    <w:p w14:paraId="46B8755A" w14:textId="77777777" w:rsidR="00C03544" w:rsidRPr="0034169D" w:rsidRDefault="00C03544" w:rsidP="00466548">
      <w:pPr>
        <w:pStyle w:val="BodyText"/>
        <w:spacing w:after="0" w:line="240" w:lineRule="auto"/>
        <w:ind w:firstLine="0"/>
      </w:pPr>
    </w:p>
    <w:p w14:paraId="442C6BC3" w14:textId="30548240" w:rsidR="008A55B5" w:rsidRPr="0034169D" w:rsidRDefault="0082477C" w:rsidP="00466548">
      <w:pPr>
        <w:pStyle w:val="Heading1"/>
        <w:spacing w:before="0" w:after="0"/>
        <w:rPr>
          <w:rFonts w:eastAsia="MS Mincho"/>
        </w:rPr>
      </w:pPr>
      <w:r w:rsidRPr="0034169D">
        <w:rPr>
          <w:rFonts w:ascii="Times New Roman" w:eastAsia="MS Mincho" w:hAnsi="Times New Roman"/>
          <w:sz w:val="20"/>
          <w:szCs w:val="20"/>
        </w:rPr>
        <w:t>Conclusions</w:t>
      </w:r>
    </w:p>
    <w:p w14:paraId="772EF306" w14:textId="77777777" w:rsidR="00767BF4" w:rsidRPr="0034169D" w:rsidRDefault="00767BF4" w:rsidP="00767BF4">
      <w:pPr>
        <w:rPr>
          <w:rFonts w:eastAsia="MS Mincho"/>
        </w:rPr>
      </w:pPr>
    </w:p>
    <w:p w14:paraId="13E03898" w14:textId="131CB6E8" w:rsidR="003F7497" w:rsidRPr="0034169D" w:rsidRDefault="00D01167" w:rsidP="003F7497">
      <w:pPr>
        <w:pStyle w:val="BodyText"/>
        <w:spacing w:after="0" w:line="240" w:lineRule="auto"/>
        <w:ind w:firstLine="0"/>
      </w:pPr>
      <w:r w:rsidRPr="0034169D">
        <w:tab/>
      </w:r>
      <w:r w:rsidRPr="0034169D">
        <w:tab/>
      </w:r>
      <w:r w:rsidR="003F7497" w:rsidRPr="0034169D">
        <w:t xml:space="preserve">Phytotoxins are chemical compounds secreted by some microorganisms hosted by plants or by the plants as their defense mechanism. These chemical compounds on the other hand may impose danger on the plants or to animals and humans that are exposed to it. Herein, techniques for both identification and isolation of phytotoxins are highlighted. Chromatographic techniques or ultraviolet-visible spectroscopy are most used for the identification and isolation of phytotoxins while </w:t>
      </w:r>
      <w:r w:rsidR="00A83B0A" w:rsidRPr="0034169D">
        <w:t xml:space="preserve">ultraviolet-visible spectroscopy, nuclear magnetic resonance spectroscopy, </w:t>
      </w:r>
      <w:r w:rsidR="003F7497" w:rsidRPr="0034169D">
        <w:t>mass spectrometry, infrared spectroscopy, X-ray diffraction among other are highly used for the elucidation. Careful and diligent applications of these techniques may lead to successful identification, isolation, and elucidation of phytotoxin from the pool of other compounds for effective utilization.</w:t>
      </w:r>
    </w:p>
    <w:p w14:paraId="20671064" w14:textId="77777777" w:rsidR="00F85EF0" w:rsidRPr="0034169D" w:rsidRDefault="00F85EF0" w:rsidP="00466548">
      <w:pPr>
        <w:pStyle w:val="BodyText"/>
        <w:spacing w:after="0" w:line="240" w:lineRule="auto"/>
        <w:ind w:firstLine="0"/>
      </w:pPr>
    </w:p>
    <w:p w14:paraId="4AD1728B" w14:textId="77777777" w:rsidR="00466548" w:rsidRDefault="00466548" w:rsidP="00466548">
      <w:pPr>
        <w:pStyle w:val="BodyText"/>
        <w:spacing w:after="0" w:line="240" w:lineRule="auto"/>
        <w:ind w:firstLine="0"/>
      </w:pPr>
    </w:p>
    <w:p w14:paraId="4EEE362D" w14:textId="77777777" w:rsidR="00027FBA" w:rsidRPr="0034169D" w:rsidRDefault="00027FBA" w:rsidP="00466548">
      <w:pPr>
        <w:pStyle w:val="BodyText"/>
        <w:spacing w:after="0" w:line="240" w:lineRule="auto"/>
        <w:ind w:firstLine="0"/>
      </w:pPr>
    </w:p>
    <w:p w14:paraId="62EED69D" w14:textId="3D36175B" w:rsidR="00466548" w:rsidRPr="00C638AF" w:rsidRDefault="00BF0E17" w:rsidP="00466548">
      <w:pPr>
        <w:pStyle w:val="Heading1"/>
        <w:spacing w:before="0" w:after="0"/>
        <w:rPr>
          <w:rFonts w:eastAsia="MS Mincho"/>
          <w:color w:val="FF0000"/>
        </w:rPr>
      </w:pPr>
      <w:r w:rsidRPr="00C638AF">
        <w:rPr>
          <w:rFonts w:ascii="Times New Roman" w:eastAsia="MS Mincho" w:hAnsi="Times New Roman"/>
          <w:color w:val="FF0000"/>
          <w:sz w:val="20"/>
          <w:szCs w:val="20"/>
        </w:rPr>
        <w:t xml:space="preserve">Acknowledgement </w:t>
      </w:r>
    </w:p>
    <w:p w14:paraId="7FAC2098" w14:textId="6B384B7A" w:rsidR="008A55B5" w:rsidRPr="00C638AF" w:rsidRDefault="00D01167" w:rsidP="00466548">
      <w:pPr>
        <w:pStyle w:val="BodyText"/>
        <w:spacing w:after="0" w:line="240" w:lineRule="auto"/>
        <w:ind w:firstLine="0"/>
        <w:rPr>
          <w:color w:val="FF0000"/>
        </w:rPr>
      </w:pPr>
      <w:r w:rsidRPr="00C638AF">
        <w:rPr>
          <w:color w:val="FF0000"/>
        </w:rPr>
        <w:tab/>
      </w:r>
      <w:r w:rsidR="00924C3D" w:rsidRPr="00C638AF">
        <w:rPr>
          <w:color w:val="FF0000"/>
          <w:sz w:val="24"/>
          <w:szCs w:val="24"/>
        </w:rPr>
        <w:t xml:space="preserve">This research work </w:t>
      </w:r>
      <w:r w:rsidR="00035AB9" w:rsidRPr="00C638AF">
        <w:rPr>
          <w:color w:val="FF0000"/>
          <w:sz w:val="24"/>
          <w:szCs w:val="24"/>
        </w:rPr>
        <w:t xml:space="preserve">[Ho SM] </w:t>
      </w:r>
      <w:r w:rsidR="00924C3D" w:rsidRPr="00C638AF">
        <w:rPr>
          <w:color w:val="FF0000"/>
          <w:sz w:val="24"/>
          <w:szCs w:val="24"/>
        </w:rPr>
        <w:t>was supported by INTI INTERNATIONAL UNIVERSITY</w:t>
      </w:r>
      <w:r w:rsidR="00467332" w:rsidRPr="00C638AF">
        <w:rPr>
          <w:color w:val="FF0000"/>
          <w:sz w:val="24"/>
          <w:szCs w:val="24"/>
        </w:rPr>
        <w:t>.</w:t>
      </w:r>
    </w:p>
    <w:p w14:paraId="096B6613" w14:textId="77777777" w:rsidR="00402841" w:rsidRPr="006062F7" w:rsidRDefault="00402841" w:rsidP="00466548">
      <w:pPr>
        <w:pStyle w:val="BodyText"/>
        <w:spacing w:after="0" w:line="240" w:lineRule="auto"/>
        <w:ind w:firstLine="0"/>
      </w:pPr>
    </w:p>
    <w:p w14:paraId="0C46046E" w14:textId="77777777" w:rsidR="008A55B5" w:rsidRPr="006062F7" w:rsidRDefault="000026B6" w:rsidP="00466548">
      <w:pPr>
        <w:pStyle w:val="Heading5"/>
        <w:spacing w:before="0" w:after="0"/>
        <w:rPr>
          <w:rFonts w:eastAsia="MS Mincho"/>
        </w:rPr>
      </w:pPr>
      <w:r w:rsidRPr="006062F7">
        <w:rPr>
          <w:rFonts w:ascii="Times New Roman" w:eastAsia="MS Mincho" w:hAnsi="Times New Roman"/>
          <w:i w:val="0"/>
          <w:sz w:val="20"/>
          <w:szCs w:val="20"/>
        </w:rPr>
        <w:lastRenderedPageBreak/>
        <w:t>REFERENCES</w:t>
      </w:r>
    </w:p>
    <w:p w14:paraId="75249725" w14:textId="77777777" w:rsidR="00466548" w:rsidRPr="006062F7" w:rsidRDefault="00466548" w:rsidP="00466548">
      <w:pPr>
        <w:rPr>
          <w:rFonts w:eastAsia="MS Mincho"/>
          <w:sz w:val="16"/>
          <w:szCs w:val="16"/>
        </w:rPr>
      </w:pPr>
    </w:p>
    <w:p w14:paraId="57B6B9E4" w14:textId="3F45964F" w:rsidR="008A55B5" w:rsidRPr="00E533E5" w:rsidRDefault="00402C25" w:rsidP="002E5615">
      <w:pPr>
        <w:pStyle w:val="BodyText"/>
        <w:spacing w:after="0" w:line="240" w:lineRule="auto"/>
        <w:ind w:firstLine="0"/>
        <w:rPr>
          <w:sz w:val="16"/>
          <w:szCs w:val="16"/>
        </w:rPr>
      </w:pPr>
      <w:r w:rsidRPr="00E533E5">
        <w:rPr>
          <w:sz w:val="16"/>
          <w:szCs w:val="16"/>
        </w:rPr>
        <w:tab/>
      </w:r>
      <w:r w:rsidRPr="00E533E5">
        <w:rPr>
          <w:sz w:val="16"/>
          <w:szCs w:val="16"/>
        </w:rPr>
        <w:tab/>
      </w:r>
    </w:p>
    <w:p w14:paraId="1F110D86" w14:textId="3219AD8F" w:rsidR="00B048BE" w:rsidRPr="00E533E5" w:rsidRDefault="00A35E9A" w:rsidP="00B048BE">
      <w:pPr>
        <w:pStyle w:val="references"/>
        <w:spacing w:after="0" w:line="240" w:lineRule="auto"/>
        <w:ind w:left="0" w:firstLine="0"/>
        <w:rPr>
          <w:rFonts w:eastAsia="MS Mincho"/>
        </w:rPr>
      </w:pPr>
      <w:r w:rsidRPr="00E533E5">
        <w:t xml:space="preserve">H. Kato, “Phytotoxic Substances Involved in Teak Allelopathy and Agroforestry,” Applied Sciences, https:// doi.org/10.3390/app11083314, 2021. </w:t>
      </w:r>
    </w:p>
    <w:p w14:paraId="28F9514C" w14:textId="2C32B6D8" w:rsidR="00B048BE" w:rsidRPr="00E533E5" w:rsidRDefault="00B71CD5" w:rsidP="00B048BE">
      <w:pPr>
        <w:pStyle w:val="references"/>
        <w:spacing w:after="0" w:line="240" w:lineRule="auto"/>
        <w:ind w:left="0" w:firstLine="0"/>
        <w:rPr>
          <w:rStyle w:val="hlfld-title"/>
          <w:rFonts w:eastAsia="MS Mincho"/>
        </w:rPr>
      </w:pPr>
      <w:r w:rsidRPr="00E533E5">
        <w:t xml:space="preserve">P. </w:t>
      </w:r>
      <w:r w:rsidR="009207F5" w:rsidRPr="00E533E5">
        <w:t xml:space="preserve">Bora, </w:t>
      </w:r>
      <w:r w:rsidRPr="00E533E5">
        <w:t xml:space="preserve">J. </w:t>
      </w:r>
      <w:r w:rsidR="009207F5" w:rsidRPr="00E533E5">
        <w:t xml:space="preserve">Saikia, </w:t>
      </w:r>
      <w:r w:rsidRPr="00E533E5">
        <w:t xml:space="preserve">P. </w:t>
      </w:r>
      <w:r w:rsidR="009207F5" w:rsidRPr="00E533E5">
        <w:t xml:space="preserve">Saikia, </w:t>
      </w:r>
      <w:r w:rsidR="00C021A5" w:rsidRPr="00E533E5">
        <w:t xml:space="preserve">and </w:t>
      </w:r>
      <w:r w:rsidRPr="00E533E5">
        <w:t xml:space="preserve">H. </w:t>
      </w:r>
      <w:r w:rsidR="009207F5" w:rsidRPr="00E533E5">
        <w:t>Saikat</w:t>
      </w:r>
      <w:r w:rsidRPr="00E533E5">
        <w:t>, “</w:t>
      </w:r>
      <w:r w:rsidR="009207F5" w:rsidRPr="00E533E5">
        <w:rPr>
          <w:rStyle w:val="hlfld-title"/>
          <w:rFonts w:eastAsia="MS Mincho"/>
        </w:rPr>
        <w:t>Evaluation of Postharvest Drying, Key Odorants, and Phytotoxins in Plai (</w:t>
      </w:r>
      <w:r w:rsidR="009207F5" w:rsidRPr="00E533E5">
        <w:rPr>
          <w:rStyle w:val="hlfld-title"/>
          <w:rFonts w:eastAsia="MS Mincho"/>
          <w:i/>
          <w:iCs/>
        </w:rPr>
        <w:t>Zingiber montanum</w:t>
      </w:r>
      <w:r w:rsidR="009207F5" w:rsidRPr="00E533E5">
        <w:rPr>
          <w:rStyle w:val="hlfld-title"/>
          <w:rFonts w:eastAsia="MS Mincho"/>
        </w:rPr>
        <w:t>) Essential Oil</w:t>
      </w:r>
      <w:r w:rsidRPr="00E533E5">
        <w:rPr>
          <w:rStyle w:val="hlfld-title"/>
          <w:rFonts w:eastAsia="MS Mincho"/>
        </w:rPr>
        <w:t>,”</w:t>
      </w:r>
      <w:r w:rsidR="00287D45" w:rsidRPr="00E533E5">
        <w:rPr>
          <w:rStyle w:val="hlfld-title"/>
          <w:rFonts w:eastAsia="MS Mincho"/>
        </w:rPr>
        <w:t xml:space="preserve"> Journal of Agricultural and Food Chemistry, </w:t>
      </w:r>
      <w:r w:rsidR="008D2C96" w:rsidRPr="00E533E5">
        <w:rPr>
          <w:rStyle w:val="hlfld-title"/>
          <w:rFonts w:eastAsia="MS Mincho"/>
        </w:rPr>
        <w:t>69, 5500-5509</w:t>
      </w:r>
      <w:r w:rsidRPr="00E533E5">
        <w:rPr>
          <w:rStyle w:val="hlfld-title"/>
          <w:rFonts w:eastAsia="MS Mincho"/>
        </w:rPr>
        <w:t>, 2201</w:t>
      </w:r>
      <w:r w:rsidR="008D2C96" w:rsidRPr="00E533E5">
        <w:rPr>
          <w:rStyle w:val="hlfld-title"/>
          <w:rFonts w:eastAsia="MS Mincho"/>
        </w:rPr>
        <w:t>.</w:t>
      </w:r>
      <w:r w:rsidR="009539F2" w:rsidRPr="00E533E5">
        <w:rPr>
          <w:rStyle w:val="hlfld-title"/>
          <w:rFonts w:eastAsia="MS Mincho"/>
        </w:rPr>
        <w:t xml:space="preserve"> </w:t>
      </w:r>
    </w:p>
    <w:p w14:paraId="0FA91852" w14:textId="0FC02743" w:rsidR="00B048BE" w:rsidRPr="00E533E5" w:rsidRDefault="00B71CD5" w:rsidP="00B048BE">
      <w:pPr>
        <w:pStyle w:val="references"/>
        <w:spacing w:after="0" w:line="240" w:lineRule="auto"/>
        <w:ind w:left="0" w:firstLine="0"/>
        <w:rPr>
          <w:rFonts w:eastAsia="MS Mincho"/>
        </w:rPr>
      </w:pPr>
      <w:r w:rsidRPr="00E533E5">
        <w:rPr>
          <w:rFonts w:eastAsia="MS Mincho"/>
        </w:rPr>
        <w:t xml:space="preserve">J. </w:t>
      </w:r>
      <w:r w:rsidR="008D2C96" w:rsidRPr="00E533E5">
        <w:rPr>
          <w:rFonts w:eastAsia="MS Mincho"/>
        </w:rPr>
        <w:t xml:space="preserve">Tang, </w:t>
      </w:r>
      <w:r w:rsidRPr="00E533E5">
        <w:rPr>
          <w:rFonts w:eastAsia="MS Mincho"/>
        </w:rPr>
        <w:t xml:space="preserve">H. </w:t>
      </w:r>
      <w:r w:rsidR="00115A6C" w:rsidRPr="00E533E5">
        <w:rPr>
          <w:rFonts w:eastAsia="MS Mincho"/>
        </w:rPr>
        <w:t xml:space="preserve">Ling, </w:t>
      </w:r>
      <w:r w:rsidRPr="00E533E5">
        <w:rPr>
          <w:rFonts w:eastAsia="MS Mincho"/>
        </w:rPr>
        <w:t xml:space="preserve">L. </w:t>
      </w:r>
      <w:r w:rsidR="00115A6C" w:rsidRPr="00E533E5">
        <w:rPr>
          <w:rFonts w:eastAsia="MS Mincho"/>
        </w:rPr>
        <w:t xml:space="preserve">Yu, </w:t>
      </w:r>
      <w:r w:rsidR="00C021A5" w:rsidRPr="00E533E5">
        <w:rPr>
          <w:rFonts w:eastAsia="MS Mincho"/>
        </w:rPr>
        <w:t xml:space="preserve">and H. </w:t>
      </w:r>
      <w:r w:rsidR="00115A6C" w:rsidRPr="00E533E5">
        <w:rPr>
          <w:rFonts w:eastAsia="MS Mincho"/>
        </w:rPr>
        <w:t>Shao</w:t>
      </w:r>
      <w:r w:rsidR="00C021A5" w:rsidRPr="00E533E5">
        <w:rPr>
          <w:rFonts w:eastAsia="MS Mincho"/>
        </w:rPr>
        <w:t>, “</w:t>
      </w:r>
      <w:r w:rsidR="008D2C96" w:rsidRPr="00E533E5">
        <w:t>Two Phytotoxins Isolated from the Pathogenic Fungus of the Invasive Weed </w:t>
      </w:r>
      <w:r w:rsidR="008D2C96" w:rsidRPr="00E533E5">
        <w:rPr>
          <w:i/>
          <w:iCs/>
        </w:rPr>
        <w:t>Xanthium italicum</w:t>
      </w:r>
      <w:r w:rsidR="00C021A5" w:rsidRPr="00E533E5">
        <w:rPr>
          <w:i/>
          <w:iCs/>
        </w:rPr>
        <w:t>,”</w:t>
      </w:r>
      <w:r w:rsidR="008D2C96" w:rsidRPr="00E533E5">
        <w:t xml:space="preserve"> Chemistry &amp; Biodiversity, </w:t>
      </w:r>
      <w:hyperlink r:id="rId38" w:history="1">
        <w:r w:rsidR="00115A6C" w:rsidRPr="00E533E5">
          <w:rPr>
            <w:rStyle w:val="Hyperlink"/>
            <w:rFonts w:eastAsia="MS Mincho"/>
            <w:color w:val="auto"/>
            <w:u w:val="none"/>
            <w:shd w:val="clear" w:color="auto" w:fill="FFFFFF"/>
          </w:rPr>
          <w:t>https://doi.org/10.1002/cbdv.202000043</w:t>
        </w:r>
      </w:hyperlink>
      <w:r w:rsidRPr="00E533E5">
        <w:t>, 2020</w:t>
      </w:r>
      <w:r w:rsidR="00115A6C" w:rsidRPr="00E533E5">
        <w:t xml:space="preserve">. </w:t>
      </w:r>
    </w:p>
    <w:p w14:paraId="07F6DDD2" w14:textId="2E7A9DB6" w:rsidR="00E533E5" w:rsidRPr="00E533E5" w:rsidRDefault="00E2793A" w:rsidP="00E533E5">
      <w:pPr>
        <w:pStyle w:val="references"/>
        <w:spacing w:after="0" w:line="240" w:lineRule="auto"/>
        <w:ind w:left="0" w:firstLine="0"/>
        <w:rPr>
          <w:rFonts w:eastAsia="MS Mincho"/>
        </w:rPr>
      </w:pPr>
      <w:r w:rsidRPr="00E533E5">
        <w:rPr>
          <w:shd w:val="clear" w:color="auto" w:fill="FFFFFF"/>
        </w:rPr>
        <w:t xml:space="preserve">G.A. </w:t>
      </w:r>
      <w:r w:rsidR="0096160F" w:rsidRPr="00E533E5">
        <w:rPr>
          <w:shd w:val="clear" w:color="auto" w:fill="FFFFFF"/>
        </w:rPr>
        <w:t>Strobel</w:t>
      </w:r>
      <w:r w:rsidRPr="00E533E5">
        <w:rPr>
          <w:shd w:val="clear" w:color="auto" w:fill="FFFFFF"/>
        </w:rPr>
        <w:t>, “</w:t>
      </w:r>
      <w:r w:rsidR="0096160F" w:rsidRPr="00E533E5">
        <w:rPr>
          <w:shd w:val="clear" w:color="auto" w:fill="FFFFFF"/>
        </w:rPr>
        <w:t>Phytotoxins</w:t>
      </w:r>
      <w:r w:rsidRPr="00E533E5">
        <w:rPr>
          <w:shd w:val="clear" w:color="auto" w:fill="FFFFFF"/>
        </w:rPr>
        <w:t>,”</w:t>
      </w:r>
      <w:r w:rsidR="0096160F" w:rsidRPr="00E533E5">
        <w:rPr>
          <w:shd w:val="clear" w:color="auto" w:fill="FFFFFF"/>
        </w:rPr>
        <w:t xml:space="preserve"> Annual Review of Biochemistry</w:t>
      </w:r>
      <w:r w:rsidRPr="00E533E5">
        <w:rPr>
          <w:shd w:val="clear" w:color="auto" w:fill="FFFFFF"/>
        </w:rPr>
        <w:t>,</w:t>
      </w:r>
      <w:r w:rsidR="0096160F" w:rsidRPr="00E533E5">
        <w:rPr>
          <w:shd w:val="clear" w:color="auto" w:fill="FFFFFF"/>
        </w:rPr>
        <w:t xml:space="preserve"> 51</w:t>
      </w:r>
      <w:r w:rsidRPr="00E533E5">
        <w:rPr>
          <w:shd w:val="clear" w:color="auto" w:fill="FFFFFF"/>
        </w:rPr>
        <w:t xml:space="preserve">, </w:t>
      </w:r>
      <w:r w:rsidR="0096160F" w:rsidRPr="00E533E5">
        <w:rPr>
          <w:shd w:val="clear" w:color="auto" w:fill="FFFFFF"/>
        </w:rPr>
        <w:t>309-3</w:t>
      </w:r>
      <w:r w:rsidRPr="00E533E5">
        <w:rPr>
          <w:shd w:val="clear" w:color="auto" w:fill="FFFFFF"/>
        </w:rPr>
        <w:t>3</w:t>
      </w:r>
      <w:r w:rsidR="0096160F" w:rsidRPr="00E533E5">
        <w:rPr>
          <w:shd w:val="clear" w:color="auto" w:fill="FFFFFF"/>
        </w:rPr>
        <w:t>3</w:t>
      </w:r>
      <w:r w:rsidRPr="00E533E5">
        <w:rPr>
          <w:shd w:val="clear" w:color="auto" w:fill="FFFFFF"/>
        </w:rPr>
        <w:t>, 1982</w:t>
      </w:r>
      <w:r w:rsidR="0096160F" w:rsidRPr="00E533E5">
        <w:rPr>
          <w:shd w:val="clear" w:color="auto" w:fill="FFFFFF"/>
        </w:rPr>
        <w:t>.</w:t>
      </w:r>
      <w:r w:rsidR="00B45951" w:rsidRPr="00E533E5">
        <w:rPr>
          <w:shd w:val="clear" w:color="auto" w:fill="FFFFFF"/>
        </w:rPr>
        <w:t xml:space="preserve"> </w:t>
      </w:r>
    </w:p>
    <w:p w14:paraId="465DB036" w14:textId="78377122" w:rsidR="00E533E5" w:rsidRPr="00E533E5" w:rsidRDefault="00E02A3F" w:rsidP="00E533E5">
      <w:pPr>
        <w:pStyle w:val="references"/>
        <w:spacing w:after="0" w:line="240" w:lineRule="auto"/>
        <w:ind w:left="0" w:firstLine="0"/>
        <w:rPr>
          <w:rFonts w:eastAsia="MS Mincho"/>
        </w:rPr>
      </w:pPr>
      <w:r w:rsidRPr="00E533E5">
        <w:rPr>
          <w:rFonts w:eastAsia="MS Mincho"/>
        </w:rPr>
        <w:t xml:space="preserve">X. </w:t>
      </w:r>
      <w:r w:rsidR="000F028B" w:rsidRPr="00E533E5">
        <w:rPr>
          <w:rFonts w:eastAsia="MS Mincho"/>
        </w:rPr>
        <w:t xml:space="preserve">Liang, </w:t>
      </w:r>
      <w:r w:rsidRPr="00E533E5">
        <w:rPr>
          <w:rFonts w:eastAsia="MS Mincho"/>
        </w:rPr>
        <w:t xml:space="preserve">H. </w:t>
      </w:r>
      <w:r w:rsidR="000F028B" w:rsidRPr="00E533E5">
        <w:rPr>
          <w:rFonts w:eastAsia="MS Mincho"/>
        </w:rPr>
        <w:t xml:space="preserve">Jan, </w:t>
      </w:r>
      <w:r w:rsidRPr="00E533E5">
        <w:rPr>
          <w:rFonts w:eastAsia="MS Mincho"/>
        </w:rPr>
        <w:t xml:space="preserve">and N. </w:t>
      </w:r>
      <w:r w:rsidR="000F028B" w:rsidRPr="00E533E5">
        <w:rPr>
          <w:rFonts w:eastAsia="MS Mincho"/>
        </w:rPr>
        <w:t>Juul</w:t>
      </w:r>
      <w:r w:rsidRPr="00E533E5">
        <w:rPr>
          <w:rFonts w:eastAsia="MS Mincho"/>
        </w:rPr>
        <w:t>, “</w:t>
      </w:r>
      <w:r w:rsidR="000F028B" w:rsidRPr="00E533E5">
        <w:rPr>
          <w:rStyle w:val="hlfld-title"/>
          <w:rFonts w:eastAsia="MS Mincho"/>
        </w:rPr>
        <w:t>Source-Supported Suspect Screening (4S) of Phytotoxins in Terrestrial and Aquatic Environments: A Field Study of </w:t>
      </w:r>
      <w:r w:rsidR="000F028B" w:rsidRPr="00E533E5">
        <w:rPr>
          <w:rStyle w:val="hlfld-title"/>
          <w:rFonts w:eastAsia="MS Mincho"/>
          <w:i/>
          <w:iCs/>
        </w:rPr>
        <w:t>Lupinus angustifolius</w:t>
      </w:r>
      <w:r w:rsidR="000F028B" w:rsidRPr="00E533E5">
        <w:rPr>
          <w:rStyle w:val="hlfld-title"/>
          <w:rFonts w:eastAsia="MS Mincho"/>
        </w:rPr>
        <w:t> L. (Blue Lupin)</w:t>
      </w:r>
      <w:r w:rsidRPr="00E533E5">
        <w:rPr>
          <w:rStyle w:val="hlfld-title"/>
          <w:rFonts w:eastAsia="MS Mincho"/>
        </w:rPr>
        <w:t>,”</w:t>
      </w:r>
      <w:r w:rsidR="000F028B" w:rsidRPr="00E533E5">
        <w:rPr>
          <w:rStyle w:val="hlfld-title"/>
          <w:rFonts w:eastAsia="MS Mincho"/>
        </w:rPr>
        <w:t xml:space="preserve"> </w:t>
      </w:r>
      <w:r w:rsidR="00475436" w:rsidRPr="00E533E5">
        <w:rPr>
          <w:rStyle w:val="hlfld-title"/>
          <w:rFonts w:eastAsia="MS Mincho"/>
        </w:rPr>
        <w:t xml:space="preserve">Environmental Science &amp; Technology, </w:t>
      </w:r>
      <w:r w:rsidR="000F028B" w:rsidRPr="00E533E5">
        <w:rPr>
          <w:rStyle w:val="hlfld-title"/>
          <w:rFonts w:eastAsia="MS Mincho"/>
        </w:rPr>
        <w:t>57</w:t>
      </w:r>
      <w:r w:rsidR="00475436" w:rsidRPr="00E533E5">
        <w:rPr>
          <w:rStyle w:val="hlfld-title"/>
          <w:rFonts w:eastAsia="MS Mincho"/>
        </w:rPr>
        <w:t>, 2333-2340</w:t>
      </w:r>
      <w:r w:rsidRPr="00E533E5">
        <w:rPr>
          <w:rStyle w:val="hlfld-title"/>
          <w:rFonts w:eastAsia="MS Mincho"/>
        </w:rPr>
        <w:t>, 2023</w:t>
      </w:r>
      <w:r w:rsidR="00475436" w:rsidRPr="00E533E5">
        <w:rPr>
          <w:rStyle w:val="hlfld-title"/>
          <w:rFonts w:eastAsia="MS Mincho"/>
        </w:rPr>
        <w:t xml:space="preserve">. </w:t>
      </w:r>
    </w:p>
    <w:p w14:paraId="1AE26D3B" w14:textId="660A3870" w:rsidR="00E533E5" w:rsidRPr="00E533E5" w:rsidRDefault="00E02A3F" w:rsidP="00E533E5">
      <w:pPr>
        <w:pStyle w:val="references"/>
        <w:spacing w:after="0" w:line="240" w:lineRule="auto"/>
        <w:ind w:left="0" w:firstLine="0"/>
        <w:rPr>
          <w:rFonts w:eastAsia="MS Mincho"/>
        </w:rPr>
      </w:pPr>
      <w:r w:rsidRPr="00E533E5">
        <w:rPr>
          <w:rFonts w:eastAsia="MS Mincho"/>
        </w:rPr>
        <w:t xml:space="preserve">P. </w:t>
      </w:r>
      <w:r w:rsidR="00931221" w:rsidRPr="00E533E5">
        <w:rPr>
          <w:rFonts w:eastAsia="MS Mincho"/>
        </w:rPr>
        <w:t xml:space="preserve">Bhaskar, </w:t>
      </w:r>
      <w:r w:rsidRPr="00E533E5">
        <w:rPr>
          <w:rFonts w:eastAsia="MS Mincho"/>
        </w:rPr>
        <w:t xml:space="preserve">M. </w:t>
      </w:r>
      <w:r w:rsidR="00931221" w:rsidRPr="00E533E5">
        <w:rPr>
          <w:rFonts w:eastAsia="MS Mincho"/>
        </w:rPr>
        <w:t xml:space="preserve">Lal, </w:t>
      </w:r>
      <w:r w:rsidRPr="00E533E5">
        <w:rPr>
          <w:rFonts w:eastAsia="MS Mincho"/>
        </w:rPr>
        <w:t xml:space="preserve">and H. </w:t>
      </w:r>
      <w:r w:rsidR="00931221" w:rsidRPr="00E533E5">
        <w:rPr>
          <w:rFonts w:eastAsia="MS Mincho"/>
        </w:rPr>
        <w:t>Saikat</w:t>
      </w:r>
      <w:r w:rsidRPr="00E533E5">
        <w:rPr>
          <w:rFonts w:eastAsia="MS Mincho"/>
        </w:rPr>
        <w:t>, “</w:t>
      </w:r>
      <w:r w:rsidR="00931221" w:rsidRPr="00E533E5">
        <w:rPr>
          <w:rStyle w:val="title-text"/>
          <w:rFonts w:eastAsia="MS Mincho"/>
        </w:rPr>
        <w:t>Phytotoxic essential oil from black turmeric (</w:t>
      </w:r>
      <w:r w:rsidR="00931221" w:rsidRPr="00E533E5">
        <w:rPr>
          <w:rStyle w:val="Emphasis"/>
          <w:rFonts w:eastAsia="MS Mincho"/>
        </w:rPr>
        <w:t>Curcuma caesia</w:t>
      </w:r>
      <w:r w:rsidR="00931221" w:rsidRPr="00E533E5">
        <w:rPr>
          <w:rStyle w:val="title-text"/>
          <w:rFonts w:eastAsia="MS Mincho"/>
        </w:rPr>
        <w:t> Roxb.) rhizome: Screening, efficacy, chemical basis, uptake and mode of transport</w:t>
      </w:r>
      <w:r w:rsidR="00BD578C" w:rsidRPr="00E533E5">
        <w:rPr>
          <w:rStyle w:val="title-text"/>
          <w:rFonts w:eastAsia="MS Mincho"/>
        </w:rPr>
        <w:t>,”</w:t>
      </w:r>
      <w:r w:rsidR="00931221" w:rsidRPr="00E533E5">
        <w:rPr>
          <w:rStyle w:val="title-text"/>
          <w:rFonts w:eastAsia="MS Mincho"/>
        </w:rPr>
        <w:t xml:space="preserve"> Industrial Crops and Products, </w:t>
      </w:r>
      <w:hyperlink r:id="rId39" w:tgtFrame="_blank" w:tooltip="Persistent link using digital object identifier" w:history="1">
        <w:r w:rsidR="009539F2" w:rsidRPr="00E533E5">
          <w:rPr>
            <w:rStyle w:val="anchor-text"/>
            <w:rFonts w:eastAsia="MS Mincho"/>
          </w:rPr>
          <w:t>https://doi.org/10.1016/j.indcrop.2022.114788</w:t>
        </w:r>
      </w:hyperlink>
      <w:r w:rsidRPr="00E533E5">
        <w:t>, 2022</w:t>
      </w:r>
      <w:r w:rsidR="009539F2" w:rsidRPr="00E533E5">
        <w:t xml:space="preserve">. </w:t>
      </w:r>
    </w:p>
    <w:p w14:paraId="12ED1507" w14:textId="23460B7F" w:rsidR="00E533E5" w:rsidRPr="00E533E5" w:rsidRDefault="00BD578C" w:rsidP="00E533E5">
      <w:pPr>
        <w:pStyle w:val="references"/>
        <w:spacing w:after="0" w:line="240" w:lineRule="auto"/>
        <w:ind w:left="0" w:firstLine="0"/>
        <w:rPr>
          <w:rFonts w:eastAsia="MS Mincho"/>
        </w:rPr>
      </w:pPr>
      <w:r w:rsidRPr="00E533E5">
        <w:rPr>
          <w:shd w:val="clear" w:color="auto" w:fill="FCFCFC"/>
        </w:rPr>
        <w:t xml:space="preserve">M. </w:t>
      </w:r>
      <w:r w:rsidR="00AB29D2" w:rsidRPr="00E533E5">
        <w:rPr>
          <w:shd w:val="clear" w:color="auto" w:fill="FCFCFC"/>
        </w:rPr>
        <w:t>Macías</w:t>
      </w:r>
      <w:r w:rsidRPr="00E533E5">
        <w:rPr>
          <w:shd w:val="clear" w:color="auto" w:fill="FCFCFC"/>
        </w:rPr>
        <w:t xml:space="preserve">, and Y. </w:t>
      </w:r>
      <w:r w:rsidR="00AB29D2" w:rsidRPr="00E533E5">
        <w:rPr>
          <w:shd w:val="clear" w:color="auto" w:fill="FCFCFC"/>
        </w:rPr>
        <w:t>Garrido</w:t>
      </w:r>
      <w:r w:rsidRPr="00E533E5">
        <w:rPr>
          <w:shd w:val="clear" w:color="auto" w:fill="FCFCFC"/>
        </w:rPr>
        <w:t>, “</w:t>
      </w:r>
      <w:r w:rsidR="00AB29D2" w:rsidRPr="00E533E5">
        <w:rPr>
          <w:shd w:val="clear" w:color="auto" w:fill="FCFCFC"/>
        </w:rPr>
        <w:t>Phytotoxic compounds from endophytic fungi</w:t>
      </w:r>
      <w:r w:rsidRPr="00E533E5">
        <w:rPr>
          <w:shd w:val="clear" w:color="auto" w:fill="FCFCFC"/>
        </w:rPr>
        <w:t>,”</w:t>
      </w:r>
      <w:r w:rsidR="00AB29D2" w:rsidRPr="00E533E5">
        <w:rPr>
          <w:shd w:val="clear" w:color="auto" w:fill="FCFCFC"/>
        </w:rPr>
        <w:t> </w:t>
      </w:r>
      <w:r w:rsidR="00AB29D2" w:rsidRPr="00E533E5">
        <w:rPr>
          <w:i/>
          <w:iCs/>
          <w:shd w:val="clear" w:color="auto" w:fill="FCFCFC"/>
        </w:rPr>
        <w:t>Appl</w:t>
      </w:r>
      <w:r w:rsidR="00DC7C23" w:rsidRPr="00E533E5">
        <w:rPr>
          <w:i/>
          <w:iCs/>
          <w:shd w:val="clear" w:color="auto" w:fill="FCFCFC"/>
        </w:rPr>
        <w:t>ied</w:t>
      </w:r>
      <w:r w:rsidR="00AB29D2" w:rsidRPr="00E533E5">
        <w:rPr>
          <w:i/>
          <w:iCs/>
          <w:shd w:val="clear" w:color="auto" w:fill="FCFCFC"/>
        </w:rPr>
        <w:t xml:space="preserve"> Microbiol</w:t>
      </w:r>
      <w:r w:rsidR="00DC7C23" w:rsidRPr="00E533E5">
        <w:rPr>
          <w:i/>
          <w:iCs/>
          <w:shd w:val="clear" w:color="auto" w:fill="FCFCFC"/>
        </w:rPr>
        <w:t xml:space="preserve">ogy and </w:t>
      </w:r>
      <w:r w:rsidR="00AB29D2" w:rsidRPr="00E533E5">
        <w:rPr>
          <w:i/>
          <w:iCs/>
          <w:shd w:val="clear" w:color="auto" w:fill="FCFCFC"/>
        </w:rPr>
        <w:t>Biotechnol</w:t>
      </w:r>
      <w:r w:rsidR="00DC7C23" w:rsidRPr="00E533E5">
        <w:rPr>
          <w:i/>
          <w:iCs/>
          <w:shd w:val="clear" w:color="auto" w:fill="FCFCFC"/>
        </w:rPr>
        <w:t xml:space="preserve">ogy, </w:t>
      </w:r>
      <w:r w:rsidR="00AB29D2" w:rsidRPr="00E533E5">
        <w:rPr>
          <w:shd w:val="clear" w:color="auto" w:fill="FCFCFC"/>
        </w:rPr>
        <w:t>106, 931–950</w:t>
      </w:r>
      <w:r w:rsidR="008D0E94" w:rsidRPr="00E533E5">
        <w:rPr>
          <w:shd w:val="clear" w:color="auto" w:fill="FCFCFC"/>
        </w:rPr>
        <w:t>,</w:t>
      </w:r>
      <w:r w:rsidR="00AB29D2" w:rsidRPr="00E533E5">
        <w:rPr>
          <w:shd w:val="clear" w:color="auto" w:fill="FCFCFC"/>
        </w:rPr>
        <w:t xml:space="preserve"> 2022. </w:t>
      </w:r>
    </w:p>
    <w:p w14:paraId="6781F821" w14:textId="7EC85FFD" w:rsidR="00E533E5" w:rsidRPr="00E533E5" w:rsidRDefault="008D0E94" w:rsidP="00E533E5">
      <w:pPr>
        <w:pStyle w:val="references"/>
        <w:spacing w:after="0" w:line="240" w:lineRule="auto"/>
        <w:ind w:left="0" w:firstLine="0"/>
        <w:rPr>
          <w:rFonts w:eastAsia="MS Mincho"/>
        </w:rPr>
      </w:pPr>
      <w:r w:rsidRPr="00E533E5">
        <w:rPr>
          <w:shd w:val="clear" w:color="auto" w:fill="FCFCFC"/>
        </w:rPr>
        <w:t xml:space="preserve">N. </w:t>
      </w:r>
      <w:r w:rsidR="00300CF0" w:rsidRPr="00E533E5">
        <w:rPr>
          <w:shd w:val="clear" w:color="auto" w:fill="FCFCFC"/>
        </w:rPr>
        <w:t xml:space="preserve">Chaves, </w:t>
      </w:r>
      <w:r w:rsidRPr="00E533E5">
        <w:rPr>
          <w:shd w:val="clear" w:color="auto" w:fill="FCFCFC"/>
        </w:rPr>
        <w:t xml:space="preserve">T. </w:t>
      </w:r>
      <w:r w:rsidR="00300CF0" w:rsidRPr="00E533E5">
        <w:rPr>
          <w:shd w:val="clear" w:color="auto" w:fill="FCFCFC"/>
        </w:rPr>
        <w:t xml:space="preserve">Sosa, </w:t>
      </w:r>
      <w:r w:rsidR="00083637" w:rsidRPr="00E533E5">
        <w:rPr>
          <w:shd w:val="clear" w:color="auto" w:fill="FCFCFC"/>
        </w:rPr>
        <w:t>and J.</w:t>
      </w:r>
      <w:r w:rsidR="00300CF0" w:rsidRPr="00E533E5">
        <w:rPr>
          <w:shd w:val="clear" w:color="auto" w:fill="FCFCFC"/>
        </w:rPr>
        <w:t xml:space="preserve"> Alías, </w:t>
      </w:r>
      <w:r w:rsidR="00083637" w:rsidRPr="00E533E5">
        <w:rPr>
          <w:shd w:val="clear" w:color="auto" w:fill="FCFCFC"/>
        </w:rPr>
        <w:t>“</w:t>
      </w:r>
      <w:r w:rsidR="00300CF0" w:rsidRPr="00E533E5">
        <w:rPr>
          <w:shd w:val="clear" w:color="auto" w:fill="FCFCFC"/>
        </w:rPr>
        <w:t>Identification and Effects of Interaction Phytotoxic Compounds from Exudate of Cistus ladanifer Leaves</w:t>
      </w:r>
      <w:r w:rsidR="00083637" w:rsidRPr="00E533E5">
        <w:rPr>
          <w:shd w:val="clear" w:color="auto" w:fill="FCFCFC"/>
        </w:rPr>
        <w:t>,”</w:t>
      </w:r>
      <w:r w:rsidR="00300CF0" w:rsidRPr="00E533E5">
        <w:rPr>
          <w:shd w:val="clear" w:color="auto" w:fill="FCFCFC"/>
        </w:rPr>
        <w:t> </w:t>
      </w:r>
      <w:r w:rsidR="00027077" w:rsidRPr="00E533E5">
        <w:rPr>
          <w:shd w:val="clear" w:color="auto" w:fill="FCFCFC"/>
        </w:rPr>
        <w:t xml:space="preserve">Journal of Chemical Ecology, 27, </w:t>
      </w:r>
      <w:r w:rsidR="00300CF0" w:rsidRPr="00E533E5">
        <w:rPr>
          <w:shd w:val="clear" w:color="auto" w:fill="FCFCFC"/>
        </w:rPr>
        <w:t>611–621</w:t>
      </w:r>
      <w:r w:rsidR="00D729F6" w:rsidRPr="00E533E5">
        <w:rPr>
          <w:shd w:val="clear" w:color="auto" w:fill="FCFCFC"/>
        </w:rPr>
        <w:t xml:space="preserve">, </w:t>
      </w:r>
      <w:r w:rsidR="00300CF0" w:rsidRPr="00E533E5">
        <w:rPr>
          <w:shd w:val="clear" w:color="auto" w:fill="FCFCFC"/>
        </w:rPr>
        <w:t>2001.</w:t>
      </w:r>
    </w:p>
    <w:p w14:paraId="11BB44EA" w14:textId="2EEE2182" w:rsidR="00E533E5" w:rsidRPr="00E533E5" w:rsidRDefault="00D729F6" w:rsidP="00E533E5">
      <w:pPr>
        <w:pStyle w:val="references"/>
        <w:spacing w:after="0" w:line="240" w:lineRule="auto"/>
        <w:ind w:left="0" w:firstLine="0"/>
        <w:rPr>
          <w:rFonts w:eastAsia="MS Mincho"/>
        </w:rPr>
      </w:pPr>
      <w:r w:rsidRPr="00E533E5">
        <w:t xml:space="preserve">E. </w:t>
      </w:r>
      <w:r w:rsidR="00CB5921" w:rsidRPr="00E533E5">
        <w:t xml:space="preserve">Varejão, </w:t>
      </w:r>
      <w:r w:rsidRPr="00E533E5">
        <w:t>J.</w:t>
      </w:r>
      <w:r w:rsidR="00CB5921" w:rsidRPr="00E533E5">
        <w:t xml:space="preserve"> Demuner, </w:t>
      </w:r>
      <w:r w:rsidRPr="00E533E5">
        <w:t>A.</w:t>
      </w:r>
      <w:r w:rsidR="00CB5921" w:rsidRPr="00E533E5">
        <w:t xml:space="preserve"> Barbosa, </w:t>
      </w:r>
      <w:r w:rsidRPr="00E533E5">
        <w:t xml:space="preserve">and R. </w:t>
      </w:r>
      <w:r w:rsidR="00CB5921" w:rsidRPr="00E533E5">
        <w:t xml:space="preserve">Barreto, </w:t>
      </w:r>
      <w:r w:rsidRPr="00E533E5">
        <w:t>“</w:t>
      </w:r>
      <w:r w:rsidR="00CB5921" w:rsidRPr="00E533E5">
        <w:t>The search for new natural herbicides–Strategic approaches for discovering fungal phytotoxins</w:t>
      </w:r>
      <w:r w:rsidRPr="00E533E5">
        <w:t>,”</w:t>
      </w:r>
      <w:r w:rsidR="00CB5921" w:rsidRPr="00E533E5">
        <w:t xml:space="preserve"> Crop Protection, 48, 41–50</w:t>
      </w:r>
      <w:r w:rsidRPr="00E533E5">
        <w:t>, 2013</w:t>
      </w:r>
      <w:r w:rsidR="00CB5921" w:rsidRPr="00E533E5">
        <w:t xml:space="preserve">. </w:t>
      </w:r>
    </w:p>
    <w:p w14:paraId="25B99B76" w14:textId="4ABEFB9E" w:rsidR="00E533E5" w:rsidRPr="00E533E5" w:rsidRDefault="00D729F6" w:rsidP="00E533E5">
      <w:pPr>
        <w:pStyle w:val="references"/>
        <w:spacing w:after="0" w:line="240" w:lineRule="auto"/>
        <w:ind w:left="0" w:firstLine="0"/>
        <w:rPr>
          <w:rFonts w:eastAsia="MS Mincho"/>
        </w:rPr>
      </w:pPr>
      <w:r w:rsidRPr="00E533E5">
        <w:t xml:space="preserve">L. </w:t>
      </w:r>
      <w:r w:rsidR="00184552" w:rsidRPr="00E533E5">
        <w:t xml:space="preserve">Pavia, </w:t>
      </w:r>
      <w:r w:rsidRPr="00E533E5">
        <w:t>M.</w:t>
      </w:r>
      <w:r w:rsidR="00184552" w:rsidRPr="00E533E5">
        <w:t xml:space="preserve"> Lampman, </w:t>
      </w:r>
      <w:r w:rsidRPr="00E533E5">
        <w:t>J.</w:t>
      </w:r>
      <w:r w:rsidR="00184552" w:rsidRPr="00E533E5">
        <w:t xml:space="preserve"> Kriz</w:t>
      </w:r>
      <w:r w:rsidRPr="00E533E5">
        <w:t xml:space="preserve">, and R. </w:t>
      </w:r>
      <w:r w:rsidR="00184552" w:rsidRPr="00E533E5">
        <w:t xml:space="preserve">Vyvyan, </w:t>
      </w:r>
      <w:r w:rsidRPr="00E533E5">
        <w:t>“</w:t>
      </w:r>
      <w:r w:rsidR="00184552" w:rsidRPr="00E533E5">
        <w:t xml:space="preserve">Introduction to Spectroscopy, fourth ed. Brooks/Cole Cengage Learning, Belmont. </w:t>
      </w:r>
    </w:p>
    <w:p w14:paraId="590A4D71" w14:textId="118225DE" w:rsidR="00E533E5" w:rsidRPr="00E533E5" w:rsidRDefault="0040315D" w:rsidP="00E533E5">
      <w:pPr>
        <w:pStyle w:val="references"/>
        <w:spacing w:after="0" w:line="240" w:lineRule="auto"/>
        <w:ind w:left="0" w:firstLine="0"/>
        <w:rPr>
          <w:rFonts w:eastAsia="MS Mincho"/>
        </w:rPr>
      </w:pPr>
      <w:r w:rsidRPr="00E533E5">
        <w:t xml:space="preserve">J. </w:t>
      </w:r>
      <w:r w:rsidR="002066AA" w:rsidRPr="00E533E5">
        <w:t xml:space="preserve">Robeson, </w:t>
      </w:r>
      <w:r w:rsidRPr="00E533E5">
        <w:t xml:space="preserve">and A. </w:t>
      </w:r>
      <w:r w:rsidR="002066AA" w:rsidRPr="00E533E5">
        <w:t xml:space="preserve">Strobel, </w:t>
      </w:r>
      <w:r w:rsidRPr="00E533E5">
        <w:t>“</w:t>
      </w:r>
      <w:r w:rsidR="002066AA" w:rsidRPr="00E533E5">
        <w:t>Monocerin, a phytotoxin from Exserohilumturcicum</w:t>
      </w:r>
      <w:r w:rsidRPr="00E533E5">
        <w:t>,”</w:t>
      </w:r>
      <w:r w:rsidR="002066AA" w:rsidRPr="00E533E5">
        <w:t xml:space="preserve"> Agricultural Biology and Chemistry</w:t>
      </w:r>
      <w:r w:rsidRPr="00E533E5">
        <w:t>,</w:t>
      </w:r>
      <w:r w:rsidR="002066AA" w:rsidRPr="00E533E5">
        <w:t xml:space="preserve"> 46, 2681-2683</w:t>
      </w:r>
      <w:r w:rsidRPr="00E533E5">
        <w:t>, 1982</w:t>
      </w:r>
      <w:r w:rsidR="002066AA" w:rsidRPr="00E533E5">
        <w:t>.</w:t>
      </w:r>
    </w:p>
    <w:p w14:paraId="6F67AD7A" w14:textId="22D2F035" w:rsidR="00E533E5" w:rsidRPr="00E533E5" w:rsidRDefault="0040315D" w:rsidP="00E533E5">
      <w:pPr>
        <w:pStyle w:val="references"/>
        <w:spacing w:after="0" w:line="240" w:lineRule="auto"/>
        <w:ind w:left="0" w:firstLine="0"/>
        <w:rPr>
          <w:rFonts w:eastAsia="MS Mincho"/>
        </w:rPr>
      </w:pPr>
      <w:r w:rsidRPr="00E533E5">
        <w:t xml:space="preserve">D. </w:t>
      </w:r>
      <w:r w:rsidR="00944F08" w:rsidRPr="00E533E5">
        <w:t xml:space="preserve">Smith, </w:t>
      </w:r>
      <w:r w:rsidRPr="00E533E5">
        <w:t>“</w:t>
      </w:r>
      <w:r w:rsidR="00944F08" w:rsidRPr="00E533E5">
        <w:t>Culturing, preservation and maintenance of fungi. In: Waller, J.M., Lenné, J.M., Waller, S.J. (Eds.), Plant Pathologists’ Pocketbook. CABI Bioscience, Egham, pp. 384-409</w:t>
      </w:r>
      <w:r w:rsidRPr="00E533E5">
        <w:t>, 2001</w:t>
      </w:r>
      <w:r w:rsidR="00944F08" w:rsidRPr="00E533E5">
        <w:t>.</w:t>
      </w:r>
    </w:p>
    <w:p w14:paraId="6AB0A583" w14:textId="47575174" w:rsidR="00E533E5" w:rsidRPr="00E533E5" w:rsidRDefault="00033DC8" w:rsidP="00E533E5">
      <w:pPr>
        <w:pStyle w:val="references"/>
        <w:spacing w:after="0" w:line="240" w:lineRule="auto"/>
        <w:ind w:left="0" w:firstLine="0"/>
        <w:rPr>
          <w:rFonts w:eastAsia="MS Mincho"/>
        </w:rPr>
      </w:pPr>
      <w:r w:rsidRPr="00E533E5">
        <w:t xml:space="preserve">S. </w:t>
      </w:r>
      <w:r w:rsidR="00300F40" w:rsidRPr="00E533E5">
        <w:t xml:space="preserve">El-Sayed, </w:t>
      </w:r>
      <w:r w:rsidRPr="00E533E5">
        <w:t>“</w:t>
      </w:r>
      <w:r w:rsidR="00300F40" w:rsidRPr="00E533E5">
        <w:t>Production of thaxtomin A by two species of Streptomyces causing potato scab</w:t>
      </w:r>
      <w:r w:rsidRPr="00E533E5">
        <w:t>,”</w:t>
      </w:r>
      <w:r w:rsidR="00300F40" w:rsidRPr="00E533E5">
        <w:t xml:space="preserve"> Folia Microbiologica</w:t>
      </w:r>
      <w:r w:rsidRPr="00E533E5">
        <w:t>,</w:t>
      </w:r>
      <w:r w:rsidR="00300F40" w:rsidRPr="00E533E5">
        <w:t xml:space="preserve"> 45, 415-422</w:t>
      </w:r>
      <w:r w:rsidRPr="00E533E5">
        <w:t>, 2000</w:t>
      </w:r>
      <w:r w:rsidR="00300F40" w:rsidRPr="00E533E5">
        <w:t>.</w:t>
      </w:r>
    </w:p>
    <w:p w14:paraId="4CEE1F08" w14:textId="434A545A" w:rsidR="00E533E5" w:rsidRPr="00E533E5" w:rsidRDefault="00A51A6A" w:rsidP="00E533E5">
      <w:pPr>
        <w:pStyle w:val="references"/>
        <w:spacing w:after="0" w:line="240" w:lineRule="auto"/>
        <w:ind w:left="0" w:firstLine="0"/>
        <w:rPr>
          <w:rFonts w:eastAsia="MS Mincho"/>
        </w:rPr>
      </w:pPr>
      <w:r w:rsidRPr="00E533E5">
        <w:t xml:space="preserve">M. </w:t>
      </w:r>
      <w:r w:rsidR="00F70691" w:rsidRPr="00E533E5">
        <w:t xml:space="preserve">Zerroug, </w:t>
      </w:r>
      <w:r w:rsidRPr="00E533E5">
        <w:t>Z.</w:t>
      </w:r>
      <w:r w:rsidR="00F70691" w:rsidRPr="00E533E5">
        <w:t xml:space="preserve"> Bouznad, </w:t>
      </w:r>
      <w:r w:rsidRPr="00E533E5">
        <w:t>L.</w:t>
      </w:r>
      <w:r w:rsidR="00F70691" w:rsidRPr="00E533E5">
        <w:t xml:space="preserve"> Larous, </w:t>
      </w:r>
      <w:r w:rsidRPr="00E533E5">
        <w:t xml:space="preserve">and R. </w:t>
      </w:r>
      <w:r w:rsidR="00F70691" w:rsidRPr="00E533E5">
        <w:t xml:space="preserve">Strange, R.N., </w:t>
      </w:r>
      <w:r w:rsidRPr="00E533E5">
        <w:t>“</w:t>
      </w:r>
      <w:r w:rsidR="00F70691" w:rsidRPr="00E533E5">
        <w:t>Production of solanapyrone A by Algerian isolates of Ascochytarabiei as the cause of the toxicity of culture filtrates to chickpea (Cicer arietinum) seeds and seedlings</w:t>
      </w:r>
      <w:r w:rsidRPr="00E533E5">
        <w:t>,”</w:t>
      </w:r>
      <w:r w:rsidR="00F70691" w:rsidRPr="00E533E5">
        <w:t xml:space="preserve"> Journal of Plant Pathology</w:t>
      </w:r>
      <w:r w:rsidRPr="00E533E5">
        <w:t>,</w:t>
      </w:r>
      <w:r w:rsidR="00F70691" w:rsidRPr="00E533E5">
        <w:t xml:space="preserve"> 89, 227-232</w:t>
      </w:r>
      <w:r w:rsidRPr="00E533E5">
        <w:t>, 2007</w:t>
      </w:r>
      <w:r w:rsidR="00F70691" w:rsidRPr="00E533E5">
        <w:t xml:space="preserve">. </w:t>
      </w:r>
    </w:p>
    <w:p w14:paraId="4C463F69" w14:textId="2743F8DB" w:rsidR="00E533E5" w:rsidRPr="00E533E5" w:rsidRDefault="00A51A6A" w:rsidP="00E533E5">
      <w:pPr>
        <w:pStyle w:val="references"/>
        <w:spacing w:after="0" w:line="240" w:lineRule="auto"/>
        <w:ind w:left="0" w:firstLine="0"/>
        <w:rPr>
          <w:rFonts w:eastAsia="MS Mincho"/>
        </w:rPr>
      </w:pPr>
      <w:r w:rsidRPr="00E533E5">
        <w:t xml:space="preserve">W. </w:t>
      </w:r>
      <w:r w:rsidR="008E02D9" w:rsidRPr="00E533E5">
        <w:t xml:space="preserve">Chen, </w:t>
      </w:r>
      <w:r w:rsidRPr="00E533E5">
        <w:t xml:space="preserve">and W. </w:t>
      </w:r>
      <w:r w:rsidR="008E02D9" w:rsidRPr="00E533E5">
        <w:t xml:space="preserve">Swart, </w:t>
      </w:r>
      <w:r w:rsidRPr="00E533E5">
        <w:t>“</w:t>
      </w:r>
      <w:r w:rsidR="008E02D9" w:rsidRPr="00E533E5">
        <w:t>The in vitro phytotoxicity of culture filtrates of Fusariumoxysporum to five genotypes of Amaranthushybridus</w:t>
      </w:r>
      <w:r w:rsidRPr="00E533E5">
        <w:t>,”</w:t>
      </w:r>
      <w:r w:rsidR="008E02D9" w:rsidRPr="00E533E5">
        <w:t xml:space="preserve"> Euphytica</w:t>
      </w:r>
      <w:r w:rsidRPr="00E533E5">
        <w:t>,</w:t>
      </w:r>
      <w:r w:rsidR="008E02D9" w:rsidRPr="00E533E5">
        <w:t xml:space="preserve"> 127, 61-67</w:t>
      </w:r>
      <w:r w:rsidRPr="00E533E5">
        <w:t>, 2002</w:t>
      </w:r>
      <w:r w:rsidR="008E02D9" w:rsidRPr="00E533E5">
        <w:t xml:space="preserve">. </w:t>
      </w:r>
    </w:p>
    <w:p w14:paraId="7A924230" w14:textId="329C829C" w:rsidR="00E533E5" w:rsidRPr="00E533E5" w:rsidRDefault="00A51A6A" w:rsidP="00E533E5">
      <w:pPr>
        <w:pStyle w:val="references"/>
        <w:spacing w:after="0" w:line="240" w:lineRule="auto"/>
        <w:ind w:left="0" w:firstLine="0"/>
        <w:rPr>
          <w:rFonts w:eastAsia="MS Mincho"/>
        </w:rPr>
      </w:pPr>
      <w:r w:rsidRPr="00E533E5">
        <w:t xml:space="preserve">H. </w:t>
      </w:r>
      <w:r w:rsidR="00B34EE7" w:rsidRPr="00E533E5">
        <w:t xml:space="preserve">Löffler, </w:t>
      </w:r>
      <w:r w:rsidRPr="00E533E5">
        <w:t xml:space="preserve">and R. </w:t>
      </w:r>
      <w:r w:rsidR="00B34EE7" w:rsidRPr="00E533E5">
        <w:t xml:space="preserve">Mouris, </w:t>
      </w:r>
      <w:r w:rsidRPr="00E533E5">
        <w:t>“</w:t>
      </w:r>
      <w:r w:rsidR="00B34EE7" w:rsidRPr="00E533E5">
        <w:t>Fusaric acid: phytotoxicity and in vitro production by Fusariumoxysporum f. sp. lilii, the causal agent of basal rot in lilies</w:t>
      </w:r>
      <w:r w:rsidR="00BD7A16" w:rsidRPr="00E533E5">
        <w:t>,”</w:t>
      </w:r>
      <w:r w:rsidR="00B34EE7" w:rsidRPr="00E533E5">
        <w:t xml:space="preserve"> Netherland Journal of Plant Pathology</w:t>
      </w:r>
      <w:r w:rsidR="00BD7A16" w:rsidRPr="00E533E5">
        <w:t>,</w:t>
      </w:r>
      <w:r w:rsidR="00B34EE7" w:rsidRPr="00E533E5">
        <w:t xml:space="preserve"> 98, 107-115</w:t>
      </w:r>
      <w:r w:rsidRPr="00E533E5">
        <w:t>, 1992</w:t>
      </w:r>
      <w:r w:rsidR="00B34EE7" w:rsidRPr="00E533E5">
        <w:t>.</w:t>
      </w:r>
    </w:p>
    <w:p w14:paraId="46D89EE6" w14:textId="1DD3CC28" w:rsidR="00E533E5" w:rsidRPr="00E533E5" w:rsidRDefault="00BD7A16" w:rsidP="00E533E5">
      <w:pPr>
        <w:pStyle w:val="references"/>
        <w:spacing w:after="0" w:line="240" w:lineRule="auto"/>
        <w:ind w:left="0" w:firstLine="0"/>
        <w:rPr>
          <w:rFonts w:eastAsia="MS Mincho"/>
        </w:rPr>
      </w:pPr>
      <w:r w:rsidRPr="00E533E5">
        <w:t xml:space="preserve">B. </w:t>
      </w:r>
      <w:r w:rsidR="003C0D02" w:rsidRPr="00E533E5">
        <w:t xml:space="preserve">Andersen, </w:t>
      </w:r>
      <w:r w:rsidRPr="00E533E5">
        <w:t>A.</w:t>
      </w:r>
      <w:r w:rsidR="003C0D02" w:rsidRPr="00E533E5">
        <w:t xml:space="preserve"> Dongo,</w:t>
      </w:r>
      <w:r w:rsidRPr="00E533E5">
        <w:t xml:space="preserve"> and</w:t>
      </w:r>
      <w:r w:rsidR="003C0D02" w:rsidRPr="00E533E5">
        <w:t xml:space="preserve"> </w:t>
      </w:r>
      <w:r w:rsidRPr="00E533E5">
        <w:t xml:space="preserve">M. </w:t>
      </w:r>
      <w:r w:rsidR="003C0D02" w:rsidRPr="00E533E5">
        <w:t xml:space="preserve">Pryor, </w:t>
      </w:r>
      <w:r w:rsidRPr="00E533E5">
        <w:t>“</w:t>
      </w:r>
      <w:r w:rsidR="003C0D02" w:rsidRPr="00E533E5">
        <w:t>Secondary metabolite profiling of Alternariadauci, A. porri, A. solani, and A. tomatophila</w:t>
      </w:r>
      <w:r w:rsidRPr="00E533E5">
        <w:t>,”</w:t>
      </w:r>
      <w:r w:rsidR="003C0D02" w:rsidRPr="00E533E5">
        <w:t xml:space="preserve"> Mycological Research</w:t>
      </w:r>
      <w:r w:rsidRPr="00E533E5">
        <w:t>,</w:t>
      </w:r>
      <w:r w:rsidR="003C0D02" w:rsidRPr="00E533E5">
        <w:t xml:space="preserve"> 112, 241-250</w:t>
      </w:r>
      <w:r w:rsidRPr="00E533E5">
        <w:t>, 2008</w:t>
      </w:r>
      <w:r w:rsidR="003C0D02" w:rsidRPr="00E533E5">
        <w:t xml:space="preserve">. </w:t>
      </w:r>
    </w:p>
    <w:p w14:paraId="3984BB33" w14:textId="1D86D8F1" w:rsidR="00E533E5" w:rsidRPr="00E533E5" w:rsidRDefault="00BD7A16" w:rsidP="00E533E5">
      <w:pPr>
        <w:pStyle w:val="references"/>
        <w:spacing w:after="0" w:line="240" w:lineRule="auto"/>
        <w:ind w:left="0" w:firstLine="0"/>
        <w:rPr>
          <w:rFonts w:eastAsia="MS Mincho"/>
        </w:rPr>
      </w:pPr>
      <w:r w:rsidRPr="00E533E5">
        <w:t xml:space="preserve">O. </w:t>
      </w:r>
      <w:r w:rsidR="001F34F9" w:rsidRPr="00E533E5">
        <w:t xml:space="preserve">Berestetskiy, </w:t>
      </w:r>
      <w:r w:rsidRPr="00E533E5">
        <w:t>O.</w:t>
      </w:r>
      <w:r w:rsidR="001F34F9" w:rsidRPr="00E533E5">
        <w:t xml:space="preserve"> Yuzikhin, </w:t>
      </w:r>
      <w:r w:rsidRPr="00E533E5">
        <w:t>S.</w:t>
      </w:r>
      <w:r w:rsidR="001F34F9" w:rsidRPr="00E533E5">
        <w:t xml:space="preserve"> Katkova, </w:t>
      </w:r>
      <w:r w:rsidRPr="00E533E5">
        <w:t xml:space="preserve">and A. </w:t>
      </w:r>
      <w:r w:rsidR="001F34F9" w:rsidRPr="00E533E5">
        <w:t xml:space="preserve">Dobrodumov, </w:t>
      </w:r>
      <w:r w:rsidRPr="00E533E5">
        <w:t>“</w:t>
      </w:r>
      <w:r w:rsidR="001F34F9" w:rsidRPr="00E533E5">
        <w:t>Isolation, identification, and characteristics of the phytotoxin produced by the fungus Alternariacirsinoxia</w:t>
      </w:r>
      <w:r w:rsidRPr="00E533E5">
        <w:t>,”</w:t>
      </w:r>
      <w:r w:rsidR="001F34F9" w:rsidRPr="00E533E5">
        <w:t xml:space="preserve"> Applied Biochemistry and Microbiology</w:t>
      </w:r>
      <w:r w:rsidRPr="00E533E5">
        <w:t>,</w:t>
      </w:r>
      <w:r w:rsidR="001F34F9" w:rsidRPr="00E533E5">
        <w:t xml:space="preserve"> 46, 75-79</w:t>
      </w:r>
      <w:r w:rsidRPr="00E533E5">
        <w:t>, 2010</w:t>
      </w:r>
      <w:r w:rsidR="001F34F9" w:rsidRPr="00E533E5">
        <w:t xml:space="preserve">. </w:t>
      </w:r>
    </w:p>
    <w:p w14:paraId="7853E03E" w14:textId="6FFBCB45" w:rsidR="00E533E5" w:rsidRPr="00E533E5" w:rsidRDefault="00BD7A16" w:rsidP="00E533E5">
      <w:pPr>
        <w:pStyle w:val="references"/>
        <w:spacing w:after="0" w:line="240" w:lineRule="auto"/>
        <w:ind w:left="0" w:firstLine="0"/>
        <w:rPr>
          <w:rFonts w:eastAsia="MS Mincho"/>
        </w:rPr>
      </w:pPr>
      <w:r w:rsidRPr="00E533E5">
        <w:t>A.</w:t>
      </w:r>
      <w:r w:rsidR="00F6515B" w:rsidRPr="00E533E5">
        <w:t xml:space="preserve">Cimmino, </w:t>
      </w:r>
      <w:r w:rsidRPr="00E533E5">
        <w:t>A.</w:t>
      </w:r>
      <w:r w:rsidR="00F6515B" w:rsidRPr="00E533E5">
        <w:t xml:space="preserve"> Andolfi, </w:t>
      </w:r>
      <w:r w:rsidRPr="00E533E5">
        <w:t xml:space="preserve">A. </w:t>
      </w:r>
      <w:r w:rsidR="00F6515B" w:rsidRPr="00E533E5">
        <w:t xml:space="preserve">Beretetskiy, </w:t>
      </w:r>
      <w:r w:rsidRPr="00E533E5">
        <w:t xml:space="preserve">and </w:t>
      </w:r>
      <w:r w:rsidR="00F6515B" w:rsidRPr="00E533E5">
        <w:t xml:space="preserve">A. Evidente, </w:t>
      </w:r>
      <w:r w:rsidRPr="00E533E5">
        <w:t>“</w:t>
      </w:r>
      <w:r w:rsidR="00F6515B" w:rsidRPr="00E533E5">
        <w:t>Production of phytotoxins by Phomaexigua var. exigua, a potential mycoherbicide against perennial thistles</w:t>
      </w:r>
      <w:r w:rsidRPr="00E533E5">
        <w:t>,”</w:t>
      </w:r>
      <w:r w:rsidR="00F6515B" w:rsidRPr="00E533E5">
        <w:t xml:space="preserve"> Journal of Agricultural and Food Chemistry</w:t>
      </w:r>
      <w:r w:rsidRPr="00E533E5">
        <w:t>,</w:t>
      </w:r>
      <w:r w:rsidR="00F6515B" w:rsidRPr="00E533E5">
        <w:t xml:space="preserve"> 56, 6304-6309</w:t>
      </w:r>
      <w:r w:rsidRPr="00E533E5">
        <w:t>, 2008</w:t>
      </w:r>
      <w:r w:rsidR="00F6515B" w:rsidRPr="00E533E5">
        <w:t>.</w:t>
      </w:r>
    </w:p>
    <w:p w14:paraId="089CA11D" w14:textId="73F0D71C" w:rsidR="00E533E5" w:rsidRPr="00E533E5" w:rsidRDefault="005B73E0" w:rsidP="00E533E5">
      <w:pPr>
        <w:pStyle w:val="references"/>
        <w:spacing w:after="0" w:line="240" w:lineRule="auto"/>
        <w:ind w:left="0" w:firstLine="0"/>
        <w:rPr>
          <w:rFonts w:eastAsia="MS Mincho"/>
        </w:rPr>
      </w:pPr>
      <w:r w:rsidRPr="00E533E5">
        <w:t xml:space="preserve">E. </w:t>
      </w:r>
      <w:r w:rsidR="00E7461A" w:rsidRPr="00E533E5">
        <w:t xml:space="preserve">Li, </w:t>
      </w:r>
      <w:r w:rsidRPr="00E533E5">
        <w:t xml:space="preserve">R. </w:t>
      </w:r>
      <w:r w:rsidR="00E7461A" w:rsidRPr="00E533E5">
        <w:t xml:space="preserve">Tian, </w:t>
      </w:r>
      <w:r w:rsidRPr="00E533E5">
        <w:t>S.</w:t>
      </w:r>
      <w:r w:rsidR="00E7461A" w:rsidRPr="00E533E5">
        <w:t xml:space="preserve"> Liu, </w:t>
      </w:r>
      <w:r w:rsidRPr="00E533E5">
        <w:t>and X.</w:t>
      </w:r>
      <w:r w:rsidR="00E7461A" w:rsidRPr="00E533E5">
        <w:t xml:space="preserve"> Chen, </w:t>
      </w:r>
      <w:r w:rsidRPr="00E533E5">
        <w:t>“</w:t>
      </w:r>
      <w:r w:rsidR="00E7461A" w:rsidRPr="00E533E5">
        <w:t>PestalotheolsAeD, bioactive metabolites from the plant endophytic fungus Pestalotiopsistheae</w:t>
      </w:r>
      <w:r w:rsidRPr="00E533E5">
        <w:t>,”</w:t>
      </w:r>
      <w:r w:rsidR="00E7461A" w:rsidRPr="00E533E5">
        <w:t xml:space="preserve"> Journal of Natural Products</w:t>
      </w:r>
      <w:r w:rsidRPr="00E533E5">
        <w:t>,</w:t>
      </w:r>
      <w:r w:rsidR="00E7461A" w:rsidRPr="00E533E5">
        <w:t xml:space="preserve"> 71, 664-668</w:t>
      </w:r>
      <w:r w:rsidRPr="00E533E5">
        <w:t>, 2008</w:t>
      </w:r>
      <w:r w:rsidR="00E7461A" w:rsidRPr="00E533E5">
        <w:t>.</w:t>
      </w:r>
    </w:p>
    <w:p w14:paraId="40E11B74" w14:textId="58C3F929" w:rsidR="00E533E5" w:rsidRPr="00E533E5" w:rsidRDefault="005B73E0" w:rsidP="00E533E5">
      <w:pPr>
        <w:pStyle w:val="references"/>
        <w:spacing w:after="0" w:line="240" w:lineRule="auto"/>
        <w:ind w:left="0" w:firstLine="0"/>
        <w:rPr>
          <w:rFonts w:eastAsia="MS Mincho"/>
        </w:rPr>
      </w:pPr>
      <w:r w:rsidRPr="00E533E5">
        <w:t xml:space="preserve">N. </w:t>
      </w:r>
      <w:r w:rsidR="00FA4F54" w:rsidRPr="00E533E5">
        <w:t xml:space="preserve">Rao, </w:t>
      </w:r>
      <w:r w:rsidRPr="00E533E5">
        <w:t xml:space="preserve">V. </w:t>
      </w:r>
      <w:r w:rsidR="00FA4F54" w:rsidRPr="00E533E5">
        <w:t xml:space="preserve">Reddy, </w:t>
      </w:r>
      <w:r w:rsidRPr="00E533E5">
        <w:t>S.</w:t>
      </w:r>
      <w:r w:rsidR="00FA4F54" w:rsidRPr="00E533E5">
        <w:t xml:space="preserve"> Girisham, </w:t>
      </w:r>
      <w:r w:rsidRPr="00E533E5">
        <w:t xml:space="preserve">and S. </w:t>
      </w:r>
      <w:r w:rsidR="00FA4F54" w:rsidRPr="00E533E5">
        <w:t xml:space="preserve">Reddy, </w:t>
      </w:r>
      <w:r w:rsidRPr="00E533E5">
        <w:t>“</w:t>
      </w:r>
      <w:r w:rsidR="00FA4F54" w:rsidRPr="00E533E5">
        <w:t>Factors influencing fumonisins (B1) production by Fusariummoniliforme</w:t>
      </w:r>
      <w:r w:rsidRPr="00E533E5">
        <w:t>,”</w:t>
      </w:r>
      <w:r w:rsidR="00FA4F54" w:rsidRPr="00E533E5">
        <w:t xml:space="preserve"> Indian Journal of Science and Technology</w:t>
      </w:r>
      <w:r w:rsidRPr="00E533E5">
        <w:t>,</w:t>
      </w:r>
      <w:r w:rsidR="00FA4F54" w:rsidRPr="00E533E5">
        <w:t xml:space="preserve"> 3, 213-215</w:t>
      </w:r>
      <w:r w:rsidRPr="00E533E5">
        <w:t>, 2010</w:t>
      </w:r>
      <w:r w:rsidR="00FA4F54" w:rsidRPr="00E533E5">
        <w:t xml:space="preserve">. </w:t>
      </w:r>
    </w:p>
    <w:p w14:paraId="43CF8B1C" w14:textId="3982AA6C" w:rsidR="00E533E5" w:rsidRPr="00E533E5" w:rsidRDefault="00B12302" w:rsidP="00E533E5">
      <w:pPr>
        <w:pStyle w:val="references"/>
        <w:spacing w:after="0" w:line="240" w:lineRule="auto"/>
        <w:ind w:left="0" w:firstLine="0"/>
        <w:rPr>
          <w:rFonts w:eastAsia="MS Mincho"/>
        </w:rPr>
      </w:pPr>
      <w:r w:rsidRPr="00E533E5">
        <w:t>Barrow, R.A., 2006. Isolation of microbial natural products. In: Sarker, S.D., Latif, Z., Gray, A.I. (Eds.), Natural Products Isolation, second ed. Humana Press, New Jersey, pp. 27-46.</w:t>
      </w:r>
    </w:p>
    <w:p w14:paraId="216E9971" w14:textId="25CE415F" w:rsidR="00E533E5" w:rsidRPr="00E533E5" w:rsidRDefault="005B73E0" w:rsidP="00E533E5">
      <w:pPr>
        <w:pStyle w:val="references"/>
        <w:spacing w:after="0" w:line="240" w:lineRule="auto"/>
        <w:ind w:left="0" w:firstLine="0"/>
        <w:rPr>
          <w:rFonts w:eastAsia="MS Mincho"/>
        </w:rPr>
      </w:pPr>
      <w:r w:rsidRPr="00E533E5">
        <w:t>A.</w:t>
      </w:r>
      <w:r w:rsidR="00B97BB4" w:rsidRPr="00E533E5">
        <w:t xml:space="preserve">Evidente, </w:t>
      </w:r>
      <w:r w:rsidRPr="00E533E5">
        <w:t>A.</w:t>
      </w:r>
      <w:r w:rsidR="00B97BB4" w:rsidRPr="00E533E5">
        <w:t xml:space="preserve"> Andolfi, </w:t>
      </w:r>
      <w:r w:rsidRPr="00E533E5">
        <w:t xml:space="preserve">and M. </w:t>
      </w:r>
      <w:r w:rsidR="00B97BB4" w:rsidRPr="00E533E5">
        <w:t xml:space="preserve">Vurro, </w:t>
      </w:r>
      <w:r w:rsidRPr="00E533E5">
        <w:t>“</w:t>
      </w:r>
      <w:r w:rsidR="00B97BB4" w:rsidRPr="00E533E5">
        <w:t>Drazepinone, a trisubstitutedtetrahydronaphthofuroazepinone with herbicidal activity produced by Drechslerasiccans</w:t>
      </w:r>
      <w:r w:rsidRPr="00E533E5">
        <w:t>,”</w:t>
      </w:r>
      <w:r w:rsidR="00B97BB4" w:rsidRPr="00E533E5">
        <w:t xml:space="preserve"> Phytochemistry</w:t>
      </w:r>
      <w:r w:rsidRPr="00E533E5">
        <w:t>,</w:t>
      </w:r>
      <w:r w:rsidR="00B97BB4" w:rsidRPr="00E533E5">
        <w:t xml:space="preserve"> 66, 715-721</w:t>
      </w:r>
      <w:r w:rsidRPr="00E533E5">
        <w:t>, 2005</w:t>
      </w:r>
      <w:r w:rsidR="00B97BB4" w:rsidRPr="00E533E5">
        <w:t>.</w:t>
      </w:r>
    </w:p>
    <w:p w14:paraId="77CCA6E8" w14:textId="51AC961C" w:rsidR="00E533E5" w:rsidRPr="00E533E5" w:rsidRDefault="005B73E0" w:rsidP="00E533E5">
      <w:pPr>
        <w:pStyle w:val="references"/>
        <w:spacing w:after="0" w:line="240" w:lineRule="auto"/>
        <w:ind w:left="0" w:firstLine="0"/>
        <w:rPr>
          <w:rFonts w:eastAsia="MS Mincho"/>
        </w:rPr>
      </w:pPr>
      <w:r w:rsidRPr="00E533E5">
        <w:t xml:space="preserve">C. </w:t>
      </w:r>
      <w:r w:rsidR="000A5E66" w:rsidRPr="00E533E5">
        <w:t xml:space="preserve">Cruz-Cruz, </w:t>
      </w:r>
      <w:r w:rsidRPr="00E533E5">
        <w:t>K.</w:t>
      </w:r>
      <w:r w:rsidR="000A5E66" w:rsidRPr="00E533E5">
        <w:t xml:space="preserve"> García</w:t>
      </w:r>
      <w:r w:rsidRPr="00E533E5">
        <w:t>, and</w:t>
      </w:r>
      <w:r w:rsidR="000A5E66" w:rsidRPr="00E533E5">
        <w:t xml:space="preserve"> </w:t>
      </w:r>
      <w:r w:rsidRPr="00E533E5">
        <w:t xml:space="preserve">F. </w:t>
      </w:r>
      <w:r w:rsidR="000A5E66" w:rsidRPr="00E533E5">
        <w:t>Escalante</w:t>
      </w:r>
      <w:r w:rsidRPr="00E533E5">
        <w:t>, “</w:t>
      </w:r>
      <w:r w:rsidR="000A5E66" w:rsidRPr="00E533E5">
        <w:t>Production of hydrophilic phytotoxins by Mycosphaerellafijiensis</w:t>
      </w:r>
      <w:r w:rsidRPr="00E533E5">
        <w:t>,”</w:t>
      </w:r>
      <w:r w:rsidR="000A5E66" w:rsidRPr="00E533E5">
        <w:t xml:space="preserve"> Journal of General Plant Pathology</w:t>
      </w:r>
      <w:r w:rsidRPr="00E533E5">
        <w:t>,</w:t>
      </w:r>
      <w:r w:rsidR="000A5E66" w:rsidRPr="00E533E5">
        <w:t xml:space="preserve"> 75, 191-195</w:t>
      </w:r>
      <w:r w:rsidRPr="00E533E5">
        <w:t>, 2009</w:t>
      </w:r>
      <w:r w:rsidR="000A5E66" w:rsidRPr="00E533E5">
        <w:t xml:space="preserve">. </w:t>
      </w:r>
    </w:p>
    <w:p w14:paraId="7A96DDE1" w14:textId="4C7EE0CF" w:rsidR="00E533E5" w:rsidRPr="00E533E5" w:rsidRDefault="005B73E0" w:rsidP="00E533E5">
      <w:pPr>
        <w:pStyle w:val="references"/>
        <w:spacing w:after="0" w:line="240" w:lineRule="auto"/>
        <w:ind w:left="0" w:firstLine="0"/>
        <w:rPr>
          <w:rFonts w:eastAsia="MS Mincho"/>
        </w:rPr>
      </w:pPr>
      <w:r w:rsidRPr="00E533E5">
        <w:t xml:space="preserve">L. </w:t>
      </w:r>
      <w:r w:rsidR="00E80A22" w:rsidRPr="00E533E5">
        <w:t xml:space="preserve">Buchwaldt, </w:t>
      </w:r>
      <w:r w:rsidRPr="00E533E5">
        <w:t>and H.</w:t>
      </w:r>
      <w:r w:rsidR="00E80A22" w:rsidRPr="00E533E5">
        <w:t xml:space="preserve"> Green, </w:t>
      </w:r>
      <w:r w:rsidRPr="00E533E5">
        <w:t>“</w:t>
      </w:r>
      <w:r w:rsidR="00E80A22" w:rsidRPr="00E533E5">
        <w:t>Phytotoxicity of destruxin B and its possible role in the pathogenesis of Alternariaalternata</w:t>
      </w:r>
      <w:r w:rsidRPr="00E533E5">
        <w:t>,”</w:t>
      </w:r>
      <w:r w:rsidR="00E80A22" w:rsidRPr="00E533E5">
        <w:t xml:space="preserve"> Plant Pathology</w:t>
      </w:r>
      <w:r w:rsidRPr="00E533E5">
        <w:t>,</w:t>
      </w:r>
      <w:r w:rsidR="00E80A22" w:rsidRPr="00E533E5">
        <w:t xml:space="preserve"> 41, 55-63</w:t>
      </w:r>
      <w:r w:rsidRPr="00E533E5">
        <w:t>, 1992</w:t>
      </w:r>
      <w:r w:rsidR="00E80A22" w:rsidRPr="00E533E5">
        <w:t>.</w:t>
      </w:r>
    </w:p>
    <w:p w14:paraId="34B2DD08" w14:textId="252DF229" w:rsidR="00E533E5" w:rsidRPr="00E533E5" w:rsidRDefault="005B73E0" w:rsidP="00E533E5">
      <w:pPr>
        <w:pStyle w:val="references"/>
        <w:spacing w:after="0" w:line="240" w:lineRule="auto"/>
        <w:ind w:left="0" w:firstLine="0"/>
        <w:rPr>
          <w:rFonts w:eastAsia="MS Mincho"/>
        </w:rPr>
      </w:pPr>
      <w:r w:rsidRPr="00E533E5">
        <w:t>R.</w:t>
      </w:r>
      <w:r w:rsidR="00FA077E" w:rsidRPr="00E533E5">
        <w:t xml:space="preserve">Suemitsu, </w:t>
      </w:r>
      <w:r w:rsidRPr="00E533E5">
        <w:t>K.</w:t>
      </w:r>
      <w:r w:rsidR="00FA077E" w:rsidRPr="00E533E5">
        <w:t xml:space="preserve"> Ohnishi, </w:t>
      </w:r>
      <w:r w:rsidR="00E014EA" w:rsidRPr="00E533E5">
        <w:t>and M.</w:t>
      </w:r>
      <w:r w:rsidR="00FA077E" w:rsidRPr="00E533E5">
        <w:t xml:space="preserve"> Horiuchi, </w:t>
      </w:r>
      <w:r w:rsidR="00E014EA" w:rsidRPr="00E533E5">
        <w:t>“</w:t>
      </w:r>
      <w:r w:rsidR="00FA077E" w:rsidRPr="00E533E5">
        <w:t>Isolation and identification of 6-(3’,3’-dimethylallyloxy)-4-methoxy-5-methylphthalide from Alternariaporri</w:t>
      </w:r>
      <w:r w:rsidR="00E014EA" w:rsidRPr="00E533E5">
        <w:t>,”</w:t>
      </w:r>
      <w:r w:rsidR="00FA077E" w:rsidRPr="00E533E5">
        <w:t xml:space="preserve"> Bioscience, Biotechnology, and Biochemistry</w:t>
      </w:r>
      <w:r w:rsidR="00E014EA" w:rsidRPr="00E533E5">
        <w:t>,</w:t>
      </w:r>
      <w:r w:rsidR="00FA077E" w:rsidRPr="00E533E5">
        <w:t xml:space="preserve"> 56, 986</w:t>
      </w:r>
      <w:r w:rsidRPr="00E533E5">
        <w:t>, 1992</w:t>
      </w:r>
      <w:r w:rsidR="00FA077E" w:rsidRPr="00E533E5">
        <w:t>.</w:t>
      </w:r>
    </w:p>
    <w:p w14:paraId="0CF5095D" w14:textId="0AA8D733" w:rsidR="00E533E5" w:rsidRPr="00E533E5" w:rsidRDefault="00E014EA" w:rsidP="00E533E5">
      <w:pPr>
        <w:pStyle w:val="references"/>
        <w:spacing w:after="0" w:line="240" w:lineRule="auto"/>
        <w:ind w:left="0" w:firstLine="0"/>
        <w:rPr>
          <w:rFonts w:eastAsia="MS Mincho"/>
        </w:rPr>
      </w:pPr>
      <w:r w:rsidRPr="00E533E5">
        <w:t xml:space="preserve">P. </w:t>
      </w:r>
      <w:r w:rsidR="004E63E2" w:rsidRPr="00E533E5">
        <w:t xml:space="preserve">Nussbaum, </w:t>
      </w:r>
      <w:r w:rsidRPr="00E533E5">
        <w:t xml:space="preserve">W. </w:t>
      </w:r>
      <w:r w:rsidR="004E63E2" w:rsidRPr="00E533E5">
        <w:t xml:space="preserve">Günther, </w:t>
      </w:r>
      <w:r w:rsidRPr="00E533E5">
        <w:t xml:space="preserve">and S. </w:t>
      </w:r>
      <w:r w:rsidR="004E63E2" w:rsidRPr="00E533E5">
        <w:t>Heize,</w:t>
      </w:r>
      <w:r w:rsidRPr="00E533E5">
        <w:t xml:space="preserve"> “</w:t>
      </w:r>
      <w:r w:rsidR="004E63E2" w:rsidRPr="00E533E5">
        <w:t>New tricycloalternarenes produced by the phytopathogenic fungus Alternaria alternate</w:t>
      </w:r>
      <w:r w:rsidRPr="00E533E5">
        <w:t>,”</w:t>
      </w:r>
      <w:r w:rsidR="004E63E2" w:rsidRPr="00E533E5">
        <w:t xml:space="preserve"> Phytochemistry</w:t>
      </w:r>
      <w:r w:rsidRPr="00E533E5">
        <w:t>,</w:t>
      </w:r>
      <w:r w:rsidR="004E63E2" w:rsidRPr="00E533E5">
        <w:t xml:space="preserve"> 52, 593-599</w:t>
      </w:r>
      <w:r w:rsidR="005B73E0" w:rsidRPr="00E533E5">
        <w:t>, 1999</w:t>
      </w:r>
      <w:r w:rsidR="004E63E2" w:rsidRPr="00E533E5">
        <w:t>.</w:t>
      </w:r>
    </w:p>
    <w:p w14:paraId="1F0DD655" w14:textId="79562650" w:rsidR="00E533E5" w:rsidRPr="00E533E5" w:rsidRDefault="00E014EA" w:rsidP="00E533E5">
      <w:pPr>
        <w:pStyle w:val="references"/>
        <w:spacing w:after="0" w:line="240" w:lineRule="auto"/>
        <w:ind w:left="0" w:firstLine="0"/>
        <w:rPr>
          <w:rFonts w:eastAsia="MS Mincho"/>
        </w:rPr>
      </w:pPr>
      <w:r w:rsidRPr="00E533E5">
        <w:t xml:space="preserve">M. </w:t>
      </w:r>
      <w:r w:rsidR="00991171" w:rsidRPr="00E533E5">
        <w:t xml:space="preserve">Horiuchi, </w:t>
      </w:r>
      <w:r w:rsidRPr="00E533E5">
        <w:t>K.</w:t>
      </w:r>
      <w:r w:rsidR="00991171" w:rsidRPr="00E533E5">
        <w:t xml:space="preserve"> Ohnishi, </w:t>
      </w:r>
      <w:r w:rsidRPr="00E533E5">
        <w:t xml:space="preserve">and N. </w:t>
      </w:r>
      <w:r w:rsidR="00991171" w:rsidRPr="00E533E5">
        <w:t xml:space="preserve">Iwase, </w:t>
      </w:r>
      <w:r w:rsidRPr="00E533E5">
        <w:t>“</w:t>
      </w:r>
      <w:r w:rsidR="00991171" w:rsidRPr="00E533E5">
        <w:t>A novel isoindoline, porritoxin sulfonic acid, from Alternariaporri and the structure-phytotoxicity correlation of its related compounds</w:t>
      </w:r>
      <w:r w:rsidRPr="00E533E5">
        <w:t>,”</w:t>
      </w:r>
      <w:r w:rsidR="00991171" w:rsidRPr="00E533E5">
        <w:t xml:space="preserve"> Bioscience Biotechnology Biochemistry</w:t>
      </w:r>
      <w:r w:rsidRPr="00E533E5">
        <w:t>,</w:t>
      </w:r>
      <w:r w:rsidR="00991171" w:rsidRPr="00E533E5">
        <w:t xml:space="preserve"> 67, 1580-1583</w:t>
      </w:r>
      <w:r w:rsidRPr="00E533E5">
        <w:t>, 2003</w:t>
      </w:r>
      <w:r w:rsidR="00991171" w:rsidRPr="00E533E5">
        <w:t>.</w:t>
      </w:r>
    </w:p>
    <w:p w14:paraId="23AA8E67" w14:textId="24367239" w:rsidR="00E533E5" w:rsidRPr="00E533E5" w:rsidRDefault="00E014EA" w:rsidP="00E533E5">
      <w:pPr>
        <w:pStyle w:val="references"/>
        <w:spacing w:after="0" w:line="240" w:lineRule="auto"/>
        <w:ind w:left="0" w:firstLine="0"/>
        <w:rPr>
          <w:rFonts w:eastAsia="MS Mincho"/>
        </w:rPr>
      </w:pPr>
      <w:r w:rsidRPr="00E533E5">
        <w:t xml:space="preserve">M. </w:t>
      </w:r>
      <w:r w:rsidR="00DB1EB9" w:rsidRPr="00E533E5">
        <w:t xml:space="preserve">Gardner, </w:t>
      </w:r>
      <w:r w:rsidRPr="00E533E5">
        <w:t>Y.</w:t>
      </w:r>
      <w:r w:rsidR="00DB1EB9" w:rsidRPr="00E533E5">
        <w:t xml:space="preserve"> Kono, </w:t>
      </w:r>
      <w:r w:rsidRPr="00E533E5">
        <w:t>H.</w:t>
      </w:r>
      <w:r w:rsidR="00DB1EB9" w:rsidRPr="00E533E5">
        <w:t xml:space="preserve"> Tatum, </w:t>
      </w:r>
      <w:r w:rsidRPr="00E533E5">
        <w:t xml:space="preserve">and Y. </w:t>
      </w:r>
      <w:r w:rsidR="00DB1EB9" w:rsidRPr="00E533E5">
        <w:t xml:space="preserve">Suzuki, </w:t>
      </w:r>
      <w:r w:rsidRPr="00E533E5">
        <w:t>“</w:t>
      </w:r>
      <w:r w:rsidR="00DB1EB9" w:rsidRPr="00E533E5">
        <w:t>Structure of the major component of ACRL-toxins, host-specific pathotoxiccompounds produced by Alternariacitri</w:t>
      </w:r>
      <w:r w:rsidRPr="00E533E5">
        <w:t>,”</w:t>
      </w:r>
      <w:r w:rsidR="00DB1EB9" w:rsidRPr="00E533E5">
        <w:t xml:space="preserve"> Agricultural Biology and Chemistry</w:t>
      </w:r>
      <w:r w:rsidRPr="00E533E5">
        <w:t>,</w:t>
      </w:r>
      <w:r w:rsidR="00DB1EB9" w:rsidRPr="00E533E5">
        <w:t xml:space="preserve"> 49, 1235-1238</w:t>
      </w:r>
      <w:r w:rsidRPr="00E533E5">
        <w:t>, 1985</w:t>
      </w:r>
      <w:r w:rsidR="00DB1EB9" w:rsidRPr="00E533E5">
        <w:t xml:space="preserve">. </w:t>
      </w:r>
    </w:p>
    <w:p w14:paraId="071475BF" w14:textId="12F2CF48" w:rsidR="00E533E5" w:rsidRPr="00E533E5" w:rsidRDefault="00E014EA" w:rsidP="00E533E5">
      <w:pPr>
        <w:pStyle w:val="references"/>
        <w:spacing w:after="0" w:line="240" w:lineRule="auto"/>
        <w:ind w:left="0" w:firstLine="0"/>
        <w:rPr>
          <w:rFonts w:eastAsia="MS Mincho"/>
        </w:rPr>
      </w:pPr>
      <w:r w:rsidRPr="00E533E5">
        <w:t xml:space="preserve">S. </w:t>
      </w:r>
      <w:r w:rsidR="004363F7" w:rsidRPr="00E533E5">
        <w:t xml:space="preserve">Chen, </w:t>
      </w:r>
      <w:r w:rsidRPr="00E533E5">
        <w:t>X.</w:t>
      </w:r>
      <w:r w:rsidR="004363F7" w:rsidRPr="00E533E5">
        <w:t xml:space="preserve"> Xu, </w:t>
      </w:r>
      <w:r w:rsidRPr="00E533E5">
        <w:t xml:space="preserve">and X. </w:t>
      </w:r>
      <w:r w:rsidR="004363F7" w:rsidRPr="00E533E5">
        <w:t xml:space="preserve">Dai, </w:t>
      </w:r>
      <w:r w:rsidRPr="00E533E5">
        <w:t>“</w:t>
      </w:r>
      <w:r w:rsidR="004363F7" w:rsidRPr="00E533E5">
        <w:t>Identification of tenuazonic acid as a novel type of natural photosystem II inhibitor binding in QB-site of Chlamydomonasreinhardtii</w:t>
      </w:r>
      <w:r w:rsidRPr="00E533E5">
        <w:t>,”</w:t>
      </w:r>
      <w:r w:rsidR="004363F7" w:rsidRPr="00E533E5">
        <w:t xml:space="preserve"> Biochimica et Biophysica</w:t>
      </w:r>
      <w:r w:rsidRPr="00E533E5">
        <w:t xml:space="preserve"> </w:t>
      </w:r>
      <w:r w:rsidR="004363F7" w:rsidRPr="00E533E5">
        <w:t>Acta</w:t>
      </w:r>
      <w:r w:rsidR="00BC0684" w:rsidRPr="00E533E5">
        <w:t xml:space="preserve"> Bioenergetics</w:t>
      </w:r>
      <w:r w:rsidRPr="00E533E5">
        <w:t>,</w:t>
      </w:r>
      <w:r w:rsidR="004363F7" w:rsidRPr="00E533E5">
        <w:t xml:space="preserve"> 1767, 306-318</w:t>
      </w:r>
      <w:r w:rsidRPr="00E533E5">
        <w:t>, 2007</w:t>
      </w:r>
      <w:r w:rsidR="004363F7" w:rsidRPr="00E533E5">
        <w:t>.</w:t>
      </w:r>
    </w:p>
    <w:p w14:paraId="1200F947" w14:textId="18D87706" w:rsidR="00E533E5" w:rsidRPr="00E533E5" w:rsidRDefault="00B64CE5" w:rsidP="00E533E5">
      <w:pPr>
        <w:pStyle w:val="references"/>
        <w:spacing w:after="0" w:line="240" w:lineRule="auto"/>
        <w:ind w:left="0" w:firstLine="0"/>
        <w:rPr>
          <w:rFonts w:eastAsia="MS Mincho"/>
        </w:rPr>
      </w:pPr>
      <w:r w:rsidRPr="00E533E5">
        <w:t>A.</w:t>
      </w:r>
      <w:r w:rsidR="00FD045A" w:rsidRPr="00E533E5">
        <w:t xml:space="preserve">Andolfi, </w:t>
      </w:r>
      <w:r w:rsidRPr="00E533E5">
        <w:t>A.</w:t>
      </w:r>
      <w:r w:rsidR="00FD045A" w:rsidRPr="00E533E5">
        <w:t xml:space="preserve"> Boari, A. Evidente, </w:t>
      </w:r>
      <w:r w:rsidRPr="00E533E5">
        <w:t xml:space="preserve">and M. </w:t>
      </w:r>
      <w:r w:rsidR="00FD045A" w:rsidRPr="00E533E5">
        <w:t xml:space="preserve">Vurro, </w:t>
      </w:r>
      <w:r w:rsidRPr="00E533E5">
        <w:t>“</w:t>
      </w:r>
      <w:r w:rsidR="00FD045A" w:rsidRPr="00E533E5">
        <w:t>Metabolites inhibiting germination of Orobancheramosa seeds produced by Myrothecium verrucaria and Fusarium compactum</w:t>
      </w:r>
      <w:r w:rsidRPr="00E533E5">
        <w:t>,”</w:t>
      </w:r>
      <w:r w:rsidR="00FD045A" w:rsidRPr="00E533E5">
        <w:t xml:space="preserve"> Journal of Agricultural and Food Chemistry</w:t>
      </w:r>
      <w:r w:rsidRPr="00E533E5">
        <w:t>,</w:t>
      </w:r>
      <w:r w:rsidR="00FD045A" w:rsidRPr="00E533E5">
        <w:t xml:space="preserve"> 53, 1598-1603</w:t>
      </w:r>
      <w:r w:rsidR="00E014EA" w:rsidRPr="00E533E5">
        <w:t>, 2005</w:t>
      </w:r>
      <w:r w:rsidR="00FD045A" w:rsidRPr="00E533E5">
        <w:t>.</w:t>
      </w:r>
    </w:p>
    <w:p w14:paraId="2AEFE2F9" w14:textId="62BC2E72" w:rsidR="00E533E5" w:rsidRPr="00E533E5" w:rsidRDefault="00052E66" w:rsidP="00E533E5">
      <w:pPr>
        <w:pStyle w:val="references"/>
        <w:spacing w:after="0" w:line="240" w:lineRule="auto"/>
        <w:ind w:left="0" w:firstLine="0"/>
        <w:rPr>
          <w:rFonts w:eastAsia="MS Mincho"/>
        </w:rPr>
      </w:pPr>
      <w:r w:rsidRPr="00E533E5">
        <w:t xml:space="preserve">M. </w:t>
      </w:r>
      <w:r w:rsidR="00E5145D" w:rsidRPr="00E533E5">
        <w:t>Peña</w:t>
      </w:r>
      <w:r w:rsidRPr="00E533E5">
        <w:t>, A.</w:t>
      </w:r>
      <w:r w:rsidR="00E5145D" w:rsidRPr="00E533E5">
        <w:t xml:space="preserve"> Armingeon, </w:t>
      </w:r>
      <w:r w:rsidRPr="00E533E5">
        <w:t>and</w:t>
      </w:r>
      <w:r w:rsidR="00E5145D" w:rsidRPr="00E533E5">
        <w:t xml:space="preserve"> </w:t>
      </w:r>
      <w:r w:rsidRPr="00E533E5">
        <w:t xml:space="preserve">S. </w:t>
      </w:r>
      <w:r w:rsidR="00E5145D" w:rsidRPr="00E533E5">
        <w:t xml:space="preserve">Chilton, </w:t>
      </w:r>
      <w:r w:rsidRPr="00E533E5">
        <w:t>“</w:t>
      </w:r>
      <w:r w:rsidR="00E5145D" w:rsidRPr="00E533E5">
        <w:t>Toxins from weed pathogens, I. Phytotoxins from a Bipolaris pathogen of Johnson grass</w:t>
      </w:r>
      <w:r w:rsidRPr="00E533E5">
        <w:t>,”</w:t>
      </w:r>
      <w:r w:rsidR="00E5145D" w:rsidRPr="00E533E5">
        <w:t xml:space="preserve"> Journal of Natural Products</w:t>
      </w:r>
      <w:r w:rsidRPr="00E533E5">
        <w:t>,</w:t>
      </w:r>
      <w:r w:rsidR="00E5145D" w:rsidRPr="00E533E5">
        <w:t xml:space="preserve"> 51, 821-828</w:t>
      </w:r>
      <w:r w:rsidR="00B64CE5" w:rsidRPr="00E533E5">
        <w:t>, 1988</w:t>
      </w:r>
      <w:r w:rsidR="00E5145D" w:rsidRPr="00E533E5">
        <w:t>.</w:t>
      </w:r>
    </w:p>
    <w:p w14:paraId="6863D128" w14:textId="3C821308" w:rsidR="00E533E5" w:rsidRPr="00E533E5" w:rsidRDefault="00052E66" w:rsidP="00E533E5">
      <w:pPr>
        <w:pStyle w:val="references"/>
        <w:spacing w:after="0" w:line="240" w:lineRule="auto"/>
        <w:ind w:left="0" w:firstLine="0"/>
        <w:rPr>
          <w:rFonts w:eastAsia="MS Mincho"/>
        </w:rPr>
      </w:pPr>
      <w:r w:rsidRPr="00E533E5">
        <w:t>A.</w:t>
      </w:r>
      <w:r w:rsidR="00E755F4" w:rsidRPr="00E533E5">
        <w:t xml:space="preserve">Evidente, A. Cimmino, A. Berestetskiy, </w:t>
      </w:r>
      <w:r w:rsidRPr="00E533E5">
        <w:t xml:space="preserve">and G. </w:t>
      </w:r>
      <w:r w:rsidR="00E755F4" w:rsidRPr="00E533E5">
        <w:t xml:space="preserve">Mitina, </w:t>
      </w:r>
      <w:r w:rsidRPr="00E533E5">
        <w:t>“</w:t>
      </w:r>
      <w:r w:rsidR="00E755F4" w:rsidRPr="00E533E5">
        <w:t>Stagonolides B-F, nonenolides produced by Stagonosporacirsii, a potential mycoherbicide of Cirsiumarvense</w:t>
      </w:r>
      <w:r w:rsidRPr="00E533E5">
        <w:t>,”</w:t>
      </w:r>
      <w:r w:rsidR="00E755F4" w:rsidRPr="00E533E5">
        <w:t xml:space="preserve"> Journal of Natural Products</w:t>
      </w:r>
      <w:r w:rsidRPr="00E533E5">
        <w:t>,</w:t>
      </w:r>
      <w:r w:rsidR="00E755F4" w:rsidRPr="00E533E5">
        <w:t xml:space="preserve"> 71, 31-34</w:t>
      </w:r>
      <w:r w:rsidR="00B64CE5" w:rsidRPr="00E533E5">
        <w:t>, 2</w:t>
      </w:r>
      <w:r w:rsidRPr="00E533E5">
        <w:t>008</w:t>
      </w:r>
      <w:r w:rsidR="00E755F4" w:rsidRPr="00E533E5">
        <w:t>.</w:t>
      </w:r>
    </w:p>
    <w:p w14:paraId="5617709F" w14:textId="07D89020" w:rsidR="00E533E5" w:rsidRPr="00E533E5" w:rsidRDefault="000F5076" w:rsidP="00E533E5">
      <w:pPr>
        <w:pStyle w:val="references"/>
        <w:spacing w:after="0" w:line="240" w:lineRule="auto"/>
        <w:ind w:left="0" w:firstLine="0"/>
        <w:rPr>
          <w:rFonts w:eastAsia="MS Mincho"/>
        </w:rPr>
      </w:pPr>
      <w:r w:rsidRPr="00E533E5">
        <w:t>Sarker, S.D., Latif, Z., Gray, A.I., 2006. Natural Products Isolation, second ed. Humana Press, New Jersey</w:t>
      </w:r>
      <w:r w:rsidR="00027FBA">
        <w:t>.</w:t>
      </w:r>
    </w:p>
    <w:p w14:paraId="6AEF7A14" w14:textId="4BCF878D" w:rsidR="00E533E5" w:rsidRPr="00E533E5" w:rsidRDefault="00C4231A" w:rsidP="00E533E5">
      <w:pPr>
        <w:pStyle w:val="references"/>
        <w:spacing w:after="0" w:line="240" w:lineRule="auto"/>
        <w:ind w:left="0" w:firstLine="0"/>
        <w:rPr>
          <w:rFonts w:eastAsia="MS Mincho"/>
        </w:rPr>
      </w:pPr>
      <w:r w:rsidRPr="00E533E5">
        <w:t>B.</w:t>
      </w:r>
      <w:r w:rsidR="001443F1" w:rsidRPr="00E533E5">
        <w:t xml:space="preserve">Bashan, </w:t>
      </w:r>
      <w:r w:rsidRPr="00E533E5">
        <w:t>S.</w:t>
      </w:r>
      <w:r w:rsidR="001443F1" w:rsidRPr="00E533E5">
        <w:t xml:space="preserve"> Levy, </w:t>
      </w:r>
      <w:r w:rsidRPr="00E533E5">
        <w:t>and</w:t>
      </w:r>
      <w:r w:rsidR="001443F1" w:rsidRPr="00E533E5">
        <w:t xml:space="preserve"> </w:t>
      </w:r>
      <w:r w:rsidRPr="00E533E5">
        <w:t xml:space="preserve">M. </w:t>
      </w:r>
      <w:r w:rsidR="001443F1" w:rsidRPr="00E533E5">
        <w:t xml:space="preserve">Cojocaru, </w:t>
      </w:r>
      <w:r w:rsidRPr="00E533E5">
        <w:t>“</w:t>
      </w:r>
      <w:r w:rsidR="001443F1" w:rsidRPr="00E533E5">
        <w:t>Purification and structural determination of a phytotoxic substance from Exserohilumturcicum</w:t>
      </w:r>
      <w:r w:rsidRPr="00E533E5">
        <w:t>,”</w:t>
      </w:r>
      <w:r w:rsidR="001443F1" w:rsidRPr="00E533E5">
        <w:t xml:space="preserve"> Physiological and Molecular Plant Pathology</w:t>
      </w:r>
      <w:r w:rsidRPr="00E533E5">
        <w:t>,</w:t>
      </w:r>
      <w:r w:rsidR="001443F1" w:rsidRPr="00E533E5">
        <w:t xml:space="preserve"> 47, 225-232</w:t>
      </w:r>
      <w:r w:rsidRPr="00E533E5">
        <w:t>, 1995</w:t>
      </w:r>
      <w:r w:rsidR="001443F1" w:rsidRPr="00E533E5">
        <w:t>.</w:t>
      </w:r>
    </w:p>
    <w:p w14:paraId="7FCFDB88" w14:textId="438B5F18" w:rsidR="00E533E5" w:rsidRPr="00E533E5" w:rsidRDefault="00C4231A" w:rsidP="00E533E5">
      <w:pPr>
        <w:pStyle w:val="references"/>
        <w:spacing w:after="0" w:line="240" w:lineRule="auto"/>
        <w:ind w:left="0" w:firstLine="0"/>
        <w:rPr>
          <w:rFonts w:eastAsia="MS Mincho"/>
        </w:rPr>
      </w:pPr>
      <w:r w:rsidRPr="00E533E5">
        <w:t>A.</w:t>
      </w:r>
      <w:r w:rsidR="0098340B" w:rsidRPr="00E533E5">
        <w:t xml:space="preserve">Graniti, </w:t>
      </w:r>
      <w:r w:rsidRPr="00E533E5">
        <w:t>L.</w:t>
      </w:r>
      <w:r w:rsidR="0098340B" w:rsidRPr="00E533E5">
        <w:t xml:space="preserve"> Sparapano, </w:t>
      </w:r>
      <w:r w:rsidRPr="00E533E5">
        <w:t>and A.</w:t>
      </w:r>
      <w:r w:rsidR="0098340B" w:rsidRPr="00E533E5">
        <w:t xml:space="preserve"> Evidente, </w:t>
      </w:r>
      <w:r w:rsidRPr="00E533E5">
        <w:t>“</w:t>
      </w:r>
      <w:r w:rsidR="0098340B" w:rsidRPr="00E533E5">
        <w:t>Cyclopaldic acid, a major phytotoxic metabolite of Seiridiumcupressi, the pathogen of a canker disease of cypress</w:t>
      </w:r>
      <w:r w:rsidRPr="00E533E5">
        <w:t>,”</w:t>
      </w:r>
      <w:r w:rsidR="0098340B" w:rsidRPr="00E533E5">
        <w:t xml:space="preserve"> Plant Pathology</w:t>
      </w:r>
      <w:r w:rsidRPr="00E533E5">
        <w:t>,</w:t>
      </w:r>
      <w:r w:rsidR="0098340B" w:rsidRPr="00E533E5">
        <w:t xml:space="preserve"> 41, 563-568</w:t>
      </w:r>
      <w:r w:rsidRPr="00E533E5">
        <w:t>, 1992</w:t>
      </w:r>
      <w:r w:rsidR="0098340B" w:rsidRPr="00E533E5">
        <w:t xml:space="preserve">. </w:t>
      </w:r>
    </w:p>
    <w:p w14:paraId="27C90F97" w14:textId="01FA0704" w:rsidR="00E533E5" w:rsidRPr="00E533E5" w:rsidRDefault="00445876" w:rsidP="00E533E5">
      <w:pPr>
        <w:pStyle w:val="references"/>
        <w:spacing w:after="0" w:line="240" w:lineRule="auto"/>
        <w:ind w:left="0" w:firstLine="0"/>
        <w:rPr>
          <w:rFonts w:eastAsia="MS Mincho"/>
        </w:rPr>
      </w:pPr>
      <w:r w:rsidRPr="00E533E5">
        <w:t>Hoagland, R.E., Williams, R.D., 2003. Bioassays - useful tools for the study of allelopathy. In: Macías, F.A., Galindo, J.C.G., Molinillo, J.M.G., Culter, H.G. (Eds.), Alellopathy e Chemistry and Mode of Action of Allelochemicals. CRC Press, Boca Raton, pp. 315-351.</w:t>
      </w:r>
    </w:p>
    <w:p w14:paraId="629A137D" w14:textId="507EC259" w:rsidR="00E533E5" w:rsidRPr="00E533E5" w:rsidRDefault="00C4231A" w:rsidP="00E533E5">
      <w:pPr>
        <w:pStyle w:val="references"/>
        <w:spacing w:after="0" w:line="240" w:lineRule="auto"/>
        <w:ind w:left="0" w:firstLine="0"/>
        <w:rPr>
          <w:rFonts w:eastAsia="MS Mincho"/>
        </w:rPr>
      </w:pPr>
      <w:r w:rsidRPr="00E533E5">
        <w:t xml:space="preserve">M. </w:t>
      </w:r>
      <w:r w:rsidR="004D3885" w:rsidRPr="00E533E5">
        <w:t xml:space="preserve">Vurro, </w:t>
      </w:r>
      <w:r w:rsidRPr="00E533E5">
        <w:t xml:space="preserve">A. </w:t>
      </w:r>
      <w:r w:rsidR="004D3885" w:rsidRPr="00E533E5">
        <w:t>Evidente,</w:t>
      </w:r>
      <w:r w:rsidRPr="00E533E5">
        <w:t xml:space="preserve"> A.</w:t>
      </w:r>
      <w:r w:rsidR="004D3885" w:rsidRPr="00E533E5">
        <w:t xml:space="preserve"> Andolfi, </w:t>
      </w:r>
      <w:r w:rsidRPr="00E533E5">
        <w:t xml:space="preserve">and C. </w:t>
      </w:r>
      <w:r w:rsidR="004D3885" w:rsidRPr="00E533E5">
        <w:t xml:space="preserve">Zonno, </w:t>
      </w:r>
      <w:r w:rsidRPr="00E533E5">
        <w:t>“</w:t>
      </w:r>
      <w:r w:rsidR="004D3885" w:rsidRPr="00E533E5">
        <w:t>Brefeldin A and a,b-dehydrocurvularin, two phytotoxins from Alternariazinniae, a biocontrol agent of Xanthium occidentale</w:t>
      </w:r>
      <w:r w:rsidRPr="00E533E5">
        <w:t>,”</w:t>
      </w:r>
      <w:r w:rsidR="004D3885" w:rsidRPr="00E533E5">
        <w:t xml:space="preserve"> Plant Science</w:t>
      </w:r>
      <w:r w:rsidRPr="00E533E5">
        <w:t>,</w:t>
      </w:r>
      <w:r w:rsidR="004D3885" w:rsidRPr="00E533E5">
        <w:t xml:space="preserve"> 138, 67-79</w:t>
      </w:r>
      <w:r w:rsidRPr="00E533E5">
        <w:t>, 1998</w:t>
      </w:r>
    </w:p>
    <w:p w14:paraId="238970EF" w14:textId="4E1C11F2" w:rsidR="00E533E5" w:rsidRPr="00E533E5" w:rsidRDefault="00C4231A" w:rsidP="00E533E5">
      <w:pPr>
        <w:pStyle w:val="references"/>
        <w:spacing w:after="0" w:line="240" w:lineRule="auto"/>
        <w:ind w:left="0" w:firstLine="0"/>
        <w:rPr>
          <w:rFonts w:eastAsia="MS Mincho"/>
        </w:rPr>
      </w:pPr>
      <w:r w:rsidRPr="00E533E5">
        <w:lastRenderedPageBreak/>
        <w:t>O.</w:t>
      </w:r>
      <w:r w:rsidR="006B4296" w:rsidRPr="00E533E5">
        <w:t xml:space="preserve">Yuzikhin, </w:t>
      </w:r>
      <w:r w:rsidRPr="00E533E5">
        <w:t>G.</w:t>
      </w:r>
      <w:r w:rsidR="006B4296" w:rsidRPr="00E533E5">
        <w:t xml:space="preserve"> Mitina, </w:t>
      </w:r>
      <w:r w:rsidRPr="00E533E5">
        <w:t>and A.</w:t>
      </w:r>
      <w:r w:rsidR="006B4296" w:rsidRPr="00E533E5">
        <w:t xml:space="preserve"> Berestetskiy, </w:t>
      </w:r>
      <w:r w:rsidRPr="00E533E5">
        <w:t>“</w:t>
      </w:r>
      <w:r w:rsidR="006B4296" w:rsidRPr="00E533E5">
        <w:t>Herbicidal potential of stagonolide, a new phytotoxic nonenolide from Stagonosporacirsii</w:t>
      </w:r>
      <w:r w:rsidRPr="00E533E5">
        <w:t>,”</w:t>
      </w:r>
      <w:r w:rsidR="006B4296" w:rsidRPr="00E533E5">
        <w:t xml:space="preserve"> Journal of Agricultural and Food Chemistry</w:t>
      </w:r>
      <w:r w:rsidRPr="00E533E5">
        <w:t>,</w:t>
      </w:r>
      <w:r w:rsidR="006B4296" w:rsidRPr="00E533E5">
        <w:t xml:space="preserve"> 55, 7707-7711</w:t>
      </w:r>
      <w:r w:rsidRPr="00E533E5">
        <w:t>, 2007</w:t>
      </w:r>
      <w:r w:rsidR="006B4296" w:rsidRPr="00E533E5">
        <w:t>.</w:t>
      </w:r>
    </w:p>
    <w:p w14:paraId="18E7C7E7" w14:textId="3B3EF30B" w:rsidR="00E533E5" w:rsidRPr="00E533E5" w:rsidRDefault="00C4231A" w:rsidP="00E533E5">
      <w:pPr>
        <w:pStyle w:val="references"/>
        <w:spacing w:after="0" w:line="240" w:lineRule="auto"/>
        <w:ind w:left="0" w:firstLine="0"/>
        <w:rPr>
          <w:rFonts w:eastAsia="MS Mincho"/>
        </w:rPr>
      </w:pPr>
      <w:r w:rsidRPr="00E533E5">
        <w:rPr>
          <w:iCs/>
        </w:rPr>
        <w:t xml:space="preserve">L. </w:t>
      </w:r>
      <w:r w:rsidR="00F82FE5" w:rsidRPr="00E533E5">
        <w:rPr>
          <w:iCs/>
        </w:rPr>
        <w:t xml:space="preserve">Zheng, </w:t>
      </w:r>
      <w:r w:rsidRPr="00E533E5">
        <w:rPr>
          <w:iCs/>
        </w:rPr>
        <w:t>R.</w:t>
      </w:r>
      <w:r w:rsidR="00F82FE5" w:rsidRPr="00E533E5">
        <w:rPr>
          <w:iCs/>
        </w:rPr>
        <w:t xml:space="preserve"> Lv, </w:t>
      </w:r>
      <w:r w:rsidRPr="00E533E5">
        <w:rPr>
          <w:iCs/>
        </w:rPr>
        <w:t xml:space="preserve">and J. </w:t>
      </w:r>
      <w:r w:rsidR="00F82FE5" w:rsidRPr="00E533E5">
        <w:rPr>
          <w:iCs/>
        </w:rPr>
        <w:t xml:space="preserve">Huang, </w:t>
      </w:r>
      <w:r w:rsidRPr="00E533E5">
        <w:rPr>
          <w:iCs/>
        </w:rPr>
        <w:t>“</w:t>
      </w:r>
      <w:r w:rsidR="00F82FE5" w:rsidRPr="00E533E5">
        <w:rPr>
          <w:iCs/>
        </w:rPr>
        <w:t>Isolation, Purification, and Biological Activity of a Phytotoxin Produced by Stemphyliumsolani</w:t>
      </w:r>
      <w:r w:rsidRPr="00E533E5">
        <w:rPr>
          <w:iCs/>
        </w:rPr>
        <w:t>,”</w:t>
      </w:r>
      <w:r w:rsidR="00F82FE5" w:rsidRPr="00E533E5">
        <w:rPr>
          <w:iCs/>
        </w:rPr>
        <w:t xml:space="preserve"> Plant Disease, 94, 1231–1237</w:t>
      </w:r>
      <w:r w:rsidRPr="00E533E5">
        <w:rPr>
          <w:iCs/>
        </w:rPr>
        <w:t>, 2010</w:t>
      </w:r>
      <w:r w:rsidR="00F82FE5" w:rsidRPr="00E533E5">
        <w:rPr>
          <w:iCs/>
        </w:rPr>
        <w:t>.</w:t>
      </w:r>
    </w:p>
    <w:p w14:paraId="65DA267C" w14:textId="3F49DBF4" w:rsidR="00E533E5" w:rsidRPr="00E533E5" w:rsidRDefault="00C4231A" w:rsidP="00E533E5">
      <w:pPr>
        <w:pStyle w:val="references"/>
        <w:spacing w:after="0" w:line="240" w:lineRule="auto"/>
        <w:ind w:left="0" w:firstLine="0"/>
        <w:rPr>
          <w:rFonts w:eastAsia="MS Mincho"/>
        </w:rPr>
      </w:pPr>
      <w:r w:rsidRPr="00E533E5">
        <w:rPr>
          <w:shd w:val="clear" w:color="auto" w:fill="FCFCFC"/>
        </w:rPr>
        <w:t xml:space="preserve">M. </w:t>
      </w:r>
      <w:r w:rsidR="00BC2ADC" w:rsidRPr="00E533E5">
        <w:rPr>
          <w:shd w:val="clear" w:color="auto" w:fill="FCFCFC"/>
        </w:rPr>
        <w:t xml:space="preserve">Islam, </w:t>
      </w:r>
      <w:r w:rsidRPr="00E533E5">
        <w:rPr>
          <w:shd w:val="clear" w:color="auto" w:fill="FCFCFC"/>
        </w:rPr>
        <w:t>F.</w:t>
      </w:r>
      <w:r w:rsidR="00BC2ADC" w:rsidRPr="00E533E5">
        <w:rPr>
          <w:shd w:val="clear" w:color="auto" w:fill="FCFCFC"/>
        </w:rPr>
        <w:t xml:space="preserve"> Zaman, </w:t>
      </w:r>
      <w:r w:rsidRPr="00E533E5">
        <w:rPr>
          <w:shd w:val="clear" w:color="auto" w:fill="FCFCFC"/>
        </w:rPr>
        <w:t>and A.</w:t>
      </w:r>
      <w:r w:rsidR="00BC2ADC" w:rsidRPr="00E533E5">
        <w:rPr>
          <w:shd w:val="clear" w:color="auto" w:fill="FCFCFC"/>
        </w:rPr>
        <w:t xml:space="preserve"> Iwasaki, </w:t>
      </w:r>
      <w:r w:rsidRPr="00E533E5">
        <w:rPr>
          <w:shd w:val="clear" w:color="auto" w:fill="FCFCFC"/>
        </w:rPr>
        <w:t>“</w:t>
      </w:r>
      <w:r w:rsidR="00BC2ADC" w:rsidRPr="00E533E5">
        <w:rPr>
          <w:shd w:val="clear" w:color="auto" w:fill="FCFCFC"/>
        </w:rPr>
        <w:t>Isolation and identification of three potential phytotoxic compounds from </w:t>
      </w:r>
      <w:r w:rsidR="00BC2ADC" w:rsidRPr="00E533E5">
        <w:rPr>
          <w:i/>
          <w:iCs/>
          <w:shd w:val="clear" w:color="auto" w:fill="FCFCFC"/>
        </w:rPr>
        <w:t>Chrysopogon aciculatus</w:t>
      </w:r>
      <w:r w:rsidR="00BC2ADC" w:rsidRPr="00E533E5">
        <w:rPr>
          <w:shd w:val="clear" w:color="auto" w:fill="FCFCFC"/>
        </w:rPr>
        <w:t> (Retz.) Trin</w:t>
      </w:r>
      <w:r w:rsidRPr="00E533E5">
        <w:rPr>
          <w:shd w:val="clear" w:color="auto" w:fill="FCFCFC"/>
        </w:rPr>
        <w:t>,”</w:t>
      </w:r>
      <w:r w:rsidR="00BC2ADC" w:rsidRPr="00E533E5">
        <w:rPr>
          <w:shd w:val="clear" w:color="auto" w:fill="FCFCFC"/>
        </w:rPr>
        <w:t> Acta Physiol</w:t>
      </w:r>
      <w:r w:rsidR="00D910EA" w:rsidRPr="00E533E5">
        <w:rPr>
          <w:shd w:val="clear" w:color="auto" w:fill="FCFCFC"/>
        </w:rPr>
        <w:t>ogiae</w:t>
      </w:r>
      <w:r w:rsidR="00BC2ADC" w:rsidRPr="00E533E5">
        <w:rPr>
          <w:shd w:val="clear" w:color="auto" w:fill="FCFCFC"/>
        </w:rPr>
        <w:t xml:space="preserve"> Plant</w:t>
      </w:r>
      <w:r w:rsidR="00885EB3" w:rsidRPr="00E533E5">
        <w:rPr>
          <w:shd w:val="clear" w:color="auto" w:fill="FCFCFC"/>
        </w:rPr>
        <w:t>arum</w:t>
      </w:r>
      <w:r w:rsidRPr="00E533E5">
        <w:rPr>
          <w:i/>
          <w:iCs/>
          <w:shd w:val="clear" w:color="auto" w:fill="FCFCFC"/>
        </w:rPr>
        <w:t>,</w:t>
      </w:r>
      <w:r w:rsidR="00BC2ADC" w:rsidRPr="00E533E5">
        <w:rPr>
          <w:shd w:val="clear" w:color="auto" w:fill="FCFCFC"/>
        </w:rPr>
        <w:t> </w:t>
      </w:r>
      <w:hyperlink r:id="rId40" w:history="1">
        <w:r w:rsidRPr="00E533E5">
          <w:rPr>
            <w:rStyle w:val="Hyperlink"/>
            <w:color w:val="auto"/>
            <w:u w:val="none"/>
            <w:shd w:val="clear" w:color="auto" w:fill="FCFCFC"/>
          </w:rPr>
          <w:t>https://doi.org/10.1007/s11738-021-03221-5</w:t>
        </w:r>
      </w:hyperlink>
      <w:r w:rsidRPr="00E533E5">
        <w:rPr>
          <w:shd w:val="clear" w:color="auto" w:fill="FCFCFC"/>
        </w:rPr>
        <w:t>, 2021.</w:t>
      </w:r>
      <w:r w:rsidR="00BC2ADC" w:rsidRPr="00E533E5">
        <w:rPr>
          <w:iCs/>
        </w:rPr>
        <w:t xml:space="preserve"> </w:t>
      </w:r>
    </w:p>
    <w:p w14:paraId="4A2BB5B3" w14:textId="091182B9" w:rsidR="00E533E5" w:rsidRPr="00E533E5" w:rsidRDefault="00C4231A" w:rsidP="00E533E5">
      <w:pPr>
        <w:pStyle w:val="references"/>
        <w:spacing w:after="0" w:line="240" w:lineRule="auto"/>
        <w:ind w:left="0" w:firstLine="0"/>
        <w:rPr>
          <w:rFonts w:eastAsia="MS Mincho"/>
        </w:rPr>
      </w:pPr>
      <w:r w:rsidRPr="00E533E5">
        <w:rPr>
          <w:shd w:val="clear" w:color="auto" w:fill="FCFCFC"/>
        </w:rPr>
        <w:t xml:space="preserve">C. </w:t>
      </w:r>
      <w:r w:rsidR="00D82C37" w:rsidRPr="00E533E5">
        <w:rPr>
          <w:shd w:val="clear" w:color="auto" w:fill="FCFCFC"/>
        </w:rPr>
        <w:t xml:space="preserve">Hartung, </w:t>
      </w:r>
      <w:r w:rsidRPr="00E533E5">
        <w:rPr>
          <w:shd w:val="clear" w:color="auto" w:fill="FCFCFC"/>
        </w:rPr>
        <w:t xml:space="preserve">G. </w:t>
      </w:r>
      <w:r w:rsidR="00D82C37" w:rsidRPr="00E533E5">
        <w:rPr>
          <w:shd w:val="clear" w:color="auto" w:fill="FCFCFC"/>
        </w:rPr>
        <w:t xml:space="preserve">Nair, </w:t>
      </w:r>
      <w:r w:rsidRPr="00E533E5">
        <w:rPr>
          <w:shd w:val="clear" w:color="auto" w:fill="FCFCFC"/>
        </w:rPr>
        <w:t xml:space="preserve">and R. </w:t>
      </w:r>
      <w:r w:rsidR="00D82C37" w:rsidRPr="00E533E5">
        <w:rPr>
          <w:shd w:val="clear" w:color="auto" w:fill="FCFCFC"/>
        </w:rPr>
        <w:t xml:space="preserve">Putnam, </w:t>
      </w:r>
      <w:r w:rsidRPr="00E533E5">
        <w:rPr>
          <w:shd w:val="clear" w:color="auto" w:fill="FCFCFC"/>
        </w:rPr>
        <w:t>“</w:t>
      </w:r>
      <w:r w:rsidR="00D82C37" w:rsidRPr="00E533E5">
        <w:rPr>
          <w:shd w:val="clear" w:color="auto" w:fill="FCFCFC"/>
        </w:rPr>
        <w:t>Isolation and characterization of phytotoxic compounds from asparagus (</w:t>
      </w:r>
      <w:r w:rsidR="00D82C37" w:rsidRPr="00E533E5">
        <w:rPr>
          <w:i/>
          <w:iCs/>
          <w:shd w:val="clear" w:color="auto" w:fill="FCFCFC"/>
        </w:rPr>
        <w:t>Asparagus officinalis</w:t>
      </w:r>
      <w:r w:rsidR="00D82C37" w:rsidRPr="00E533E5">
        <w:rPr>
          <w:shd w:val="clear" w:color="auto" w:fill="FCFCFC"/>
        </w:rPr>
        <w:t> L.) roots</w:t>
      </w:r>
      <w:r w:rsidRPr="00E533E5">
        <w:rPr>
          <w:shd w:val="clear" w:color="auto" w:fill="FCFCFC"/>
        </w:rPr>
        <w:t>,”</w:t>
      </w:r>
      <w:r w:rsidR="00885EB3" w:rsidRPr="00E533E5">
        <w:rPr>
          <w:shd w:val="clear" w:color="auto" w:fill="FCFCFC"/>
        </w:rPr>
        <w:t xml:space="preserve"> Journal of Chemical Ecology</w:t>
      </w:r>
      <w:r w:rsidRPr="00E533E5">
        <w:rPr>
          <w:shd w:val="clear" w:color="auto" w:fill="FCFCFC"/>
        </w:rPr>
        <w:t xml:space="preserve">, </w:t>
      </w:r>
      <w:hyperlink r:id="rId41" w:history="1">
        <w:r w:rsidRPr="00E533E5">
          <w:rPr>
            <w:rStyle w:val="Hyperlink"/>
            <w:color w:val="auto"/>
            <w:u w:val="none"/>
            <w:shd w:val="clear" w:color="auto" w:fill="FCFCFC"/>
          </w:rPr>
          <w:t>https://doi.org/10.1007/BF01014102</w:t>
        </w:r>
      </w:hyperlink>
      <w:r w:rsidRPr="00E533E5">
        <w:rPr>
          <w:shd w:val="clear" w:color="auto" w:fill="FCFCFC"/>
        </w:rPr>
        <w:t>, 1990</w:t>
      </w:r>
      <w:r w:rsidR="00027FBA">
        <w:rPr>
          <w:iCs/>
        </w:rPr>
        <w:t>.</w:t>
      </w:r>
    </w:p>
    <w:p w14:paraId="7B7D3667" w14:textId="0BDFF8BA" w:rsidR="00E533E5" w:rsidRPr="00E533E5" w:rsidRDefault="00A3424B" w:rsidP="00E533E5">
      <w:pPr>
        <w:pStyle w:val="references"/>
        <w:spacing w:after="0" w:line="240" w:lineRule="auto"/>
        <w:ind w:left="0" w:firstLine="0"/>
        <w:rPr>
          <w:rFonts w:eastAsia="MS Mincho"/>
        </w:rPr>
      </w:pPr>
      <w:r w:rsidRPr="00E533E5">
        <w:rPr>
          <w:shd w:val="clear" w:color="auto" w:fill="FCFCFC"/>
        </w:rPr>
        <w:t xml:space="preserve">D. </w:t>
      </w:r>
      <w:r w:rsidR="008B35D7" w:rsidRPr="00E533E5">
        <w:rPr>
          <w:shd w:val="clear" w:color="auto" w:fill="FCFCFC"/>
        </w:rPr>
        <w:t xml:space="preserve">Bouknana, </w:t>
      </w:r>
      <w:r w:rsidRPr="00E533E5">
        <w:rPr>
          <w:shd w:val="clear" w:color="auto" w:fill="FCFCFC"/>
        </w:rPr>
        <w:t>S.</w:t>
      </w:r>
      <w:r w:rsidR="008B35D7" w:rsidRPr="00E533E5">
        <w:rPr>
          <w:shd w:val="clear" w:color="auto" w:fill="FCFCFC"/>
        </w:rPr>
        <w:t xml:space="preserve"> Jodeh, </w:t>
      </w:r>
      <w:r w:rsidRPr="00E533E5">
        <w:rPr>
          <w:shd w:val="clear" w:color="auto" w:fill="FCFCFC"/>
        </w:rPr>
        <w:t xml:space="preserve">and M. </w:t>
      </w:r>
      <w:r w:rsidR="008B35D7" w:rsidRPr="00E533E5">
        <w:rPr>
          <w:shd w:val="clear" w:color="auto" w:fill="FCFCFC"/>
        </w:rPr>
        <w:t xml:space="preserve">Sbaa, </w:t>
      </w:r>
      <w:r w:rsidRPr="00E533E5">
        <w:rPr>
          <w:shd w:val="clear" w:color="auto" w:fill="FCFCFC"/>
        </w:rPr>
        <w:t>“</w:t>
      </w:r>
      <w:r w:rsidR="008B35D7" w:rsidRPr="00E533E5">
        <w:rPr>
          <w:shd w:val="clear" w:color="auto" w:fill="FCFCFC"/>
        </w:rPr>
        <w:t>A phytotoxic impact of phenolic compounds in olive oil mill wastewater on fenugreek “</w:t>
      </w:r>
      <w:r w:rsidR="008B35D7" w:rsidRPr="00E533E5">
        <w:rPr>
          <w:i/>
          <w:iCs/>
          <w:shd w:val="clear" w:color="auto" w:fill="FCFCFC"/>
        </w:rPr>
        <w:t>Trigonella foenum-graecum</w:t>
      </w:r>
      <w:r w:rsidRPr="00E533E5">
        <w:rPr>
          <w:i/>
          <w:iCs/>
          <w:shd w:val="clear" w:color="auto" w:fill="FCFCFC"/>
        </w:rPr>
        <w:t>,</w:t>
      </w:r>
      <w:r w:rsidR="008B35D7" w:rsidRPr="00E533E5">
        <w:rPr>
          <w:shd w:val="clear" w:color="auto" w:fill="FCFCFC"/>
        </w:rPr>
        <w:t>” </w:t>
      </w:r>
      <w:r w:rsidRPr="00E533E5">
        <w:rPr>
          <w:shd w:val="clear" w:color="auto" w:fill="FCFCFC"/>
        </w:rPr>
        <w:t xml:space="preserve">Environmental Monitoring and Assessment, </w:t>
      </w:r>
      <w:hyperlink r:id="rId42" w:history="1">
        <w:r w:rsidR="008B35D7" w:rsidRPr="00E533E5">
          <w:rPr>
            <w:rStyle w:val="Hyperlink"/>
            <w:color w:val="auto"/>
            <w:u w:val="none"/>
            <w:shd w:val="clear" w:color="auto" w:fill="FCFCFC"/>
          </w:rPr>
          <w:t>https://doi.org/10.1007/s10661-019-7541-x</w:t>
        </w:r>
      </w:hyperlink>
      <w:r w:rsidRPr="00E533E5">
        <w:rPr>
          <w:shd w:val="clear" w:color="auto" w:fill="FCFCFC"/>
        </w:rPr>
        <w:t>, 2019</w:t>
      </w:r>
      <w:r w:rsidR="008B35D7" w:rsidRPr="00E533E5">
        <w:rPr>
          <w:shd w:val="clear" w:color="auto" w:fill="FCFCFC"/>
        </w:rPr>
        <w:t xml:space="preserve">. </w:t>
      </w:r>
    </w:p>
    <w:p w14:paraId="6D2564CE" w14:textId="03F9EA74" w:rsidR="00E533E5" w:rsidRPr="00E533E5" w:rsidRDefault="00B16635" w:rsidP="00E533E5">
      <w:pPr>
        <w:pStyle w:val="references"/>
        <w:spacing w:after="0" w:line="240" w:lineRule="auto"/>
        <w:ind w:left="0" w:firstLine="0"/>
        <w:rPr>
          <w:rFonts w:eastAsia="MS Mincho"/>
        </w:rPr>
      </w:pPr>
      <w:r w:rsidRPr="00E533E5">
        <w:rPr>
          <w:shd w:val="clear" w:color="auto" w:fill="FFFFFF"/>
        </w:rPr>
        <w:t>A.</w:t>
      </w:r>
      <w:r w:rsidR="009A2B7C" w:rsidRPr="00E533E5">
        <w:rPr>
          <w:shd w:val="clear" w:color="auto" w:fill="FFFFFF"/>
        </w:rPr>
        <w:t xml:space="preserve">Bultreys, and </w:t>
      </w:r>
      <w:r w:rsidRPr="00E533E5">
        <w:rPr>
          <w:shd w:val="clear" w:color="auto" w:fill="FFFFFF"/>
        </w:rPr>
        <w:t xml:space="preserve">I. </w:t>
      </w:r>
      <w:r w:rsidR="009A2B7C" w:rsidRPr="00E533E5">
        <w:rPr>
          <w:shd w:val="clear" w:color="auto" w:fill="FFFFFF"/>
        </w:rPr>
        <w:t xml:space="preserve">Gheysen, </w:t>
      </w:r>
      <w:r w:rsidRPr="00E533E5">
        <w:rPr>
          <w:shd w:val="clear" w:color="auto" w:fill="FFFFFF"/>
        </w:rPr>
        <w:t>“</w:t>
      </w:r>
      <w:r w:rsidR="009A2B7C" w:rsidRPr="00E533E5">
        <w:rPr>
          <w:shd w:val="clear" w:color="auto" w:fill="FFFFFF"/>
        </w:rPr>
        <w:t>Biological and molecular detection of toxic lipodepsipeptide-producing Pseudomonas syringae strains and PCR identification in plants</w:t>
      </w:r>
      <w:r w:rsidRPr="00E533E5">
        <w:rPr>
          <w:shd w:val="clear" w:color="auto" w:fill="FFFFFF"/>
        </w:rPr>
        <w:t>,”</w:t>
      </w:r>
      <w:r w:rsidR="009A2B7C" w:rsidRPr="00E533E5">
        <w:rPr>
          <w:shd w:val="clear" w:color="auto" w:fill="FFFFFF"/>
        </w:rPr>
        <w:t> Appl</w:t>
      </w:r>
      <w:r w:rsidRPr="00E533E5">
        <w:rPr>
          <w:shd w:val="clear" w:color="auto" w:fill="FFFFFF"/>
        </w:rPr>
        <w:t>ied</w:t>
      </w:r>
      <w:r w:rsidR="009A2B7C" w:rsidRPr="00E533E5">
        <w:rPr>
          <w:shd w:val="clear" w:color="auto" w:fill="FFFFFF"/>
        </w:rPr>
        <w:t xml:space="preserve"> </w:t>
      </w:r>
      <w:r w:rsidR="001505B8" w:rsidRPr="00E533E5">
        <w:rPr>
          <w:shd w:val="clear" w:color="auto" w:fill="FFFFFF"/>
        </w:rPr>
        <w:t xml:space="preserve">and </w:t>
      </w:r>
      <w:r w:rsidR="009A2B7C" w:rsidRPr="00E533E5">
        <w:rPr>
          <w:shd w:val="clear" w:color="auto" w:fill="FFFFFF"/>
        </w:rPr>
        <w:t>Environ</w:t>
      </w:r>
      <w:r w:rsidR="001505B8" w:rsidRPr="00E533E5">
        <w:rPr>
          <w:shd w:val="clear" w:color="auto" w:fill="FFFFFF"/>
        </w:rPr>
        <w:t>mental</w:t>
      </w:r>
      <w:r w:rsidR="009A2B7C" w:rsidRPr="00E533E5">
        <w:rPr>
          <w:shd w:val="clear" w:color="auto" w:fill="FFFFFF"/>
        </w:rPr>
        <w:t xml:space="preserve"> Microbiol</w:t>
      </w:r>
      <w:r w:rsidR="001505B8" w:rsidRPr="00E533E5">
        <w:rPr>
          <w:shd w:val="clear" w:color="auto" w:fill="FFFFFF"/>
        </w:rPr>
        <w:t>ogy,</w:t>
      </w:r>
      <w:r w:rsidR="009A2B7C" w:rsidRPr="00E533E5">
        <w:rPr>
          <w:shd w:val="clear" w:color="auto" w:fill="FFFFFF"/>
        </w:rPr>
        <w:t> 65,1904-1909</w:t>
      </w:r>
      <w:r w:rsidRPr="00E533E5">
        <w:rPr>
          <w:shd w:val="clear" w:color="auto" w:fill="FFFFFF"/>
        </w:rPr>
        <w:t>, 1999</w:t>
      </w:r>
      <w:r w:rsidR="009A2B7C" w:rsidRPr="00E533E5">
        <w:rPr>
          <w:shd w:val="clear" w:color="auto" w:fill="FFFFFF"/>
        </w:rPr>
        <w:t>.</w:t>
      </w:r>
    </w:p>
    <w:p w14:paraId="1A2D35CC" w14:textId="2FE06654" w:rsidR="00E533E5" w:rsidRPr="00E533E5" w:rsidRDefault="00E84DF1" w:rsidP="00E533E5">
      <w:pPr>
        <w:pStyle w:val="references"/>
        <w:spacing w:after="0" w:line="240" w:lineRule="auto"/>
        <w:ind w:left="0" w:firstLine="0"/>
        <w:rPr>
          <w:rFonts w:eastAsia="MS Mincho"/>
        </w:rPr>
      </w:pPr>
      <w:r w:rsidRPr="00E533E5">
        <w:rPr>
          <w:shd w:val="clear" w:color="auto" w:fill="FCFCFC"/>
        </w:rPr>
        <w:t>H. Phan, R. Ford, and T. Bretag, “A rapid and sensitive polymerase chain reaction (PCR) assay for detection of </w:t>
      </w:r>
      <w:r w:rsidRPr="00E533E5">
        <w:rPr>
          <w:i/>
          <w:iCs/>
          <w:shd w:val="clear" w:color="auto" w:fill="FCFCFC"/>
        </w:rPr>
        <w:t>Ascochyta rabiei</w:t>
      </w:r>
      <w:r w:rsidRPr="00E533E5">
        <w:rPr>
          <w:shd w:val="clear" w:color="auto" w:fill="FCFCFC"/>
        </w:rPr>
        <w:t>, the cause of ascochyta blight of chickpea,” Australasian Plant Pathology</w:t>
      </w:r>
      <w:r w:rsidRPr="00E533E5">
        <w:rPr>
          <w:i/>
          <w:iCs/>
          <w:shd w:val="clear" w:color="auto" w:fill="FCFCFC"/>
        </w:rPr>
        <w:t>,</w:t>
      </w:r>
      <w:r w:rsidRPr="00E533E5">
        <w:rPr>
          <w:shd w:val="clear" w:color="auto" w:fill="FCFCFC"/>
        </w:rPr>
        <w:t xml:space="preserve"> 31, 31–39, 2002. </w:t>
      </w:r>
    </w:p>
    <w:p w14:paraId="121FE7AE" w14:textId="48A12EE1" w:rsidR="00E533E5" w:rsidRPr="00E533E5" w:rsidRDefault="00A57F66" w:rsidP="00E533E5">
      <w:pPr>
        <w:pStyle w:val="references"/>
        <w:spacing w:after="0" w:line="240" w:lineRule="auto"/>
        <w:ind w:left="0" w:firstLine="0"/>
        <w:rPr>
          <w:rFonts w:eastAsia="MS Mincho"/>
        </w:rPr>
      </w:pPr>
      <w:r w:rsidRPr="00E533E5">
        <w:t xml:space="preserve">E. </w:t>
      </w:r>
      <w:r w:rsidR="00EA0453" w:rsidRPr="00E533E5">
        <w:t xml:space="preserve">Tyutereva, </w:t>
      </w:r>
      <w:r w:rsidRPr="00E533E5">
        <w:t>A.</w:t>
      </w:r>
      <w:r w:rsidR="00EA0453" w:rsidRPr="00E533E5">
        <w:t xml:space="preserve"> Dalinova, </w:t>
      </w:r>
      <w:r w:rsidRPr="00E533E5">
        <w:t xml:space="preserve">and K. </w:t>
      </w:r>
      <w:r w:rsidR="00EA0453" w:rsidRPr="00E533E5">
        <w:t xml:space="preserve">Demchenko, </w:t>
      </w:r>
      <w:r w:rsidRPr="00E533E5">
        <w:t>“</w:t>
      </w:r>
      <w:r w:rsidR="00EA0453" w:rsidRPr="00E533E5">
        <w:t>Effects of Phytotoxic Nonenolides, Stagonolide A and Herbarumin I, on Physiological and Biochemical Processes in Leaves and Roots of Sensitive Plants</w:t>
      </w:r>
      <w:r w:rsidRPr="00E533E5">
        <w:t>,”</w:t>
      </w:r>
      <w:r w:rsidR="00EA0453" w:rsidRPr="00E533E5">
        <w:t xml:space="preserve"> Toxins</w:t>
      </w:r>
      <w:r w:rsidRPr="00E533E5">
        <w:t>,</w:t>
      </w:r>
      <w:r w:rsidR="00EA0453" w:rsidRPr="00E533E5">
        <w:t xml:space="preserve"> https://doi.org/10.3390/ toxins15040234</w:t>
      </w:r>
      <w:r w:rsidRPr="00E533E5">
        <w:t>, 2023</w:t>
      </w:r>
      <w:r w:rsidR="00EA0453" w:rsidRPr="00E533E5">
        <w:t>.</w:t>
      </w:r>
    </w:p>
    <w:p w14:paraId="7FA8830D" w14:textId="23922588" w:rsidR="00E533E5" w:rsidRPr="00E533E5" w:rsidRDefault="00A57F66" w:rsidP="00E533E5">
      <w:pPr>
        <w:pStyle w:val="references"/>
        <w:spacing w:after="0" w:line="240" w:lineRule="auto"/>
        <w:ind w:left="0" w:firstLine="0"/>
        <w:rPr>
          <w:rFonts w:eastAsia="MS Mincho"/>
        </w:rPr>
      </w:pPr>
      <w:r w:rsidRPr="00E533E5">
        <w:t xml:space="preserve">V. </w:t>
      </w:r>
      <w:r w:rsidR="00453407" w:rsidRPr="00E533E5">
        <w:t xml:space="preserve">Mathieu, </w:t>
      </w:r>
      <w:r w:rsidRPr="00E533E5">
        <w:t>S.</w:t>
      </w:r>
      <w:r w:rsidR="00453407" w:rsidRPr="00E533E5">
        <w:t xml:space="preserve"> Superchi, </w:t>
      </w:r>
      <w:r w:rsidRPr="00E533E5">
        <w:t xml:space="preserve">and M. </w:t>
      </w:r>
      <w:r w:rsidR="00453407" w:rsidRPr="00E533E5">
        <w:t xml:space="preserve">Masi, </w:t>
      </w:r>
      <w:r w:rsidRPr="00E533E5">
        <w:t>“</w:t>
      </w:r>
      <w:r w:rsidR="00453407" w:rsidRPr="00E533E5">
        <w:t>In Vitro Effects of Fungal Phytotoxins on Cancer Cell Viability: First Insight into Structure Activity Relationship of a Potent Metabolite of Cochliobolus australiensis Radicinin</w:t>
      </w:r>
      <w:r w:rsidRPr="00E533E5">
        <w:t>,”</w:t>
      </w:r>
      <w:r w:rsidR="00453407" w:rsidRPr="00E533E5">
        <w:t xml:space="preserve"> Toxins</w:t>
      </w:r>
      <w:r w:rsidRPr="00E533E5">
        <w:t>,</w:t>
      </w:r>
      <w:r w:rsidR="00453407" w:rsidRPr="00E533E5">
        <w:t xml:space="preserve"> https://doi.org/ 10.3390/toxins14080517</w:t>
      </w:r>
      <w:r w:rsidRPr="00E533E5">
        <w:t>, 2022</w:t>
      </w:r>
      <w:r w:rsidR="00453407" w:rsidRPr="00E533E5">
        <w:t>.</w:t>
      </w:r>
    </w:p>
    <w:p w14:paraId="19A27DCC" w14:textId="0E057B22" w:rsidR="00E533E5" w:rsidRPr="00E533E5" w:rsidRDefault="00A57F66" w:rsidP="00E533E5">
      <w:pPr>
        <w:pStyle w:val="references"/>
        <w:spacing w:after="0" w:line="240" w:lineRule="auto"/>
        <w:ind w:left="0" w:firstLine="0"/>
        <w:rPr>
          <w:rFonts w:eastAsia="MS Mincho"/>
        </w:rPr>
      </w:pPr>
      <w:r w:rsidRPr="00E533E5">
        <w:t>S.</w:t>
      </w:r>
      <w:r w:rsidR="00E00573" w:rsidRPr="00E533E5">
        <w:t xml:space="preserve">Samperna, </w:t>
      </w:r>
      <w:r w:rsidRPr="00E533E5">
        <w:t>M.</w:t>
      </w:r>
      <w:r w:rsidR="00E00573" w:rsidRPr="00E533E5">
        <w:t xml:space="preserve"> Masi, </w:t>
      </w:r>
      <w:r w:rsidRPr="00E533E5">
        <w:t>and M.</w:t>
      </w:r>
      <w:r w:rsidR="00E00573" w:rsidRPr="00E533E5">
        <w:t xml:space="preserve"> Vurro, </w:t>
      </w:r>
      <w:r w:rsidRPr="00E533E5">
        <w:t>“</w:t>
      </w:r>
      <w:r w:rsidR="00E00573" w:rsidRPr="00E533E5">
        <w:t>Cyclopaldic Acid, the Main Phytotoxic Metabolite of Diplodia cupressi, Induces Programmed Cell Death and Autophagy in Arabidopsis thaliana</w:t>
      </w:r>
      <w:r w:rsidRPr="00E533E5">
        <w:t>,”</w:t>
      </w:r>
      <w:r w:rsidR="00E00573" w:rsidRPr="00E533E5">
        <w:t xml:space="preserve"> Toxins</w:t>
      </w:r>
      <w:r w:rsidRPr="00E533E5">
        <w:t>,</w:t>
      </w:r>
      <w:r w:rsidR="00E00573" w:rsidRPr="00E533E5">
        <w:t xml:space="preserve"> 2022, 14, 474. https:// doi.org/10.3390/toxins14070474</w:t>
      </w:r>
      <w:r w:rsidRPr="00E533E5">
        <w:t>, 2022</w:t>
      </w:r>
      <w:r w:rsidR="00E00573" w:rsidRPr="00E533E5">
        <w:t xml:space="preserve">.  </w:t>
      </w:r>
    </w:p>
    <w:p w14:paraId="4ECA09DA" w14:textId="747C4037" w:rsidR="000A567C" w:rsidRPr="00E533E5" w:rsidRDefault="00A57F66" w:rsidP="00E533E5">
      <w:pPr>
        <w:pStyle w:val="references"/>
        <w:spacing w:after="0" w:line="240" w:lineRule="auto"/>
        <w:ind w:left="0" w:firstLine="0"/>
        <w:rPr>
          <w:rFonts w:eastAsia="MS Mincho"/>
        </w:rPr>
      </w:pPr>
      <w:r w:rsidRPr="00E533E5">
        <w:t>N.</w:t>
      </w:r>
      <w:r w:rsidR="000A567C" w:rsidRPr="00E533E5">
        <w:t xml:space="preserve">Hoque, </w:t>
      </w:r>
      <w:r w:rsidRPr="00E533E5">
        <w:t xml:space="preserve">F. </w:t>
      </w:r>
      <w:r w:rsidR="000A567C" w:rsidRPr="00E533E5">
        <w:t xml:space="preserve">Afroz, </w:t>
      </w:r>
      <w:r w:rsidRPr="00E533E5">
        <w:t>and F.</w:t>
      </w:r>
      <w:r w:rsidR="000A567C" w:rsidRPr="00E533E5">
        <w:t xml:space="preserve"> Khatun, </w:t>
      </w:r>
      <w:r w:rsidRPr="00E533E5">
        <w:t>“</w:t>
      </w:r>
      <w:r w:rsidR="000A567C" w:rsidRPr="00E533E5">
        <w:t>Physicochemical, Pharmacokinetic and Cytotoxicity of the Compounds Isolated from an Endophyte Fusarium oxysporum: In Vitro and In Silico Approaches</w:t>
      </w:r>
      <w:r w:rsidRPr="00E533E5">
        <w:t>,”</w:t>
      </w:r>
      <w:r w:rsidR="000A567C" w:rsidRPr="00E533E5">
        <w:t xml:space="preserve"> Toxins</w:t>
      </w:r>
      <w:r w:rsidRPr="00E533E5">
        <w:t xml:space="preserve">, </w:t>
      </w:r>
      <w:r w:rsidR="000A567C" w:rsidRPr="00E533E5">
        <w:t>https://doi.org/10.3390/ toxins14030159</w:t>
      </w:r>
      <w:r w:rsidRPr="00E533E5">
        <w:t>, 2022</w:t>
      </w:r>
      <w:r w:rsidR="000A567C" w:rsidRPr="00E533E5">
        <w:t xml:space="preserve">. </w:t>
      </w:r>
    </w:p>
    <w:p w14:paraId="75F845CB" w14:textId="77777777" w:rsidR="000A567C" w:rsidRPr="00A57F66" w:rsidRDefault="000A567C" w:rsidP="00E00573">
      <w:pPr>
        <w:widowControl w:val="0"/>
        <w:jc w:val="both"/>
        <w:rPr>
          <w:color w:val="00B050"/>
        </w:rPr>
      </w:pPr>
    </w:p>
    <w:p w14:paraId="6C18781D" w14:textId="77777777" w:rsidR="00E00573" w:rsidRPr="00A57F66" w:rsidRDefault="00E00573" w:rsidP="00453407">
      <w:pPr>
        <w:widowControl w:val="0"/>
        <w:jc w:val="both"/>
        <w:rPr>
          <w:color w:val="00B050"/>
        </w:rPr>
      </w:pPr>
    </w:p>
    <w:p w14:paraId="7CC9378E" w14:textId="77777777" w:rsidR="00453407" w:rsidRPr="00EA0453" w:rsidRDefault="00453407" w:rsidP="00EA0453">
      <w:pPr>
        <w:widowControl w:val="0"/>
        <w:jc w:val="both"/>
        <w:rPr>
          <w:color w:val="00B0F0"/>
        </w:rPr>
      </w:pPr>
    </w:p>
    <w:p w14:paraId="52C2262A" w14:textId="77777777" w:rsidR="009A2B7C" w:rsidRPr="00F82FE5" w:rsidRDefault="009A2B7C" w:rsidP="00F82FE5">
      <w:pPr>
        <w:widowControl w:val="0"/>
        <w:jc w:val="both"/>
        <w:rPr>
          <w:color w:val="000000" w:themeColor="text1"/>
          <w:sz w:val="28"/>
          <w:szCs w:val="28"/>
        </w:rPr>
      </w:pPr>
    </w:p>
    <w:p w14:paraId="3572889B" w14:textId="77777777" w:rsidR="00F82FE5" w:rsidRPr="006B4296" w:rsidRDefault="00F82FE5" w:rsidP="006B4296">
      <w:pPr>
        <w:widowControl w:val="0"/>
        <w:jc w:val="both"/>
        <w:rPr>
          <w:color w:val="000000" w:themeColor="text1"/>
          <w:sz w:val="28"/>
          <w:szCs w:val="28"/>
        </w:rPr>
      </w:pPr>
    </w:p>
    <w:p w14:paraId="0008FB44" w14:textId="77777777" w:rsidR="006B4296" w:rsidRPr="004D3885" w:rsidRDefault="006B4296" w:rsidP="004D3885">
      <w:pPr>
        <w:widowControl w:val="0"/>
        <w:jc w:val="both"/>
        <w:rPr>
          <w:color w:val="000000" w:themeColor="text1"/>
          <w:sz w:val="28"/>
          <w:szCs w:val="28"/>
        </w:rPr>
      </w:pPr>
    </w:p>
    <w:p w14:paraId="5B7690CB" w14:textId="77777777" w:rsidR="004D3885" w:rsidRPr="00445876" w:rsidRDefault="004D3885" w:rsidP="00445876">
      <w:pPr>
        <w:widowControl w:val="0"/>
        <w:jc w:val="both"/>
        <w:rPr>
          <w:color w:val="000000" w:themeColor="text1"/>
          <w:sz w:val="28"/>
          <w:szCs w:val="28"/>
        </w:rPr>
      </w:pPr>
    </w:p>
    <w:p w14:paraId="35DFE823" w14:textId="77777777" w:rsidR="00445876" w:rsidRPr="0098340B" w:rsidRDefault="00445876" w:rsidP="0098340B">
      <w:pPr>
        <w:widowControl w:val="0"/>
        <w:jc w:val="both"/>
        <w:rPr>
          <w:color w:val="000000" w:themeColor="text1"/>
          <w:sz w:val="28"/>
          <w:szCs w:val="28"/>
        </w:rPr>
      </w:pPr>
    </w:p>
    <w:p w14:paraId="711D39AF" w14:textId="77777777" w:rsidR="0098340B" w:rsidRPr="001443F1" w:rsidRDefault="0098340B" w:rsidP="001443F1">
      <w:pPr>
        <w:widowControl w:val="0"/>
        <w:jc w:val="both"/>
        <w:rPr>
          <w:color w:val="000000" w:themeColor="text1"/>
          <w:sz w:val="28"/>
          <w:szCs w:val="28"/>
        </w:rPr>
      </w:pPr>
    </w:p>
    <w:p w14:paraId="38FCCD53" w14:textId="77777777" w:rsidR="001443F1" w:rsidRPr="00E755F4" w:rsidRDefault="001443F1" w:rsidP="00E755F4">
      <w:pPr>
        <w:widowControl w:val="0"/>
        <w:jc w:val="both"/>
        <w:rPr>
          <w:color w:val="000000" w:themeColor="text1"/>
          <w:sz w:val="28"/>
          <w:szCs w:val="28"/>
        </w:rPr>
      </w:pPr>
    </w:p>
    <w:p w14:paraId="3A6C4EDC" w14:textId="77777777" w:rsidR="00E755F4" w:rsidRPr="00E5145D" w:rsidRDefault="00E755F4" w:rsidP="00E5145D">
      <w:pPr>
        <w:widowControl w:val="0"/>
        <w:jc w:val="both"/>
        <w:rPr>
          <w:color w:val="000000" w:themeColor="text1"/>
          <w:sz w:val="28"/>
          <w:szCs w:val="28"/>
        </w:rPr>
      </w:pPr>
    </w:p>
    <w:p w14:paraId="70DD6B75" w14:textId="77777777" w:rsidR="00E5145D" w:rsidRPr="00FD045A" w:rsidRDefault="00E5145D" w:rsidP="00FD045A">
      <w:pPr>
        <w:widowControl w:val="0"/>
        <w:jc w:val="both"/>
        <w:rPr>
          <w:color w:val="000000" w:themeColor="text1"/>
          <w:sz w:val="28"/>
          <w:szCs w:val="28"/>
        </w:rPr>
      </w:pPr>
    </w:p>
    <w:p w14:paraId="7FF9A7C3" w14:textId="77777777" w:rsidR="00FD045A" w:rsidRPr="004363F7" w:rsidRDefault="00FD045A" w:rsidP="004363F7">
      <w:pPr>
        <w:widowControl w:val="0"/>
        <w:jc w:val="both"/>
        <w:rPr>
          <w:color w:val="000000" w:themeColor="text1"/>
          <w:sz w:val="28"/>
          <w:szCs w:val="28"/>
        </w:rPr>
      </w:pPr>
    </w:p>
    <w:p w14:paraId="24D9A3F3" w14:textId="77777777" w:rsidR="004363F7" w:rsidRPr="00991171" w:rsidRDefault="004363F7" w:rsidP="00991171">
      <w:pPr>
        <w:widowControl w:val="0"/>
        <w:jc w:val="both"/>
        <w:rPr>
          <w:color w:val="000000" w:themeColor="text1"/>
          <w:sz w:val="28"/>
          <w:szCs w:val="28"/>
        </w:rPr>
      </w:pPr>
    </w:p>
    <w:p w14:paraId="3A6DA4DE" w14:textId="77777777" w:rsidR="00991171" w:rsidRPr="004E63E2" w:rsidRDefault="00991171" w:rsidP="004E63E2">
      <w:pPr>
        <w:widowControl w:val="0"/>
        <w:jc w:val="both"/>
        <w:rPr>
          <w:color w:val="000000" w:themeColor="text1"/>
          <w:sz w:val="28"/>
          <w:szCs w:val="28"/>
        </w:rPr>
      </w:pPr>
    </w:p>
    <w:p w14:paraId="11688387" w14:textId="77777777" w:rsidR="004E63E2" w:rsidRPr="00FA077E" w:rsidRDefault="004E63E2" w:rsidP="00FA077E">
      <w:pPr>
        <w:widowControl w:val="0"/>
        <w:jc w:val="both"/>
        <w:rPr>
          <w:color w:val="000000" w:themeColor="text1"/>
          <w:sz w:val="28"/>
          <w:szCs w:val="28"/>
        </w:rPr>
      </w:pPr>
    </w:p>
    <w:p w14:paraId="3EC1CB07" w14:textId="77777777" w:rsidR="00FA077E" w:rsidRPr="00E80A22" w:rsidRDefault="00FA077E" w:rsidP="00E80A22">
      <w:pPr>
        <w:widowControl w:val="0"/>
        <w:jc w:val="both"/>
        <w:rPr>
          <w:color w:val="000000" w:themeColor="text1"/>
          <w:sz w:val="28"/>
          <w:szCs w:val="28"/>
        </w:rPr>
      </w:pPr>
    </w:p>
    <w:p w14:paraId="0209601E" w14:textId="77777777" w:rsidR="00E80A22" w:rsidRPr="000A5E66" w:rsidRDefault="00E80A22" w:rsidP="000A5E66">
      <w:pPr>
        <w:widowControl w:val="0"/>
        <w:jc w:val="both"/>
        <w:rPr>
          <w:color w:val="000000" w:themeColor="text1"/>
          <w:sz w:val="28"/>
          <w:szCs w:val="28"/>
        </w:rPr>
      </w:pPr>
    </w:p>
    <w:p w14:paraId="4EF80691" w14:textId="77777777" w:rsidR="000A5E66" w:rsidRPr="00B97BB4" w:rsidRDefault="000A5E66" w:rsidP="00B97BB4">
      <w:pPr>
        <w:widowControl w:val="0"/>
        <w:jc w:val="both"/>
        <w:rPr>
          <w:color w:val="000000" w:themeColor="text1"/>
          <w:sz w:val="28"/>
          <w:szCs w:val="28"/>
        </w:rPr>
      </w:pPr>
    </w:p>
    <w:p w14:paraId="59EE5E50" w14:textId="77777777" w:rsidR="00B97BB4" w:rsidRPr="00B12302" w:rsidRDefault="00B97BB4" w:rsidP="00B12302">
      <w:pPr>
        <w:widowControl w:val="0"/>
        <w:jc w:val="both"/>
        <w:rPr>
          <w:color w:val="000000" w:themeColor="text1"/>
          <w:sz w:val="28"/>
          <w:szCs w:val="28"/>
        </w:rPr>
      </w:pPr>
    </w:p>
    <w:p w14:paraId="68597807" w14:textId="77777777" w:rsidR="00B12302" w:rsidRPr="00FA4F54" w:rsidRDefault="00B12302" w:rsidP="00FA4F54">
      <w:pPr>
        <w:widowControl w:val="0"/>
        <w:jc w:val="both"/>
        <w:rPr>
          <w:color w:val="000000" w:themeColor="text1"/>
          <w:sz w:val="28"/>
          <w:szCs w:val="28"/>
        </w:rPr>
      </w:pPr>
    </w:p>
    <w:p w14:paraId="187E69BD" w14:textId="77777777" w:rsidR="00FA4F54" w:rsidRPr="00E7461A" w:rsidRDefault="00FA4F54" w:rsidP="00E7461A">
      <w:pPr>
        <w:widowControl w:val="0"/>
        <w:jc w:val="both"/>
        <w:rPr>
          <w:color w:val="00B0F0"/>
          <w:sz w:val="28"/>
          <w:szCs w:val="28"/>
        </w:rPr>
      </w:pPr>
    </w:p>
    <w:p w14:paraId="6F6D9F63" w14:textId="77777777" w:rsidR="00E7461A" w:rsidRPr="00F6515B" w:rsidRDefault="00E7461A" w:rsidP="00F6515B">
      <w:pPr>
        <w:widowControl w:val="0"/>
        <w:jc w:val="both"/>
        <w:rPr>
          <w:color w:val="000000" w:themeColor="text1"/>
          <w:sz w:val="28"/>
          <w:szCs w:val="28"/>
        </w:rPr>
      </w:pPr>
    </w:p>
    <w:p w14:paraId="289E7D1A" w14:textId="77777777" w:rsidR="00F6515B" w:rsidRPr="001F34F9" w:rsidRDefault="00F6515B" w:rsidP="001F34F9">
      <w:pPr>
        <w:widowControl w:val="0"/>
        <w:jc w:val="both"/>
        <w:rPr>
          <w:color w:val="000000" w:themeColor="text1"/>
          <w:sz w:val="28"/>
          <w:szCs w:val="28"/>
        </w:rPr>
      </w:pPr>
    </w:p>
    <w:p w14:paraId="3E8F154D" w14:textId="77777777" w:rsidR="001F34F9" w:rsidRPr="003C0D02" w:rsidRDefault="001F34F9" w:rsidP="003C0D02">
      <w:pPr>
        <w:widowControl w:val="0"/>
        <w:jc w:val="both"/>
        <w:rPr>
          <w:color w:val="000000" w:themeColor="text1"/>
          <w:sz w:val="28"/>
          <w:szCs w:val="28"/>
        </w:rPr>
      </w:pPr>
    </w:p>
    <w:p w14:paraId="305D60F4" w14:textId="77777777" w:rsidR="003C0D02" w:rsidRPr="00B34EE7" w:rsidRDefault="003C0D02" w:rsidP="00B34EE7">
      <w:pPr>
        <w:widowControl w:val="0"/>
        <w:jc w:val="both"/>
        <w:rPr>
          <w:color w:val="000000" w:themeColor="text1"/>
          <w:sz w:val="28"/>
          <w:szCs w:val="28"/>
        </w:rPr>
      </w:pPr>
    </w:p>
    <w:p w14:paraId="713EBE9F" w14:textId="77777777" w:rsidR="00B34EE7" w:rsidRPr="008E02D9" w:rsidRDefault="00B34EE7" w:rsidP="008E02D9">
      <w:pPr>
        <w:widowControl w:val="0"/>
        <w:jc w:val="both"/>
        <w:rPr>
          <w:color w:val="000000" w:themeColor="text1"/>
          <w:sz w:val="28"/>
          <w:szCs w:val="28"/>
        </w:rPr>
      </w:pPr>
    </w:p>
    <w:p w14:paraId="260D001B" w14:textId="77777777" w:rsidR="008E02D9" w:rsidRPr="00F70691" w:rsidRDefault="008E02D9" w:rsidP="00F70691">
      <w:pPr>
        <w:widowControl w:val="0"/>
        <w:jc w:val="both"/>
        <w:rPr>
          <w:color w:val="000000" w:themeColor="text1"/>
          <w:sz w:val="28"/>
          <w:szCs w:val="28"/>
        </w:rPr>
      </w:pPr>
    </w:p>
    <w:p w14:paraId="5A021A6B" w14:textId="77777777" w:rsidR="00F70691" w:rsidRPr="00300F40" w:rsidRDefault="00F70691" w:rsidP="00300F40">
      <w:pPr>
        <w:widowControl w:val="0"/>
        <w:jc w:val="both"/>
        <w:rPr>
          <w:color w:val="000000" w:themeColor="text1"/>
          <w:sz w:val="28"/>
          <w:szCs w:val="28"/>
        </w:rPr>
      </w:pPr>
    </w:p>
    <w:p w14:paraId="6C7F57AC" w14:textId="77777777" w:rsidR="00300F40" w:rsidRPr="00944F08" w:rsidRDefault="00300F40" w:rsidP="00944F08">
      <w:pPr>
        <w:widowControl w:val="0"/>
        <w:jc w:val="both"/>
        <w:rPr>
          <w:color w:val="000000" w:themeColor="text1"/>
          <w:sz w:val="28"/>
          <w:szCs w:val="28"/>
        </w:rPr>
      </w:pPr>
    </w:p>
    <w:p w14:paraId="23077049" w14:textId="77777777" w:rsidR="00944F08" w:rsidRPr="002066AA" w:rsidRDefault="00944F08" w:rsidP="002066AA">
      <w:pPr>
        <w:widowControl w:val="0"/>
        <w:jc w:val="both"/>
        <w:rPr>
          <w:color w:val="000000" w:themeColor="text1"/>
          <w:sz w:val="28"/>
          <w:szCs w:val="28"/>
        </w:rPr>
      </w:pPr>
    </w:p>
    <w:p w14:paraId="47E4620C" w14:textId="77777777" w:rsidR="002066AA" w:rsidRPr="00184552" w:rsidRDefault="002066AA" w:rsidP="00184552">
      <w:pPr>
        <w:widowControl w:val="0"/>
        <w:jc w:val="both"/>
        <w:rPr>
          <w:color w:val="000000" w:themeColor="text1"/>
          <w:sz w:val="28"/>
          <w:szCs w:val="28"/>
        </w:rPr>
      </w:pPr>
    </w:p>
    <w:p w14:paraId="2CC806B5" w14:textId="77777777" w:rsidR="00184552" w:rsidRPr="00CB5921" w:rsidRDefault="00184552" w:rsidP="00CB5921">
      <w:pPr>
        <w:widowControl w:val="0"/>
        <w:jc w:val="both"/>
        <w:rPr>
          <w:rFonts w:eastAsia="MS Mincho"/>
          <w:color w:val="00B0F0"/>
        </w:rPr>
      </w:pPr>
    </w:p>
    <w:sectPr w:rsidR="00184552" w:rsidRPr="00CB5921"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B6E3B" w14:textId="77777777" w:rsidR="00BA64AA" w:rsidRDefault="00BA64AA" w:rsidP="001E64C4">
      <w:r>
        <w:separator/>
      </w:r>
    </w:p>
  </w:endnote>
  <w:endnote w:type="continuationSeparator" w:id="0">
    <w:p w14:paraId="691F6AFC" w14:textId="77777777" w:rsidR="00BA64AA" w:rsidRDefault="00BA64AA"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E765A"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2D50EE" w14:textId="77777777" w:rsidR="00BA64AA" w:rsidRDefault="00BA64AA" w:rsidP="001E64C4">
      <w:r>
        <w:separator/>
      </w:r>
    </w:p>
  </w:footnote>
  <w:footnote w:type="continuationSeparator" w:id="0">
    <w:p w14:paraId="12262E05" w14:textId="77777777" w:rsidR="00BA64AA" w:rsidRDefault="00BA64AA"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A5F55"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7580354"/>
    <w:multiLevelType w:val="hybridMultilevel"/>
    <w:tmpl w:val="A1BAE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4189603E"/>
    <w:multiLevelType w:val="multilevel"/>
    <w:tmpl w:val="AB1E216E"/>
    <w:lvl w:ilvl="0">
      <w:start w:val="1"/>
      <w:numFmt w:val="upperRoman"/>
      <w:pStyle w:val="Heading1"/>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 w15:restartNumberingAfterBreak="0">
    <w:nsid w:val="46992CD5"/>
    <w:multiLevelType w:val="hybridMultilevel"/>
    <w:tmpl w:val="31F27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3E6703"/>
    <w:multiLevelType w:val="multilevel"/>
    <w:tmpl w:val="70E0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0" w15:restartNumberingAfterBreak="0">
    <w:nsid w:val="53760ECF"/>
    <w:multiLevelType w:val="multilevel"/>
    <w:tmpl w:val="85BA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192AD9"/>
    <w:multiLevelType w:val="hybridMultilevel"/>
    <w:tmpl w:val="1E6C8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4" w15:restartNumberingAfterBreak="0">
    <w:nsid w:val="6EAE4743"/>
    <w:multiLevelType w:val="hybridMultilevel"/>
    <w:tmpl w:val="5DFE5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16cid:durableId="1276988360">
    <w:abstractNumId w:val="4"/>
  </w:num>
  <w:num w:numId="2" w16cid:durableId="155386589">
    <w:abstractNumId w:val="12"/>
  </w:num>
  <w:num w:numId="3" w16cid:durableId="1321811201">
    <w:abstractNumId w:val="2"/>
  </w:num>
  <w:num w:numId="4" w16cid:durableId="896630722">
    <w:abstractNumId w:val="6"/>
  </w:num>
  <w:num w:numId="5" w16cid:durableId="1444039238">
    <w:abstractNumId w:val="6"/>
  </w:num>
  <w:num w:numId="6" w16cid:durableId="226496060">
    <w:abstractNumId w:val="6"/>
  </w:num>
  <w:num w:numId="7" w16cid:durableId="1302808162">
    <w:abstractNumId w:val="6"/>
  </w:num>
  <w:num w:numId="8" w16cid:durableId="784353476">
    <w:abstractNumId w:val="9"/>
  </w:num>
  <w:num w:numId="9" w16cid:durableId="196699553">
    <w:abstractNumId w:val="13"/>
  </w:num>
  <w:num w:numId="10" w16cid:durableId="644512967">
    <w:abstractNumId w:val="5"/>
  </w:num>
  <w:num w:numId="11" w16cid:durableId="909849733">
    <w:abstractNumId w:val="1"/>
  </w:num>
  <w:num w:numId="12" w16cid:durableId="1317803360">
    <w:abstractNumId w:val="15"/>
  </w:num>
  <w:num w:numId="13" w16cid:durableId="940531277">
    <w:abstractNumId w:val="0"/>
  </w:num>
  <w:num w:numId="14" w16cid:durableId="2042170913">
    <w:abstractNumId w:val="8"/>
  </w:num>
  <w:num w:numId="15" w16cid:durableId="1324355168">
    <w:abstractNumId w:val="3"/>
  </w:num>
  <w:num w:numId="16" w16cid:durableId="75054360">
    <w:abstractNumId w:val="10"/>
  </w:num>
  <w:num w:numId="17" w16cid:durableId="1321427389">
    <w:abstractNumId w:val="11"/>
  </w:num>
  <w:num w:numId="18" w16cid:durableId="588077754">
    <w:abstractNumId w:val="7"/>
  </w:num>
  <w:num w:numId="19" w16cid:durableId="169634918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9A6"/>
    <w:rsid w:val="00001C6D"/>
    <w:rsid w:val="000026B6"/>
    <w:rsid w:val="00003159"/>
    <w:rsid w:val="00004DA9"/>
    <w:rsid w:val="00005DB5"/>
    <w:rsid w:val="00007EEC"/>
    <w:rsid w:val="00012DED"/>
    <w:rsid w:val="00014467"/>
    <w:rsid w:val="00022B5E"/>
    <w:rsid w:val="00027077"/>
    <w:rsid w:val="00027FBA"/>
    <w:rsid w:val="00030C1A"/>
    <w:rsid w:val="00033DC8"/>
    <w:rsid w:val="00035974"/>
    <w:rsid w:val="00035AB9"/>
    <w:rsid w:val="00036715"/>
    <w:rsid w:val="00037F04"/>
    <w:rsid w:val="00042F4A"/>
    <w:rsid w:val="0004390D"/>
    <w:rsid w:val="00046CAD"/>
    <w:rsid w:val="000503B7"/>
    <w:rsid w:val="00052E66"/>
    <w:rsid w:val="00052FF2"/>
    <w:rsid w:val="00054680"/>
    <w:rsid w:val="00055DE6"/>
    <w:rsid w:val="000570F3"/>
    <w:rsid w:val="00063D4F"/>
    <w:rsid w:val="00070FAB"/>
    <w:rsid w:val="000713A9"/>
    <w:rsid w:val="0007558C"/>
    <w:rsid w:val="00081931"/>
    <w:rsid w:val="00083637"/>
    <w:rsid w:val="0008400E"/>
    <w:rsid w:val="000902CD"/>
    <w:rsid w:val="00094B49"/>
    <w:rsid w:val="00095A9A"/>
    <w:rsid w:val="000A25B6"/>
    <w:rsid w:val="000A3BE3"/>
    <w:rsid w:val="000A55B7"/>
    <w:rsid w:val="000A567C"/>
    <w:rsid w:val="000A5E66"/>
    <w:rsid w:val="000B28C1"/>
    <w:rsid w:val="000B4641"/>
    <w:rsid w:val="000B4B8B"/>
    <w:rsid w:val="000B5B2F"/>
    <w:rsid w:val="000D3532"/>
    <w:rsid w:val="000D5355"/>
    <w:rsid w:val="000E0BCA"/>
    <w:rsid w:val="000E4194"/>
    <w:rsid w:val="000E4808"/>
    <w:rsid w:val="000F028B"/>
    <w:rsid w:val="000F456A"/>
    <w:rsid w:val="000F5076"/>
    <w:rsid w:val="000F54E5"/>
    <w:rsid w:val="000F5F5C"/>
    <w:rsid w:val="001037B1"/>
    <w:rsid w:val="001054A8"/>
    <w:rsid w:val="001059B5"/>
    <w:rsid w:val="00106764"/>
    <w:rsid w:val="0010711E"/>
    <w:rsid w:val="001117C1"/>
    <w:rsid w:val="00112632"/>
    <w:rsid w:val="00115A6C"/>
    <w:rsid w:val="00125E34"/>
    <w:rsid w:val="00127EDD"/>
    <w:rsid w:val="00131E9C"/>
    <w:rsid w:val="00141378"/>
    <w:rsid w:val="00142770"/>
    <w:rsid w:val="001443F1"/>
    <w:rsid w:val="001505B8"/>
    <w:rsid w:val="00151705"/>
    <w:rsid w:val="001553A3"/>
    <w:rsid w:val="00162839"/>
    <w:rsid w:val="00164027"/>
    <w:rsid w:val="0017123E"/>
    <w:rsid w:val="0018083A"/>
    <w:rsid w:val="0018330F"/>
    <w:rsid w:val="00183EF0"/>
    <w:rsid w:val="00184552"/>
    <w:rsid w:val="00185AA4"/>
    <w:rsid w:val="00187D8E"/>
    <w:rsid w:val="001A40EF"/>
    <w:rsid w:val="001A5789"/>
    <w:rsid w:val="001A7F63"/>
    <w:rsid w:val="001B027E"/>
    <w:rsid w:val="001B2D72"/>
    <w:rsid w:val="001C2743"/>
    <w:rsid w:val="001C3E65"/>
    <w:rsid w:val="001C6A15"/>
    <w:rsid w:val="001D0E8F"/>
    <w:rsid w:val="001D2353"/>
    <w:rsid w:val="001D4508"/>
    <w:rsid w:val="001D6C84"/>
    <w:rsid w:val="001E129F"/>
    <w:rsid w:val="001E1DD0"/>
    <w:rsid w:val="001E48C1"/>
    <w:rsid w:val="001E64C4"/>
    <w:rsid w:val="001F0B5D"/>
    <w:rsid w:val="001F34F9"/>
    <w:rsid w:val="001F66E7"/>
    <w:rsid w:val="002066AA"/>
    <w:rsid w:val="002165A6"/>
    <w:rsid w:val="00221159"/>
    <w:rsid w:val="00222C75"/>
    <w:rsid w:val="0022613A"/>
    <w:rsid w:val="00233335"/>
    <w:rsid w:val="00233F9B"/>
    <w:rsid w:val="00237505"/>
    <w:rsid w:val="00240391"/>
    <w:rsid w:val="00245161"/>
    <w:rsid w:val="002458FF"/>
    <w:rsid w:val="002568F4"/>
    <w:rsid w:val="002577C7"/>
    <w:rsid w:val="00262082"/>
    <w:rsid w:val="00263920"/>
    <w:rsid w:val="00264C32"/>
    <w:rsid w:val="00276735"/>
    <w:rsid w:val="00276A0E"/>
    <w:rsid w:val="00277159"/>
    <w:rsid w:val="00280068"/>
    <w:rsid w:val="00281E08"/>
    <w:rsid w:val="00284C20"/>
    <w:rsid w:val="002850F3"/>
    <w:rsid w:val="002864A3"/>
    <w:rsid w:val="00287D45"/>
    <w:rsid w:val="0029234B"/>
    <w:rsid w:val="00292EF9"/>
    <w:rsid w:val="00293431"/>
    <w:rsid w:val="0029384C"/>
    <w:rsid w:val="002948A1"/>
    <w:rsid w:val="00296792"/>
    <w:rsid w:val="002A1B9D"/>
    <w:rsid w:val="002B1318"/>
    <w:rsid w:val="002B1C23"/>
    <w:rsid w:val="002B3B81"/>
    <w:rsid w:val="002B5640"/>
    <w:rsid w:val="002B6250"/>
    <w:rsid w:val="002C1EB7"/>
    <w:rsid w:val="002C3FED"/>
    <w:rsid w:val="002C644A"/>
    <w:rsid w:val="002C7B87"/>
    <w:rsid w:val="002D49CD"/>
    <w:rsid w:val="002D5AF1"/>
    <w:rsid w:val="002D7756"/>
    <w:rsid w:val="002E0616"/>
    <w:rsid w:val="002E1666"/>
    <w:rsid w:val="002E17E9"/>
    <w:rsid w:val="002E1AA8"/>
    <w:rsid w:val="002E5615"/>
    <w:rsid w:val="002E764C"/>
    <w:rsid w:val="002E79DA"/>
    <w:rsid w:val="002F3AD7"/>
    <w:rsid w:val="002F604C"/>
    <w:rsid w:val="00300CF0"/>
    <w:rsid w:val="00300F40"/>
    <w:rsid w:val="00317953"/>
    <w:rsid w:val="00326BEB"/>
    <w:rsid w:val="00327926"/>
    <w:rsid w:val="00331166"/>
    <w:rsid w:val="00336A5C"/>
    <w:rsid w:val="00340A28"/>
    <w:rsid w:val="0034169D"/>
    <w:rsid w:val="00341B4D"/>
    <w:rsid w:val="003437C6"/>
    <w:rsid w:val="003437D4"/>
    <w:rsid w:val="00346E57"/>
    <w:rsid w:val="00347D6E"/>
    <w:rsid w:val="003524ED"/>
    <w:rsid w:val="00357155"/>
    <w:rsid w:val="003632B2"/>
    <w:rsid w:val="00363E2F"/>
    <w:rsid w:val="00367445"/>
    <w:rsid w:val="0037046F"/>
    <w:rsid w:val="003721BA"/>
    <w:rsid w:val="00372919"/>
    <w:rsid w:val="0037476E"/>
    <w:rsid w:val="00386C66"/>
    <w:rsid w:val="00390F41"/>
    <w:rsid w:val="00395D5B"/>
    <w:rsid w:val="00396943"/>
    <w:rsid w:val="003A13FD"/>
    <w:rsid w:val="003A16F2"/>
    <w:rsid w:val="003A47B5"/>
    <w:rsid w:val="003A59A6"/>
    <w:rsid w:val="003A7001"/>
    <w:rsid w:val="003C0B88"/>
    <w:rsid w:val="003C0D02"/>
    <w:rsid w:val="003C0E85"/>
    <w:rsid w:val="003C16C2"/>
    <w:rsid w:val="003C2991"/>
    <w:rsid w:val="003C4A75"/>
    <w:rsid w:val="003C7F24"/>
    <w:rsid w:val="003D14F8"/>
    <w:rsid w:val="003D3799"/>
    <w:rsid w:val="003D5527"/>
    <w:rsid w:val="003E1FB6"/>
    <w:rsid w:val="003F7497"/>
    <w:rsid w:val="00402841"/>
    <w:rsid w:val="00402C25"/>
    <w:rsid w:val="0040315D"/>
    <w:rsid w:val="004055C1"/>
    <w:rsid w:val="004059FE"/>
    <w:rsid w:val="00405B88"/>
    <w:rsid w:val="00412631"/>
    <w:rsid w:val="00415D5D"/>
    <w:rsid w:val="004171C7"/>
    <w:rsid w:val="0042659D"/>
    <w:rsid w:val="00426C3F"/>
    <w:rsid w:val="00430355"/>
    <w:rsid w:val="00432F50"/>
    <w:rsid w:val="004363F7"/>
    <w:rsid w:val="00436927"/>
    <w:rsid w:val="00436CCF"/>
    <w:rsid w:val="004445B3"/>
    <w:rsid w:val="00444FD9"/>
    <w:rsid w:val="00445876"/>
    <w:rsid w:val="004477AA"/>
    <w:rsid w:val="00450062"/>
    <w:rsid w:val="00451713"/>
    <w:rsid w:val="00453407"/>
    <w:rsid w:val="00453A5F"/>
    <w:rsid w:val="004562BA"/>
    <w:rsid w:val="0045799B"/>
    <w:rsid w:val="00460312"/>
    <w:rsid w:val="00460E83"/>
    <w:rsid w:val="00460F80"/>
    <w:rsid w:val="00461B9E"/>
    <w:rsid w:val="0046220E"/>
    <w:rsid w:val="00465354"/>
    <w:rsid w:val="004660B0"/>
    <w:rsid w:val="00466548"/>
    <w:rsid w:val="00467332"/>
    <w:rsid w:val="00467A52"/>
    <w:rsid w:val="004725F7"/>
    <w:rsid w:val="00475436"/>
    <w:rsid w:val="00476D97"/>
    <w:rsid w:val="0047715F"/>
    <w:rsid w:val="004832DE"/>
    <w:rsid w:val="00484CF8"/>
    <w:rsid w:val="004A1ED2"/>
    <w:rsid w:val="004A2682"/>
    <w:rsid w:val="004A3021"/>
    <w:rsid w:val="004C04C8"/>
    <w:rsid w:val="004C25F6"/>
    <w:rsid w:val="004C3DF5"/>
    <w:rsid w:val="004D3885"/>
    <w:rsid w:val="004D4F53"/>
    <w:rsid w:val="004D636E"/>
    <w:rsid w:val="004E0B04"/>
    <w:rsid w:val="004E1CB6"/>
    <w:rsid w:val="004E576E"/>
    <w:rsid w:val="004E63E2"/>
    <w:rsid w:val="004E67FB"/>
    <w:rsid w:val="004E7372"/>
    <w:rsid w:val="004F5751"/>
    <w:rsid w:val="0050631F"/>
    <w:rsid w:val="00507772"/>
    <w:rsid w:val="005103D4"/>
    <w:rsid w:val="0051702A"/>
    <w:rsid w:val="00525FAE"/>
    <w:rsid w:val="00530244"/>
    <w:rsid w:val="00530820"/>
    <w:rsid w:val="0054296D"/>
    <w:rsid w:val="0054541E"/>
    <w:rsid w:val="00552F05"/>
    <w:rsid w:val="005531A9"/>
    <w:rsid w:val="00574ECF"/>
    <w:rsid w:val="0057536F"/>
    <w:rsid w:val="00577688"/>
    <w:rsid w:val="005818F8"/>
    <w:rsid w:val="00581B51"/>
    <w:rsid w:val="005854A6"/>
    <w:rsid w:val="00587ED1"/>
    <w:rsid w:val="005947A0"/>
    <w:rsid w:val="005957E3"/>
    <w:rsid w:val="005974A7"/>
    <w:rsid w:val="005A11E4"/>
    <w:rsid w:val="005A2AD5"/>
    <w:rsid w:val="005A2CD9"/>
    <w:rsid w:val="005A5735"/>
    <w:rsid w:val="005A76F8"/>
    <w:rsid w:val="005B20F1"/>
    <w:rsid w:val="005B4619"/>
    <w:rsid w:val="005B520E"/>
    <w:rsid w:val="005B5211"/>
    <w:rsid w:val="005B535B"/>
    <w:rsid w:val="005B5852"/>
    <w:rsid w:val="005B73E0"/>
    <w:rsid w:val="005C1954"/>
    <w:rsid w:val="005C203F"/>
    <w:rsid w:val="005C2B28"/>
    <w:rsid w:val="005D3542"/>
    <w:rsid w:val="005D4B64"/>
    <w:rsid w:val="005E4561"/>
    <w:rsid w:val="005E7512"/>
    <w:rsid w:val="005F0A19"/>
    <w:rsid w:val="005F10BD"/>
    <w:rsid w:val="005F3022"/>
    <w:rsid w:val="005F3166"/>
    <w:rsid w:val="006000E1"/>
    <w:rsid w:val="00603BEE"/>
    <w:rsid w:val="00603BF9"/>
    <w:rsid w:val="006062F7"/>
    <w:rsid w:val="00606CCA"/>
    <w:rsid w:val="00607229"/>
    <w:rsid w:val="006108A4"/>
    <w:rsid w:val="006122E9"/>
    <w:rsid w:val="00612916"/>
    <w:rsid w:val="0062140C"/>
    <w:rsid w:val="006252D9"/>
    <w:rsid w:val="006277EE"/>
    <w:rsid w:val="00630B22"/>
    <w:rsid w:val="006326F3"/>
    <w:rsid w:val="00635237"/>
    <w:rsid w:val="00636F5B"/>
    <w:rsid w:val="0064619B"/>
    <w:rsid w:val="00655A28"/>
    <w:rsid w:val="00655E5F"/>
    <w:rsid w:val="00655E77"/>
    <w:rsid w:val="00657D5F"/>
    <w:rsid w:val="00662BFC"/>
    <w:rsid w:val="006648F0"/>
    <w:rsid w:val="006834A7"/>
    <w:rsid w:val="0068640D"/>
    <w:rsid w:val="0069740E"/>
    <w:rsid w:val="006A29C4"/>
    <w:rsid w:val="006B4296"/>
    <w:rsid w:val="006B577B"/>
    <w:rsid w:val="006B75C5"/>
    <w:rsid w:val="006C379D"/>
    <w:rsid w:val="006C3D67"/>
    <w:rsid w:val="006C4648"/>
    <w:rsid w:val="006D1B42"/>
    <w:rsid w:val="006D5F0B"/>
    <w:rsid w:val="006E11C3"/>
    <w:rsid w:val="006F661E"/>
    <w:rsid w:val="0070334B"/>
    <w:rsid w:val="00703C5D"/>
    <w:rsid w:val="00705409"/>
    <w:rsid w:val="007065AC"/>
    <w:rsid w:val="007110C2"/>
    <w:rsid w:val="00715997"/>
    <w:rsid w:val="0072064C"/>
    <w:rsid w:val="00727406"/>
    <w:rsid w:val="00741219"/>
    <w:rsid w:val="00742897"/>
    <w:rsid w:val="00742E05"/>
    <w:rsid w:val="007442B3"/>
    <w:rsid w:val="00744B58"/>
    <w:rsid w:val="007467D9"/>
    <w:rsid w:val="007504CA"/>
    <w:rsid w:val="00752DAE"/>
    <w:rsid w:val="00753F7B"/>
    <w:rsid w:val="00756A31"/>
    <w:rsid w:val="007633D0"/>
    <w:rsid w:val="00764E77"/>
    <w:rsid w:val="00767BF4"/>
    <w:rsid w:val="007846A9"/>
    <w:rsid w:val="00787C5A"/>
    <w:rsid w:val="00790C81"/>
    <w:rsid w:val="007919DE"/>
    <w:rsid w:val="007938CF"/>
    <w:rsid w:val="0079447F"/>
    <w:rsid w:val="00795C8E"/>
    <w:rsid w:val="00796296"/>
    <w:rsid w:val="007977B0"/>
    <w:rsid w:val="007A2802"/>
    <w:rsid w:val="007B06B7"/>
    <w:rsid w:val="007B0BD7"/>
    <w:rsid w:val="007B7106"/>
    <w:rsid w:val="007C0308"/>
    <w:rsid w:val="007C3B95"/>
    <w:rsid w:val="007C6E60"/>
    <w:rsid w:val="007D2AC3"/>
    <w:rsid w:val="007D40F9"/>
    <w:rsid w:val="007D5CCD"/>
    <w:rsid w:val="007D61C7"/>
    <w:rsid w:val="007F00F0"/>
    <w:rsid w:val="007F1338"/>
    <w:rsid w:val="007F2897"/>
    <w:rsid w:val="007F37BF"/>
    <w:rsid w:val="007F5BCA"/>
    <w:rsid w:val="007F6B2F"/>
    <w:rsid w:val="008014D2"/>
    <w:rsid w:val="00802571"/>
    <w:rsid w:val="008054BC"/>
    <w:rsid w:val="00807714"/>
    <w:rsid w:val="008104F4"/>
    <w:rsid w:val="00810E5C"/>
    <w:rsid w:val="00815274"/>
    <w:rsid w:val="00815850"/>
    <w:rsid w:val="00815A27"/>
    <w:rsid w:val="008163A2"/>
    <w:rsid w:val="00817BAD"/>
    <w:rsid w:val="00823839"/>
    <w:rsid w:val="0082393C"/>
    <w:rsid w:val="0082477C"/>
    <w:rsid w:val="0083142E"/>
    <w:rsid w:val="00845421"/>
    <w:rsid w:val="00847E67"/>
    <w:rsid w:val="0085635E"/>
    <w:rsid w:val="008579D3"/>
    <w:rsid w:val="008609CA"/>
    <w:rsid w:val="00860DA9"/>
    <w:rsid w:val="00863D56"/>
    <w:rsid w:val="00864D63"/>
    <w:rsid w:val="00867FEA"/>
    <w:rsid w:val="00876336"/>
    <w:rsid w:val="00877E00"/>
    <w:rsid w:val="0088387C"/>
    <w:rsid w:val="00884D90"/>
    <w:rsid w:val="00885EB3"/>
    <w:rsid w:val="00892341"/>
    <w:rsid w:val="0089430B"/>
    <w:rsid w:val="0089440C"/>
    <w:rsid w:val="0089507F"/>
    <w:rsid w:val="00896D29"/>
    <w:rsid w:val="00896EB0"/>
    <w:rsid w:val="008A55B5"/>
    <w:rsid w:val="008A627F"/>
    <w:rsid w:val="008A6B96"/>
    <w:rsid w:val="008A75C8"/>
    <w:rsid w:val="008B35D7"/>
    <w:rsid w:val="008B4F7B"/>
    <w:rsid w:val="008B5270"/>
    <w:rsid w:val="008C3569"/>
    <w:rsid w:val="008C66B6"/>
    <w:rsid w:val="008C6A4A"/>
    <w:rsid w:val="008C715B"/>
    <w:rsid w:val="008D0E94"/>
    <w:rsid w:val="008D2C96"/>
    <w:rsid w:val="008D69F4"/>
    <w:rsid w:val="008E02D9"/>
    <w:rsid w:val="008E1BCB"/>
    <w:rsid w:val="008E74E3"/>
    <w:rsid w:val="008E79AF"/>
    <w:rsid w:val="00903331"/>
    <w:rsid w:val="0091080E"/>
    <w:rsid w:val="00913D75"/>
    <w:rsid w:val="009207F5"/>
    <w:rsid w:val="0092262B"/>
    <w:rsid w:val="00924C3D"/>
    <w:rsid w:val="00924FB9"/>
    <w:rsid w:val="00925207"/>
    <w:rsid w:val="00925629"/>
    <w:rsid w:val="0092568F"/>
    <w:rsid w:val="00931221"/>
    <w:rsid w:val="00931D61"/>
    <w:rsid w:val="00933AB4"/>
    <w:rsid w:val="00944F08"/>
    <w:rsid w:val="00947D15"/>
    <w:rsid w:val="00950B4C"/>
    <w:rsid w:val="009539F2"/>
    <w:rsid w:val="0096146C"/>
    <w:rsid w:val="0096160F"/>
    <w:rsid w:val="009645B7"/>
    <w:rsid w:val="00965082"/>
    <w:rsid w:val="00970359"/>
    <w:rsid w:val="00971D4B"/>
    <w:rsid w:val="0097508D"/>
    <w:rsid w:val="00975D77"/>
    <w:rsid w:val="0098340B"/>
    <w:rsid w:val="00990CDD"/>
    <w:rsid w:val="00991171"/>
    <w:rsid w:val="00991DE8"/>
    <w:rsid w:val="009958DA"/>
    <w:rsid w:val="009A2B7C"/>
    <w:rsid w:val="009B49BE"/>
    <w:rsid w:val="009B63DF"/>
    <w:rsid w:val="009D170D"/>
    <w:rsid w:val="009D4060"/>
    <w:rsid w:val="009D59A7"/>
    <w:rsid w:val="009D5A34"/>
    <w:rsid w:val="009D6AE2"/>
    <w:rsid w:val="009E103D"/>
    <w:rsid w:val="009E5DDD"/>
    <w:rsid w:val="009E7A36"/>
    <w:rsid w:val="009F2FDF"/>
    <w:rsid w:val="009F521D"/>
    <w:rsid w:val="00A008D2"/>
    <w:rsid w:val="00A02C73"/>
    <w:rsid w:val="00A06DA4"/>
    <w:rsid w:val="00A07D35"/>
    <w:rsid w:val="00A105C4"/>
    <w:rsid w:val="00A156CF"/>
    <w:rsid w:val="00A1648C"/>
    <w:rsid w:val="00A230FA"/>
    <w:rsid w:val="00A236A0"/>
    <w:rsid w:val="00A25F4D"/>
    <w:rsid w:val="00A27272"/>
    <w:rsid w:val="00A3424B"/>
    <w:rsid w:val="00A3540E"/>
    <w:rsid w:val="00A35A50"/>
    <w:rsid w:val="00A35E9A"/>
    <w:rsid w:val="00A37CEC"/>
    <w:rsid w:val="00A42BB4"/>
    <w:rsid w:val="00A431A7"/>
    <w:rsid w:val="00A43748"/>
    <w:rsid w:val="00A43A11"/>
    <w:rsid w:val="00A47D4E"/>
    <w:rsid w:val="00A510F7"/>
    <w:rsid w:val="00A51A6A"/>
    <w:rsid w:val="00A52BDC"/>
    <w:rsid w:val="00A54B07"/>
    <w:rsid w:val="00A55989"/>
    <w:rsid w:val="00A57F66"/>
    <w:rsid w:val="00A62D3B"/>
    <w:rsid w:val="00A62D44"/>
    <w:rsid w:val="00A6391B"/>
    <w:rsid w:val="00A71102"/>
    <w:rsid w:val="00A732C6"/>
    <w:rsid w:val="00A83B0A"/>
    <w:rsid w:val="00A83E6F"/>
    <w:rsid w:val="00A93EE7"/>
    <w:rsid w:val="00AA0700"/>
    <w:rsid w:val="00AA256D"/>
    <w:rsid w:val="00AA296B"/>
    <w:rsid w:val="00AB070A"/>
    <w:rsid w:val="00AB29D2"/>
    <w:rsid w:val="00AB6ABD"/>
    <w:rsid w:val="00AB723B"/>
    <w:rsid w:val="00AC2195"/>
    <w:rsid w:val="00AC340A"/>
    <w:rsid w:val="00AC6519"/>
    <w:rsid w:val="00AD129C"/>
    <w:rsid w:val="00AD306F"/>
    <w:rsid w:val="00AD601F"/>
    <w:rsid w:val="00AD7376"/>
    <w:rsid w:val="00AE2A89"/>
    <w:rsid w:val="00AF153F"/>
    <w:rsid w:val="00AF7A0D"/>
    <w:rsid w:val="00B003CE"/>
    <w:rsid w:val="00B00657"/>
    <w:rsid w:val="00B0160B"/>
    <w:rsid w:val="00B048BE"/>
    <w:rsid w:val="00B0514A"/>
    <w:rsid w:val="00B1151E"/>
    <w:rsid w:val="00B12302"/>
    <w:rsid w:val="00B12E8C"/>
    <w:rsid w:val="00B16635"/>
    <w:rsid w:val="00B20BA0"/>
    <w:rsid w:val="00B20C8E"/>
    <w:rsid w:val="00B21E89"/>
    <w:rsid w:val="00B24DEB"/>
    <w:rsid w:val="00B27013"/>
    <w:rsid w:val="00B275F7"/>
    <w:rsid w:val="00B307BD"/>
    <w:rsid w:val="00B316C7"/>
    <w:rsid w:val="00B34EE7"/>
    <w:rsid w:val="00B35EE1"/>
    <w:rsid w:val="00B45951"/>
    <w:rsid w:val="00B53009"/>
    <w:rsid w:val="00B5586B"/>
    <w:rsid w:val="00B55AE9"/>
    <w:rsid w:val="00B56A4F"/>
    <w:rsid w:val="00B62DF4"/>
    <w:rsid w:val="00B62E35"/>
    <w:rsid w:val="00B64CE5"/>
    <w:rsid w:val="00B71CD5"/>
    <w:rsid w:val="00B72E11"/>
    <w:rsid w:val="00B77CC6"/>
    <w:rsid w:val="00B80581"/>
    <w:rsid w:val="00B873DB"/>
    <w:rsid w:val="00B87CE5"/>
    <w:rsid w:val="00B93F49"/>
    <w:rsid w:val="00B97164"/>
    <w:rsid w:val="00B9797E"/>
    <w:rsid w:val="00B97BB4"/>
    <w:rsid w:val="00BA64AA"/>
    <w:rsid w:val="00BA7977"/>
    <w:rsid w:val="00BB0E63"/>
    <w:rsid w:val="00BB6382"/>
    <w:rsid w:val="00BC0684"/>
    <w:rsid w:val="00BC2ADC"/>
    <w:rsid w:val="00BC709C"/>
    <w:rsid w:val="00BD1EE3"/>
    <w:rsid w:val="00BD578C"/>
    <w:rsid w:val="00BD7A16"/>
    <w:rsid w:val="00BE1DFF"/>
    <w:rsid w:val="00BE23AF"/>
    <w:rsid w:val="00BE611A"/>
    <w:rsid w:val="00BE7ADC"/>
    <w:rsid w:val="00BF0E17"/>
    <w:rsid w:val="00BF1C9C"/>
    <w:rsid w:val="00BF38E9"/>
    <w:rsid w:val="00BF67B8"/>
    <w:rsid w:val="00C000FB"/>
    <w:rsid w:val="00C006FC"/>
    <w:rsid w:val="00C021A5"/>
    <w:rsid w:val="00C02257"/>
    <w:rsid w:val="00C0280F"/>
    <w:rsid w:val="00C03544"/>
    <w:rsid w:val="00C05F7C"/>
    <w:rsid w:val="00C06075"/>
    <w:rsid w:val="00C11772"/>
    <w:rsid w:val="00C15E53"/>
    <w:rsid w:val="00C20D63"/>
    <w:rsid w:val="00C2330C"/>
    <w:rsid w:val="00C24B15"/>
    <w:rsid w:val="00C41BF1"/>
    <w:rsid w:val="00C4231A"/>
    <w:rsid w:val="00C4776A"/>
    <w:rsid w:val="00C529AE"/>
    <w:rsid w:val="00C638AF"/>
    <w:rsid w:val="00C703F9"/>
    <w:rsid w:val="00C74521"/>
    <w:rsid w:val="00C76204"/>
    <w:rsid w:val="00C77918"/>
    <w:rsid w:val="00C80F0C"/>
    <w:rsid w:val="00C82891"/>
    <w:rsid w:val="00C838C8"/>
    <w:rsid w:val="00C941E4"/>
    <w:rsid w:val="00CA6EFD"/>
    <w:rsid w:val="00CA737D"/>
    <w:rsid w:val="00CB0271"/>
    <w:rsid w:val="00CB5921"/>
    <w:rsid w:val="00CB66DF"/>
    <w:rsid w:val="00CB66E6"/>
    <w:rsid w:val="00CC337D"/>
    <w:rsid w:val="00CC48E1"/>
    <w:rsid w:val="00CC5235"/>
    <w:rsid w:val="00CC6CE0"/>
    <w:rsid w:val="00CC7C57"/>
    <w:rsid w:val="00CE1DE8"/>
    <w:rsid w:val="00CE35D0"/>
    <w:rsid w:val="00CE6063"/>
    <w:rsid w:val="00CE6366"/>
    <w:rsid w:val="00CF25D6"/>
    <w:rsid w:val="00CF5CC0"/>
    <w:rsid w:val="00D003C7"/>
    <w:rsid w:val="00D01167"/>
    <w:rsid w:val="00D051AB"/>
    <w:rsid w:val="00D172CE"/>
    <w:rsid w:val="00D21505"/>
    <w:rsid w:val="00D21907"/>
    <w:rsid w:val="00D325E4"/>
    <w:rsid w:val="00D32723"/>
    <w:rsid w:val="00D33817"/>
    <w:rsid w:val="00D3433B"/>
    <w:rsid w:val="00D3665E"/>
    <w:rsid w:val="00D42115"/>
    <w:rsid w:val="00D448FD"/>
    <w:rsid w:val="00D44CE4"/>
    <w:rsid w:val="00D457E5"/>
    <w:rsid w:val="00D5187C"/>
    <w:rsid w:val="00D52131"/>
    <w:rsid w:val="00D54915"/>
    <w:rsid w:val="00D55D49"/>
    <w:rsid w:val="00D564E4"/>
    <w:rsid w:val="00D5717E"/>
    <w:rsid w:val="00D60372"/>
    <w:rsid w:val="00D6227A"/>
    <w:rsid w:val="00D64BB3"/>
    <w:rsid w:val="00D670CF"/>
    <w:rsid w:val="00D71630"/>
    <w:rsid w:val="00D729F6"/>
    <w:rsid w:val="00D82C37"/>
    <w:rsid w:val="00D866CE"/>
    <w:rsid w:val="00D910EA"/>
    <w:rsid w:val="00D9156D"/>
    <w:rsid w:val="00D93681"/>
    <w:rsid w:val="00D95B72"/>
    <w:rsid w:val="00DA0171"/>
    <w:rsid w:val="00DA1925"/>
    <w:rsid w:val="00DB164D"/>
    <w:rsid w:val="00DB1C05"/>
    <w:rsid w:val="00DB1EB9"/>
    <w:rsid w:val="00DB42A0"/>
    <w:rsid w:val="00DB51F4"/>
    <w:rsid w:val="00DB67A6"/>
    <w:rsid w:val="00DB6AC5"/>
    <w:rsid w:val="00DC251A"/>
    <w:rsid w:val="00DC4E9C"/>
    <w:rsid w:val="00DC51FB"/>
    <w:rsid w:val="00DC7C23"/>
    <w:rsid w:val="00DD118D"/>
    <w:rsid w:val="00DD1B94"/>
    <w:rsid w:val="00DD2D82"/>
    <w:rsid w:val="00DD7E45"/>
    <w:rsid w:val="00DE4B96"/>
    <w:rsid w:val="00DE5633"/>
    <w:rsid w:val="00E00573"/>
    <w:rsid w:val="00E014EA"/>
    <w:rsid w:val="00E02A3F"/>
    <w:rsid w:val="00E03C82"/>
    <w:rsid w:val="00E111F5"/>
    <w:rsid w:val="00E11872"/>
    <w:rsid w:val="00E15345"/>
    <w:rsid w:val="00E226BC"/>
    <w:rsid w:val="00E2793A"/>
    <w:rsid w:val="00E33AFF"/>
    <w:rsid w:val="00E35767"/>
    <w:rsid w:val="00E469DB"/>
    <w:rsid w:val="00E474E4"/>
    <w:rsid w:val="00E5145D"/>
    <w:rsid w:val="00E533E5"/>
    <w:rsid w:val="00E560AE"/>
    <w:rsid w:val="00E612DD"/>
    <w:rsid w:val="00E625A7"/>
    <w:rsid w:val="00E66F3D"/>
    <w:rsid w:val="00E71154"/>
    <w:rsid w:val="00E7461A"/>
    <w:rsid w:val="00E755F4"/>
    <w:rsid w:val="00E778A1"/>
    <w:rsid w:val="00E80A22"/>
    <w:rsid w:val="00E8167C"/>
    <w:rsid w:val="00E84DF1"/>
    <w:rsid w:val="00E86FFA"/>
    <w:rsid w:val="00E91219"/>
    <w:rsid w:val="00E95A95"/>
    <w:rsid w:val="00E97E42"/>
    <w:rsid w:val="00EA0453"/>
    <w:rsid w:val="00EA1B07"/>
    <w:rsid w:val="00EA3452"/>
    <w:rsid w:val="00EA506F"/>
    <w:rsid w:val="00EA53DF"/>
    <w:rsid w:val="00EA544C"/>
    <w:rsid w:val="00EB0615"/>
    <w:rsid w:val="00EB0B5B"/>
    <w:rsid w:val="00EB1C57"/>
    <w:rsid w:val="00EB417E"/>
    <w:rsid w:val="00EC2B25"/>
    <w:rsid w:val="00EC62EF"/>
    <w:rsid w:val="00EC6857"/>
    <w:rsid w:val="00ED1E3D"/>
    <w:rsid w:val="00ED26C9"/>
    <w:rsid w:val="00ED37A6"/>
    <w:rsid w:val="00ED37C7"/>
    <w:rsid w:val="00EE2F5C"/>
    <w:rsid w:val="00EE4362"/>
    <w:rsid w:val="00EF18D7"/>
    <w:rsid w:val="00EF1E8A"/>
    <w:rsid w:val="00EF3A1A"/>
    <w:rsid w:val="00EF41D5"/>
    <w:rsid w:val="00EF7D6B"/>
    <w:rsid w:val="00F008C0"/>
    <w:rsid w:val="00F0178B"/>
    <w:rsid w:val="00F05FAF"/>
    <w:rsid w:val="00F078FB"/>
    <w:rsid w:val="00F11C3A"/>
    <w:rsid w:val="00F12EA3"/>
    <w:rsid w:val="00F15F84"/>
    <w:rsid w:val="00F166AF"/>
    <w:rsid w:val="00F17081"/>
    <w:rsid w:val="00F23229"/>
    <w:rsid w:val="00F24923"/>
    <w:rsid w:val="00F27015"/>
    <w:rsid w:val="00F325E8"/>
    <w:rsid w:val="00F34362"/>
    <w:rsid w:val="00F36CE3"/>
    <w:rsid w:val="00F46831"/>
    <w:rsid w:val="00F51A8E"/>
    <w:rsid w:val="00F531E1"/>
    <w:rsid w:val="00F60DCE"/>
    <w:rsid w:val="00F6515B"/>
    <w:rsid w:val="00F67E9C"/>
    <w:rsid w:val="00F70691"/>
    <w:rsid w:val="00F716BF"/>
    <w:rsid w:val="00F812C9"/>
    <w:rsid w:val="00F82FE5"/>
    <w:rsid w:val="00F85152"/>
    <w:rsid w:val="00F85EF0"/>
    <w:rsid w:val="00F87EEE"/>
    <w:rsid w:val="00FA077E"/>
    <w:rsid w:val="00FA2D9E"/>
    <w:rsid w:val="00FA3271"/>
    <w:rsid w:val="00FA4F54"/>
    <w:rsid w:val="00FA5537"/>
    <w:rsid w:val="00FA7411"/>
    <w:rsid w:val="00FA7465"/>
    <w:rsid w:val="00FB0705"/>
    <w:rsid w:val="00FB215D"/>
    <w:rsid w:val="00FC2A46"/>
    <w:rsid w:val="00FC3F69"/>
    <w:rsid w:val="00FC5E29"/>
    <w:rsid w:val="00FD045A"/>
    <w:rsid w:val="00FD5DF1"/>
    <w:rsid w:val="00FE2DDA"/>
    <w:rsid w:val="00FE794E"/>
    <w:rsid w:val="00FF365F"/>
    <w:rsid w:val="00FF4B7B"/>
    <w:rsid w:val="00FF6355"/>
    <w:rsid w:val="00FF6CD8"/>
    <w:rsid w:val="00FF7A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2"/>
    </o:shapelayout>
  </w:shapeDefaults>
  <w:decimalSymbol w:val="."/>
  <w:listSeparator w:val=","/>
  <w14:docId w14:val="1C776FFF"/>
  <w15:docId w15:val="{D92C5019-0429-4E44-B468-C0180468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59"/>
    <w:rsid w:val="00D3433B"/>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645B7"/>
    <w:rPr>
      <w:color w:val="605E5C"/>
      <w:shd w:val="clear" w:color="auto" w:fill="E1DFDD"/>
    </w:rPr>
  </w:style>
  <w:style w:type="character" w:customStyle="1" w:styleId="html-italic">
    <w:name w:val="html-italic"/>
    <w:basedOn w:val="DefaultParagraphFont"/>
    <w:rsid w:val="003721BA"/>
  </w:style>
  <w:style w:type="character" w:styleId="Emphasis">
    <w:name w:val="Emphasis"/>
    <w:basedOn w:val="DefaultParagraphFont"/>
    <w:uiPriority w:val="20"/>
    <w:qFormat/>
    <w:rsid w:val="003721BA"/>
    <w:rPr>
      <w:i/>
      <w:iCs/>
    </w:rPr>
  </w:style>
  <w:style w:type="paragraph" w:customStyle="1" w:styleId="dx-doi">
    <w:name w:val="dx-doi"/>
    <w:basedOn w:val="Normal"/>
    <w:rsid w:val="004A1ED2"/>
    <w:pPr>
      <w:spacing w:before="100" w:beforeAutospacing="1" w:after="100" w:afterAutospacing="1"/>
      <w:jc w:val="left"/>
    </w:pPr>
    <w:rPr>
      <w:sz w:val="24"/>
      <w:szCs w:val="24"/>
    </w:rPr>
  </w:style>
  <w:style w:type="paragraph" w:styleId="NoSpacing">
    <w:name w:val="No Spacing"/>
    <w:uiPriority w:val="1"/>
    <w:qFormat/>
    <w:rsid w:val="004A1ED2"/>
    <w:pPr>
      <w:jc w:val="center"/>
    </w:pPr>
    <w:rPr>
      <w:rFonts w:ascii="Times New Roman" w:hAnsi="Times New Roman"/>
    </w:rPr>
  </w:style>
  <w:style w:type="character" w:customStyle="1" w:styleId="title-text">
    <w:name w:val="title-text"/>
    <w:basedOn w:val="DefaultParagraphFont"/>
    <w:rsid w:val="006000E1"/>
  </w:style>
  <w:style w:type="character" w:customStyle="1" w:styleId="anchor-text">
    <w:name w:val="anchor-text"/>
    <w:basedOn w:val="DefaultParagraphFont"/>
    <w:rsid w:val="006000E1"/>
  </w:style>
  <w:style w:type="paragraph" w:styleId="ListParagraph">
    <w:name w:val="List Paragraph"/>
    <w:basedOn w:val="Normal"/>
    <w:uiPriority w:val="34"/>
    <w:qFormat/>
    <w:rsid w:val="00EA544C"/>
    <w:pPr>
      <w:ind w:left="720"/>
      <w:contextualSpacing/>
    </w:pPr>
  </w:style>
  <w:style w:type="character" w:customStyle="1" w:styleId="hlfld-title">
    <w:name w:val="hlfld-title"/>
    <w:basedOn w:val="DefaultParagraphFont"/>
    <w:rsid w:val="00EA3452"/>
  </w:style>
  <w:style w:type="character" w:customStyle="1" w:styleId="cit-title">
    <w:name w:val="cit-title"/>
    <w:basedOn w:val="DefaultParagraphFont"/>
    <w:rsid w:val="00EA3452"/>
  </w:style>
  <w:style w:type="character" w:customStyle="1" w:styleId="cit-year-info">
    <w:name w:val="cit-year-info"/>
    <w:basedOn w:val="DefaultParagraphFont"/>
    <w:rsid w:val="00EA3452"/>
  </w:style>
  <w:style w:type="character" w:customStyle="1" w:styleId="cit-volume">
    <w:name w:val="cit-volume"/>
    <w:basedOn w:val="DefaultParagraphFont"/>
    <w:rsid w:val="00EA3452"/>
  </w:style>
  <w:style w:type="character" w:customStyle="1" w:styleId="cit-issue">
    <w:name w:val="cit-issue"/>
    <w:basedOn w:val="DefaultParagraphFont"/>
    <w:rsid w:val="00EA3452"/>
  </w:style>
  <w:style w:type="character" w:customStyle="1" w:styleId="cit-pagerange">
    <w:name w:val="cit-pagerange"/>
    <w:basedOn w:val="DefaultParagraphFont"/>
    <w:rsid w:val="00EA3452"/>
  </w:style>
  <w:style w:type="character" w:styleId="Strong">
    <w:name w:val="Strong"/>
    <w:basedOn w:val="DefaultParagraphFont"/>
    <w:uiPriority w:val="22"/>
    <w:qFormat/>
    <w:rsid w:val="00F11C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40778">
      <w:bodyDiv w:val="1"/>
      <w:marLeft w:val="0"/>
      <w:marRight w:val="0"/>
      <w:marTop w:val="0"/>
      <w:marBottom w:val="0"/>
      <w:divBdr>
        <w:top w:val="none" w:sz="0" w:space="0" w:color="auto"/>
        <w:left w:val="none" w:sz="0" w:space="0" w:color="auto"/>
        <w:bottom w:val="none" w:sz="0" w:space="0" w:color="auto"/>
        <w:right w:val="none" w:sz="0" w:space="0" w:color="auto"/>
      </w:divBdr>
    </w:div>
    <w:div w:id="268975775">
      <w:bodyDiv w:val="1"/>
      <w:marLeft w:val="0"/>
      <w:marRight w:val="0"/>
      <w:marTop w:val="0"/>
      <w:marBottom w:val="0"/>
      <w:divBdr>
        <w:top w:val="none" w:sz="0" w:space="0" w:color="auto"/>
        <w:left w:val="none" w:sz="0" w:space="0" w:color="auto"/>
        <w:bottom w:val="none" w:sz="0" w:space="0" w:color="auto"/>
        <w:right w:val="none" w:sz="0" w:space="0" w:color="auto"/>
      </w:divBdr>
    </w:div>
    <w:div w:id="284772584">
      <w:bodyDiv w:val="1"/>
      <w:marLeft w:val="0"/>
      <w:marRight w:val="0"/>
      <w:marTop w:val="0"/>
      <w:marBottom w:val="0"/>
      <w:divBdr>
        <w:top w:val="none" w:sz="0" w:space="0" w:color="auto"/>
        <w:left w:val="none" w:sz="0" w:space="0" w:color="auto"/>
        <w:bottom w:val="none" w:sz="0" w:space="0" w:color="auto"/>
        <w:right w:val="none" w:sz="0" w:space="0" w:color="auto"/>
      </w:divBdr>
    </w:div>
    <w:div w:id="357699844">
      <w:bodyDiv w:val="1"/>
      <w:marLeft w:val="0"/>
      <w:marRight w:val="0"/>
      <w:marTop w:val="0"/>
      <w:marBottom w:val="0"/>
      <w:divBdr>
        <w:top w:val="none" w:sz="0" w:space="0" w:color="auto"/>
        <w:left w:val="none" w:sz="0" w:space="0" w:color="auto"/>
        <w:bottom w:val="none" w:sz="0" w:space="0" w:color="auto"/>
        <w:right w:val="none" w:sz="0" w:space="0" w:color="auto"/>
      </w:divBdr>
    </w:div>
    <w:div w:id="439448595">
      <w:bodyDiv w:val="1"/>
      <w:marLeft w:val="0"/>
      <w:marRight w:val="0"/>
      <w:marTop w:val="0"/>
      <w:marBottom w:val="0"/>
      <w:divBdr>
        <w:top w:val="none" w:sz="0" w:space="0" w:color="auto"/>
        <w:left w:val="none" w:sz="0" w:space="0" w:color="auto"/>
        <w:bottom w:val="none" w:sz="0" w:space="0" w:color="auto"/>
        <w:right w:val="none" w:sz="0" w:space="0" w:color="auto"/>
      </w:divBdr>
    </w:div>
    <w:div w:id="518812635">
      <w:bodyDiv w:val="1"/>
      <w:marLeft w:val="0"/>
      <w:marRight w:val="0"/>
      <w:marTop w:val="0"/>
      <w:marBottom w:val="0"/>
      <w:divBdr>
        <w:top w:val="none" w:sz="0" w:space="0" w:color="auto"/>
        <w:left w:val="none" w:sz="0" w:space="0" w:color="auto"/>
        <w:bottom w:val="none" w:sz="0" w:space="0" w:color="auto"/>
        <w:right w:val="none" w:sz="0" w:space="0" w:color="auto"/>
      </w:divBdr>
    </w:div>
    <w:div w:id="599070274">
      <w:bodyDiv w:val="1"/>
      <w:marLeft w:val="0"/>
      <w:marRight w:val="0"/>
      <w:marTop w:val="0"/>
      <w:marBottom w:val="0"/>
      <w:divBdr>
        <w:top w:val="none" w:sz="0" w:space="0" w:color="auto"/>
        <w:left w:val="none" w:sz="0" w:space="0" w:color="auto"/>
        <w:bottom w:val="none" w:sz="0" w:space="0" w:color="auto"/>
        <w:right w:val="none" w:sz="0" w:space="0" w:color="auto"/>
      </w:divBdr>
    </w:div>
    <w:div w:id="694887971">
      <w:bodyDiv w:val="1"/>
      <w:marLeft w:val="0"/>
      <w:marRight w:val="0"/>
      <w:marTop w:val="0"/>
      <w:marBottom w:val="0"/>
      <w:divBdr>
        <w:top w:val="none" w:sz="0" w:space="0" w:color="auto"/>
        <w:left w:val="none" w:sz="0" w:space="0" w:color="auto"/>
        <w:bottom w:val="none" w:sz="0" w:space="0" w:color="auto"/>
        <w:right w:val="none" w:sz="0" w:space="0" w:color="auto"/>
      </w:divBdr>
    </w:div>
    <w:div w:id="1037512160">
      <w:bodyDiv w:val="1"/>
      <w:marLeft w:val="0"/>
      <w:marRight w:val="0"/>
      <w:marTop w:val="0"/>
      <w:marBottom w:val="0"/>
      <w:divBdr>
        <w:top w:val="none" w:sz="0" w:space="0" w:color="auto"/>
        <w:left w:val="none" w:sz="0" w:space="0" w:color="auto"/>
        <w:bottom w:val="none" w:sz="0" w:space="0" w:color="auto"/>
        <w:right w:val="none" w:sz="0" w:space="0" w:color="auto"/>
      </w:divBdr>
    </w:div>
    <w:div w:id="1318068680">
      <w:bodyDiv w:val="1"/>
      <w:marLeft w:val="0"/>
      <w:marRight w:val="0"/>
      <w:marTop w:val="0"/>
      <w:marBottom w:val="0"/>
      <w:divBdr>
        <w:top w:val="none" w:sz="0" w:space="0" w:color="auto"/>
        <w:left w:val="none" w:sz="0" w:space="0" w:color="auto"/>
        <w:bottom w:val="none" w:sz="0" w:space="0" w:color="auto"/>
        <w:right w:val="none" w:sz="0" w:space="0" w:color="auto"/>
      </w:divBdr>
    </w:div>
    <w:div w:id="1360668000">
      <w:bodyDiv w:val="1"/>
      <w:marLeft w:val="0"/>
      <w:marRight w:val="0"/>
      <w:marTop w:val="0"/>
      <w:marBottom w:val="0"/>
      <w:divBdr>
        <w:top w:val="none" w:sz="0" w:space="0" w:color="auto"/>
        <w:left w:val="none" w:sz="0" w:space="0" w:color="auto"/>
        <w:bottom w:val="none" w:sz="0" w:space="0" w:color="auto"/>
        <w:right w:val="none" w:sz="0" w:space="0" w:color="auto"/>
      </w:divBdr>
    </w:div>
    <w:div w:id="1432776469">
      <w:bodyDiv w:val="1"/>
      <w:marLeft w:val="0"/>
      <w:marRight w:val="0"/>
      <w:marTop w:val="0"/>
      <w:marBottom w:val="0"/>
      <w:divBdr>
        <w:top w:val="none" w:sz="0" w:space="0" w:color="auto"/>
        <w:left w:val="none" w:sz="0" w:space="0" w:color="auto"/>
        <w:bottom w:val="none" w:sz="0" w:space="0" w:color="auto"/>
        <w:right w:val="none" w:sz="0" w:space="0" w:color="auto"/>
      </w:divBdr>
    </w:div>
    <w:div w:id="1554999868">
      <w:bodyDiv w:val="1"/>
      <w:marLeft w:val="0"/>
      <w:marRight w:val="0"/>
      <w:marTop w:val="0"/>
      <w:marBottom w:val="0"/>
      <w:divBdr>
        <w:top w:val="none" w:sz="0" w:space="0" w:color="auto"/>
        <w:left w:val="none" w:sz="0" w:space="0" w:color="auto"/>
        <w:bottom w:val="none" w:sz="0" w:space="0" w:color="auto"/>
        <w:right w:val="none" w:sz="0" w:space="0" w:color="auto"/>
      </w:divBdr>
    </w:div>
    <w:div w:id="1615943374">
      <w:bodyDiv w:val="1"/>
      <w:marLeft w:val="0"/>
      <w:marRight w:val="0"/>
      <w:marTop w:val="0"/>
      <w:marBottom w:val="0"/>
      <w:divBdr>
        <w:top w:val="none" w:sz="0" w:space="0" w:color="auto"/>
        <w:left w:val="none" w:sz="0" w:space="0" w:color="auto"/>
        <w:bottom w:val="none" w:sz="0" w:space="0" w:color="auto"/>
        <w:right w:val="none" w:sz="0" w:space="0" w:color="auto"/>
      </w:divBdr>
    </w:div>
    <w:div w:id="163297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hyperlink" Target="https://doi.org/10.1016/j.indcrop.2022.114788" TargetMode="Externa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yperlink" Target="https://doi.org/10.1007/s10661-019-7541-x" TargetMode="Externa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1.png"/><Relationship Id="rId41" Type="http://schemas.openxmlformats.org/officeDocument/2006/relationships/hyperlink" Target="https://doi.org/10.1007/BF0101410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7.png"/><Relationship Id="rId40" Type="http://schemas.openxmlformats.org/officeDocument/2006/relationships/hyperlink" Target="https://doi.org/10.1007/s11738-021-03221-5"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onmin.ho@newinti.edu.my"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5.png"/><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s://doi.org/10.1002/cbdv.2020000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4008</Words>
  <Characters>25298</Characters>
  <Application>Microsoft Office Word</Application>
  <DocSecurity>0</DocSecurity>
  <Lines>210</Lines>
  <Paragraphs>58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Soon Min Ho Prof. Dr.</cp:lastModifiedBy>
  <cp:revision>2</cp:revision>
  <cp:lastPrinted>2014-07-26T15:11:00Z</cp:lastPrinted>
  <dcterms:created xsi:type="dcterms:W3CDTF">2023-08-17T02:39:00Z</dcterms:created>
  <dcterms:modified xsi:type="dcterms:W3CDTF">2023-08-17T02:39:00Z</dcterms:modified>
</cp:coreProperties>
</file>