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E585D" w14:textId="39AC8080" w:rsidR="00741C76" w:rsidRPr="00BC3A42" w:rsidRDefault="002864C0" w:rsidP="002864C0">
      <w:pPr>
        <w:jc w:val="both"/>
        <w:rPr>
          <w:rFonts w:ascii="Times New Roman" w:hAnsi="Times New Roman" w:cs="Times New Roman"/>
          <w:b/>
          <w:bCs/>
          <w:sz w:val="24"/>
          <w:szCs w:val="24"/>
        </w:rPr>
      </w:pPr>
      <w:r>
        <w:rPr>
          <w:rFonts w:ascii="Times New Roman" w:hAnsi="Times New Roman" w:cs="Times New Roman"/>
          <w:b/>
          <w:bCs/>
          <w:sz w:val="24"/>
          <w:szCs w:val="24"/>
        </w:rPr>
        <w:t xml:space="preserve">Title: </w:t>
      </w:r>
      <w:bookmarkStart w:id="0" w:name="_GoBack"/>
      <w:bookmarkEnd w:id="0"/>
      <w:r w:rsidR="00AB1B9D" w:rsidRPr="00BC3A42">
        <w:rPr>
          <w:rFonts w:ascii="Times New Roman" w:hAnsi="Times New Roman" w:cs="Times New Roman"/>
          <w:b/>
          <w:bCs/>
          <w:sz w:val="24"/>
          <w:szCs w:val="24"/>
        </w:rPr>
        <w:t>The Importance of Food Education: Promoting Health, Sustainability, and Empowerment</w:t>
      </w:r>
    </w:p>
    <w:p w14:paraId="3DA52D5B" w14:textId="77777777" w:rsidR="00AB1B9D" w:rsidRDefault="00AB1B9D" w:rsidP="002864C0">
      <w:pPr>
        <w:jc w:val="both"/>
        <w:rPr>
          <w:rFonts w:ascii="Times New Roman" w:hAnsi="Times New Roman" w:cs="Times New Roman"/>
          <w:sz w:val="24"/>
          <w:szCs w:val="24"/>
        </w:rPr>
      </w:pPr>
    </w:p>
    <w:p w14:paraId="4A912793" w14:textId="5F972A3A" w:rsidR="00BC3A42" w:rsidRDefault="00BC3A42" w:rsidP="002864C0">
      <w:pPr>
        <w:jc w:val="both"/>
        <w:rPr>
          <w:rFonts w:ascii="Times New Roman" w:hAnsi="Times New Roman" w:cs="Times New Roman"/>
          <w:sz w:val="24"/>
          <w:szCs w:val="24"/>
        </w:rPr>
      </w:pPr>
      <w:r>
        <w:rPr>
          <w:rFonts w:ascii="Times New Roman" w:hAnsi="Times New Roman" w:cs="Times New Roman"/>
          <w:sz w:val="24"/>
          <w:szCs w:val="24"/>
        </w:rPr>
        <w:t>Chef Rajat-Assistant Professor Chandigarh University</w:t>
      </w:r>
    </w:p>
    <w:p w14:paraId="255E53B8" w14:textId="7124ED29" w:rsidR="00BC3A42" w:rsidRDefault="00BC3A42" w:rsidP="002864C0">
      <w:pPr>
        <w:jc w:val="both"/>
        <w:rPr>
          <w:rFonts w:ascii="Times New Roman" w:hAnsi="Times New Roman" w:cs="Times New Roman"/>
          <w:sz w:val="24"/>
          <w:szCs w:val="24"/>
        </w:rPr>
      </w:pPr>
      <w:r>
        <w:rPr>
          <w:rFonts w:ascii="Times New Roman" w:hAnsi="Times New Roman" w:cs="Times New Roman"/>
          <w:sz w:val="24"/>
          <w:szCs w:val="24"/>
        </w:rPr>
        <w:t xml:space="preserve">Chef </w:t>
      </w:r>
      <w:proofErr w:type="spellStart"/>
      <w:r>
        <w:rPr>
          <w:rFonts w:ascii="Times New Roman" w:hAnsi="Times New Roman" w:cs="Times New Roman"/>
          <w:sz w:val="24"/>
          <w:szCs w:val="24"/>
        </w:rPr>
        <w:t>Gagandeep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Passi</w:t>
      </w:r>
      <w:proofErr w:type="spellEnd"/>
      <w:r>
        <w:rPr>
          <w:rFonts w:ascii="Times New Roman" w:hAnsi="Times New Roman" w:cs="Times New Roman"/>
          <w:sz w:val="24"/>
          <w:szCs w:val="24"/>
        </w:rPr>
        <w:t>-</w:t>
      </w:r>
      <w:r w:rsidRPr="00BC3A42">
        <w:rPr>
          <w:rFonts w:ascii="Times New Roman" w:hAnsi="Times New Roman" w:cs="Times New Roman"/>
          <w:sz w:val="24"/>
          <w:szCs w:val="24"/>
        </w:rPr>
        <w:t xml:space="preserve"> </w:t>
      </w:r>
      <w:r>
        <w:rPr>
          <w:rFonts w:ascii="Times New Roman" w:hAnsi="Times New Roman" w:cs="Times New Roman"/>
          <w:sz w:val="24"/>
          <w:szCs w:val="24"/>
        </w:rPr>
        <w:t>Assistant Professor Chandigarh University</w:t>
      </w:r>
    </w:p>
    <w:p w14:paraId="22A9D914" w14:textId="6DA95126" w:rsidR="00B072A0" w:rsidRPr="00BC3A42" w:rsidRDefault="00B072A0" w:rsidP="002864C0">
      <w:pPr>
        <w:jc w:val="both"/>
        <w:rPr>
          <w:rFonts w:ascii="Times New Roman" w:hAnsi="Times New Roman" w:cs="Times New Roman"/>
          <w:sz w:val="24"/>
          <w:szCs w:val="24"/>
        </w:rPr>
      </w:pPr>
      <w:r>
        <w:rPr>
          <w:rFonts w:ascii="Times New Roman" w:hAnsi="Times New Roman" w:cs="Times New Roman"/>
          <w:sz w:val="24"/>
          <w:szCs w:val="24"/>
        </w:rPr>
        <w:t xml:space="preserve">Chef </w:t>
      </w:r>
      <w:proofErr w:type="spellStart"/>
      <w:r>
        <w:rPr>
          <w:rFonts w:ascii="Times New Roman" w:hAnsi="Times New Roman" w:cs="Times New Roman"/>
          <w:sz w:val="24"/>
          <w:szCs w:val="24"/>
        </w:rPr>
        <w:t>Sumit</w:t>
      </w:r>
      <w:proofErr w:type="spellEnd"/>
      <w:r w:rsidR="002864C0">
        <w:rPr>
          <w:rFonts w:ascii="Times New Roman" w:hAnsi="Times New Roman" w:cs="Times New Roman"/>
          <w:sz w:val="24"/>
          <w:szCs w:val="24"/>
        </w:rPr>
        <w:t xml:space="preserve"> Kumar</w:t>
      </w:r>
      <w:r>
        <w:rPr>
          <w:rFonts w:ascii="Times New Roman" w:hAnsi="Times New Roman" w:cs="Times New Roman"/>
          <w:sz w:val="24"/>
          <w:szCs w:val="24"/>
        </w:rPr>
        <w:t>-</w:t>
      </w:r>
      <w:r w:rsidRPr="00B072A0">
        <w:rPr>
          <w:rFonts w:ascii="Times New Roman" w:hAnsi="Times New Roman" w:cs="Times New Roman"/>
          <w:sz w:val="24"/>
          <w:szCs w:val="24"/>
        </w:rPr>
        <w:t xml:space="preserve"> </w:t>
      </w:r>
      <w:r>
        <w:rPr>
          <w:rFonts w:ascii="Times New Roman" w:hAnsi="Times New Roman" w:cs="Times New Roman"/>
          <w:sz w:val="24"/>
          <w:szCs w:val="24"/>
        </w:rPr>
        <w:t>Assistant Professor Chandigarh University</w:t>
      </w:r>
    </w:p>
    <w:p w14:paraId="4CA71B2B" w14:textId="77777777" w:rsidR="00AB1B9D" w:rsidRPr="00BC3A42" w:rsidRDefault="00AB1B9D" w:rsidP="002864C0">
      <w:pPr>
        <w:jc w:val="both"/>
        <w:rPr>
          <w:rFonts w:ascii="Times New Roman" w:hAnsi="Times New Roman" w:cs="Times New Roman"/>
          <w:sz w:val="24"/>
          <w:szCs w:val="24"/>
        </w:rPr>
      </w:pPr>
    </w:p>
    <w:p w14:paraId="1C1CAE0D" w14:textId="77777777" w:rsidR="00AB1B9D" w:rsidRPr="00BC3A42" w:rsidRDefault="00AB1B9D" w:rsidP="002864C0">
      <w:pPr>
        <w:jc w:val="both"/>
        <w:rPr>
          <w:rFonts w:ascii="Times New Roman" w:hAnsi="Times New Roman" w:cs="Times New Roman"/>
          <w:b/>
          <w:bCs/>
          <w:sz w:val="24"/>
          <w:szCs w:val="24"/>
        </w:rPr>
      </w:pPr>
      <w:r w:rsidRPr="00BC3A42">
        <w:rPr>
          <w:rFonts w:ascii="Times New Roman" w:hAnsi="Times New Roman" w:cs="Times New Roman"/>
          <w:b/>
          <w:bCs/>
          <w:sz w:val="24"/>
          <w:szCs w:val="24"/>
        </w:rPr>
        <w:t xml:space="preserve">Abstract: </w:t>
      </w:r>
    </w:p>
    <w:p w14:paraId="4372B80A" w14:textId="396B2373" w:rsidR="00AB1B9D" w:rsidRPr="00BC3A42" w:rsidRDefault="00AB1B9D" w:rsidP="002864C0">
      <w:pPr>
        <w:jc w:val="both"/>
        <w:rPr>
          <w:rFonts w:ascii="Times New Roman" w:hAnsi="Times New Roman" w:cs="Times New Roman"/>
          <w:sz w:val="24"/>
          <w:szCs w:val="24"/>
        </w:rPr>
      </w:pPr>
      <w:r w:rsidRPr="00BC3A42">
        <w:rPr>
          <w:rFonts w:ascii="Times New Roman" w:hAnsi="Times New Roman" w:cs="Times New Roman"/>
          <w:sz w:val="24"/>
          <w:szCs w:val="24"/>
        </w:rPr>
        <w:t>Food education plays a vital role in fostering healthier individuals, sustainable food systems, and empowered communities. This research paper explores the significance of food education in addressing global challenges related to nutrition, environmental sustainability, and social equity. By examining the benefits, strategies, and challenges associated with food education, this paper emphasizes the need for comprehensive and accessible food education programs to be implemented in schools, communities, and beyond. The integration of food education into curricula and the promotion of experiential learning can empower individuals to make informed food choices, develop lifelong healthy eating habits, and contribute to a more sustainable future.</w:t>
      </w:r>
    </w:p>
    <w:p w14:paraId="43552639" w14:textId="17E2F057" w:rsidR="00833D92" w:rsidRPr="00BC3A42" w:rsidRDefault="00AB1B9D" w:rsidP="002864C0">
      <w:pPr>
        <w:jc w:val="both"/>
        <w:rPr>
          <w:rFonts w:ascii="Times New Roman" w:hAnsi="Times New Roman" w:cs="Times New Roman"/>
          <w:sz w:val="24"/>
          <w:szCs w:val="24"/>
        </w:rPr>
      </w:pPr>
      <w:r w:rsidRPr="00BC3A42">
        <w:rPr>
          <w:rFonts w:ascii="Times New Roman" w:hAnsi="Times New Roman" w:cs="Times New Roman"/>
          <w:sz w:val="24"/>
          <w:szCs w:val="24"/>
        </w:rPr>
        <w:t>In conclusion, food education holds tremendous transformative potential. By empowering individuals to make informed choices about their health, environment, and communities, we can create a more sustainable and equitable world. It is imperative that we prioritize the development and implementation of comprehensive food education programs to ensure a healthier future for individuals and the planet.</w:t>
      </w:r>
    </w:p>
    <w:p w14:paraId="345A2E84" w14:textId="77777777" w:rsidR="00833D92" w:rsidRPr="00BC3A42" w:rsidRDefault="00833D92" w:rsidP="002864C0">
      <w:pPr>
        <w:jc w:val="both"/>
        <w:rPr>
          <w:rFonts w:ascii="Times New Roman" w:hAnsi="Times New Roman" w:cs="Times New Roman"/>
          <w:sz w:val="24"/>
          <w:szCs w:val="24"/>
        </w:rPr>
      </w:pPr>
    </w:p>
    <w:p w14:paraId="194566AD" w14:textId="50E163D6" w:rsidR="00833D92" w:rsidRPr="00BC3A42" w:rsidRDefault="00833D92" w:rsidP="002864C0">
      <w:pPr>
        <w:jc w:val="both"/>
        <w:rPr>
          <w:rFonts w:ascii="Times New Roman" w:hAnsi="Times New Roman" w:cs="Times New Roman"/>
          <w:b/>
          <w:bCs/>
          <w:sz w:val="24"/>
          <w:szCs w:val="24"/>
        </w:rPr>
      </w:pPr>
      <w:r w:rsidRPr="00BC3A42">
        <w:rPr>
          <w:rFonts w:ascii="Times New Roman" w:hAnsi="Times New Roman" w:cs="Times New Roman"/>
          <w:b/>
          <w:bCs/>
          <w:sz w:val="24"/>
          <w:szCs w:val="24"/>
        </w:rPr>
        <w:t xml:space="preserve">Introduction </w:t>
      </w:r>
    </w:p>
    <w:p w14:paraId="1680C362" w14:textId="77777777" w:rsidR="00833D92" w:rsidRPr="00BC3A42" w:rsidRDefault="00833D92" w:rsidP="002864C0">
      <w:pPr>
        <w:jc w:val="both"/>
        <w:rPr>
          <w:rFonts w:ascii="Times New Roman" w:hAnsi="Times New Roman" w:cs="Times New Roman"/>
          <w:sz w:val="24"/>
          <w:szCs w:val="24"/>
        </w:rPr>
      </w:pPr>
      <w:r w:rsidRPr="00BC3A42">
        <w:rPr>
          <w:rFonts w:ascii="Times New Roman" w:hAnsi="Times New Roman" w:cs="Times New Roman"/>
          <w:sz w:val="24"/>
          <w:szCs w:val="24"/>
        </w:rPr>
        <w:t>Food education plays a critical role in shaping the health, sustainability, and empowerment of individuals and communities. As the world faces pressing challenges related to nutrition, environmental sustainability, and social equity, the significance of food education has become increasingly evident. This research paper delves into the multifaceted importance of food education and explores the ways in which it can address these global challenges. By examining the benefits, strategies, and challenges associated with food education, this paper emphasizes the urgent need for comprehensive and accessible food education programs to be implemented in schools, communities, and beyond.</w:t>
      </w:r>
    </w:p>
    <w:p w14:paraId="3931B852" w14:textId="77777777" w:rsidR="00833D92" w:rsidRPr="00833D92" w:rsidRDefault="00833D92" w:rsidP="002864C0">
      <w:pPr>
        <w:jc w:val="both"/>
        <w:rPr>
          <w:rFonts w:ascii="Times New Roman" w:hAnsi="Times New Roman" w:cs="Times New Roman"/>
          <w:b/>
          <w:bCs/>
          <w:sz w:val="24"/>
          <w:szCs w:val="24"/>
          <w:lang w:eastAsia="en-IN"/>
        </w:rPr>
      </w:pPr>
      <w:r w:rsidRPr="00833D92">
        <w:rPr>
          <w:rFonts w:ascii="Times New Roman" w:hAnsi="Times New Roman" w:cs="Times New Roman"/>
          <w:b/>
          <w:bCs/>
          <w:sz w:val="24"/>
          <w:szCs w:val="24"/>
          <w:lang w:eastAsia="en-IN"/>
        </w:rPr>
        <w:t>Health Benefits of Food Education:</w:t>
      </w:r>
    </w:p>
    <w:p w14:paraId="437906F1" w14:textId="77777777" w:rsidR="00833D92" w:rsidRPr="00833D92" w:rsidRDefault="00833D92" w:rsidP="002864C0">
      <w:pPr>
        <w:jc w:val="both"/>
        <w:rPr>
          <w:rFonts w:ascii="Times New Roman" w:hAnsi="Times New Roman" w:cs="Times New Roman"/>
          <w:sz w:val="24"/>
          <w:szCs w:val="24"/>
          <w:lang w:eastAsia="en-IN"/>
        </w:rPr>
      </w:pPr>
      <w:r w:rsidRPr="00833D92">
        <w:rPr>
          <w:rFonts w:ascii="Times New Roman" w:hAnsi="Times New Roman" w:cs="Times New Roman"/>
          <w:sz w:val="24"/>
          <w:szCs w:val="24"/>
          <w:lang w:eastAsia="en-IN"/>
        </w:rPr>
        <w:t>Food education plays a crucial role in promoting and improving the health of individuals. By providing comprehensive nutrition education, food education equips individuals with the knowledge and skills necessary to make informed food choices, leading to healthier eating habits and overall well-being.</w:t>
      </w:r>
    </w:p>
    <w:p w14:paraId="150C2DA3" w14:textId="77777777" w:rsidR="00833D92" w:rsidRDefault="00833D92" w:rsidP="002864C0">
      <w:pPr>
        <w:jc w:val="both"/>
        <w:rPr>
          <w:rFonts w:ascii="Times New Roman" w:hAnsi="Times New Roman" w:cs="Times New Roman"/>
          <w:sz w:val="24"/>
          <w:szCs w:val="24"/>
          <w:lang w:eastAsia="en-IN"/>
        </w:rPr>
      </w:pPr>
      <w:r w:rsidRPr="00833D92">
        <w:rPr>
          <w:rFonts w:ascii="Times New Roman" w:hAnsi="Times New Roman" w:cs="Times New Roman"/>
          <w:sz w:val="24"/>
          <w:szCs w:val="24"/>
          <w:lang w:eastAsia="en-IN"/>
        </w:rPr>
        <w:t xml:space="preserve">Through food education, individuals gain a deeper understanding of the nutritional value of different foods. They learn about essential nutrients, the importance of a balanced diet, and the </w:t>
      </w:r>
      <w:r w:rsidRPr="00833D92">
        <w:rPr>
          <w:rFonts w:ascii="Times New Roman" w:hAnsi="Times New Roman" w:cs="Times New Roman"/>
          <w:sz w:val="24"/>
          <w:szCs w:val="24"/>
          <w:lang w:eastAsia="en-IN"/>
        </w:rPr>
        <w:lastRenderedPageBreak/>
        <w:t>impact of dietary choices on their health. This knowledge empowers individuals to make conscious decisions about the foods they consume, promoting healthier eating patterns and reducing the risk of nutrition-related diseases such as obesity, diabetes, and heart disease.</w:t>
      </w:r>
    </w:p>
    <w:p w14:paraId="2511EB0F" w14:textId="77777777" w:rsidR="00BC3A42" w:rsidRPr="00833D92" w:rsidRDefault="00BC3A42" w:rsidP="002864C0">
      <w:pPr>
        <w:jc w:val="both"/>
        <w:rPr>
          <w:rFonts w:ascii="Times New Roman" w:hAnsi="Times New Roman" w:cs="Times New Roman"/>
          <w:sz w:val="24"/>
          <w:szCs w:val="24"/>
          <w:lang w:eastAsia="en-IN"/>
        </w:rPr>
      </w:pPr>
    </w:p>
    <w:p w14:paraId="01A576D8" w14:textId="77777777" w:rsidR="00833D92" w:rsidRPr="00833D92" w:rsidRDefault="00833D92" w:rsidP="002864C0">
      <w:pPr>
        <w:jc w:val="both"/>
        <w:rPr>
          <w:rFonts w:ascii="Times New Roman" w:hAnsi="Times New Roman" w:cs="Times New Roman"/>
          <w:b/>
          <w:bCs/>
          <w:sz w:val="24"/>
          <w:szCs w:val="24"/>
          <w:lang w:eastAsia="en-IN"/>
        </w:rPr>
      </w:pPr>
      <w:r w:rsidRPr="00833D92">
        <w:rPr>
          <w:rFonts w:ascii="Times New Roman" w:hAnsi="Times New Roman" w:cs="Times New Roman"/>
          <w:b/>
          <w:bCs/>
          <w:sz w:val="24"/>
          <w:szCs w:val="24"/>
          <w:lang w:eastAsia="en-IN"/>
        </w:rPr>
        <w:t>Sustainability and Food Education:</w:t>
      </w:r>
    </w:p>
    <w:p w14:paraId="43CCE455" w14:textId="77777777" w:rsidR="00833D92" w:rsidRPr="00833D92" w:rsidRDefault="00833D92" w:rsidP="002864C0">
      <w:pPr>
        <w:jc w:val="both"/>
        <w:rPr>
          <w:rFonts w:ascii="Times New Roman" w:hAnsi="Times New Roman" w:cs="Times New Roman"/>
          <w:sz w:val="24"/>
          <w:szCs w:val="24"/>
          <w:lang w:eastAsia="en-IN"/>
        </w:rPr>
      </w:pPr>
      <w:r w:rsidRPr="00833D92">
        <w:rPr>
          <w:rFonts w:ascii="Times New Roman" w:hAnsi="Times New Roman" w:cs="Times New Roman"/>
          <w:sz w:val="24"/>
          <w:szCs w:val="24"/>
          <w:lang w:eastAsia="en-IN"/>
        </w:rPr>
        <w:t>Food education plays a pivotal role in promoting sustainable food systems by raising awareness about the environmental impact of food choices and teaching sustainable food production and consumption practices.</w:t>
      </w:r>
    </w:p>
    <w:p w14:paraId="26605CA2" w14:textId="77777777" w:rsidR="00833D92" w:rsidRPr="00833D92" w:rsidRDefault="00833D92" w:rsidP="002864C0">
      <w:pPr>
        <w:jc w:val="both"/>
        <w:rPr>
          <w:rFonts w:ascii="Times New Roman" w:hAnsi="Times New Roman" w:cs="Times New Roman"/>
          <w:sz w:val="24"/>
          <w:szCs w:val="24"/>
          <w:lang w:eastAsia="en-IN"/>
        </w:rPr>
      </w:pPr>
      <w:r w:rsidRPr="00833D92">
        <w:rPr>
          <w:rFonts w:ascii="Times New Roman" w:hAnsi="Times New Roman" w:cs="Times New Roman"/>
          <w:sz w:val="24"/>
          <w:szCs w:val="24"/>
          <w:lang w:eastAsia="en-IN"/>
        </w:rPr>
        <w:t>Food education helps individuals understand the interconnectedness between food, agriculture, and the environment. It highlights the environmental consequences of food production, including deforestation, water pollution, and greenhouse gas emissions. By educating individuals about these impacts, food education encourages them to make environmentally conscious choices in their food consumption.</w:t>
      </w:r>
    </w:p>
    <w:p w14:paraId="4AD304E8" w14:textId="58C708D1" w:rsidR="00833D92" w:rsidRPr="00BC3A42" w:rsidRDefault="00833D92" w:rsidP="002864C0">
      <w:pPr>
        <w:jc w:val="both"/>
        <w:rPr>
          <w:rFonts w:ascii="Times New Roman" w:hAnsi="Times New Roman" w:cs="Times New Roman"/>
          <w:sz w:val="24"/>
          <w:szCs w:val="24"/>
        </w:rPr>
      </w:pPr>
      <w:r w:rsidRPr="00BC3A42">
        <w:rPr>
          <w:rFonts w:ascii="Times New Roman" w:hAnsi="Times New Roman" w:cs="Times New Roman"/>
          <w:sz w:val="24"/>
          <w:szCs w:val="24"/>
        </w:rPr>
        <w:t>Food education also recognizes the importance of biodiversity and the preservation of traditional food knowledge. It emphasizes the value of diverse crops, heritage seeds, and local food traditions. By understanding the significance of biodiversity in maintaining resilient and sustainable food systems, individuals are encouraged to support biodiversity conservation efforts and preserve traditional food cultures.</w:t>
      </w:r>
    </w:p>
    <w:p w14:paraId="3BD0EB9D" w14:textId="77777777" w:rsidR="00833D92" w:rsidRPr="00833D92" w:rsidRDefault="00833D92" w:rsidP="002864C0">
      <w:pPr>
        <w:jc w:val="both"/>
        <w:rPr>
          <w:rFonts w:ascii="Times New Roman" w:hAnsi="Times New Roman" w:cs="Times New Roman"/>
          <w:b/>
          <w:bCs/>
          <w:sz w:val="24"/>
          <w:szCs w:val="24"/>
          <w:lang w:eastAsia="en-IN"/>
        </w:rPr>
      </w:pPr>
      <w:r w:rsidRPr="00833D92">
        <w:rPr>
          <w:rFonts w:ascii="Times New Roman" w:hAnsi="Times New Roman" w:cs="Times New Roman"/>
          <w:b/>
          <w:bCs/>
          <w:sz w:val="24"/>
          <w:szCs w:val="24"/>
          <w:lang w:eastAsia="en-IN"/>
        </w:rPr>
        <w:t>Empowering Communities through Food Education:</w:t>
      </w:r>
    </w:p>
    <w:p w14:paraId="58EBA772" w14:textId="77777777" w:rsidR="00833D92" w:rsidRPr="00833D92" w:rsidRDefault="00833D92" w:rsidP="002864C0">
      <w:pPr>
        <w:jc w:val="both"/>
        <w:rPr>
          <w:rFonts w:ascii="Times New Roman" w:hAnsi="Times New Roman" w:cs="Times New Roman"/>
          <w:sz w:val="24"/>
          <w:szCs w:val="24"/>
          <w:lang w:eastAsia="en-IN"/>
        </w:rPr>
      </w:pPr>
      <w:r w:rsidRPr="00833D92">
        <w:rPr>
          <w:rFonts w:ascii="Times New Roman" w:hAnsi="Times New Roman" w:cs="Times New Roman"/>
          <w:sz w:val="24"/>
          <w:szCs w:val="24"/>
          <w:lang w:eastAsia="en-IN"/>
        </w:rPr>
        <w:t>Food education plays a transformative role in empowering communities by fostering food literacy, promoting community engagement, and creating opportunities for entrepreneurship and local economic development.</w:t>
      </w:r>
    </w:p>
    <w:p w14:paraId="6383B035" w14:textId="77777777" w:rsidR="00833D92" w:rsidRPr="00833D92" w:rsidRDefault="00833D92" w:rsidP="002864C0">
      <w:pPr>
        <w:jc w:val="both"/>
        <w:rPr>
          <w:rFonts w:ascii="Times New Roman" w:hAnsi="Times New Roman" w:cs="Times New Roman"/>
          <w:sz w:val="24"/>
          <w:szCs w:val="24"/>
          <w:lang w:eastAsia="en-IN"/>
        </w:rPr>
      </w:pPr>
      <w:r w:rsidRPr="00833D92">
        <w:rPr>
          <w:rFonts w:ascii="Times New Roman" w:hAnsi="Times New Roman" w:cs="Times New Roman"/>
          <w:sz w:val="24"/>
          <w:szCs w:val="24"/>
          <w:lang w:eastAsia="en-IN"/>
        </w:rPr>
        <w:t>One of the key aspects of food education is enhancing food literacy within communities. Food literacy encompasses a range of skills and knowledge related to food, including understanding nutrition labels, cooking techniques, and basic culinary skills. By providing individuals with these skills, food education empowers them to make healthier food choices, prepare nutritious meals, and develop a deeper appreciation for food.</w:t>
      </w:r>
    </w:p>
    <w:p w14:paraId="60D596EF" w14:textId="77777777" w:rsidR="002B39D5" w:rsidRPr="00BC3A42" w:rsidRDefault="002B39D5" w:rsidP="002864C0">
      <w:pPr>
        <w:jc w:val="both"/>
        <w:rPr>
          <w:rFonts w:ascii="Times New Roman" w:hAnsi="Times New Roman" w:cs="Times New Roman"/>
          <w:sz w:val="24"/>
          <w:szCs w:val="24"/>
        </w:rPr>
      </w:pPr>
      <w:r w:rsidRPr="00BC3A42">
        <w:rPr>
          <w:rFonts w:ascii="Times New Roman" w:hAnsi="Times New Roman" w:cs="Times New Roman"/>
          <w:sz w:val="24"/>
          <w:szCs w:val="24"/>
        </w:rPr>
        <w:t>Food education also promotes community engagement and food activism. It encourages individuals to become active participants in shaping their local food systems by advocating for equitable access to healthy food, supporting local food producers, and influencing food policies. By fostering a sense of community ownership and collective action, food education empowers individuals to take control of their food environments and work towards positive change.</w:t>
      </w:r>
    </w:p>
    <w:p w14:paraId="7D0C30AD" w14:textId="77777777" w:rsidR="002B39D5" w:rsidRPr="00BC3A42" w:rsidRDefault="002B39D5" w:rsidP="002864C0">
      <w:pPr>
        <w:jc w:val="both"/>
        <w:rPr>
          <w:rFonts w:ascii="Times New Roman" w:hAnsi="Times New Roman" w:cs="Times New Roman"/>
          <w:sz w:val="24"/>
          <w:szCs w:val="24"/>
        </w:rPr>
      </w:pPr>
      <w:r w:rsidRPr="00BC3A42">
        <w:rPr>
          <w:rFonts w:ascii="Times New Roman" w:hAnsi="Times New Roman" w:cs="Times New Roman"/>
          <w:sz w:val="24"/>
          <w:szCs w:val="24"/>
        </w:rPr>
        <w:t>Additionally, food education creates opportunities for entrepreneurship and local economic development. By equipping individuals with culinary skills, knowledge of local food systems, and an understanding of food business operations, food education fosters the growth of food-related enterprises. This includes initiatives such as community gardens, farmers' markets, and local food cooperatives, which not only provide economic opportunities but also contribute to the vibrancy and resilience of local communities.</w:t>
      </w:r>
    </w:p>
    <w:p w14:paraId="259459B8" w14:textId="77777777" w:rsidR="002B39D5" w:rsidRPr="002B39D5" w:rsidRDefault="002B39D5" w:rsidP="002864C0">
      <w:pPr>
        <w:jc w:val="both"/>
        <w:rPr>
          <w:rFonts w:ascii="Times New Roman" w:hAnsi="Times New Roman" w:cs="Times New Roman"/>
          <w:b/>
          <w:bCs/>
          <w:sz w:val="24"/>
          <w:szCs w:val="24"/>
          <w:lang w:eastAsia="en-IN"/>
        </w:rPr>
      </w:pPr>
      <w:r w:rsidRPr="002B39D5">
        <w:rPr>
          <w:rFonts w:ascii="Times New Roman" w:hAnsi="Times New Roman" w:cs="Times New Roman"/>
          <w:b/>
          <w:bCs/>
          <w:sz w:val="24"/>
          <w:szCs w:val="24"/>
          <w:lang w:eastAsia="en-IN"/>
        </w:rPr>
        <w:t>Integrating Food Education into Curricula:</w:t>
      </w:r>
    </w:p>
    <w:p w14:paraId="4742AE20" w14:textId="77777777" w:rsidR="002B39D5" w:rsidRPr="002B39D5" w:rsidRDefault="002B39D5" w:rsidP="002864C0">
      <w:pPr>
        <w:jc w:val="both"/>
        <w:rPr>
          <w:rFonts w:ascii="Times New Roman" w:hAnsi="Times New Roman" w:cs="Times New Roman"/>
          <w:sz w:val="24"/>
          <w:szCs w:val="24"/>
          <w:lang w:eastAsia="en-IN"/>
        </w:rPr>
      </w:pPr>
      <w:r w:rsidRPr="002B39D5">
        <w:rPr>
          <w:rFonts w:ascii="Times New Roman" w:hAnsi="Times New Roman" w:cs="Times New Roman"/>
          <w:sz w:val="24"/>
          <w:szCs w:val="24"/>
          <w:lang w:eastAsia="en-IN"/>
        </w:rPr>
        <w:lastRenderedPageBreak/>
        <w:t>Integrating food education into curricula is crucial for ensuring widespread and systematic delivery of knowledge and skills related to food. By incorporating food education across various educational levels, we can reach a larger audience and provide comprehensive learning experiences.</w:t>
      </w:r>
    </w:p>
    <w:p w14:paraId="641EEA00" w14:textId="77777777" w:rsidR="002B39D5" w:rsidRPr="002B39D5" w:rsidRDefault="002B39D5" w:rsidP="002864C0">
      <w:pPr>
        <w:jc w:val="both"/>
        <w:rPr>
          <w:rFonts w:ascii="Times New Roman" w:hAnsi="Times New Roman" w:cs="Times New Roman"/>
          <w:sz w:val="24"/>
          <w:szCs w:val="24"/>
          <w:lang w:eastAsia="en-IN"/>
        </w:rPr>
      </w:pPr>
      <w:r w:rsidRPr="002B39D5">
        <w:rPr>
          <w:rFonts w:ascii="Times New Roman" w:hAnsi="Times New Roman" w:cs="Times New Roman"/>
          <w:sz w:val="24"/>
          <w:szCs w:val="24"/>
          <w:lang w:eastAsia="en-IN"/>
        </w:rPr>
        <w:t>One strategy for integrating food education is through the integration of food-related topics into school curricula. This involves incorporating nutrition education into science and health classes, discussing sustainable agriculture and food systems in environmental studies, and exploring cultural and historical aspects of food in social studies and humanities subjects. By integrating food education into existing subjects, we can provide interdisciplinary learning opportunities that connect various aspects of food and nutrition.</w:t>
      </w:r>
    </w:p>
    <w:p w14:paraId="7D6AB5FA" w14:textId="77777777" w:rsidR="002B39D5" w:rsidRPr="002B39D5" w:rsidRDefault="002B39D5" w:rsidP="002864C0">
      <w:pPr>
        <w:jc w:val="both"/>
        <w:rPr>
          <w:rFonts w:ascii="Times New Roman" w:hAnsi="Times New Roman" w:cs="Times New Roman"/>
          <w:b/>
          <w:bCs/>
          <w:sz w:val="24"/>
          <w:szCs w:val="24"/>
          <w:lang w:eastAsia="en-IN"/>
        </w:rPr>
      </w:pPr>
      <w:r w:rsidRPr="002B39D5">
        <w:rPr>
          <w:rFonts w:ascii="Times New Roman" w:hAnsi="Times New Roman" w:cs="Times New Roman"/>
          <w:b/>
          <w:bCs/>
          <w:sz w:val="24"/>
          <w:szCs w:val="24"/>
          <w:lang w:eastAsia="en-IN"/>
        </w:rPr>
        <w:t>Overcoming Challenges and Promoting Food Education:</w:t>
      </w:r>
    </w:p>
    <w:p w14:paraId="01D431BC" w14:textId="77777777" w:rsidR="002B39D5" w:rsidRPr="002B39D5" w:rsidRDefault="002B39D5" w:rsidP="002864C0">
      <w:pPr>
        <w:jc w:val="both"/>
        <w:rPr>
          <w:rFonts w:ascii="Times New Roman" w:hAnsi="Times New Roman" w:cs="Times New Roman"/>
          <w:sz w:val="24"/>
          <w:szCs w:val="24"/>
          <w:lang w:eastAsia="en-IN"/>
        </w:rPr>
      </w:pPr>
      <w:r w:rsidRPr="002B39D5">
        <w:rPr>
          <w:rFonts w:ascii="Times New Roman" w:hAnsi="Times New Roman" w:cs="Times New Roman"/>
          <w:sz w:val="24"/>
          <w:szCs w:val="24"/>
          <w:lang w:eastAsia="en-IN"/>
        </w:rPr>
        <w:t>Implementing and promoting food education faces several challenges that need to be addressed to ensure its widespread adoption and effectiveness. Overcoming these challenges is crucial for creating a society where comprehensive food education is accessible to all individuals, regardless of their socioeconomic background.</w:t>
      </w:r>
    </w:p>
    <w:p w14:paraId="3E786D00" w14:textId="77777777" w:rsidR="002B39D5" w:rsidRPr="00BC3A42" w:rsidRDefault="002B39D5" w:rsidP="002864C0">
      <w:pPr>
        <w:jc w:val="both"/>
        <w:rPr>
          <w:rFonts w:ascii="Times New Roman" w:hAnsi="Times New Roman" w:cs="Times New Roman"/>
          <w:sz w:val="24"/>
          <w:szCs w:val="24"/>
        </w:rPr>
      </w:pPr>
      <w:r w:rsidRPr="002B39D5">
        <w:rPr>
          <w:rFonts w:ascii="Times New Roman" w:hAnsi="Times New Roman" w:cs="Times New Roman"/>
          <w:sz w:val="24"/>
          <w:szCs w:val="24"/>
          <w:lang w:eastAsia="en-IN"/>
        </w:rPr>
        <w:t xml:space="preserve">One significant challenge is the limited availability of resources for food education programs. Funding constraints often hinder the development and implementation of comprehensive initiatives. To address this challenge, governments, educational institutions, and community </w:t>
      </w:r>
      <w:r w:rsidRPr="00BC3A42">
        <w:rPr>
          <w:rFonts w:ascii="Times New Roman" w:hAnsi="Times New Roman" w:cs="Times New Roman"/>
          <w:sz w:val="24"/>
          <w:szCs w:val="24"/>
        </w:rPr>
        <w:t>organizations must prioritize allocating resources for food education. This can include securing funding for curriculum development, training educators, and providing necessary materials and equipment for practical learning experiences.</w:t>
      </w:r>
    </w:p>
    <w:p w14:paraId="2CFA6DE5" w14:textId="77777777" w:rsidR="002B39D5" w:rsidRPr="00BC3A42" w:rsidRDefault="002B39D5" w:rsidP="002864C0">
      <w:pPr>
        <w:jc w:val="both"/>
        <w:rPr>
          <w:rFonts w:ascii="Times New Roman" w:hAnsi="Times New Roman" w:cs="Times New Roman"/>
          <w:sz w:val="24"/>
          <w:szCs w:val="24"/>
        </w:rPr>
      </w:pPr>
      <w:r w:rsidRPr="00BC3A42">
        <w:rPr>
          <w:rFonts w:ascii="Times New Roman" w:hAnsi="Times New Roman" w:cs="Times New Roman"/>
          <w:sz w:val="24"/>
          <w:szCs w:val="24"/>
        </w:rPr>
        <w:t>Another challenge is the lack of teacher training and professional development in the field of food education. Many educators may not have the necessary knowledge or skills to effectively deliver food education content. To overcome this challenge, professional development programs should be implemented to train teachers in nutrition education, sustainable food systems, and experiential learning methods. Ongoing support and resources should be provided to educators to enhance their competence and confidence in teaching food-related topics.</w:t>
      </w:r>
    </w:p>
    <w:p w14:paraId="70B8376C" w14:textId="77777777" w:rsidR="002B39D5" w:rsidRPr="002B39D5" w:rsidRDefault="002B39D5" w:rsidP="002864C0">
      <w:pPr>
        <w:jc w:val="both"/>
        <w:rPr>
          <w:rFonts w:ascii="Times New Roman" w:hAnsi="Times New Roman" w:cs="Times New Roman"/>
          <w:b/>
          <w:bCs/>
          <w:sz w:val="24"/>
          <w:szCs w:val="24"/>
          <w:lang w:eastAsia="en-IN"/>
        </w:rPr>
      </w:pPr>
      <w:r w:rsidRPr="002B39D5">
        <w:rPr>
          <w:rFonts w:ascii="Times New Roman" w:hAnsi="Times New Roman" w:cs="Times New Roman"/>
          <w:b/>
          <w:bCs/>
          <w:sz w:val="24"/>
          <w:szCs w:val="24"/>
          <w:lang w:eastAsia="en-IN"/>
        </w:rPr>
        <w:t>Evaluating the Impact of Food Education:</w:t>
      </w:r>
    </w:p>
    <w:p w14:paraId="66331FB8" w14:textId="77777777" w:rsidR="002B39D5" w:rsidRPr="002B39D5" w:rsidRDefault="002B39D5" w:rsidP="002864C0">
      <w:pPr>
        <w:jc w:val="both"/>
        <w:rPr>
          <w:rFonts w:ascii="Times New Roman" w:hAnsi="Times New Roman" w:cs="Times New Roman"/>
          <w:sz w:val="24"/>
          <w:szCs w:val="24"/>
          <w:lang w:eastAsia="en-IN"/>
        </w:rPr>
      </w:pPr>
      <w:r w:rsidRPr="002B39D5">
        <w:rPr>
          <w:rFonts w:ascii="Times New Roman" w:hAnsi="Times New Roman" w:cs="Times New Roman"/>
          <w:sz w:val="24"/>
          <w:szCs w:val="24"/>
          <w:lang w:eastAsia="en-IN"/>
        </w:rPr>
        <w:t>Assessing and evaluating the impact of food education programs is essential to ensure their effectiveness and make informed decisions about their implementation and improvement. Evaluations help measure the outcomes and identify areas of success as well as areas that require further attention.</w:t>
      </w:r>
    </w:p>
    <w:p w14:paraId="5254CEDA" w14:textId="69D64313" w:rsidR="002B39D5" w:rsidRPr="00BC3A42" w:rsidRDefault="002B39D5" w:rsidP="002864C0">
      <w:pPr>
        <w:jc w:val="both"/>
        <w:rPr>
          <w:rFonts w:ascii="Times New Roman" w:hAnsi="Times New Roman" w:cs="Times New Roman"/>
          <w:sz w:val="24"/>
          <w:szCs w:val="24"/>
        </w:rPr>
      </w:pPr>
      <w:r w:rsidRPr="002B39D5">
        <w:rPr>
          <w:rFonts w:ascii="Times New Roman" w:hAnsi="Times New Roman" w:cs="Times New Roman"/>
          <w:sz w:val="24"/>
          <w:szCs w:val="24"/>
          <w:lang w:eastAsia="en-IN"/>
        </w:rPr>
        <w:t xml:space="preserve">One aspect of evaluating the impact of food education programs is assessing changes in knowledge, attitudes, and </w:t>
      </w:r>
      <w:r w:rsidRPr="00BC3A42">
        <w:rPr>
          <w:rFonts w:ascii="Times New Roman" w:hAnsi="Times New Roman" w:cs="Times New Roman"/>
          <w:sz w:val="24"/>
          <w:szCs w:val="24"/>
        </w:rPr>
        <w:t>behaviours</w:t>
      </w:r>
      <w:r w:rsidRPr="002B39D5">
        <w:rPr>
          <w:rFonts w:ascii="Times New Roman" w:hAnsi="Times New Roman" w:cs="Times New Roman"/>
          <w:sz w:val="24"/>
          <w:szCs w:val="24"/>
          <w:lang w:eastAsia="en-IN"/>
        </w:rPr>
        <w:t xml:space="preserve"> related to food. Pre- and post-program assessments can measure participants' understanding of nutrition, sustainable food practices, and food system issues. Surveys and interviews can capture changes in attitudes towards food, such as increased awareness of the environmental impact of food choices or a greater appreciation for local and seasonal produce. Observations and self-reporting can gauge changes in eating habits, including increased consumption of fruits and vegetables, reduced consumption of unhealthy foods, and improvements in food preparation and cooking skills.</w:t>
      </w:r>
    </w:p>
    <w:p w14:paraId="14CF0B3B" w14:textId="77777777" w:rsidR="002864C0" w:rsidRDefault="002864C0" w:rsidP="002864C0">
      <w:pPr>
        <w:jc w:val="both"/>
        <w:rPr>
          <w:rFonts w:ascii="Times New Roman" w:hAnsi="Times New Roman" w:cs="Times New Roman"/>
          <w:b/>
          <w:bCs/>
          <w:sz w:val="24"/>
          <w:szCs w:val="24"/>
          <w:lang w:eastAsia="en-IN"/>
        </w:rPr>
      </w:pPr>
    </w:p>
    <w:p w14:paraId="659B1D86" w14:textId="46CBD59F" w:rsidR="002B39D5" w:rsidRPr="002B39D5" w:rsidRDefault="002B39D5" w:rsidP="002864C0">
      <w:pPr>
        <w:jc w:val="both"/>
        <w:rPr>
          <w:rFonts w:ascii="Times New Roman" w:hAnsi="Times New Roman" w:cs="Times New Roman"/>
          <w:b/>
          <w:bCs/>
          <w:sz w:val="24"/>
          <w:szCs w:val="24"/>
          <w:lang w:eastAsia="en-IN"/>
        </w:rPr>
      </w:pPr>
      <w:r w:rsidRPr="002B39D5">
        <w:rPr>
          <w:rFonts w:ascii="Times New Roman" w:hAnsi="Times New Roman" w:cs="Times New Roman"/>
          <w:b/>
          <w:bCs/>
          <w:sz w:val="24"/>
          <w:szCs w:val="24"/>
          <w:lang w:eastAsia="en-IN"/>
        </w:rPr>
        <w:lastRenderedPageBreak/>
        <w:t>Scaling Up and Advocacy for Food Education:</w:t>
      </w:r>
    </w:p>
    <w:p w14:paraId="0AC88E00" w14:textId="77777777" w:rsidR="002B39D5" w:rsidRPr="002B39D5" w:rsidRDefault="002B39D5" w:rsidP="002864C0">
      <w:pPr>
        <w:jc w:val="both"/>
        <w:rPr>
          <w:rFonts w:ascii="Times New Roman" w:hAnsi="Times New Roman" w:cs="Times New Roman"/>
          <w:sz w:val="24"/>
          <w:szCs w:val="24"/>
          <w:lang w:eastAsia="en-IN"/>
        </w:rPr>
      </w:pPr>
      <w:r w:rsidRPr="002B39D5">
        <w:rPr>
          <w:rFonts w:ascii="Times New Roman" w:hAnsi="Times New Roman" w:cs="Times New Roman"/>
          <w:sz w:val="24"/>
          <w:szCs w:val="24"/>
          <w:lang w:eastAsia="en-IN"/>
        </w:rPr>
        <w:t>Scaling up food education initiatives and advocating for their integration into broader policies and programs are crucial steps towards creating a more food-literate and empowered society. This involves expanding the reach of food education programs, fostering collaborations, and advocating for systemic changes at various levels.</w:t>
      </w:r>
    </w:p>
    <w:p w14:paraId="0B08C38B" w14:textId="22F66395" w:rsidR="002B39D5" w:rsidRPr="00BC3A42" w:rsidRDefault="002B39D5" w:rsidP="002864C0">
      <w:pPr>
        <w:jc w:val="both"/>
        <w:rPr>
          <w:rFonts w:ascii="Times New Roman" w:hAnsi="Times New Roman" w:cs="Times New Roman"/>
          <w:sz w:val="24"/>
          <w:szCs w:val="24"/>
        </w:rPr>
      </w:pPr>
      <w:r w:rsidRPr="002B39D5">
        <w:rPr>
          <w:rFonts w:ascii="Times New Roman" w:hAnsi="Times New Roman" w:cs="Times New Roman"/>
          <w:sz w:val="24"/>
          <w:szCs w:val="24"/>
          <w:lang w:eastAsia="en-IN"/>
        </w:rPr>
        <w:t>One key aspect of scaling up food education is expanding its reach to reach a larger audience. This can involve integrating food education into more educational institutions, including primary schools, secondary schools, and universities. Collaborations with community organizations, healthcare providers, and government agencies can also help extend the reach of food education programs to underserved populations and communities.</w:t>
      </w:r>
    </w:p>
    <w:p w14:paraId="79BC2782" w14:textId="77777777" w:rsidR="002B39D5" w:rsidRPr="00BC3A42" w:rsidRDefault="002B39D5" w:rsidP="002864C0">
      <w:pPr>
        <w:jc w:val="both"/>
        <w:rPr>
          <w:rFonts w:ascii="Times New Roman" w:hAnsi="Times New Roman" w:cs="Times New Roman"/>
          <w:sz w:val="24"/>
          <w:szCs w:val="24"/>
        </w:rPr>
      </w:pPr>
      <w:r w:rsidRPr="00BC3A42">
        <w:rPr>
          <w:rFonts w:ascii="Times New Roman" w:hAnsi="Times New Roman" w:cs="Times New Roman"/>
          <w:sz w:val="24"/>
          <w:szCs w:val="24"/>
        </w:rPr>
        <w:t>Advocacy plays a critical role in promoting the integration of food education into policies and programs. Advocacy efforts can include raising awareness about the importance of food education among policymakers, educators, parents, and the general public. This can involve organizing campaigns, lobbying for policy changes, and engaging in public discourse to highlight the benefits and impact of food education on individuals, communities, and the larger society.</w:t>
      </w:r>
    </w:p>
    <w:p w14:paraId="4244B21E" w14:textId="77777777" w:rsidR="002B39D5" w:rsidRPr="00BC3A42" w:rsidRDefault="002B39D5" w:rsidP="002864C0">
      <w:pPr>
        <w:jc w:val="both"/>
        <w:rPr>
          <w:rFonts w:ascii="Times New Roman" w:hAnsi="Times New Roman" w:cs="Times New Roman"/>
          <w:sz w:val="24"/>
          <w:szCs w:val="24"/>
        </w:rPr>
      </w:pPr>
      <w:r w:rsidRPr="00BC3A42">
        <w:rPr>
          <w:rFonts w:ascii="Times New Roman" w:hAnsi="Times New Roman" w:cs="Times New Roman"/>
          <w:sz w:val="24"/>
          <w:szCs w:val="24"/>
        </w:rPr>
        <w:t>Collaborations among stakeholders are essential in advocating for food education. This includes partnerships between educators, parents, healthcare professionals, community organizations, and policymakers. By working together, these stakeholders can amplify their voices, share resources, and advocate for the inclusion of food education in educational frameworks, health policies, and community development initiatives.</w:t>
      </w:r>
    </w:p>
    <w:p w14:paraId="3C7525C3" w14:textId="526B3F26" w:rsidR="00342DE6" w:rsidRPr="00BC3A42" w:rsidRDefault="00342DE6" w:rsidP="002864C0">
      <w:pPr>
        <w:jc w:val="both"/>
        <w:rPr>
          <w:rFonts w:ascii="Times New Roman" w:hAnsi="Times New Roman" w:cs="Times New Roman"/>
          <w:b/>
          <w:bCs/>
          <w:sz w:val="24"/>
          <w:szCs w:val="24"/>
        </w:rPr>
      </w:pPr>
      <w:r w:rsidRPr="00BC3A42">
        <w:rPr>
          <w:rFonts w:ascii="Times New Roman" w:hAnsi="Times New Roman" w:cs="Times New Roman"/>
          <w:b/>
          <w:bCs/>
          <w:sz w:val="24"/>
          <w:szCs w:val="24"/>
        </w:rPr>
        <w:t>Conclusion</w:t>
      </w:r>
    </w:p>
    <w:p w14:paraId="0BF06D4C" w14:textId="0B89B1C2" w:rsidR="00342DE6" w:rsidRPr="00BC3A42" w:rsidRDefault="00342DE6" w:rsidP="002864C0">
      <w:pPr>
        <w:jc w:val="both"/>
        <w:rPr>
          <w:rFonts w:ascii="Times New Roman" w:hAnsi="Times New Roman" w:cs="Times New Roman"/>
          <w:sz w:val="24"/>
          <w:szCs w:val="24"/>
        </w:rPr>
      </w:pPr>
      <w:r w:rsidRPr="00BC3A42">
        <w:rPr>
          <w:rFonts w:ascii="Times New Roman" w:hAnsi="Times New Roman" w:cs="Times New Roman"/>
          <w:sz w:val="24"/>
          <w:szCs w:val="24"/>
        </w:rPr>
        <w:t>food education is a critical and transformative tool for addressing various challenges in our food system and empowering individuals and communities. Through this research paper, we have explored the importance of food education in promoting health, sustainability, and empowerment.</w:t>
      </w:r>
    </w:p>
    <w:p w14:paraId="7284E7F7" w14:textId="1DF01EC0" w:rsidR="00342DE6" w:rsidRPr="00BC3A42" w:rsidRDefault="00342DE6" w:rsidP="002864C0">
      <w:pPr>
        <w:jc w:val="both"/>
        <w:rPr>
          <w:rFonts w:ascii="Times New Roman" w:hAnsi="Times New Roman" w:cs="Times New Roman"/>
          <w:sz w:val="24"/>
          <w:szCs w:val="24"/>
        </w:rPr>
      </w:pPr>
      <w:r w:rsidRPr="00BC3A42">
        <w:rPr>
          <w:rFonts w:ascii="Times New Roman" w:hAnsi="Times New Roman" w:cs="Times New Roman"/>
          <w:sz w:val="24"/>
          <w:szCs w:val="24"/>
        </w:rPr>
        <w:t>The paper highlighted the key points related to food education, including its role in improving nutrition and health outcomes, empowering communities, integrating it into curricula, overcoming challenges, evaluating its impact, scaling up initiatives, and leveraging technology. These points collectively demonstrate the multi-faceted benefits and potential of food education. The conclusion emphasizes the importance of evaluating the impact of food education programs to ensure their effectiveness and make informed decisions about their design and implementation. It also underscores the role of advocacy in promoting the integration of food education into broader policies and programs.</w:t>
      </w:r>
    </w:p>
    <w:p w14:paraId="6FC3E317" w14:textId="77777777" w:rsidR="00342DE6" w:rsidRPr="00BC3A42" w:rsidRDefault="00342DE6" w:rsidP="002864C0">
      <w:pPr>
        <w:jc w:val="both"/>
        <w:rPr>
          <w:rFonts w:ascii="Times New Roman" w:hAnsi="Times New Roman" w:cs="Times New Roman"/>
          <w:sz w:val="24"/>
          <w:szCs w:val="24"/>
        </w:rPr>
      </w:pPr>
      <w:r w:rsidRPr="00BC3A42">
        <w:rPr>
          <w:rFonts w:ascii="Times New Roman" w:hAnsi="Times New Roman" w:cs="Times New Roman"/>
          <w:sz w:val="24"/>
          <w:szCs w:val="24"/>
        </w:rPr>
        <w:t>Overall, food education has the potential to create a more food-literate and empowered society. By fostering knowledge, critical thinking, and practical skills, food education equips individuals and communities to make positive changes in their food environments, contribute to sustainable food systems, and lead healthier, more fulfilling lives.</w:t>
      </w:r>
    </w:p>
    <w:p w14:paraId="219DC717" w14:textId="48EBED01" w:rsidR="00342DE6" w:rsidRPr="00BC3A42" w:rsidRDefault="00342DE6" w:rsidP="002864C0">
      <w:pPr>
        <w:jc w:val="both"/>
        <w:rPr>
          <w:rFonts w:ascii="Times New Roman" w:hAnsi="Times New Roman" w:cs="Times New Roman"/>
          <w:sz w:val="24"/>
          <w:szCs w:val="24"/>
        </w:rPr>
      </w:pPr>
    </w:p>
    <w:p w14:paraId="3F4F54ED" w14:textId="77777777" w:rsidR="002864C0" w:rsidRDefault="002864C0" w:rsidP="002864C0">
      <w:pPr>
        <w:jc w:val="both"/>
        <w:rPr>
          <w:rFonts w:ascii="Times New Roman" w:hAnsi="Times New Roman" w:cs="Times New Roman"/>
          <w:b/>
          <w:bCs/>
          <w:sz w:val="24"/>
          <w:szCs w:val="24"/>
        </w:rPr>
      </w:pPr>
    </w:p>
    <w:p w14:paraId="1D111806" w14:textId="77777777" w:rsidR="002864C0" w:rsidRDefault="002864C0" w:rsidP="002864C0">
      <w:pPr>
        <w:jc w:val="both"/>
        <w:rPr>
          <w:rFonts w:ascii="Times New Roman" w:hAnsi="Times New Roman" w:cs="Times New Roman"/>
          <w:b/>
          <w:bCs/>
          <w:sz w:val="24"/>
          <w:szCs w:val="24"/>
        </w:rPr>
      </w:pPr>
    </w:p>
    <w:p w14:paraId="4FC7AAFC" w14:textId="77777777" w:rsidR="002864C0" w:rsidRDefault="002864C0" w:rsidP="002864C0">
      <w:pPr>
        <w:jc w:val="both"/>
        <w:rPr>
          <w:rFonts w:ascii="Times New Roman" w:hAnsi="Times New Roman" w:cs="Times New Roman"/>
          <w:b/>
          <w:bCs/>
          <w:sz w:val="24"/>
          <w:szCs w:val="24"/>
        </w:rPr>
      </w:pPr>
    </w:p>
    <w:p w14:paraId="69CC1A1D" w14:textId="2A66DA27" w:rsidR="00BC3A42" w:rsidRPr="00BC3A42" w:rsidRDefault="002864C0" w:rsidP="002864C0">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5612AE57"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r w:rsidRPr="00BC3A42">
        <w:rPr>
          <w:rFonts w:ascii="Times New Roman" w:hAnsi="Times New Roman" w:cs="Times New Roman"/>
          <w:sz w:val="24"/>
          <w:szCs w:val="24"/>
        </w:rPr>
        <w:t xml:space="preserve">Story, M., </w:t>
      </w:r>
      <w:proofErr w:type="spellStart"/>
      <w:r w:rsidRPr="00BC3A42">
        <w:rPr>
          <w:rFonts w:ascii="Times New Roman" w:hAnsi="Times New Roman" w:cs="Times New Roman"/>
          <w:sz w:val="24"/>
          <w:szCs w:val="24"/>
        </w:rPr>
        <w:t>Kaphingst</w:t>
      </w:r>
      <w:proofErr w:type="spellEnd"/>
      <w:r w:rsidRPr="00BC3A42">
        <w:rPr>
          <w:rFonts w:ascii="Times New Roman" w:hAnsi="Times New Roman" w:cs="Times New Roman"/>
          <w:sz w:val="24"/>
          <w:szCs w:val="24"/>
        </w:rPr>
        <w:t>, K. M., Robinson-O'Brien, R., &amp; Glanz, K. (2008). Creating healthy food and eating environments: Policy and environmental approaches. Annual Review of Public Health, 29, 253-272.</w:t>
      </w:r>
    </w:p>
    <w:p w14:paraId="25B71759"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r w:rsidRPr="00BC3A42">
        <w:rPr>
          <w:rFonts w:ascii="Times New Roman" w:hAnsi="Times New Roman" w:cs="Times New Roman"/>
          <w:sz w:val="24"/>
          <w:szCs w:val="24"/>
        </w:rPr>
        <w:t xml:space="preserve">Reynolds, R. C., Hinton, A. W., </w:t>
      </w:r>
      <w:proofErr w:type="spellStart"/>
      <w:r w:rsidRPr="00BC3A42">
        <w:rPr>
          <w:rFonts w:ascii="Times New Roman" w:hAnsi="Times New Roman" w:cs="Times New Roman"/>
          <w:sz w:val="24"/>
          <w:szCs w:val="24"/>
        </w:rPr>
        <w:t>Shovic</w:t>
      </w:r>
      <w:proofErr w:type="spellEnd"/>
      <w:r w:rsidRPr="00BC3A42">
        <w:rPr>
          <w:rFonts w:ascii="Times New Roman" w:hAnsi="Times New Roman" w:cs="Times New Roman"/>
          <w:sz w:val="24"/>
          <w:szCs w:val="24"/>
        </w:rPr>
        <w:t xml:space="preserve">, A. C., &amp; Hurd, A. R. (2010). Impact of nutrition education on food security status and food-related </w:t>
      </w:r>
      <w:proofErr w:type="spellStart"/>
      <w:r w:rsidRPr="00BC3A42">
        <w:rPr>
          <w:rFonts w:ascii="Times New Roman" w:hAnsi="Times New Roman" w:cs="Times New Roman"/>
          <w:sz w:val="24"/>
          <w:szCs w:val="24"/>
        </w:rPr>
        <w:t>behaviors</w:t>
      </w:r>
      <w:proofErr w:type="spellEnd"/>
      <w:r w:rsidRPr="00BC3A42">
        <w:rPr>
          <w:rFonts w:ascii="Times New Roman" w:hAnsi="Times New Roman" w:cs="Times New Roman"/>
          <w:sz w:val="24"/>
          <w:szCs w:val="24"/>
        </w:rPr>
        <w:t xml:space="preserve"> among low-income adults in California. Journal of Nutrition Education and </w:t>
      </w:r>
      <w:proofErr w:type="spellStart"/>
      <w:r w:rsidRPr="00BC3A42">
        <w:rPr>
          <w:rFonts w:ascii="Times New Roman" w:hAnsi="Times New Roman" w:cs="Times New Roman"/>
          <w:sz w:val="24"/>
          <w:szCs w:val="24"/>
        </w:rPr>
        <w:t>Behavior</w:t>
      </w:r>
      <w:proofErr w:type="spellEnd"/>
      <w:r w:rsidRPr="00BC3A42">
        <w:rPr>
          <w:rFonts w:ascii="Times New Roman" w:hAnsi="Times New Roman" w:cs="Times New Roman"/>
          <w:sz w:val="24"/>
          <w:szCs w:val="24"/>
        </w:rPr>
        <w:t>, 42(6), 443-450.</w:t>
      </w:r>
    </w:p>
    <w:p w14:paraId="7C077FB4"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r w:rsidRPr="00BC3A42">
        <w:rPr>
          <w:rFonts w:ascii="Times New Roman" w:hAnsi="Times New Roman" w:cs="Times New Roman"/>
          <w:sz w:val="24"/>
          <w:szCs w:val="24"/>
        </w:rPr>
        <w:t xml:space="preserve">Davis, J. N., Ventura, E. E., Cook, L. T., &amp; </w:t>
      </w:r>
      <w:proofErr w:type="spellStart"/>
      <w:r w:rsidRPr="00BC3A42">
        <w:rPr>
          <w:rFonts w:ascii="Times New Roman" w:hAnsi="Times New Roman" w:cs="Times New Roman"/>
          <w:sz w:val="24"/>
          <w:szCs w:val="24"/>
        </w:rPr>
        <w:t>Gyllenhammer</w:t>
      </w:r>
      <w:proofErr w:type="spellEnd"/>
      <w:r w:rsidRPr="00BC3A42">
        <w:rPr>
          <w:rFonts w:ascii="Times New Roman" w:hAnsi="Times New Roman" w:cs="Times New Roman"/>
          <w:sz w:val="24"/>
          <w:szCs w:val="24"/>
        </w:rPr>
        <w:t>, L. E. (2010). Gaining perspective on nutrition education in schools: The impact of an externship. Journal of School Health, 80(6), 261-266.</w:t>
      </w:r>
    </w:p>
    <w:p w14:paraId="46BB1C71"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proofErr w:type="spellStart"/>
      <w:r w:rsidRPr="00BC3A42">
        <w:rPr>
          <w:rFonts w:ascii="Times New Roman" w:hAnsi="Times New Roman" w:cs="Times New Roman"/>
          <w:sz w:val="24"/>
          <w:szCs w:val="24"/>
        </w:rPr>
        <w:t>Contento</w:t>
      </w:r>
      <w:proofErr w:type="spellEnd"/>
      <w:r w:rsidRPr="00BC3A42">
        <w:rPr>
          <w:rFonts w:ascii="Times New Roman" w:hAnsi="Times New Roman" w:cs="Times New Roman"/>
          <w:sz w:val="24"/>
          <w:szCs w:val="24"/>
        </w:rPr>
        <w:t>, I. R. (2010). Nutrition education: Linking research, theory, and practice (2nd ed.). Jones &amp; Bartlett Learning.</w:t>
      </w:r>
    </w:p>
    <w:p w14:paraId="2BBF06A8"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r w:rsidRPr="00BC3A42">
        <w:rPr>
          <w:rFonts w:ascii="Times New Roman" w:hAnsi="Times New Roman" w:cs="Times New Roman"/>
          <w:sz w:val="24"/>
          <w:szCs w:val="24"/>
        </w:rPr>
        <w:t xml:space="preserve">Laska, M. N., Pasch, K. E., Lust, K., Story, M., &amp; </w:t>
      </w:r>
      <w:proofErr w:type="spellStart"/>
      <w:r w:rsidRPr="00BC3A42">
        <w:rPr>
          <w:rFonts w:ascii="Times New Roman" w:hAnsi="Times New Roman" w:cs="Times New Roman"/>
          <w:sz w:val="24"/>
          <w:szCs w:val="24"/>
        </w:rPr>
        <w:t>Ehlinger</w:t>
      </w:r>
      <w:proofErr w:type="spellEnd"/>
      <w:r w:rsidRPr="00BC3A42">
        <w:rPr>
          <w:rFonts w:ascii="Times New Roman" w:hAnsi="Times New Roman" w:cs="Times New Roman"/>
          <w:sz w:val="24"/>
          <w:szCs w:val="24"/>
        </w:rPr>
        <w:t xml:space="preserve">, E. (2011). Latent class analysis of lifestyle characteristics and health risk </w:t>
      </w:r>
      <w:proofErr w:type="spellStart"/>
      <w:r w:rsidRPr="00BC3A42">
        <w:rPr>
          <w:rFonts w:ascii="Times New Roman" w:hAnsi="Times New Roman" w:cs="Times New Roman"/>
          <w:sz w:val="24"/>
          <w:szCs w:val="24"/>
        </w:rPr>
        <w:t>behaviors</w:t>
      </w:r>
      <w:proofErr w:type="spellEnd"/>
      <w:r w:rsidRPr="00BC3A42">
        <w:rPr>
          <w:rFonts w:ascii="Times New Roman" w:hAnsi="Times New Roman" w:cs="Times New Roman"/>
          <w:sz w:val="24"/>
          <w:szCs w:val="24"/>
        </w:rPr>
        <w:t xml:space="preserve"> among college youth. Prevention Science, 12(3), 268-278.</w:t>
      </w:r>
    </w:p>
    <w:p w14:paraId="5A6F1DA4"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r w:rsidRPr="00BC3A42">
        <w:rPr>
          <w:rFonts w:ascii="Times New Roman" w:hAnsi="Times New Roman" w:cs="Times New Roman"/>
          <w:sz w:val="24"/>
          <w:szCs w:val="24"/>
        </w:rPr>
        <w:t xml:space="preserve">Evans, A. E., Jennings, R., Smiley, A. W., Medina, J. L., Sharma, S. V., Rutledge, R., Stigler, M., &amp; </w:t>
      </w:r>
      <w:proofErr w:type="spellStart"/>
      <w:r w:rsidRPr="00BC3A42">
        <w:rPr>
          <w:rFonts w:ascii="Times New Roman" w:hAnsi="Times New Roman" w:cs="Times New Roman"/>
          <w:sz w:val="24"/>
          <w:szCs w:val="24"/>
        </w:rPr>
        <w:t>Hoelscher</w:t>
      </w:r>
      <w:proofErr w:type="spellEnd"/>
      <w:r w:rsidRPr="00BC3A42">
        <w:rPr>
          <w:rFonts w:ascii="Times New Roman" w:hAnsi="Times New Roman" w:cs="Times New Roman"/>
          <w:sz w:val="24"/>
          <w:szCs w:val="24"/>
        </w:rPr>
        <w:t>, D. M. (2012). Introduction of farm stands in low-income communities increases fruit and vegetable among community residents. Health &amp; Place, 18(5), 1137-1143.</w:t>
      </w:r>
    </w:p>
    <w:p w14:paraId="73D108C6"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r w:rsidRPr="00BC3A42">
        <w:rPr>
          <w:rFonts w:ascii="Times New Roman" w:hAnsi="Times New Roman" w:cs="Times New Roman"/>
          <w:sz w:val="24"/>
          <w:szCs w:val="24"/>
        </w:rPr>
        <w:t>National Research Council. (2012). A framework for K-12 science education: Practices, crosscutting concepts, and core ideas. The National Academies Press.</w:t>
      </w:r>
    </w:p>
    <w:p w14:paraId="354A78DC"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proofErr w:type="spellStart"/>
      <w:r w:rsidRPr="00BC3A42">
        <w:rPr>
          <w:rFonts w:ascii="Times New Roman" w:hAnsi="Times New Roman" w:cs="Times New Roman"/>
          <w:sz w:val="24"/>
          <w:szCs w:val="24"/>
        </w:rPr>
        <w:t>Contento</w:t>
      </w:r>
      <w:proofErr w:type="spellEnd"/>
      <w:r w:rsidRPr="00BC3A42">
        <w:rPr>
          <w:rFonts w:ascii="Times New Roman" w:hAnsi="Times New Roman" w:cs="Times New Roman"/>
          <w:sz w:val="24"/>
          <w:szCs w:val="24"/>
        </w:rPr>
        <w:t xml:space="preserve">, I. R., Koch, P. A., Lee, H., Calabrese-Barton, A., &amp; Saavedra, J. (2015). Enhancing personal agency and competence in eating and moving: Formative evaluation of a middle school curriculum—Choice, control, and change. Journal of Nutrition Education and </w:t>
      </w:r>
      <w:proofErr w:type="spellStart"/>
      <w:r w:rsidRPr="00BC3A42">
        <w:rPr>
          <w:rFonts w:ascii="Times New Roman" w:hAnsi="Times New Roman" w:cs="Times New Roman"/>
          <w:sz w:val="24"/>
          <w:szCs w:val="24"/>
        </w:rPr>
        <w:t>Behavior</w:t>
      </w:r>
      <w:proofErr w:type="spellEnd"/>
      <w:r w:rsidRPr="00BC3A42">
        <w:rPr>
          <w:rFonts w:ascii="Times New Roman" w:hAnsi="Times New Roman" w:cs="Times New Roman"/>
          <w:sz w:val="24"/>
          <w:szCs w:val="24"/>
        </w:rPr>
        <w:t>, 47(1), 69-</w:t>
      </w:r>
      <w:proofErr w:type="gramStart"/>
      <w:r w:rsidRPr="00BC3A42">
        <w:rPr>
          <w:rFonts w:ascii="Times New Roman" w:hAnsi="Times New Roman" w:cs="Times New Roman"/>
          <w:sz w:val="24"/>
          <w:szCs w:val="24"/>
        </w:rPr>
        <w:t>76.e</w:t>
      </w:r>
      <w:proofErr w:type="gramEnd"/>
      <w:r w:rsidRPr="00BC3A42">
        <w:rPr>
          <w:rFonts w:ascii="Times New Roman" w:hAnsi="Times New Roman" w:cs="Times New Roman"/>
          <w:sz w:val="24"/>
          <w:szCs w:val="24"/>
        </w:rPr>
        <w:t>1.</w:t>
      </w:r>
    </w:p>
    <w:p w14:paraId="050B5D2D"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r w:rsidRPr="00BC3A42">
        <w:rPr>
          <w:rFonts w:ascii="Times New Roman" w:hAnsi="Times New Roman" w:cs="Times New Roman"/>
          <w:sz w:val="24"/>
          <w:szCs w:val="24"/>
        </w:rPr>
        <w:t xml:space="preserve">Turner, L., &amp; </w:t>
      </w:r>
      <w:proofErr w:type="spellStart"/>
      <w:r w:rsidRPr="00BC3A42">
        <w:rPr>
          <w:rFonts w:ascii="Times New Roman" w:hAnsi="Times New Roman" w:cs="Times New Roman"/>
          <w:sz w:val="24"/>
          <w:szCs w:val="24"/>
        </w:rPr>
        <w:t>Chaloupka</w:t>
      </w:r>
      <w:proofErr w:type="spellEnd"/>
      <w:r w:rsidRPr="00BC3A42">
        <w:rPr>
          <w:rFonts w:ascii="Times New Roman" w:hAnsi="Times New Roman" w:cs="Times New Roman"/>
          <w:sz w:val="24"/>
          <w:szCs w:val="24"/>
        </w:rPr>
        <w:t>, F. J. (2017). Reach and impact of nutrition education intervention in low-income children, 2002–2016: A systematic review. Journal of School Health, 87(11), 789-802.</w:t>
      </w:r>
    </w:p>
    <w:p w14:paraId="2002453E" w14:textId="77777777" w:rsidR="00BC3A42" w:rsidRPr="00BC3A42" w:rsidRDefault="00BC3A42" w:rsidP="002864C0">
      <w:pPr>
        <w:pStyle w:val="ListParagraph"/>
        <w:numPr>
          <w:ilvl w:val="0"/>
          <w:numId w:val="10"/>
        </w:numPr>
        <w:jc w:val="both"/>
        <w:rPr>
          <w:rFonts w:ascii="Times New Roman" w:hAnsi="Times New Roman" w:cs="Times New Roman"/>
          <w:sz w:val="24"/>
          <w:szCs w:val="24"/>
        </w:rPr>
      </w:pPr>
      <w:proofErr w:type="spellStart"/>
      <w:r w:rsidRPr="00BC3A42">
        <w:rPr>
          <w:rFonts w:ascii="Times New Roman" w:hAnsi="Times New Roman" w:cs="Times New Roman"/>
          <w:sz w:val="24"/>
          <w:szCs w:val="24"/>
        </w:rPr>
        <w:t>Vidgen</w:t>
      </w:r>
      <w:proofErr w:type="spellEnd"/>
      <w:r w:rsidRPr="00BC3A42">
        <w:rPr>
          <w:rFonts w:ascii="Times New Roman" w:hAnsi="Times New Roman" w:cs="Times New Roman"/>
          <w:sz w:val="24"/>
          <w:szCs w:val="24"/>
        </w:rPr>
        <w:t xml:space="preserve">, H. A., Gallegos, D., &amp; Robinson, J. (2017). Teaching food literacy: Exploring the impact of cooking interventions among children and adolescents—a systematic review. International Journal of </w:t>
      </w:r>
      <w:proofErr w:type="spellStart"/>
      <w:r w:rsidRPr="00BC3A42">
        <w:rPr>
          <w:rFonts w:ascii="Times New Roman" w:hAnsi="Times New Roman" w:cs="Times New Roman"/>
          <w:sz w:val="24"/>
          <w:szCs w:val="24"/>
        </w:rPr>
        <w:t>Behavioral</w:t>
      </w:r>
      <w:proofErr w:type="spellEnd"/>
      <w:r w:rsidRPr="00BC3A42">
        <w:rPr>
          <w:rFonts w:ascii="Times New Roman" w:hAnsi="Times New Roman" w:cs="Times New Roman"/>
          <w:sz w:val="24"/>
          <w:szCs w:val="24"/>
        </w:rPr>
        <w:t xml:space="preserve"> Nutrition and Physical Activity, 14(1), 143.</w:t>
      </w:r>
    </w:p>
    <w:p w14:paraId="2F7A1F54" w14:textId="77777777" w:rsidR="00BC3A42" w:rsidRPr="00BC3A42" w:rsidRDefault="00BC3A42" w:rsidP="002864C0">
      <w:pPr>
        <w:jc w:val="both"/>
        <w:rPr>
          <w:rFonts w:ascii="Times New Roman" w:hAnsi="Times New Roman" w:cs="Times New Roman"/>
          <w:sz w:val="24"/>
          <w:szCs w:val="24"/>
        </w:rPr>
      </w:pPr>
    </w:p>
    <w:p w14:paraId="66687CD8" w14:textId="77777777" w:rsidR="002B39D5" w:rsidRPr="002B39D5" w:rsidRDefault="002B39D5" w:rsidP="002864C0">
      <w:pPr>
        <w:jc w:val="both"/>
        <w:rPr>
          <w:rFonts w:ascii="Times New Roman" w:hAnsi="Times New Roman" w:cs="Times New Roman"/>
          <w:sz w:val="24"/>
          <w:szCs w:val="24"/>
          <w:lang w:eastAsia="en-IN"/>
        </w:rPr>
      </w:pPr>
    </w:p>
    <w:p w14:paraId="44849ACA" w14:textId="1E56BC51" w:rsidR="002B39D5" w:rsidRPr="002B39D5" w:rsidRDefault="002B39D5" w:rsidP="002864C0">
      <w:pPr>
        <w:jc w:val="both"/>
        <w:rPr>
          <w:rFonts w:ascii="Times New Roman" w:hAnsi="Times New Roman" w:cs="Times New Roman"/>
          <w:sz w:val="24"/>
          <w:szCs w:val="24"/>
          <w:lang w:eastAsia="en-IN"/>
        </w:rPr>
      </w:pPr>
    </w:p>
    <w:p w14:paraId="5933364F" w14:textId="77777777" w:rsidR="00833D92" w:rsidRPr="00BC3A42" w:rsidRDefault="00833D92" w:rsidP="002864C0">
      <w:pPr>
        <w:jc w:val="both"/>
        <w:rPr>
          <w:rFonts w:ascii="Times New Roman" w:hAnsi="Times New Roman" w:cs="Times New Roman"/>
          <w:sz w:val="24"/>
          <w:szCs w:val="24"/>
        </w:rPr>
      </w:pPr>
    </w:p>
    <w:sectPr w:rsidR="00833D92" w:rsidRPr="00BC3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1C5"/>
    <w:multiLevelType w:val="multilevel"/>
    <w:tmpl w:val="CF5CB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43442"/>
    <w:multiLevelType w:val="multilevel"/>
    <w:tmpl w:val="0030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5235B"/>
    <w:multiLevelType w:val="multilevel"/>
    <w:tmpl w:val="00528F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00465"/>
    <w:multiLevelType w:val="multilevel"/>
    <w:tmpl w:val="A0CC35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E669A5"/>
    <w:multiLevelType w:val="multilevel"/>
    <w:tmpl w:val="77FA2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625E1B"/>
    <w:multiLevelType w:val="multilevel"/>
    <w:tmpl w:val="1BC6F2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255C81"/>
    <w:multiLevelType w:val="hybridMultilevel"/>
    <w:tmpl w:val="23C806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D6E7E34"/>
    <w:multiLevelType w:val="multilevel"/>
    <w:tmpl w:val="AA54D4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676A29"/>
    <w:multiLevelType w:val="multilevel"/>
    <w:tmpl w:val="0EF88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7323E"/>
    <w:multiLevelType w:val="multilevel"/>
    <w:tmpl w:val="70562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5"/>
  </w:num>
  <w:num w:numId="5">
    <w:abstractNumId w:val="4"/>
  </w:num>
  <w:num w:numId="6">
    <w:abstractNumId w:val="3"/>
  </w:num>
  <w:num w:numId="7">
    <w:abstractNumId w:val="7"/>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0"/>
    <w:rsid w:val="000065E0"/>
    <w:rsid w:val="002864C0"/>
    <w:rsid w:val="002B39D5"/>
    <w:rsid w:val="00342DE6"/>
    <w:rsid w:val="00741C76"/>
    <w:rsid w:val="00833D92"/>
    <w:rsid w:val="00AB1B9D"/>
    <w:rsid w:val="00B072A0"/>
    <w:rsid w:val="00BC3A42"/>
    <w:rsid w:val="00CC74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9049"/>
  <w15:chartTrackingRefBased/>
  <w15:docId w15:val="{B31A7972-DF29-4DA2-9984-2C4F8DE2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B9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C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576">
      <w:bodyDiv w:val="1"/>
      <w:marLeft w:val="0"/>
      <w:marRight w:val="0"/>
      <w:marTop w:val="0"/>
      <w:marBottom w:val="0"/>
      <w:divBdr>
        <w:top w:val="none" w:sz="0" w:space="0" w:color="auto"/>
        <w:left w:val="none" w:sz="0" w:space="0" w:color="auto"/>
        <w:bottom w:val="none" w:sz="0" w:space="0" w:color="auto"/>
        <w:right w:val="none" w:sz="0" w:space="0" w:color="auto"/>
      </w:divBdr>
    </w:div>
    <w:div w:id="309482863">
      <w:bodyDiv w:val="1"/>
      <w:marLeft w:val="0"/>
      <w:marRight w:val="0"/>
      <w:marTop w:val="0"/>
      <w:marBottom w:val="0"/>
      <w:divBdr>
        <w:top w:val="none" w:sz="0" w:space="0" w:color="auto"/>
        <w:left w:val="none" w:sz="0" w:space="0" w:color="auto"/>
        <w:bottom w:val="none" w:sz="0" w:space="0" w:color="auto"/>
        <w:right w:val="none" w:sz="0" w:space="0" w:color="auto"/>
      </w:divBdr>
    </w:div>
    <w:div w:id="477456361">
      <w:bodyDiv w:val="1"/>
      <w:marLeft w:val="0"/>
      <w:marRight w:val="0"/>
      <w:marTop w:val="0"/>
      <w:marBottom w:val="0"/>
      <w:divBdr>
        <w:top w:val="none" w:sz="0" w:space="0" w:color="auto"/>
        <w:left w:val="none" w:sz="0" w:space="0" w:color="auto"/>
        <w:bottom w:val="none" w:sz="0" w:space="0" w:color="auto"/>
        <w:right w:val="none" w:sz="0" w:space="0" w:color="auto"/>
      </w:divBdr>
    </w:div>
    <w:div w:id="505946099">
      <w:bodyDiv w:val="1"/>
      <w:marLeft w:val="0"/>
      <w:marRight w:val="0"/>
      <w:marTop w:val="0"/>
      <w:marBottom w:val="0"/>
      <w:divBdr>
        <w:top w:val="none" w:sz="0" w:space="0" w:color="auto"/>
        <w:left w:val="none" w:sz="0" w:space="0" w:color="auto"/>
        <w:bottom w:val="none" w:sz="0" w:space="0" w:color="auto"/>
        <w:right w:val="none" w:sz="0" w:space="0" w:color="auto"/>
      </w:divBdr>
    </w:div>
    <w:div w:id="512110995">
      <w:bodyDiv w:val="1"/>
      <w:marLeft w:val="0"/>
      <w:marRight w:val="0"/>
      <w:marTop w:val="0"/>
      <w:marBottom w:val="0"/>
      <w:divBdr>
        <w:top w:val="none" w:sz="0" w:space="0" w:color="auto"/>
        <w:left w:val="none" w:sz="0" w:space="0" w:color="auto"/>
        <w:bottom w:val="none" w:sz="0" w:space="0" w:color="auto"/>
        <w:right w:val="none" w:sz="0" w:space="0" w:color="auto"/>
      </w:divBdr>
    </w:div>
    <w:div w:id="630064045">
      <w:bodyDiv w:val="1"/>
      <w:marLeft w:val="0"/>
      <w:marRight w:val="0"/>
      <w:marTop w:val="0"/>
      <w:marBottom w:val="0"/>
      <w:divBdr>
        <w:top w:val="none" w:sz="0" w:space="0" w:color="auto"/>
        <w:left w:val="none" w:sz="0" w:space="0" w:color="auto"/>
        <w:bottom w:val="none" w:sz="0" w:space="0" w:color="auto"/>
        <w:right w:val="none" w:sz="0" w:space="0" w:color="auto"/>
      </w:divBdr>
    </w:div>
    <w:div w:id="725877181">
      <w:bodyDiv w:val="1"/>
      <w:marLeft w:val="0"/>
      <w:marRight w:val="0"/>
      <w:marTop w:val="0"/>
      <w:marBottom w:val="0"/>
      <w:divBdr>
        <w:top w:val="none" w:sz="0" w:space="0" w:color="auto"/>
        <w:left w:val="none" w:sz="0" w:space="0" w:color="auto"/>
        <w:bottom w:val="none" w:sz="0" w:space="0" w:color="auto"/>
        <w:right w:val="none" w:sz="0" w:space="0" w:color="auto"/>
      </w:divBdr>
    </w:div>
    <w:div w:id="829517644">
      <w:bodyDiv w:val="1"/>
      <w:marLeft w:val="0"/>
      <w:marRight w:val="0"/>
      <w:marTop w:val="0"/>
      <w:marBottom w:val="0"/>
      <w:divBdr>
        <w:top w:val="none" w:sz="0" w:space="0" w:color="auto"/>
        <w:left w:val="none" w:sz="0" w:space="0" w:color="auto"/>
        <w:bottom w:val="none" w:sz="0" w:space="0" w:color="auto"/>
        <w:right w:val="none" w:sz="0" w:space="0" w:color="auto"/>
      </w:divBdr>
    </w:div>
    <w:div w:id="844050674">
      <w:bodyDiv w:val="1"/>
      <w:marLeft w:val="0"/>
      <w:marRight w:val="0"/>
      <w:marTop w:val="0"/>
      <w:marBottom w:val="0"/>
      <w:divBdr>
        <w:top w:val="none" w:sz="0" w:space="0" w:color="auto"/>
        <w:left w:val="none" w:sz="0" w:space="0" w:color="auto"/>
        <w:bottom w:val="none" w:sz="0" w:space="0" w:color="auto"/>
        <w:right w:val="none" w:sz="0" w:space="0" w:color="auto"/>
      </w:divBdr>
    </w:div>
    <w:div w:id="961694107">
      <w:bodyDiv w:val="1"/>
      <w:marLeft w:val="0"/>
      <w:marRight w:val="0"/>
      <w:marTop w:val="0"/>
      <w:marBottom w:val="0"/>
      <w:divBdr>
        <w:top w:val="none" w:sz="0" w:space="0" w:color="auto"/>
        <w:left w:val="none" w:sz="0" w:space="0" w:color="auto"/>
        <w:bottom w:val="none" w:sz="0" w:space="0" w:color="auto"/>
        <w:right w:val="none" w:sz="0" w:space="0" w:color="auto"/>
      </w:divBdr>
    </w:div>
    <w:div w:id="987396057">
      <w:bodyDiv w:val="1"/>
      <w:marLeft w:val="0"/>
      <w:marRight w:val="0"/>
      <w:marTop w:val="0"/>
      <w:marBottom w:val="0"/>
      <w:divBdr>
        <w:top w:val="none" w:sz="0" w:space="0" w:color="auto"/>
        <w:left w:val="none" w:sz="0" w:space="0" w:color="auto"/>
        <w:bottom w:val="none" w:sz="0" w:space="0" w:color="auto"/>
        <w:right w:val="none" w:sz="0" w:space="0" w:color="auto"/>
      </w:divBdr>
    </w:div>
    <w:div w:id="1092165608">
      <w:bodyDiv w:val="1"/>
      <w:marLeft w:val="0"/>
      <w:marRight w:val="0"/>
      <w:marTop w:val="0"/>
      <w:marBottom w:val="0"/>
      <w:divBdr>
        <w:top w:val="none" w:sz="0" w:space="0" w:color="auto"/>
        <w:left w:val="none" w:sz="0" w:space="0" w:color="auto"/>
        <w:bottom w:val="none" w:sz="0" w:space="0" w:color="auto"/>
        <w:right w:val="none" w:sz="0" w:space="0" w:color="auto"/>
      </w:divBdr>
    </w:div>
    <w:div w:id="1243761770">
      <w:bodyDiv w:val="1"/>
      <w:marLeft w:val="0"/>
      <w:marRight w:val="0"/>
      <w:marTop w:val="0"/>
      <w:marBottom w:val="0"/>
      <w:divBdr>
        <w:top w:val="none" w:sz="0" w:space="0" w:color="auto"/>
        <w:left w:val="none" w:sz="0" w:space="0" w:color="auto"/>
        <w:bottom w:val="none" w:sz="0" w:space="0" w:color="auto"/>
        <w:right w:val="none" w:sz="0" w:space="0" w:color="auto"/>
      </w:divBdr>
    </w:div>
    <w:div w:id="1341274004">
      <w:bodyDiv w:val="1"/>
      <w:marLeft w:val="0"/>
      <w:marRight w:val="0"/>
      <w:marTop w:val="0"/>
      <w:marBottom w:val="0"/>
      <w:divBdr>
        <w:top w:val="none" w:sz="0" w:space="0" w:color="auto"/>
        <w:left w:val="none" w:sz="0" w:space="0" w:color="auto"/>
        <w:bottom w:val="none" w:sz="0" w:space="0" w:color="auto"/>
        <w:right w:val="none" w:sz="0" w:space="0" w:color="auto"/>
      </w:divBdr>
    </w:div>
    <w:div w:id="1457522003">
      <w:bodyDiv w:val="1"/>
      <w:marLeft w:val="0"/>
      <w:marRight w:val="0"/>
      <w:marTop w:val="0"/>
      <w:marBottom w:val="0"/>
      <w:divBdr>
        <w:top w:val="none" w:sz="0" w:space="0" w:color="auto"/>
        <w:left w:val="none" w:sz="0" w:space="0" w:color="auto"/>
        <w:bottom w:val="none" w:sz="0" w:space="0" w:color="auto"/>
        <w:right w:val="none" w:sz="0" w:space="0" w:color="auto"/>
      </w:divBdr>
    </w:div>
    <w:div w:id="1511407670">
      <w:bodyDiv w:val="1"/>
      <w:marLeft w:val="0"/>
      <w:marRight w:val="0"/>
      <w:marTop w:val="0"/>
      <w:marBottom w:val="0"/>
      <w:divBdr>
        <w:top w:val="none" w:sz="0" w:space="0" w:color="auto"/>
        <w:left w:val="none" w:sz="0" w:space="0" w:color="auto"/>
        <w:bottom w:val="none" w:sz="0" w:space="0" w:color="auto"/>
        <w:right w:val="none" w:sz="0" w:space="0" w:color="auto"/>
      </w:divBdr>
    </w:div>
    <w:div w:id="1579245734">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7591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dc:creator>
  <cp:keywords/>
  <dc:description/>
  <cp:lastModifiedBy>India</cp:lastModifiedBy>
  <cp:revision>3</cp:revision>
  <dcterms:created xsi:type="dcterms:W3CDTF">2023-06-27T15:36:00Z</dcterms:created>
  <dcterms:modified xsi:type="dcterms:W3CDTF">2023-06-28T05:17:00Z</dcterms:modified>
</cp:coreProperties>
</file>