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DA1" w:rsidRDefault="00CC6C75">
      <w:pPr>
        <w:pStyle w:val="norm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Understanding the Evolution of Augmented Reality and Virtual Reality in Online Retailing: A Bibliometric Analysis</w:t>
      </w:r>
    </w:p>
    <w:p w:rsidR="00990DA1" w:rsidRDefault="00990DA1">
      <w:pPr>
        <w:pStyle w:val="normal0"/>
        <w:spacing w:after="0" w:line="360" w:lineRule="auto"/>
        <w:jc w:val="center"/>
        <w:rPr>
          <w:rFonts w:ascii="Times New Roman" w:eastAsia="Times New Roman" w:hAnsi="Times New Roman" w:cs="Times New Roman"/>
          <w:sz w:val="24"/>
          <w:szCs w:val="24"/>
        </w:rPr>
      </w:pP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Ms. Nikita,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Dr. Ashish Saihjpal and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Dr Rachita Sambyal</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Research Scholar, UBS, Panjab University, Chandigarh; nikita23kamboj@gmail.com; 9654324340</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Associate Professor, University Business School, Panjab University Regional Centre, Ludhiana; aksaihjpal@ubsludhiana.com</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Assistant Professor, UIAMS, Panjab Unive</w:t>
      </w:r>
      <w:r>
        <w:rPr>
          <w:rFonts w:ascii="Times New Roman" w:eastAsia="Times New Roman" w:hAnsi="Times New Roman" w:cs="Times New Roman"/>
          <w:sz w:val="24"/>
          <w:szCs w:val="24"/>
        </w:rPr>
        <w:t>rsity, Chandigarh; rachita@pu.ac.in; 8968611335</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p w:rsidR="00990DA1" w:rsidRDefault="00CC6C75">
      <w:pPr>
        <w:pStyle w:val="normal0"/>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Augmented Reality (AR) and Virtual Reality (VR) are cutting-edge technologies that have acquired traction </w:t>
      </w:r>
      <w:proofErr w:type="gramStart"/>
      <w:r>
        <w:rPr>
          <w:rFonts w:ascii="Times New Roman" w:eastAsia="Times New Roman" w:hAnsi="Times New Roman" w:cs="Times New Roman"/>
          <w:sz w:val="24"/>
          <w:szCs w:val="24"/>
        </w:rPr>
        <w:t>in a different industries</w:t>
      </w:r>
      <w:proofErr w:type="gramEnd"/>
      <w:r>
        <w:rPr>
          <w:rFonts w:ascii="Times New Roman" w:eastAsia="Times New Roman" w:hAnsi="Times New Roman" w:cs="Times New Roman"/>
          <w:sz w:val="24"/>
          <w:szCs w:val="24"/>
        </w:rPr>
        <w:t xml:space="preserve">, including online retailing. In retailing, these technologies have </w:t>
      </w:r>
      <w:r>
        <w:rPr>
          <w:rFonts w:ascii="Times New Roman" w:eastAsia="Times New Roman" w:hAnsi="Times New Roman" w:cs="Times New Roman"/>
          <w:sz w:val="24"/>
          <w:szCs w:val="24"/>
        </w:rPr>
        <w:t xml:space="preserve">enhanced the shopping experience by integrating virtual elements like augumentation, media enrichment into the real world, allowing customers to visualize </w:t>
      </w:r>
      <w:proofErr w:type="gramStart"/>
      <w:r>
        <w:rPr>
          <w:rFonts w:ascii="Times New Roman" w:eastAsia="Times New Roman" w:hAnsi="Times New Roman" w:cs="Times New Roman"/>
          <w:sz w:val="24"/>
          <w:szCs w:val="24"/>
        </w:rPr>
        <w:t>products</w:t>
      </w:r>
      <w:proofErr w:type="gramEnd"/>
      <w:r>
        <w:rPr>
          <w:rFonts w:ascii="Times New Roman" w:eastAsia="Times New Roman" w:hAnsi="Times New Roman" w:cs="Times New Roman"/>
          <w:sz w:val="24"/>
          <w:szCs w:val="24"/>
        </w:rPr>
        <w:t xml:space="preserve"> in their own environments and engage them with a more immersive, interactive, and spatial en</w:t>
      </w:r>
      <w:r>
        <w:rPr>
          <w:rFonts w:ascii="Times New Roman" w:eastAsia="Times New Roman" w:hAnsi="Times New Roman" w:cs="Times New Roman"/>
          <w:sz w:val="24"/>
          <w:szCs w:val="24"/>
        </w:rPr>
        <w:t xml:space="preserve">hanced experiences. By enhancing customer interactions, they have reshaped the way retailers operate and interact with customers. </w:t>
      </w:r>
      <w:proofErr w:type="gramStart"/>
      <w:r>
        <w:rPr>
          <w:rFonts w:ascii="Times New Roman" w:eastAsia="Times New Roman" w:hAnsi="Times New Roman" w:cs="Times New Roman"/>
          <w:sz w:val="24"/>
          <w:szCs w:val="24"/>
        </w:rPr>
        <w:t>Thus, providing retailers a competitive edge.</w:t>
      </w:r>
      <w:proofErr w:type="gramEnd"/>
      <w:r>
        <w:rPr>
          <w:rFonts w:ascii="Times New Roman" w:eastAsia="Times New Roman" w:hAnsi="Times New Roman" w:cs="Times New Roman"/>
          <w:sz w:val="24"/>
          <w:szCs w:val="24"/>
        </w:rPr>
        <w:t xml:space="preserve"> Experiencing the growing trend of AR/VR in online retailing, the objective of th</w:t>
      </w:r>
      <w:r>
        <w:rPr>
          <w:rFonts w:ascii="Times New Roman" w:eastAsia="Times New Roman" w:hAnsi="Times New Roman" w:cs="Times New Roman"/>
          <w:sz w:val="24"/>
          <w:szCs w:val="24"/>
        </w:rPr>
        <w:t>e study is to examine the AR and VR research in online retail including its antecedents, motivations, outcomes, theoretical foundations and moderating factors. The study undertook bibliometric analysis of 201 articles from Scopus database.  The data was an</w:t>
      </w:r>
      <w:r>
        <w:rPr>
          <w:rFonts w:ascii="Times New Roman" w:eastAsia="Times New Roman" w:hAnsi="Times New Roman" w:cs="Times New Roman"/>
          <w:sz w:val="24"/>
          <w:szCs w:val="24"/>
        </w:rPr>
        <w:t>alysed using different techniques like keyword analysis, content analysis, co-citation analysis and co-occurrence analysis and thematic analysis. The study identified top top authors, countries, institutions etc. working on the AR &amp; VR in retail. The thema</w:t>
      </w:r>
      <w:r>
        <w:rPr>
          <w:rFonts w:ascii="Times New Roman" w:eastAsia="Times New Roman" w:hAnsi="Times New Roman" w:cs="Times New Roman"/>
          <w:sz w:val="24"/>
          <w:szCs w:val="24"/>
        </w:rPr>
        <w:t>tic analysis identified two major themes from the literature relating to AR &amp; VR. In the end the study proposed a research framework for future.</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Augmented Reality (AR), Virtual Reality (VR), Retailing, Bibliometric Analysis, Innovative technologi</w:t>
      </w:r>
      <w:r>
        <w:rPr>
          <w:rFonts w:ascii="Times New Roman" w:eastAsia="Times New Roman" w:hAnsi="Times New Roman" w:cs="Times New Roman"/>
          <w:sz w:val="24"/>
          <w:szCs w:val="24"/>
        </w:rPr>
        <w:t>es</w:t>
      </w:r>
    </w:p>
    <w:p w:rsidR="00990DA1" w:rsidRDefault="00990DA1">
      <w:pPr>
        <w:pStyle w:val="normal0"/>
        <w:spacing w:after="0" w:line="360" w:lineRule="auto"/>
        <w:rPr>
          <w:rFonts w:ascii="Times New Roman" w:eastAsia="Times New Roman" w:hAnsi="Times New Roman" w:cs="Times New Roman"/>
          <w:sz w:val="24"/>
          <w:szCs w:val="24"/>
        </w:rPr>
      </w:pPr>
    </w:p>
    <w:p w:rsidR="00990DA1" w:rsidRDefault="00990DA1">
      <w:pPr>
        <w:pStyle w:val="normal0"/>
        <w:spacing w:after="0" w:line="360" w:lineRule="auto"/>
        <w:rPr>
          <w:rFonts w:ascii="Times New Roman" w:eastAsia="Times New Roman" w:hAnsi="Times New Roman" w:cs="Times New Roman"/>
          <w:sz w:val="24"/>
          <w:szCs w:val="24"/>
        </w:rPr>
      </w:pPr>
    </w:p>
    <w:p w:rsidR="00990DA1" w:rsidRDefault="00990DA1">
      <w:pPr>
        <w:pStyle w:val="normal0"/>
        <w:spacing w:after="0" w:line="360" w:lineRule="auto"/>
        <w:rPr>
          <w:rFonts w:ascii="Times New Roman" w:eastAsia="Times New Roman" w:hAnsi="Times New Roman" w:cs="Times New Roman"/>
          <w:sz w:val="24"/>
          <w:szCs w:val="24"/>
        </w:rPr>
      </w:pP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 Introduction</w:t>
      </w:r>
    </w:p>
    <w:p w:rsidR="00990DA1" w:rsidRDefault="00990DA1">
      <w:pPr>
        <w:pStyle w:val="normal0"/>
        <w:spacing w:after="0" w:line="360" w:lineRule="auto"/>
        <w:jc w:val="both"/>
        <w:rPr>
          <w:rFonts w:ascii="Times New Roman" w:eastAsia="Times New Roman" w:hAnsi="Times New Roman" w:cs="Times New Roman"/>
          <w:sz w:val="24"/>
          <w:szCs w:val="24"/>
        </w:rPr>
      </w:pP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times, the emergence and growth of online retailing have significantly influenced the customers’ buying intentions and their resulting experiences (Barta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2023). Moreover, the recent digital revolution underway has h</w:t>
      </w:r>
      <w:r>
        <w:rPr>
          <w:rFonts w:ascii="Times New Roman" w:eastAsia="Times New Roman" w:hAnsi="Times New Roman" w:cs="Times New Roman"/>
          <w:sz w:val="24"/>
          <w:szCs w:val="24"/>
        </w:rPr>
        <w:t>elped retailers to have access to geographically dispersed consumer markets, build international supply chains and to swiftly respond to dynamic consumer behaviour (Al Hamli &amp; Sobaih, 2023). With 57% of online shoppers planning to shop beyond their borders</w:t>
      </w:r>
      <w:r>
        <w:rPr>
          <w:rFonts w:ascii="Times New Roman" w:eastAsia="Times New Roman" w:hAnsi="Times New Roman" w:cs="Times New Roman"/>
          <w:sz w:val="24"/>
          <w:szCs w:val="24"/>
        </w:rPr>
        <w:t>, online retailers need to adopt new technologies like augmented reality (AR), virtual reality (VR) to extend an overall immersive experience to the online shoppers. It is important to note that e-commerce format of retail has witnessed a dominant use of A</w:t>
      </w:r>
      <w:r>
        <w:rPr>
          <w:rFonts w:ascii="Times New Roman" w:eastAsia="Times New Roman" w:hAnsi="Times New Roman" w:cs="Times New Roman"/>
          <w:sz w:val="24"/>
          <w:szCs w:val="24"/>
        </w:rPr>
        <w:t>R/VR followed by other formats of retail such as physical stores. The use of AR/VR in e-commerce segment accounted for 62.58 percent of the global market and was valued at 750 million US dollars in 2019. Region wise, North America is expected to offer prof</w:t>
      </w:r>
      <w:r>
        <w:rPr>
          <w:rFonts w:ascii="Times New Roman" w:eastAsia="Times New Roman" w:hAnsi="Times New Roman" w:cs="Times New Roman"/>
          <w:sz w:val="24"/>
          <w:szCs w:val="24"/>
        </w:rPr>
        <w:t>itable growth potential, but the Asia-Pacific area will grow at the quickest rate between 2022 and 2028 due to developing commercial markets, increased customer expectations, and increasing investments made by nations in this region (Valuates Reports, 2023</w:t>
      </w:r>
      <w:r>
        <w:rPr>
          <w:rFonts w:ascii="Times New Roman" w:eastAsia="Times New Roman" w:hAnsi="Times New Roman" w:cs="Times New Roman"/>
          <w:sz w:val="24"/>
          <w:szCs w:val="24"/>
        </w:rPr>
        <w:t>).</w:t>
      </w:r>
    </w:p>
    <w:p w:rsidR="00990DA1" w:rsidRDefault="00990DA1">
      <w:pPr>
        <w:pStyle w:val="normal0"/>
        <w:spacing w:after="0" w:line="360" w:lineRule="auto"/>
        <w:jc w:val="both"/>
        <w:rPr>
          <w:rFonts w:ascii="Times New Roman" w:eastAsia="Times New Roman" w:hAnsi="Times New Roman" w:cs="Times New Roman"/>
          <w:sz w:val="24"/>
          <w:szCs w:val="24"/>
        </w:rPr>
      </w:pPr>
    </w:p>
    <w:p w:rsidR="00990DA1" w:rsidRDefault="00CC6C75">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Furthermore, it is also projected that the total market size of AR/VR in India will grow at a CAGR of 38.29% and is valued at US$ 14.07 billion by 2027. Fuelled by rising smart phone usage and broadened internet access, this trend is expected to stay. </w:t>
      </w:r>
      <w:r>
        <w:rPr>
          <w:rFonts w:ascii="Times New Roman" w:eastAsia="Times New Roman" w:hAnsi="Times New Roman" w:cs="Times New Roman"/>
          <w:color w:val="000000"/>
          <w:sz w:val="24"/>
          <w:szCs w:val="24"/>
        </w:rPr>
        <w:t>Therefore, it is expected that the global AR/VR market size will reach to US$ 250 billion by 2028 (India brand equity foundation, 2022). Recent studies have shown the influence of AR/VR in the retail sector by transforming consumer shopping behaviour, by m</w:t>
      </w:r>
      <w:r>
        <w:rPr>
          <w:rFonts w:ascii="Times New Roman" w:eastAsia="Times New Roman" w:hAnsi="Times New Roman" w:cs="Times New Roman"/>
          <w:color w:val="000000"/>
          <w:sz w:val="24"/>
          <w:szCs w:val="24"/>
        </w:rPr>
        <w:t xml:space="preserve">aking it more interactive, engaging, and personalised (Al Hamli &amp; Sobaih, 2023; Yim,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w:t>
      </w:r>
    </w:p>
    <w:p w:rsidR="00990DA1" w:rsidRDefault="00990DA1">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90DA1" w:rsidRDefault="00CC6C75">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witnessed that implementing AR/VR in online retailing has the potential to enhance the customer experience. These technologies offer a wide range of benefits, such as enabling customers to try on virtual clothing, preview furniture in their own homes</w:t>
      </w:r>
      <w:r>
        <w:rPr>
          <w:rFonts w:ascii="Times New Roman" w:eastAsia="Times New Roman" w:hAnsi="Times New Roman" w:cs="Times New Roman"/>
          <w:color w:val="000000"/>
          <w:sz w:val="24"/>
          <w:szCs w:val="24"/>
        </w:rPr>
        <w:t>, or visualize how a product will look or function before making a purchase. It not only improvises customer     experience but also helps retailers to reduce cost, access different consumer market, lending realism to online products hence, leading to incr</w:t>
      </w:r>
      <w:r>
        <w:rPr>
          <w:rFonts w:ascii="Times New Roman" w:eastAsia="Times New Roman" w:hAnsi="Times New Roman" w:cs="Times New Roman"/>
          <w:color w:val="000000"/>
          <w:sz w:val="24"/>
          <w:szCs w:val="24"/>
        </w:rPr>
        <w:t xml:space="preserve">ease in sales and rate of returns. AR/VR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capacity of shaping the future of retail by engaging the consumers in space which is an integration of real and virtual world (Hilken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2017). The outcome of the study by Yim </w:t>
      </w:r>
      <w:r>
        <w:rPr>
          <w:rFonts w:ascii="Times New Roman" w:eastAsia="Times New Roman" w:hAnsi="Times New Roman" w:cs="Times New Roman"/>
          <w:color w:val="000000"/>
          <w:sz w:val="24"/>
          <w:szCs w:val="24"/>
        </w:rPr>
        <w:lastRenderedPageBreak/>
        <w:t>&amp; Park (2019) states that the</w:t>
      </w:r>
      <w:r>
        <w:rPr>
          <w:rFonts w:ascii="Times New Roman" w:eastAsia="Times New Roman" w:hAnsi="Times New Roman" w:cs="Times New Roman"/>
          <w:color w:val="000000"/>
          <w:sz w:val="24"/>
          <w:szCs w:val="24"/>
        </w:rPr>
        <w:t xml:space="preserve"> online consumers using the AR&amp; VR based applications (apps) over the traditional apps were found to have more positive experiences. </w:t>
      </w:r>
    </w:p>
    <w:p w:rsidR="00990DA1" w:rsidRDefault="00990DA1">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90DA1" w:rsidRDefault="00CC6C75">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Conceptualisation of Augmented Reality and Virtual Reality in Online Retailing</w:t>
      </w:r>
    </w:p>
    <w:p w:rsidR="00990DA1" w:rsidRDefault="00990DA1">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90DA1" w:rsidRDefault="00CC6C75">
      <w:pPr>
        <w:pStyle w:val="normal0"/>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Augmented Reality (AR) has been defined by Habil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(2023) as “the technology that combines real and virtual objects in a real environment; runs interactively in real time and registers (aligns) real &amp; virtual objects with each other”. AR is compatibl</w:t>
      </w:r>
      <w:r>
        <w:rPr>
          <w:rFonts w:ascii="Times New Roman" w:eastAsia="Times New Roman" w:hAnsi="Times New Roman" w:cs="Times New Roman"/>
          <w:color w:val="000000"/>
          <w:sz w:val="24"/>
          <w:szCs w:val="24"/>
        </w:rPr>
        <w:t>e with visual technology along with many other types of digital content or computer-generated input that mixes real imagery/environment and virtual 3D digital graphics/objects. These digital contents coexist in the same space as captured by the camera of m</w:t>
      </w:r>
      <w:r>
        <w:rPr>
          <w:rFonts w:ascii="Times New Roman" w:eastAsia="Times New Roman" w:hAnsi="Times New Roman" w:cs="Times New Roman"/>
          <w:color w:val="000000"/>
          <w:sz w:val="24"/>
          <w:szCs w:val="24"/>
        </w:rPr>
        <w:t xml:space="preserve">any devices including computers, smartphones, and other gadgets in real-time (Ames, 2021). Virtual reality (VR) has been defined by Shen </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(2021) as, “computer-simulated, interactive and immersive virtual environments that isolate the user from the s</w:t>
      </w:r>
      <w:r>
        <w:rPr>
          <w:rFonts w:ascii="Times New Roman" w:eastAsia="Times New Roman" w:hAnsi="Times New Roman" w:cs="Times New Roman"/>
          <w:color w:val="000000"/>
          <w:sz w:val="24"/>
          <w:szCs w:val="24"/>
        </w:rPr>
        <w:t>urrounding physical environment, using various immersion methods”. Both AR and VR together are revolutionizing the online retail landscape and lending efficiency and productivity in the industry. Taking this into consideration, following research questions</w:t>
      </w:r>
      <w:r>
        <w:rPr>
          <w:rFonts w:ascii="Times New Roman" w:eastAsia="Times New Roman" w:hAnsi="Times New Roman" w:cs="Times New Roman"/>
          <w:color w:val="000000"/>
          <w:sz w:val="24"/>
          <w:szCs w:val="24"/>
        </w:rPr>
        <w:t xml:space="preserve"> and objectives have been framed (Table 1).</w:t>
      </w:r>
    </w:p>
    <w:p w:rsidR="00990DA1" w:rsidRDefault="00CC6C75">
      <w:pPr>
        <w:pStyle w:val="norm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1: Research Questions and Objectives of the Study</w:t>
      </w:r>
    </w:p>
    <w:tbl>
      <w:tblPr>
        <w:tblStyle w:val="a"/>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977"/>
        <w:gridCol w:w="2693"/>
        <w:gridCol w:w="2613"/>
      </w:tblGrid>
      <w:tr w:rsidR="00990DA1">
        <w:trPr>
          <w:cantSplit/>
          <w:tblHeader/>
        </w:trPr>
        <w:tc>
          <w:tcPr>
            <w:tcW w:w="959" w:type="dxa"/>
          </w:tcPr>
          <w:p w:rsidR="00990DA1" w:rsidRDefault="00CC6C75">
            <w:pPr>
              <w:pStyle w:val="norm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 No.</w:t>
            </w:r>
          </w:p>
        </w:tc>
        <w:tc>
          <w:tcPr>
            <w:tcW w:w="2977" w:type="dxa"/>
          </w:tcPr>
          <w:p w:rsidR="00990DA1" w:rsidRDefault="00CC6C75">
            <w:pPr>
              <w:pStyle w:val="norm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Research Questions</w:t>
            </w:r>
          </w:p>
        </w:tc>
        <w:tc>
          <w:tcPr>
            <w:tcW w:w="2693" w:type="dxa"/>
          </w:tcPr>
          <w:p w:rsidR="00990DA1" w:rsidRDefault="00CC6C75">
            <w:pPr>
              <w:pStyle w:val="norm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Objectives</w:t>
            </w:r>
          </w:p>
        </w:tc>
        <w:tc>
          <w:tcPr>
            <w:tcW w:w="2613" w:type="dxa"/>
          </w:tcPr>
          <w:p w:rsidR="00990DA1" w:rsidRDefault="00CC6C75">
            <w:pPr>
              <w:pStyle w:val="normal0"/>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Motivation</w:t>
            </w:r>
          </w:p>
        </w:tc>
      </w:tr>
      <w:tr w:rsidR="00990DA1">
        <w:trPr>
          <w:cantSplit/>
          <w:tblHeader/>
        </w:trPr>
        <w:tc>
          <w:tcPr>
            <w:tcW w:w="959"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RQ1</w:t>
            </w:r>
          </w:p>
        </w:tc>
        <w:tc>
          <w:tcPr>
            <w:tcW w:w="2977"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countries, authors are leading the research on AR/VR application in online retail?</w:t>
            </w:r>
          </w:p>
        </w:tc>
        <w:tc>
          <w:tcPr>
            <w:tcW w:w="2693" w:type="dxa"/>
          </w:tcPr>
          <w:p w:rsidR="00990DA1" w:rsidRDefault="00CC6C75">
            <w:pPr>
              <w:pStyle w:val="norm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identify the most prolific sources, countries, and institutions</w:t>
            </w:r>
          </w:p>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c>
          <w:tcPr>
            <w:tcW w:w="2613"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contribute more to AR/VR application in retail sector.</w:t>
            </w:r>
          </w:p>
        </w:tc>
      </w:tr>
      <w:tr w:rsidR="00990DA1">
        <w:trPr>
          <w:cantSplit/>
          <w:tblHeader/>
        </w:trPr>
        <w:tc>
          <w:tcPr>
            <w:tcW w:w="959"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RQ2</w:t>
            </w:r>
          </w:p>
        </w:tc>
        <w:tc>
          <w:tcPr>
            <w:tcW w:w="2977"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Which themes of AR/VR are being researched in online retail sector?</w:t>
            </w:r>
          </w:p>
        </w:tc>
        <w:tc>
          <w:tcPr>
            <w:tcW w:w="2693"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identify the themes of AR &amp; VR application in retail.</w:t>
            </w:r>
          </w:p>
        </w:tc>
        <w:tc>
          <w:tcPr>
            <w:tcW w:w="2613"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contribute to the thematic understanding of AR/VR application.</w:t>
            </w:r>
          </w:p>
        </w:tc>
      </w:tr>
      <w:tr w:rsidR="00990DA1">
        <w:trPr>
          <w:cantSplit/>
          <w:tblHeader/>
        </w:trPr>
        <w:tc>
          <w:tcPr>
            <w:tcW w:w="959"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RQ3.</w:t>
            </w:r>
          </w:p>
        </w:tc>
        <w:tc>
          <w:tcPr>
            <w:tcW w:w="2977"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are the avenues of future research agendas related to AR/VR application in online retail</w:t>
            </w:r>
          </w:p>
        </w:tc>
        <w:tc>
          <w:tcPr>
            <w:tcW w:w="2693"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understand the antecedents of AR &amp; VR adoption, moderators of AR &amp;</w:t>
            </w:r>
            <w:r>
              <w:rPr>
                <w:rFonts w:ascii="Times New Roman" w:eastAsia="Times New Roman" w:hAnsi="Times New Roman" w:cs="Times New Roman"/>
                <w:color w:val="000000"/>
                <w:sz w:val="24"/>
                <w:szCs w:val="24"/>
              </w:rPr>
              <w:t xml:space="preserve"> VR adoption and outcomes of AR &amp; VR adoption in retail.</w:t>
            </w:r>
          </w:p>
        </w:tc>
        <w:tc>
          <w:tcPr>
            <w:tcW w:w="2613" w:type="dxa"/>
          </w:tcPr>
          <w:p w:rsidR="00990DA1" w:rsidRDefault="00CC6C75">
            <w:pPr>
              <w:pStyle w:val="norm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create a research framework for future research.</w:t>
            </w:r>
          </w:p>
        </w:tc>
      </w:tr>
    </w:tbl>
    <w:p w:rsidR="00990DA1" w:rsidRDefault="00CC6C75">
      <w:pPr>
        <w:pStyle w:val="normal0"/>
        <w:spacing w:after="0" w:line="36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Source: Authors Own</w:t>
      </w:r>
    </w:p>
    <w:p w:rsidR="00990DA1" w:rsidRDefault="00990DA1">
      <w:pPr>
        <w:pStyle w:val="normal0"/>
        <w:spacing w:after="0" w:line="360" w:lineRule="auto"/>
        <w:jc w:val="both"/>
        <w:rPr>
          <w:rFonts w:ascii="Times New Roman" w:eastAsia="Times New Roman" w:hAnsi="Times New Roman" w:cs="Times New Roman"/>
          <w:sz w:val="24"/>
          <w:szCs w:val="24"/>
        </w:rPr>
      </w:pP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III. Research Methodology </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conducted a bibliometric analysis on the articles related to “Augmented Reality and Onli</w:t>
      </w:r>
      <w:r>
        <w:rPr>
          <w:rFonts w:ascii="Times New Roman" w:eastAsia="Times New Roman" w:hAnsi="Times New Roman" w:cs="Times New Roman"/>
          <w:sz w:val="24"/>
          <w:szCs w:val="24"/>
        </w:rPr>
        <w:t xml:space="preserve">ne Retailing” and “Virtual Reality and Online Retail” as it is the technique most </w:t>
      </w:r>
      <w:r>
        <w:rPr>
          <w:rFonts w:ascii="Times New Roman" w:eastAsia="Times New Roman" w:hAnsi="Times New Roman" w:cs="Times New Roman"/>
          <w:sz w:val="24"/>
          <w:szCs w:val="24"/>
        </w:rPr>
        <w:lastRenderedPageBreak/>
        <w:t xml:space="preserve">frequently employed for examining study subjects and tracing the architecture of a research field (Donthu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2021; Goyal &amp; Kumar, 2021).</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Scopus database search was conducted using a combination of most used keywords related to AR/VR and integration of AR/VR with online retailing. The keywords searched in title, abstract, and keywords included, a “Online retailing”, “E tailing”, “e store”,</w:t>
      </w:r>
      <w:r>
        <w:rPr>
          <w:rFonts w:ascii="Times New Roman" w:eastAsia="Times New Roman" w:hAnsi="Times New Roman" w:cs="Times New Roman"/>
          <w:sz w:val="24"/>
          <w:szCs w:val="24"/>
        </w:rPr>
        <w:t xml:space="preserve"> “online store” , “e tail” , “online retail” , “internet retailing” , “web retailing” , “e retailing” , “e commerce” , “online shopping” , “smart retail” ,”Augmented reality” , “AR” , “try on” , “Try it on” , “mobile augmented reality” , “view in your room</w:t>
      </w:r>
      <w:r>
        <w:rPr>
          <w:rFonts w:ascii="Times New Roman" w:eastAsia="Times New Roman" w:hAnsi="Times New Roman" w:cs="Times New Roman"/>
          <w:sz w:val="24"/>
          <w:szCs w:val="24"/>
        </w:rPr>
        <w:t>” , “VR” , “Virtual reality” , “Virtual fit”, along with some data filters. This search resulted in 201 articles, which were then examined and accepted for the study. VOS viewer was to analyse the dataset. Table 2 and Figure 1 provide specific details of t</w:t>
      </w:r>
      <w:r>
        <w:rPr>
          <w:rFonts w:ascii="Times New Roman" w:eastAsia="Times New Roman" w:hAnsi="Times New Roman" w:cs="Times New Roman"/>
          <w:sz w:val="24"/>
          <w:szCs w:val="24"/>
        </w:rPr>
        <w:t>he research methodology.</w:t>
      </w:r>
    </w:p>
    <w:p w:rsidR="00990DA1" w:rsidRDefault="00990DA1">
      <w:pPr>
        <w:pStyle w:val="normal0"/>
        <w:spacing w:after="0" w:line="360" w:lineRule="auto"/>
        <w:jc w:val="both"/>
        <w:rPr>
          <w:rFonts w:ascii="Times New Roman" w:eastAsia="Times New Roman" w:hAnsi="Times New Roman" w:cs="Times New Roman"/>
          <w:sz w:val="24"/>
          <w:szCs w:val="24"/>
        </w:rPr>
      </w:pPr>
    </w:p>
    <w:p w:rsidR="00990DA1" w:rsidRDefault="00CC6C75">
      <w:pPr>
        <w:pStyle w:val="normal0"/>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Table 2.</w:t>
      </w:r>
      <w:proofErr w:type="gramEnd"/>
      <w:r>
        <w:rPr>
          <w:rFonts w:ascii="Times New Roman" w:eastAsia="Times New Roman" w:hAnsi="Times New Roman" w:cs="Times New Roman"/>
          <w:b/>
          <w:sz w:val="24"/>
          <w:szCs w:val="24"/>
        </w:rPr>
        <w:t xml:space="preserve"> Retrieval Process of Published Articles from Scopus Database</w:t>
      </w:r>
    </w:p>
    <w:tbl>
      <w:tblPr>
        <w:tblStyle w:val="a0"/>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5"/>
        <w:gridCol w:w="6611"/>
      </w:tblGrid>
      <w:tr w:rsidR="00990DA1">
        <w:trPr>
          <w:cantSplit/>
          <w:tblHeader/>
          <w:jc w:val="center"/>
        </w:trPr>
        <w:tc>
          <w:tcPr>
            <w:tcW w:w="2405" w:type="dxa"/>
          </w:tcPr>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procedure</w:t>
            </w:r>
          </w:p>
        </w:tc>
        <w:tc>
          <w:tcPr>
            <w:tcW w:w="6611" w:type="dxa"/>
          </w:tcPr>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considered</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Scopus database was considered for the study</w:t>
            </w:r>
          </w:p>
        </w:tc>
      </w:tr>
      <w:tr w:rsidR="00990DA1">
        <w:trPr>
          <w:cantSplit/>
          <w:trHeight w:val="491"/>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Subject areas</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“Business”, “Management and Accounting”, “Social Sciences”, “Economics”, “Econometrics &amp; Finance”, “Arts and Humanities”</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Document type </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Articles published in “English” language were considered</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Search criteria</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title, abstract</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Exclusion criteria</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Article not meeting the concerned parameters for the study were excluded</w:t>
            </w:r>
          </w:p>
        </w:tc>
      </w:tr>
      <w:tr w:rsidR="00990DA1">
        <w:trPr>
          <w:cantSplit/>
          <w:tblHeader/>
          <w:jc w:val="center"/>
        </w:trPr>
        <w:tc>
          <w:tcPr>
            <w:tcW w:w="2405"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w:t>
            </w:r>
          </w:p>
        </w:tc>
        <w:tc>
          <w:tcPr>
            <w:tcW w:w="6611" w:type="dxa"/>
          </w:tcPr>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VoS viewer</w:t>
            </w:r>
          </w:p>
        </w:tc>
      </w:tr>
    </w:tbl>
    <w:p w:rsidR="00990DA1" w:rsidRDefault="00CC6C75">
      <w:pPr>
        <w:pStyle w:val="normal0"/>
        <w:spacing w:line="360" w:lineRule="auto"/>
        <w:rPr>
          <w:rFonts w:ascii="Times New Roman" w:eastAsia="Times New Roman" w:hAnsi="Times New Roman" w:cs="Times New Roman"/>
          <w:sz w:val="16"/>
          <w:szCs w:val="16"/>
        </w:rPr>
      </w:pPr>
      <w:r>
        <w:rPr>
          <w:rFonts w:ascii="Times New Roman" w:eastAsia="Times New Roman" w:hAnsi="Times New Roman" w:cs="Times New Roman"/>
          <w:i/>
          <w:sz w:val="16"/>
          <w:szCs w:val="16"/>
        </w:rPr>
        <w:t>Source: Authors’ own</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114300" distR="114300">
            <wp:extent cx="5815965" cy="35591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5815965" cy="3559175"/>
                    </a:xfrm>
                    <a:prstGeom prst="rect">
                      <a:avLst/>
                    </a:prstGeom>
                    <a:ln/>
                  </pic:spPr>
                </pic:pic>
              </a:graphicData>
            </a:graphic>
          </wp:inline>
        </w:drawing>
      </w:r>
    </w:p>
    <w:p w:rsidR="00990DA1" w:rsidRDefault="00CC6C75">
      <w:pPr>
        <w:pStyle w:val="normal0"/>
        <w:spacing w:line="360" w:lineRule="auto"/>
        <w:jc w:val="center"/>
        <w:rPr>
          <w:rFonts w:ascii="Times New Roman" w:eastAsia="Times New Roman" w:hAnsi="Times New Roman" w:cs="Times New Roman"/>
        </w:rPr>
      </w:pPr>
      <w:proofErr w:type="gramStart"/>
      <w:r>
        <w:rPr>
          <w:rFonts w:ascii="Times New Roman" w:eastAsia="Times New Roman" w:hAnsi="Times New Roman" w:cs="Times New Roman"/>
          <w:b/>
        </w:rPr>
        <w:t>Figure 1.</w:t>
      </w:r>
      <w:proofErr w:type="gramEnd"/>
      <w:r>
        <w:rPr>
          <w:rFonts w:ascii="Times New Roman" w:eastAsia="Times New Roman" w:hAnsi="Times New Roman" w:cs="Times New Roman"/>
          <w:b/>
        </w:rPr>
        <w:t xml:space="preserve"> Flowchart of filtration process undertaken to retrieve articles from Scopus Database</w:t>
      </w:r>
    </w:p>
    <w:p w:rsidR="00990DA1" w:rsidRDefault="00CC6C75">
      <w:pPr>
        <w:pStyle w:val="normal0"/>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IV. Results and Discussions</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section, the key findings after undergoing the bibliometric analysis have been visually presented and discussed. Table 3 provides overview of the results obtained from VOS viewer. The results show that 201 documents coll</w:t>
      </w:r>
      <w:r>
        <w:rPr>
          <w:rFonts w:ascii="Times New Roman" w:eastAsia="Times New Roman" w:hAnsi="Times New Roman" w:cs="Times New Roman"/>
          <w:sz w:val="24"/>
          <w:szCs w:val="24"/>
        </w:rPr>
        <w:t xml:space="preserve">ected from 115 different sources were analysed. The articles used in data anlaysis were published from 2000 to 2023 with 1278 different keywords and 193 authors. Average </w:t>
      </w:r>
      <w:proofErr w:type="gramStart"/>
      <w:r>
        <w:rPr>
          <w:rFonts w:ascii="Times New Roman" w:eastAsia="Times New Roman" w:hAnsi="Times New Roman" w:cs="Times New Roman"/>
          <w:sz w:val="24"/>
          <w:szCs w:val="24"/>
        </w:rPr>
        <w:t>citation per document were</w:t>
      </w:r>
      <w:proofErr w:type="gramEnd"/>
      <w:r>
        <w:rPr>
          <w:rFonts w:ascii="Times New Roman" w:eastAsia="Times New Roman" w:hAnsi="Times New Roman" w:cs="Times New Roman"/>
          <w:sz w:val="24"/>
          <w:szCs w:val="24"/>
        </w:rPr>
        <w:t xml:space="preserve"> 39.05 and documents per authors were 1.04.</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Informa</w:t>
      </w:r>
      <w:r>
        <w:rPr>
          <w:rFonts w:ascii="Times New Roman" w:eastAsia="Times New Roman" w:hAnsi="Times New Roman" w:cs="Times New Roman"/>
          <w:b/>
          <w:sz w:val="24"/>
          <w:szCs w:val="24"/>
        </w:rPr>
        <w:t>tion about Articles Published on Retailing and AR &amp; VR</w:t>
      </w:r>
    </w:p>
    <w:tbl>
      <w:tblPr>
        <w:tblStyle w:val="a1"/>
        <w:tblW w:w="7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968"/>
        <w:gridCol w:w="1477"/>
      </w:tblGrid>
      <w:tr w:rsidR="00990DA1">
        <w:trPr>
          <w:cantSplit/>
          <w:trHeight w:val="383"/>
          <w:tblHeader/>
          <w:jc w:val="center"/>
        </w:trPr>
        <w:tc>
          <w:tcPr>
            <w:tcW w:w="596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Description</w:t>
            </w:r>
          </w:p>
        </w:tc>
        <w:tc>
          <w:tcPr>
            <w:tcW w:w="1477"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w:t>
            </w:r>
          </w:p>
        </w:tc>
      </w:tr>
      <w:tr w:rsidR="00990DA1">
        <w:trPr>
          <w:cantSplit/>
          <w:trHeight w:val="374"/>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r>
      <w:tr w:rsidR="00990DA1">
        <w:trPr>
          <w:cantSplit/>
          <w:trHeight w:val="374"/>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Sources</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990DA1">
        <w:trPr>
          <w:cantSplit/>
          <w:trHeight w:val="383"/>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1278</w:t>
            </w:r>
          </w:p>
        </w:tc>
      </w:tr>
      <w:tr w:rsidR="00990DA1">
        <w:trPr>
          <w:cantSplit/>
          <w:trHeight w:val="374"/>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Period</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2000-2023</w:t>
            </w:r>
          </w:p>
        </w:tc>
      </w:tr>
      <w:tr w:rsidR="00990DA1">
        <w:trPr>
          <w:cantSplit/>
          <w:trHeight w:val="383"/>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citation per document</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39.05</w:t>
            </w:r>
          </w:p>
        </w:tc>
      </w:tr>
      <w:tr w:rsidR="00990DA1">
        <w:trPr>
          <w:cantSplit/>
          <w:trHeight w:val="374"/>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Authors</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990DA1">
        <w:trPr>
          <w:cantSplit/>
          <w:trHeight w:val="374"/>
          <w:tblHeader/>
          <w:jc w:val="center"/>
        </w:trPr>
        <w:tc>
          <w:tcPr>
            <w:tcW w:w="5969"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Documents per author</w:t>
            </w:r>
          </w:p>
        </w:tc>
        <w:tc>
          <w:tcPr>
            <w:tcW w:w="1477"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r>
    </w:tbl>
    <w:p w:rsidR="00990DA1" w:rsidRDefault="00CC6C75">
      <w:pPr>
        <w:pStyle w:val="normal0"/>
        <w:spacing w:after="0" w:line="360" w:lineRule="auto"/>
        <w:ind w:firstLine="720"/>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Source: VOS Viewer</w:t>
      </w:r>
    </w:p>
    <w:p w:rsidR="00990DA1" w:rsidRDefault="00990DA1">
      <w:pPr>
        <w:pStyle w:val="normal0"/>
        <w:spacing w:line="360" w:lineRule="auto"/>
        <w:jc w:val="both"/>
        <w:rPr>
          <w:rFonts w:ascii="Times New Roman" w:eastAsia="Times New Roman" w:hAnsi="Times New Roman" w:cs="Times New Roman"/>
          <w:sz w:val="24"/>
          <w:szCs w:val="24"/>
        </w:rPr>
      </w:pP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Year wise distribution of articles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present study (using Scopus database) indicate that the first publication on AR &amp; VR in online retailing appeared in 2000 (Figure 2). The same pattern of low research output continued till 2018.</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lang w:val="en-US"/>
        </w:rPr>
        <w:drawing>
          <wp:inline distT="0" distB="0" distL="114300" distR="114300">
            <wp:extent cx="4590415" cy="2749550"/>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w:t>
      </w:r>
      <w:r>
        <w:rPr>
          <w:rFonts w:ascii="Times New Roman" w:eastAsia="Times New Roman" w:hAnsi="Times New Roman" w:cs="Times New Roman"/>
          <w:b/>
          <w:sz w:val="24"/>
          <w:szCs w:val="24"/>
        </w:rPr>
        <w:t xml:space="preserve">re 2: Year-wise distribution of articles published (AR/VR in Online retailing) </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smaller number of articles published during the period 2001-2008 is probably because e- commerce as an industry was in its nascent stages and recuperating from the bubble c</w:t>
      </w:r>
      <w:r>
        <w:rPr>
          <w:rFonts w:ascii="Times New Roman" w:eastAsia="Times New Roman" w:hAnsi="Times New Roman" w:cs="Times New Roman"/>
          <w:sz w:val="24"/>
          <w:szCs w:val="24"/>
        </w:rPr>
        <w:t xml:space="preserve">rash of 2000. Moreover, most online retail transactions at that time involved low involvement products and common commodities like books, music CDs </w:t>
      </w:r>
      <w:r>
        <w:rPr>
          <w:rFonts w:ascii="Times New Roman" w:eastAsia="Times New Roman" w:hAnsi="Times New Roman" w:cs="Times New Roman"/>
        </w:rPr>
        <w:t>(Ward, 2001)</w:t>
      </w:r>
      <w:r>
        <w:rPr>
          <w:rFonts w:ascii="Times New Roman" w:eastAsia="Times New Roman" w:hAnsi="Times New Roman" w:cs="Times New Roman"/>
          <w:sz w:val="24"/>
          <w:szCs w:val="24"/>
        </w:rPr>
        <w:t xml:space="preserve"> and online retailers were focused on earning client trust and extending the use of online purch</w:t>
      </w:r>
      <w:r>
        <w:rPr>
          <w:rFonts w:ascii="Times New Roman" w:eastAsia="Times New Roman" w:hAnsi="Times New Roman" w:cs="Times New Roman"/>
          <w:sz w:val="24"/>
          <w:szCs w:val="24"/>
        </w:rPr>
        <w:t xml:space="preserve">asing (Kolsaker &amp; Payne, 2002). Meanwhile, efforts were also made regarding concerns relating to website layout &amp; design, online catalogue for shopping, safe &amp; secure transactions, recommendation systems and privacy. </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Interestingly, from 2009 to 2018, on a</w:t>
      </w:r>
      <w:r>
        <w:rPr>
          <w:rFonts w:ascii="Times New Roman" w:eastAsia="Times New Roman" w:hAnsi="Times New Roman" w:cs="Times New Roman"/>
          <w:sz w:val="24"/>
          <w:szCs w:val="24"/>
        </w:rPr>
        <w:t xml:space="preserve">n average five articles were published per year. At that time, AR /VR started receiving attention in online shopping. This phase also saw a growing interest from researchers in the fields of AR/VR technologies (Bulearca &amp; Tamarjan, 2010; Farshid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2018; Javornik, 2016; Kim &amp; Forsythe, 2008; Shin &amp; Baytar, 2014). Moreover, the activities related to electronic trust in online retailing (Mukherjee &amp; Nath, 2007), shoppers’ web interface, user acceptance of online retailing (Ahn et al., 2007), ethics </w:t>
      </w:r>
      <w:r>
        <w:rPr>
          <w:rFonts w:ascii="Times New Roman" w:eastAsia="Times New Roman" w:hAnsi="Times New Roman" w:cs="Times New Roman"/>
          <w:sz w:val="24"/>
          <w:szCs w:val="24"/>
        </w:rPr>
        <w:t xml:space="preserve">in online retailing (Roman, 2007), and service failure &amp; recovery (Holloway &amp; Beatty, 2003) were the issues of concern. However, AR/VR in online retail also started to emerge as a </w:t>
      </w:r>
      <w:r>
        <w:rPr>
          <w:rFonts w:ascii="Times New Roman" w:eastAsia="Times New Roman" w:hAnsi="Times New Roman" w:cs="Times New Roman"/>
          <w:sz w:val="24"/>
          <w:szCs w:val="24"/>
        </w:rPr>
        <w:lastRenderedPageBreak/>
        <w:t>separate research agenda during this phase. The first rise in published rese</w:t>
      </w:r>
      <w:r>
        <w:rPr>
          <w:rFonts w:ascii="Times New Roman" w:eastAsia="Times New Roman" w:hAnsi="Times New Roman" w:cs="Times New Roman"/>
          <w:sz w:val="24"/>
          <w:szCs w:val="24"/>
        </w:rPr>
        <w:t xml:space="preserve">arch was seen in 2019, when 20 papers were published. Following that, the number of articles continued to increase; in 2021 and 2022, 27 and 47 articles were published respectively. Already 25 papers have been published in first half of the year 2023, and </w:t>
      </w:r>
      <w:r>
        <w:rPr>
          <w:rFonts w:ascii="Times New Roman" w:eastAsia="Times New Roman" w:hAnsi="Times New Roman" w:cs="Times New Roman"/>
          <w:sz w:val="24"/>
          <w:szCs w:val="24"/>
        </w:rPr>
        <w:t>more are anticipated in the coming year.</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Most prolific sources</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list of the top sources that published research on AR &amp; VR in online retailing is shown in Table 4. The 201 articles are published across 115 journals. The top journals publishing articles </w:t>
      </w:r>
      <w:r>
        <w:rPr>
          <w:rFonts w:ascii="Times New Roman" w:eastAsia="Times New Roman" w:hAnsi="Times New Roman" w:cs="Times New Roman"/>
          <w:sz w:val="24"/>
          <w:szCs w:val="24"/>
        </w:rPr>
        <w:t>on the theme of AR/VR in online retail along with the publishing group is listed in Table 4.</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Most Prolific Sources</w:t>
      </w:r>
    </w:p>
    <w:tbl>
      <w:tblPr>
        <w:tblStyle w:val="a2"/>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00"/>
        <w:gridCol w:w="1608"/>
        <w:gridCol w:w="1589"/>
        <w:gridCol w:w="1268"/>
        <w:gridCol w:w="1072"/>
      </w:tblGrid>
      <w:tr w:rsidR="00990DA1">
        <w:trPr>
          <w:cantSplit/>
          <w:trHeight w:val="272"/>
          <w:tblHeader/>
          <w:jc w:val="center"/>
        </w:trPr>
        <w:tc>
          <w:tcPr>
            <w:tcW w:w="3600"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b/>
              </w:rPr>
              <w:t>Journals</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b/>
              </w:rPr>
              <w:t>Ranking (ABDC/SSCI)</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b/>
              </w:rPr>
              <w:t>Publisher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b/>
              </w:rPr>
              <w:t>Documents</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b/>
              </w:rPr>
              <w:t>Citations</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Journal of Retailing and Consumer Services</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Elsevier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186</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Journal of Business Research</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Elsevier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31</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Sustainability (Switzerland)</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SSCI</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MDPI</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40</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Electronic Commerce Research and Applications</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C</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Elsevier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47</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Technological Forecasting and Social Change</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Elsevier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12</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Journal of Electronic Commerce in Organizations</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B</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IGI Global</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27</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Behaviour and Information Technology</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Taylor &amp; Francis Online</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International Journal of Retail and Distribution Management</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Scopus Q1</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Emerald Group Publishing</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333</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Computers in Human Behavior</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Scopus Q1</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Elsevier</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44</w:t>
            </w:r>
          </w:p>
        </w:tc>
      </w:tr>
      <w:tr w:rsidR="00990DA1">
        <w:trPr>
          <w:cantSplit/>
          <w:trHeight w:val="272"/>
          <w:tblHeader/>
          <w:jc w:val="center"/>
        </w:trPr>
        <w:tc>
          <w:tcPr>
            <w:tcW w:w="3600"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Internet Research</w:t>
            </w:r>
          </w:p>
        </w:tc>
        <w:tc>
          <w:tcPr>
            <w:tcW w:w="160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A</w:t>
            </w:r>
          </w:p>
        </w:tc>
        <w:tc>
          <w:tcPr>
            <w:tcW w:w="1589"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Emerald Group Publishing</w:t>
            </w:r>
          </w:p>
        </w:tc>
        <w:tc>
          <w:tcPr>
            <w:tcW w:w="1268"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072" w:type="dxa"/>
          </w:tcPr>
          <w:p w:rsidR="00990DA1" w:rsidRDefault="00CC6C75">
            <w:pPr>
              <w:pStyle w:val="normal0"/>
              <w:spacing w:after="0" w:line="276" w:lineRule="auto"/>
              <w:jc w:val="center"/>
              <w:rPr>
                <w:rFonts w:ascii="Times New Roman" w:eastAsia="Times New Roman" w:hAnsi="Times New Roman" w:cs="Times New Roman"/>
              </w:rPr>
            </w:pPr>
            <w:r>
              <w:rPr>
                <w:rFonts w:ascii="Times New Roman" w:eastAsia="Times New Roman" w:hAnsi="Times New Roman" w:cs="Times New Roman"/>
              </w:rPr>
              <w:t>6</w:t>
            </w:r>
          </w:p>
        </w:tc>
      </w:tr>
    </w:tbl>
    <w:p w:rsidR="00990DA1" w:rsidRDefault="00CC6C75">
      <w:pPr>
        <w:pStyle w:val="normal0"/>
        <w:spacing w:line="360" w:lineRule="auto"/>
        <w:rPr>
          <w:rFonts w:ascii="Times New Roman" w:eastAsia="Times New Roman" w:hAnsi="Times New Roman" w:cs="Times New Roman"/>
          <w:sz w:val="16"/>
          <w:szCs w:val="16"/>
        </w:rPr>
      </w:pPr>
      <w:r>
        <w:rPr>
          <w:rFonts w:ascii="Times New Roman" w:eastAsia="Times New Roman" w:hAnsi="Times New Roman" w:cs="Times New Roman"/>
          <w:i/>
          <w:sz w:val="16"/>
          <w:szCs w:val="16"/>
        </w:rPr>
        <w:t>Source: VOS Viewer</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Leading the list with 11 articles is the Journal of Retailing and Consumer Services, followed by Journal of Business Research, Sustainability (Switzerland), Electronic Commerce Research and Applications, Technological Forecasting and Social Change, Journal</w:t>
      </w:r>
      <w:r>
        <w:rPr>
          <w:rFonts w:ascii="Times New Roman" w:eastAsia="Times New Roman" w:hAnsi="Times New Roman" w:cs="Times New Roman"/>
          <w:sz w:val="24"/>
          <w:szCs w:val="24"/>
        </w:rPr>
        <w:t xml:space="preserve"> of Electronic Commerce in Organizations, Behaviour and Information Technology, International Journal of Retail and Distribution Management and Computers in Human Behavior and Internet Research. The increasing presence of AR/VR in online retail in these </w:t>
      </w:r>
      <w:r>
        <w:rPr>
          <w:rFonts w:ascii="Times New Roman" w:eastAsia="Times New Roman" w:hAnsi="Times New Roman" w:cs="Times New Roman"/>
          <w:sz w:val="24"/>
          <w:szCs w:val="24"/>
        </w:rPr>
        <w:lastRenderedPageBreak/>
        <w:t>re</w:t>
      </w:r>
      <w:r>
        <w:rPr>
          <w:rFonts w:ascii="Times New Roman" w:eastAsia="Times New Roman" w:hAnsi="Times New Roman" w:cs="Times New Roman"/>
          <w:sz w:val="24"/>
          <w:szCs w:val="24"/>
        </w:rPr>
        <w:t>putable publications is encouraging as it models the future research trends and business practices.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Most prolific authors </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show that 193 authors affiliated with 421 organisations in 49 countries have produced articles on AR/VR in online retail. Table 5 lists most prolific authors in order of their citations.</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5: Most prolific authors</w:t>
      </w:r>
    </w:p>
    <w:tbl>
      <w:tblPr>
        <w:tblStyle w:val="a3"/>
        <w:tblW w:w="6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68"/>
        <w:gridCol w:w="1363"/>
        <w:gridCol w:w="1150"/>
      </w:tblGrid>
      <w:tr w:rsidR="00990DA1">
        <w:trPr>
          <w:cantSplit/>
          <w:trHeight w:val="283"/>
          <w:tblHeader/>
          <w:jc w:val="center"/>
        </w:trPr>
        <w:tc>
          <w:tcPr>
            <w:tcW w:w="3868"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Name of Author</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Documents</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Grabner-Kräuter 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 J</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 Y.</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Jiang Z.</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Yim M.Y.-C.</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Suh K.-S.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Dacko S.G.</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Rese 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Hsiao K.-L.</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Steinhoff L.</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r>
      <w:tr w:rsidR="00990DA1">
        <w:trPr>
          <w:cantSplit/>
          <w:trHeight w:val="283"/>
          <w:tblHeader/>
          <w:jc w:val="center"/>
        </w:trPr>
        <w:tc>
          <w:tcPr>
            <w:tcW w:w="3868"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Pantano E.</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r>
    </w:tbl>
    <w:p w:rsidR="00990DA1" w:rsidRDefault="00CC6C75">
      <w:pPr>
        <w:pStyle w:val="normal0"/>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Source: VOS Viewer</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Most prolific Institute </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6 enumerates the research organisations with the number of citations affiliated to them. Dept. of Marketing and Intl. Mgmt., University of Klagenfurt, Austria and College of Business Administration, University of Texas-Pan Am</w:t>
      </w:r>
      <w:r>
        <w:rPr>
          <w:rFonts w:ascii="Times New Roman" w:eastAsia="Times New Roman" w:hAnsi="Times New Roman" w:cs="Times New Roman"/>
          <w:sz w:val="24"/>
          <w:szCs w:val="24"/>
        </w:rPr>
        <w:t xml:space="preserve">erican, Edinburg, United States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the main contributors with 621, and 478 citations respectively. Additionally, ongoing research in the best institutions reveals that western and industrialized nations continue to dominate this industry.</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6: Most Pr</w:t>
      </w:r>
      <w:r>
        <w:rPr>
          <w:rFonts w:ascii="Times New Roman" w:eastAsia="Times New Roman" w:hAnsi="Times New Roman" w:cs="Times New Roman"/>
          <w:b/>
          <w:sz w:val="24"/>
          <w:szCs w:val="24"/>
        </w:rPr>
        <w:t>olific Institutes Based on AR/VR in Reatil Publications</w:t>
      </w:r>
    </w:p>
    <w:tbl>
      <w:tblPr>
        <w:tblStyle w:val="a4"/>
        <w:tblW w:w="90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90"/>
        <w:gridCol w:w="1363"/>
        <w:gridCol w:w="1150"/>
      </w:tblGrid>
      <w:tr w:rsidR="00990DA1">
        <w:trPr>
          <w:cantSplit/>
          <w:trHeight w:val="279"/>
          <w:tblHeader/>
          <w:jc w:val="center"/>
        </w:trPr>
        <w:tc>
          <w:tcPr>
            <w:tcW w:w="649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Organization</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Documents</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Dept. of Marketing and Intl. Mgmt., University of Klagenfurt, Austria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Ebusiness Inst. - Business Technol., University of Klagenfurt, Austria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Business Administration, University of Texas-Pan American, Edinburg, United States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 of Management, Huazhong University of Science and Technology, Wuhan, China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Information Systems, Department of Information Systems, National U</w:t>
            </w:r>
            <w:r>
              <w:rPr>
                <w:rFonts w:ascii="Times New Roman" w:eastAsia="Times New Roman" w:hAnsi="Times New Roman" w:cs="Times New Roman"/>
                <w:sz w:val="24"/>
                <w:szCs w:val="24"/>
              </w:rPr>
              <w:t>niversity of Singapore, Singapore</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Technology Management, Sauder School of Business, University Of British Columbia, Vancouver, Canada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990DA1">
        <w:trPr>
          <w:cantSplit/>
          <w:trHeight w:val="289"/>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Communication, Depaul University, Chicago, United States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990DA1">
        <w:trPr>
          <w:cantSplit/>
          <w:trHeight w:val="564"/>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Marketing and Information Systems, Richard J. Wehle School of Business, Canisius College, Ny, United States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990DA1">
        <w:trPr>
          <w:cantSplit/>
          <w:trHeight w:val="525"/>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Marketing, Entrepreneurship, &amp; Innovation, Robert J. Manning School of Business, University of Massachusetts Lowe</w:t>
            </w:r>
            <w:r>
              <w:rPr>
                <w:rFonts w:ascii="Times New Roman" w:eastAsia="Times New Roman" w:hAnsi="Times New Roman" w:cs="Times New Roman"/>
                <w:sz w:val="24"/>
                <w:szCs w:val="24"/>
              </w:rPr>
              <w:t>ll, United States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990DA1">
        <w:trPr>
          <w:cantSplit/>
          <w:trHeight w:val="279"/>
          <w:tblHeader/>
          <w:jc w:val="center"/>
        </w:trPr>
        <w:tc>
          <w:tcPr>
            <w:tcW w:w="6490"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Consumer Affairs, Auburn University</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bl>
    <w:p w:rsidR="00990DA1" w:rsidRDefault="00CC6C75">
      <w:pPr>
        <w:pStyle w:val="normal0"/>
        <w:spacing w:line="36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Source: VOS Viewer</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Country-wise distribution</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Country wise, documents published on AR/VR in online retail are shown in Table 7. USA leads with 49 documents, followed by China in second place with 30 documents. These high figures are owing to factors, like the development of the internet, increasing te</w:t>
      </w:r>
      <w:r>
        <w:rPr>
          <w:rFonts w:ascii="Times New Roman" w:eastAsia="Times New Roman" w:hAnsi="Times New Roman" w:cs="Times New Roman"/>
          <w:sz w:val="24"/>
          <w:szCs w:val="24"/>
        </w:rPr>
        <w:t>lecommunication connectivity, launch of innovative tech companies, rise in risk-taking consumer behavior, and a convenience-oriented culture in the USA. On the other hand, e-commerce in China grew as a result of the rise of B2B tech companies in the late 1</w:t>
      </w:r>
      <w:r>
        <w:rPr>
          <w:rFonts w:ascii="Times New Roman" w:eastAsia="Times New Roman" w:hAnsi="Times New Roman" w:cs="Times New Roman"/>
          <w:sz w:val="24"/>
          <w:szCs w:val="24"/>
        </w:rPr>
        <w:t xml:space="preserve">990s. With 28 and 15 articles, the United Kingdom and India are in third and fourth position, respectively. Online retail firms Flipkart and Snapdeal, as well as Amazon's arrival, helped India's online market to expand and evolve.  </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7: Top countries </w:t>
      </w:r>
      <w:r>
        <w:rPr>
          <w:rFonts w:ascii="Times New Roman" w:eastAsia="Times New Roman" w:hAnsi="Times New Roman" w:cs="Times New Roman"/>
          <w:b/>
          <w:sz w:val="24"/>
          <w:szCs w:val="24"/>
        </w:rPr>
        <w:t>based on AR/VR in Retail publication</w:t>
      </w:r>
    </w:p>
    <w:tbl>
      <w:tblPr>
        <w:tblStyle w:val="a5"/>
        <w:tblW w:w="4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69"/>
        <w:gridCol w:w="1363"/>
        <w:gridCol w:w="1150"/>
      </w:tblGrid>
      <w:tr w:rsidR="00990DA1">
        <w:trPr>
          <w:cantSplit/>
          <w:trHeight w:val="290"/>
          <w:tblHeader/>
          <w:jc w:val="center"/>
        </w:trPr>
        <w:tc>
          <w:tcPr>
            <w:tcW w:w="186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Country</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Documents</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States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2495</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933</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Kingdom</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1136</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Germany</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936</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South Korea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Taiwan</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Netherlands</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r>
      <w:tr w:rsidR="00990DA1">
        <w:trPr>
          <w:cantSplit/>
          <w:trHeight w:val="290"/>
          <w:tblHeader/>
          <w:jc w:val="center"/>
        </w:trPr>
        <w:tc>
          <w:tcPr>
            <w:tcW w:w="1869"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136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50"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r>
    </w:tbl>
    <w:p w:rsidR="00990DA1" w:rsidRDefault="00CC6C75">
      <w:pPr>
        <w:pStyle w:val="normal0"/>
        <w:spacing w:line="36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Source: VOS Viewer</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Highest cited articles</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citation volume of an article over a certain period of time can be explored using the citation count. Generally, a considerably more referenced article tends to be </w:t>
      </w:r>
      <w:r>
        <w:rPr>
          <w:rFonts w:ascii="Times New Roman" w:eastAsia="Times New Roman" w:hAnsi="Times New Roman" w:cs="Times New Roman"/>
          <w:sz w:val="24"/>
          <w:szCs w:val="24"/>
        </w:rPr>
        <w:t xml:space="preserve">more well-known and influential than one with </w:t>
      </w:r>
      <w:proofErr w:type="gramStart"/>
      <w:r>
        <w:rPr>
          <w:rFonts w:ascii="Times New Roman" w:eastAsia="Times New Roman" w:hAnsi="Times New Roman" w:cs="Times New Roman"/>
          <w:sz w:val="24"/>
          <w:szCs w:val="24"/>
        </w:rPr>
        <w:t>less citations</w:t>
      </w:r>
      <w:proofErr w:type="gramEnd"/>
      <w:r>
        <w:rPr>
          <w:rFonts w:ascii="Times New Roman" w:eastAsia="Times New Roman" w:hAnsi="Times New Roman" w:cs="Times New Roman"/>
          <w:sz w:val="24"/>
          <w:szCs w:val="24"/>
        </w:rPr>
        <w:t>. The distribution of the most frequently cited papers on AR/VR in retailing between 1995 and 2023 is shown in Table 8.</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8: Highest Cited Articles</w:t>
      </w:r>
    </w:p>
    <w:tbl>
      <w:tblPr>
        <w:tblStyle w:val="a6"/>
        <w:tblW w:w="7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15"/>
        <w:gridCol w:w="1516"/>
      </w:tblGrid>
      <w:tr w:rsidR="00990DA1">
        <w:trPr>
          <w:cantSplit/>
          <w:trHeight w:val="393"/>
          <w:tblHeader/>
          <w:jc w:val="center"/>
        </w:trPr>
        <w:tc>
          <w:tcPr>
            <w:tcW w:w="6115"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Document</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Citations</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Grabner-Kräuter S. &amp;</w:t>
            </w:r>
            <w:r>
              <w:rPr>
                <w:rFonts w:ascii="Times New Roman" w:eastAsia="Times New Roman" w:hAnsi="Times New Roman" w:cs="Times New Roman"/>
                <w:sz w:val="24"/>
                <w:szCs w:val="24"/>
              </w:rPr>
              <w:t xml:space="preserve"> Kaluscha E.A. (2003)</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.,(2010)</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Jiang Z. &amp; Benbasat I. (2004)</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 J. &amp; Forsythe S. (2008a)</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Suh K.-S. &amp; Lee Y.E. (2005)</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Dacko S.G. (2017)</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Hsiao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(2010)</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Steinhoff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r>
      <w:tr w:rsidR="00990DA1">
        <w:trPr>
          <w:cantSplit/>
          <w:trHeight w:val="393"/>
          <w:tblHeader/>
          <w:jc w:val="center"/>
        </w:trPr>
        <w:tc>
          <w:tcPr>
            <w:tcW w:w="6115"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Pantano et al., (2017)</w:t>
            </w:r>
          </w:p>
        </w:tc>
        <w:tc>
          <w:tcPr>
            <w:tcW w:w="1516"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r>
    </w:tbl>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                               Source: VOS Viewer</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prevalent and interconnected nodes of citation network are presented in figure 3. The findings of the citation analysis show that the publications with the largest number of citations are Grabner-Kräuter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(2003), Lu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(2010), and Jiang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(2004), Yim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with 621, 478, 398 and 380 citations, respectively.</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114300" distR="114300">
            <wp:extent cx="4135755" cy="210248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4135755" cy="2102485"/>
                    </a:xfrm>
                    <a:prstGeom prst="rect">
                      <a:avLst/>
                    </a:prstGeom>
                    <a:ln/>
                  </pic:spPr>
                </pic:pic>
              </a:graphicData>
            </a:graphic>
          </wp:inline>
        </w:drawing>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 Citation network based on AR/VR publication</w:t>
      </w:r>
    </w:p>
    <w:p w:rsidR="00990DA1" w:rsidRDefault="00990DA1">
      <w:pPr>
        <w:pStyle w:val="normal0"/>
        <w:spacing w:after="0" w:line="360" w:lineRule="auto"/>
        <w:jc w:val="both"/>
        <w:rPr>
          <w:rFonts w:ascii="Times New Roman" w:eastAsia="Times New Roman" w:hAnsi="Times New Roman" w:cs="Times New Roman"/>
          <w:sz w:val="24"/>
          <w:szCs w:val="24"/>
        </w:rPr>
      </w:pP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They provided a theoretical foundation for the implementation of AR/VR in retailing industry. The study on AR/</w:t>
      </w:r>
      <w:proofErr w:type="gramStart"/>
      <w:r>
        <w:rPr>
          <w:rFonts w:ascii="Times New Roman" w:eastAsia="Times New Roman" w:hAnsi="Times New Roman" w:cs="Times New Roman"/>
          <w:sz w:val="24"/>
          <w:szCs w:val="24"/>
        </w:rPr>
        <w:t xml:space="preserve">VR </w:t>
      </w:r>
      <w:r>
        <w:rPr>
          <w:rFonts w:ascii="Times New Roman" w:eastAsia="Times New Roman" w:hAnsi="Times New Roman" w:cs="Times New Roman"/>
          <w:sz w:val="24"/>
          <w:szCs w:val="24"/>
        </w:rPr>
        <w:t xml:space="preserve"> in</w:t>
      </w:r>
      <w:proofErr w:type="gramEnd"/>
      <w:r>
        <w:rPr>
          <w:rFonts w:ascii="Times New Roman" w:eastAsia="Times New Roman" w:hAnsi="Times New Roman" w:cs="Times New Roman"/>
          <w:sz w:val="24"/>
          <w:szCs w:val="24"/>
        </w:rPr>
        <w:t xml:space="preserve"> online shopping that has received the most citations, including those from Yim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Kim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(2008a), Suh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(2005), Dacko S.G. (2017), Rese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(2017), and others, can be regarded as influentialThus it can be inferred that the dynam</w:t>
      </w:r>
      <w:r>
        <w:rPr>
          <w:rFonts w:ascii="Times New Roman" w:eastAsia="Times New Roman" w:hAnsi="Times New Roman" w:cs="Times New Roman"/>
          <w:sz w:val="24"/>
          <w:szCs w:val="24"/>
        </w:rPr>
        <w:t>ics of virtual try-on in online retailing, in addition to laying the groundwork for the area, is the most influential subject in the academic community.</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 analysis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of 1278 keywords are obtained from keyword analysis of 201 articles. Table 9 ind</w:t>
      </w:r>
      <w:r>
        <w:rPr>
          <w:rFonts w:ascii="Times New Roman" w:eastAsia="Times New Roman" w:hAnsi="Times New Roman" w:cs="Times New Roman"/>
          <w:sz w:val="24"/>
          <w:szCs w:val="24"/>
        </w:rPr>
        <w:t>icates the significance of virtual try-ons in online purchasing by placing virtual reality at the top of the list with 80 instances. Electronic Commerce/E-commerce and augmented reality appear next in the list with 58, 52 and 51 mentions. It can be inferre</w:t>
      </w:r>
      <w:r>
        <w:rPr>
          <w:rFonts w:ascii="Times New Roman" w:eastAsia="Times New Roman" w:hAnsi="Times New Roman" w:cs="Times New Roman"/>
          <w:sz w:val="24"/>
          <w:szCs w:val="24"/>
        </w:rPr>
        <w:t>d that researchers are using electronic commerce, and some are using e-commerce to explain the concept. Online shopping, internet, sales and retailing with 29, 28, 22 and 18 mentions, succeeds the list. The top three keywords show depicts the emerging rese</w:t>
      </w:r>
      <w:r>
        <w:rPr>
          <w:rFonts w:ascii="Times New Roman" w:eastAsia="Times New Roman" w:hAnsi="Times New Roman" w:cs="Times New Roman"/>
          <w:sz w:val="24"/>
          <w:szCs w:val="24"/>
        </w:rPr>
        <w:t>arch trends in retail by incorporation of AR/VR technologies.</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9: Most prominent keywords based on AR/VR Publication</w:t>
      </w:r>
    </w:p>
    <w:tbl>
      <w:tblPr>
        <w:tblStyle w:val="a7"/>
        <w:tblW w:w="41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14"/>
        <w:gridCol w:w="1509"/>
      </w:tblGrid>
      <w:tr w:rsidR="00990DA1">
        <w:trPr>
          <w:cantSplit/>
          <w:trHeight w:val="290"/>
          <w:tblHeader/>
          <w:jc w:val="center"/>
        </w:trPr>
        <w:tc>
          <w:tcPr>
            <w:tcW w:w="2614"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Occurrences</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 Reality</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Commerce</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E-Commerce</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Shopping</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Internet</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Sales</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Retailing</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Trust</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Consumption Behavior</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Intention</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 Try-On</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90DA1">
        <w:trPr>
          <w:cantSplit/>
          <w:trHeight w:val="290"/>
          <w:tblHeader/>
          <w:jc w:val="center"/>
        </w:trPr>
        <w:tc>
          <w:tcPr>
            <w:tcW w:w="261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Behavior</w:t>
            </w:r>
          </w:p>
        </w:tc>
        <w:tc>
          <w:tcPr>
            <w:tcW w:w="15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bl>
    <w:p w:rsidR="00990DA1" w:rsidRDefault="00990DA1">
      <w:pPr>
        <w:pStyle w:val="normal0"/>
        <w:spacing w:line="360" w:lineRule="auto"/>
        <w:jc w:val="both"/>
        <w:rPr>
          <w:rFonts w:ascii="Times New Roman" w:eastAsia="Times New Roman" w:hAnsi="Times New Roman" w:cs="Times New Roman"/>
          <w:sz w:val="24"/>
          <w:szCs w:val="24"/>
        </w:rPr>
      </w:pP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shows the keyword network that demonstrates that keyword i.e., electronic commerce, virtual reality, and e-commerce are closely associated with augmented reality. Further, AR is also linked to keywords like online shopping, sales, and retailing. R</w:t>
      </w:r>
      <w:r>
        <w:rPr>
          <w:rFonts w:ascii="Times New Roman" w:eastAsia="Times New Roman" w:hAnsi="Times New Roman" w:cs="Times New Roman"/>
          <w:sz w:val="24"/>
          <w:szCs w:val="24"/>
        </w:rPr>
        <w:t>esearch themes emerging in this domain are purchase intention and customer experience.</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114300" distR="114300">
            <wp:extent cx="4167505" cy="224853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167505" cy="2248535"/>
                    </a:xfrm>
                    <a:prstGeom prst="rect">
                      <a:avLst/>
                    </a:prstGeom>
                    <a:ln/>
                  </pic:spPr>
                </pic:pic>
              </a:graphicData>
            </a:graphic>
          </wp:inline>
        </w:drawing>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 Network of Keyword Occurrence</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18"/>
          <w:szCs w:val="18"/>
        </w:rPr>
        <w:t>Source: VOS Viewer</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Co-occurrence Network</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10 and Figure 5 display the co-occurrence pattern based on author keywords.</w:t>
      </w:r>
      <w:r>
        <w:t xml:space="preserve"> </w:t>
      </w:r>
      <w:r>
        <w:rPr>
          <w:rFonts w:ascii="Times New Roman" w:eastAsia="Times New Roman" w:hAnsi="Times New Roman" w:cs="Times New Roman"/>
          <w:sz w:val="24"/>
          <w:szCs w:val="24"/>
        </w:rPr>
        <w:t>The findings reveal that the 13 keywords can be grouped into four groups. Five keywords make up the first cluster, five keywords make up the second, two keywords make up the third, and only one keyword makes up the fourth cluster. Cluster 1 is dominated by</w:t>
      </w:r>
      <w:r>
        <w:rPr>
          <w:rFonts w:ascii="Times New Roman" w:eastAsia="Times New Roman" w:hAnsi="Times New Roman" w:cs="Times New Roman"/>
          <w:sz w:val="24"/>
          <w:szCs w:val="24"/>
        </w:rPr>
        <w:t xml:space="preserve"> e- </w:t>
      </w:r>
      <w:proofErr w:type="gramStart"/>
      <w:r>
        <w:rPr>
          <w:rFonts w:ascii="Times New Roman" w:eastAsia="Times New Roman" w:hAnsi="Times New Roman" w:cs="Times New Roman"/>
          <w:sz w:val="24"/>
          <w:szCs w:val="24"/>
        </w:rPr>
        <w:t>commerce,</w:t>
      </w:r>
      <w:proofErr w:type="gramEnd"/>
      <w:r>
        <w:rPr>
          <w:rFonts w:ascii="Times New Roman" w:eastAsia="Times New Roman" w:hAnsi="Times New Roman" w:cs="Times New Roman"/>
          <w:sz w:val="24"/>
          <w:szCs w:val="24"/>
        </w:rPr>
        <w:t xml:space="preserve"> cluster 2 is dominated by augmented reality. Also keywords like, virtual reality, virtual try-on, purchase intention and retail influence the cluster divisions.</w:t>
      </w:r>
    </w:p>
    <w:p w:rsidR="00990DA1" w:rsidRDefault="00CC6C75">
      <w:pPr>
        <w:pStyle w:val="normal0"/>
        <w:spacing w:after="0" w:line="36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Table 10: Co-occurrence structure based on the author keywords.</w:t>
      </w:r>
      <w:proofErr w:type="gramEnd"/>
    </w:p>
    <w:tbl>
      <w:tblPr>
        <w:tblStyle w:val="a8"/>
        <w:tblW w:w="912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4"/>
        <w:gridCol w:w="845"/>
        <w:gridCol w:w="1110"/>
        <w:gridCol w:w="2700"/>
        <w:gridCol w:w="845"/>
        <w:gridCol w:w="1110"/>
      </w:tblGrid>
      <w:tr w:rsidR="00990DA1">
        <w:trPr>
          <w:cantSplit/>
          <w:tblHeader/>
        </w:trPr>
        <w:tc>
          <w:tcPr>
            <w:tcW w:w="4469" w:type="dxa"/>
            <w:gridSpan w:val="3"/>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 1</w:t>
            </w:r>
          </w:p>
        </w:tc>
        <w:tc>
          <w:tcPr>
            <w:tcW w:w="4655" w:type="dxa"/>
            <w:gridSpan w:val="3"/>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w:t>
            </w:r>
            <w:r>
              <w:rPr>
                <w:rFonts w:ascii="Times New Roman" w:eastAsia="Times New Roman" w:hAnsi="Times New Roman" w:cs="Times New Roman"/>
                <w:b/>
                <w:sz w:val="24"/>
                <w:szCs w:val="24"/>
              </w:rPr>
              <w:t xml:space="preserve"> 2</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Link </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Link </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Consumer behaviour</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commerce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Shopping</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Commerce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Risk</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Trust</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Personalisation</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Virtual Reality</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Virtual try-on</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90DA1">
        <w:trPr>
          <w:cantSplit/>
          <w:tblHeader/>
        </w:trPr>
        <w:tc>
          <w:tcPr>
            <w:tcW w:w="4469" w:type="dxa"/>
            <w:gridSpan w:val="3"/>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 3</w:t>
            </w:r>
          </w:p>
        </w:tc>
        <w:tc>
          <w:tcPr>
            <w:tcW w:w="4655" w:type="dxa"/>
            <w:gridSpan w:val="3"/>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Cluster 4</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Link</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Node</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Link</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Strength</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Online Retailing</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0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Retail</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90DA1">
        <w:trPr>
          <w:cantSplit/>
          <w:tblHeader/>
        </w:trPr>
        <w:tc>
          <w:tcPr>
            <w:tcW w:w="2514"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Purchase Intention</w:t>
            </w:r>
          </w:p>
        </w:tc>
        <w:tc>
          <w:tcPr>
            <w:tcW w:w="845"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10" w:type="dxa"/>
          </w:tcPr>
          <w:p w:rsidR="00990DA1" w:rsidRDefault="00CC6C75">
            <w:pPr>
              <w:pStyle w:val="norm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700" w:type="dxa"/>
          </w:tcPr>
          <w:p w:rsidR="00990DA1" w:rsidRDefault="00990DA1">
            <w:pPr>
              <w:pStyle w:val="normal0"/>
              <w:spacing w:after="0" w:line="276" w:lineRule="auto"/>
              <w:jc w:val="both"/>
              <w:rPr>
                <w:rFonts w:ascii="Times New Roman" w:eastAsia="Times New Roman" w:hAnsi="Times New Roman" w:cs="Times New Roman"/>
                <w:sz w:val="24"/>
                <w:szCs w:val="24"/>
              </w:rPr>
            </w:pPr>
          </w:p>
        </w:tc>
        <w:tc>
          <w:tcPr>
            <w:tcW w:w="845" w:type="dxa"/>
          </w:tcPr>
          <w:p w:rsidR="00990DA1" w:rsidRDefault="00990DA1">
            <w:pPr>
              <w:pStyle w:val="normal0"/>
              <w:spacing w:after="0" w:line="276" w:lineRule="auto"/>
              <w:jc w:val="both"/>
              <w:rPr>
                <w:rFonts w:ascii="Times New Roman" w:eastAsia="Times New Roman" w:hAnsi="Times New Roman" w:cs="Times New Roman"/>
                <w:sz w:val="24"/>
                <w:szCs w:val="24"/>
              </w:rPr>
            </w:pPr>
          </w:p>
        </w:tc>
        <w:tc>
          <w:tcPr>
            <w:tcW w:w="1110" w:type="dxa"/>
          </w:tcPr>
          <w:p w:rsidR="00990DA1" w:rsidRDefault="00990DA1">
            <w:pPr>
              <w:pStyle w:val="normal0"/>
              <w:spacing w:after="0" w:line="276" w:lineRule="auto"/>
              <w:jc w:val="both"/>
              <w:rPr>
                <w:rFonts w:ascii="Times New Roman" w:eastAsia="Times New Roman" w:hAnsi="Times New Roman" w:cs="Times New Roman"/>
                <w:sz w:val="24"/>
                <w:szCs w:val="24"/>
              </w:rPr>
            </w:pPr>
          </w:p>
        </w:tc>
      </w:tr>
    </w:tbl>
    <w:p w:rsidR="00990DA1" w:rsidRDefault="00CC6C75">
      <w:pPr>
        <w:pStyle w:val="norm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Source: VOS Viewer</w:t>
      </w:r>
    </w:p>
    <w:p w:rsidR="00990DA1" w:rsidRDefault="00CC6C75">
      <w:pPr>
        <w:pStyle w:val="norm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114300" distR="114300">
            <wp:extent cx="4563745" cy="294132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563745" cy="2941320"/>
                    </a:xfrm>
                    <a:prstGeom prst="rect">
                      <a:avLst/>
                    </a:prstGeom>
                    <a:ln/>
                  </pic:spPr>
                </pic:pic>
              </a:graphicData>
            </a:graphic>
          </wp:inline>
        </w:drawing>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 Author Keywords co-occurrence network</w:t>
      </w:r>
    </w:p>
    <w:p w:rsidR="00990DA1" w:rsidRDefault="00CC6C75">
      <w:pPr>
        <w:pStyle w:val="normal0"/>
        <w:spacing w:after="0" w:line="36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 xml:space="preserve">                  Source: VOS Viewer</w:t>
      </w:r>
    </w:p>
    <w:p w:rsidR="00990DA1" w:rsidRDefault="00CC6C75">
      <w:pPr>
        <w:pStyle w:val="normal0"/>
        <w:spacing w:line="312"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Co-citation network</w:t>
      </w:r>
    </w:p>
    <w:p w:rsidR="00990DA1" w:rsidRDefault="00CC6C75">
      <w:pPr>
        <w:pStyle w:val="normal0"/>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Co-citation is the process of citing two documents together in a third document (Small, 1973). This is an important statistic for illustrating the nature of intellectual development as co-citation aids in the emergence and development of a subject or field</w:t>
      </w:r>
      <w:r>
        <w:rPr>
          <w:rFonts w:ascii="Times New Roman" w:eastAsia="Times New Roman" w:hAnsi="Times New Roman" w:cs="Times New Roman"/>
          <w:sz w:val="24"/>
          <w:szCs w:val="24"/>
        </w:rPr>
        <w:t xml:space="preserve"> of study. Result </w:t>
      </w:r>
      <w:proofErr w:type="gramStart"/>
      <w:r>
        <w:rPr>
          <w:rFonts w:ascii="Times New Roman" w:eastAsia="Times New Roman" w:hAnsi="Times New Roman" w:cs="Times New Roman"/>
          <w:sz w:val="24"/>
          <w:szCs w:val="24"/>
        </w:rPr>
        <w:t>of  co</w:t>
      </w:r>
      <w:proofErr w:type="gramEnd"/>
      <w:r>
        <w:rPr>
          <w:rFonts w:ascii="Times New Roman" w:eastAsia="Times New Roman" w:hAnsi="Times New Roman" w:cs="Times New Roman"/>
          <w:sz w:val="24"/>
          <w:szCs w:val="24"/>
        </w:rPr>
        <w:t xml:space="preserve">-citation analysis revealed two clusters, as shown in Table 11. It is crucial to emphasize the influence of Hilken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&amp; Rauschnabel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(2019) in cluster 1 and Steuer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(1995) and Kim &amp; Forsythe (2008) in clust</w:t>
      </w:r>
      <w:r>
        <w:rPr>
          <w:rFonts w:ascii="Times New Roman" w:eastAsia="Times New Roman" w:hAnsi="Times New Roman" w:cs="Times New Roman"/>
          <w:sz w:val="24"/>
          <w:szCs w:val="24"/>
        </w:rPr>
        <w:t>er 2.</w:t>
      </w:r>
    </w:p>
    <w:p w:rsidR="00990DA1" w:rsidRDefault="00CC6C75">
      <w:pPr>
        <w:pStyle w:val="norm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11: Co-citation Structure</w:t>
      </w:r>
    </w:p>
    <w:tbl>
      <w:tblPr>
        <w:tblStyle w:val="a9"/>
        <w:tblW w:w="6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74"/>
        <w:gridCol w:w="1333"/>
        <w:gridCol w:w="2109"/>
      </w:tblGrid>
      <w:tr w:rsidR="00990DA1">
        <w:trPr>
          <w:cantSplit/>
          <w:trHeight w:val="290"/>
          <w:tblHeader/>
          <w:jc w:val="center"/>
        </w:trPr>
        <w:tc>
          <w:tcPr>
            <w:tcW w:w="3174"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b/>
              </w:rPr>
              <w:t>AUTHOR</w:t>
            </w:r>
          </w:p>
        </w:tc>
        <w:tc>
          <w:tcPr>
            <w:tcW w:w="1333"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b/>
              </w:rPr>
              <w:t>YEAR</w:t>
            </w:r>
          </w:p>
        </w:tc>
        <w:tc>
          <w:tcPr>
            <w:tcW w:w="2109" w:type="dxa"/>
          </w:tcPr>
          <w:p w:rsidR="00990DA1" w:rsidRDefault="00CC6C75">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b/>
              </w:rPr>
              <w:t>CITATION</w:t>
            </w:r>
          </w:p>
        </w:tc>
      </w:tr>
      <w:tr w:rsidR="00990DA1">
        <w:trPr>
          <w:cantSplit/>
          <w:trHeight w:val="290"/>
          <w:tblHeader/>
          <w:jc w:val="center"/>
        </w:trPr>
        <w:tc>
          <w:tcPr>
            <w:tcW w:w="6616" w:type="dxa"/>
            <w:gridSpan w:val="3"/>
          </w:tcPr>
          <w:p w:rsidR="00990DA1" w:rsidRDefault="00CC6C75">
            <w:pPr>
              <w:pStyle w:val="normal0"/>
              <w:spacing w:after="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Cluster 1: </w:t>
            </w:r>
            <w:r>
              <w:rPr>
                <w:rFonts w:ascii="Times New Roman" w:eastAsia="Times New Roman" w:hAnsi="Times New Roman" w:cs="Times New Roman"/>
                <w:b/>
                <w:sz w:val="24"/>
                <w:szCs w:val="24"/>
                <w:highlight w:val="white"/>
              </w:rPr>
              <w:t>Service Augmentation Using Immersive Technology</w:t>
            </w:r>
          </w:p>
        </w:tc>
      </w:tr>
      <w:tr w:rsidR="00990DA1">
        <w:trPr>
          <w:cantSplit/>
          <w:trHeight w:val="371"/>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Hilken et al., (2017) </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990DA1">
        <w:trPr>
          <w:cantSplit/>
          <w:trHeight w:val="377"/>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Rauschnabel et al., (2019)</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990DA1">
        <w:trPr>
          <w:cantSplit/>
          <w:trHeight w:val="377"/>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Heller et al., (2019)</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90DA1">
        <w:trPr>
          <w:cantSplit/>
          <w:trHeight w:val="375"/>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Hilken et al., (2018). </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90DA1">
        <w:trPr>
          <w:cantSplit/>
          <w:trHeight w:val="381"/>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Javornik, A. (2016). </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990DA1">
        <w:trPr>
          <w:cantSplit/>
          <w:trHeight w:val="263"/>
          <w:tblHeader/>
          <w:jc w:val="center"/>
        </w:trPr>
        <w:tc>
          <w:tcPr>
            <w:tcW w:w="6616" w:type="dxa"/>
            <w:gridSpan w:val="3"/>
          </w:tcPr>
          <w:p w:rsidR="00990DA1" w:rsidRDefault="00CC6C75">
            <w:pPr>
              <w:pStyle w:val="normal0"/>
              <w:spacing w:after="0" w:line="276"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Cluster 2: </w:t>
            </w:r>
            <w:r>
              <w:rPr>
                <w:rFonts w:ascii="Times New Roman" w:eastAsia="Times New Roman" w:hAnsi="Times New Roman" w:cs="Times New Roman"/>
                <w:b/>
                <w:sz w:val="24"/>
                <w:szCs w:val="24"/>
                <w:highlight w:val="white"/>
              </w:rPr>
              <w:t>Customer Experience from immersive technology</w:t>
            </w:r>
          </w:p>
        </w:tc>
      </w:tr>
      <w:tr w:rsidR="00990DA1">
        <w:trPr>
          <w:cantSplit/>
          <w:trHeight w:val="378"/>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Steuer et al., (1995)</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1995</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990DA1">
        <w:trPr>
          <w:cantSplit/>
          <w:trHeight w:val="385"/>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Kim and Forsythe (2008)</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2008</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990DA1">
        <w:trPr>
          <w:cantSplit/>
          <w:trHeight w:val="391"/>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et al., (2001) </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2001</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r>
      <w:tr w:rsidR="00990DA1">
        <w:trPr>
          <w:cantSplit/>
          <w:trHeight w:val="369"/>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Hoffman and Novak (1996).</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1996</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990DA1">
        <w:trPr>
          <w:cantSplit/>
          <w:trHeight w:val="374"/>
          <w:tblHeader/>
          <w:jc w:val="center"/>
        </w:trPr>
        <w:tc>
          <w:tcPr>
            <w:tcW w:w="3174" w:type="dxa"/>
          </w:tcPr>
          <w:p w:rsidR="00990DA1" w:rsidRDefault="00CC6C75">
            <w:pPr>
              <w:pStyle w:val="norm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Klein, L. R. (2003)</w:t>
            </w:r>
          </w:p>
        </w:tc>
        <w:tc>
          <w:tcPr>
            <w:tcW w:w="1333"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2109" w:type="dxa"/>
          </w:tcPr>
          <w:p w:rsidR="00990DA1" w:rsidRDefault="00CC6C75">
            <w:pPr>
              <w:pStyle w:val="normal0"/>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990DA1" w:rsidRDefault="00CC6C75">
      <w:pPr>
        <w:pStyle w:val="norm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Content analysis</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co-citation analysis was complemented by a thorough content analysis of the articles that were divided into two clusters. A common theme was found after carefully examining these two clusters. The results of content analysis are as fol</w:t>
      </w:r>
      <w:r>
        <w:rPr>
          <w:rFonts w:ascii="Times New Roman" w:eastAsia="Times New Roman" w:hAnsi="Times New Roman" w:cs="Times New Roman"/>
          <w:sz w:val="24"/>
          <w:szCs w:val="24"/>
        </w:rPr>
        <w:t>lows.</w:t>
      </w:r>
    </w:p>
    <w:p w:rsidR="00990DA1" w:rsidRDefault="00CC6C75">
      <w:pPr>
        <w:pStyle w:val="normal0"/>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Cluster 1: </w:t>
      </w:r>
      <w:r>
        <w:rPr>
          <w:rFonts w:ascii="Times New Roman" w:eastAsia="Times New Roman" w:hAnsi="Times New Roman" w:cs="Times New Roman"/>
          <w:b/>
          <w:sz w:val="24"/>
          <w:szCs w:val="24"/>
          <w:highlight w:val="white"/>
        </w:rPr>
        <w:t>Service Augmentation using Immersive Technology</w:t>
      </w:r>
    </w:p>
    <w:p w:rsidR="00990DA1" w:rsidRDefault="00CC6C75">
      <w:pPr>
        <w:pStyle w:val="normal0"/>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This cluster’s focal point is use of immersive technologies like AR / VR in creating simulated environment for the customers at large. Hilken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(2017) and Heller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discusse</w:t>
      </w:r>
      <w:r>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highlight w:val="white"/>
        </w:rPr>
        <w:t>service augmentation in the context of enhancing customers’ online service experiences. The studies concluded that AR/VR-based service augmentation enhances customer value perceptions by simultaneously providing simulated physical control and environment</w:t>
      </w:r>
      <w:r>
        <w:rPr>
          <w:rFonts w:ascii="Times New Roman" w:eastAsia="Times New Roman" w:hAnsi="Times New Roman" w:cs="Times New Roman"/>
          <w:sz w:val="24"/>
          <w:szCs w:val="24"/>
          <w:highlight w:val="white"/>
        </w:rPr>
        <w:t xml:space="preserve">al embedding. AR/VR-enabled interfaces improve decision making, motivates customers, ensures positive WOM and facilitates choice of higher value products. </w:t>
      </w:r>
      <w:r>
        <w:rPr>
          <w:rFonts w:ascii="Times New Roman" w:eastAsia="Times New Roman" w:hAnsi="Times New Roman" w:cs="Times New Roman"/>
          <w:sz w:val="24"/>
          <w:szCs w:val="24"/>
        </w:rPr>
        <w:t xml:space="preserve">Rauschnabel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(2019) explained how AR/VR -apps are capable of influencing consumers’ perception</w:t>
      </w:r>
      <w:r>
        <w:rPr>
          <w:rFonts w:ascii="Times New Roman" w:eastAsia="Times New Roman" w:hAnsi="Times New Roman" w:cs="Times New Roman"/>
          <w:sz w:val="24"/>
          <w:szCs w:val="24"/>
        </w:rPr>
        <w:t xml:space="preserve"> and evaluation of brands. They also suggested that marketers need to evaluate mobile AR apps based on the inspiration potential. Javornik, (2016) analysed AR by studying media characteristics of interactive technologies and concluded that consumer respons</w:t>
      </w:r>
      <w:r>
        <w:rPr>
          <w:rFonts w:ascii="Times New Roman" w:eastAsia="Times New Roman" w:hAnsi="Times New Roman" w:cs="Times New Roman"/>
          <w:sz w:val="24"/>
          <w:szCs w:val="24"/>
        </w:rPr>
        <w:t xml:space="preserve">es are different and better  in AR interaction as compared to web interaction. </w:t>
      </w:r>
    </w:p>
    <w:p w:rsidR="00990DA1" w:rsidRDefault="00CC6C75">
      <w:pPr>
        <w:pStyle w:val="normal0"/>
        <w:spacing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Cluster 2: </w:t>
      </w:r>
      <w:r>
        <w:rPr>
          <w:rFonts w:ascii="Times New Roman" w:eastAsia="Times New Roman" w:hAnsi="Times New Roman" w:cs="Times New Roman"/>
          <w:b/>
          <w:sz w:val="24"/>
          <w:szCs w:val="24"/>
          <w:highlight w:val="white"/>
        </w:rPr>
        <w:t>Customer Experience from immersive technology</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cluster’s theme focused on enhancement of customer experience using immersive technologies. Technology likes virtu</w:t>
      </w:r>
      <w:r>
        <w:rPr>
          <w:rFonts w:ascii="Times New Roman" w:eastAsia="Times New Roman" w:hAnsi="Times New Roman" w:cs="Times New Roman"/>
          <w:sz w:val="24"/>
          <w:szCs w:val="24"/>
        </w:rPr>
        <w:t xml:space="preserve">al try-on augments customer experience by providing functional and hedonic values (Kim and Forsythe, 2008). Interaction with the 3D products enriched customer experience by providing telepresence, involvement, enjoyment, and affordances (Li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2001). </w:t>
      </w:r>
      <w:r>
        <w:rPr>
          <w:rFonts w:ascii="Times New Roman" w:eastAsia="Times New Roman" w:hAnsi="Times New Roman" w:cs="Times New Roman"/>
          <w:sz w:val="24"/>
          <w:szCs w:val="24"/>
        </w:rPr>
        <w:t>Klein, (2003) concluded that immersive technologies provide surreal experiences to the customers, by lending user control and media richness which creates a sense of telepresence and influences consumers’ cognitive responses.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framework</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this following research framework is proposed for future research (Figure 6). Research have categorised antecedents of AR/VR adoption in retail as per functional and cognitive values existed in these immersive technologies. The functional values i</w:t>
      </w:r>
      <w:r>
        <w:rPr>
          <w:rFonts w:ascii="Times New Roman" w:eastAsia="Times New Roman" w:hAnsi="Times New Roman" w:cs="Times New Roman"/>
          <w:sz w:val="24"/>
          <w:szCs w:val="24"/>
        </w:rPr>
        <w:t>nclude ease of use, product availability, product information quality, security perception and internet connectivity. Cognitive values include interactivity level, trust, personalisation, spatial presence, intrusiveness, and entertainment. Outcomes of AR/V</w:t>
      </w:r>
      <w:r>
        <w:rPr>
          <w:rFonts w:ascii="Times New Roman" w:eastAsia="Times New Roman" w:hAnsi="Times New Roman" w:cs="Times New Roman"/>
          <w:sz w:val="24"/>
          <w:szCs w:val="24"/>
        </w:rPr>
        <w:t xml:space="preserve">R acceptance can be subdivided into customer specific and retailer specific. Customer specific outcomes include </w:t>
      </w:r>
      <w:r>
        <w:rPr>
          <w:rFonts w:ascii="Times New Roman" w:eastAsia="Times New Roman" w:hAnsi="Times New Roman" w:cs="Times New Roman"/>
          <w:sz w:val="24"/>
          <w:szCs w:val="24"/>
        </w:rPr>
        <w:lastRenderedPageBreak/>
        <w:t xml:space="preserve">customer satisfaction, customer loyalty, purchase intention, </w:t>
      </w:r>
      <w:proofErr w:type="gramStart"/>
      <w:r>
        <w:rPr>
          <w:rFonts w:ascii="Times New Roman" w:eastAsia="Times New Roman" w:hAnsi="Times New Roman" w:cs="Times New Roman"/>
          <w:sz w:val="24"/>
          <w:szCs w:val="24"/>
        </w:rPr>
        <w:t>repurchase</w:t>
      </w:r>
      <w:proofErr w:type="gramEnd"/>
      <w:r>
        <w:rPr>
          <w:rFonts w:ascii="Times New Roman" w:eastAsia="Times New Roman" w:hAnsi="Times New Roman" w:cs="Times New Roman"/>
          <w:sz w:val="24"/>
          <w:szCs w:val="24"/>
        </w:rPr>
        <w:t xml:space="preserve"> intention, customer experience and consumer behaviour. Retailer specific</w:t>
      </w:r>
      <w:r>
        <w:rPr>
          <w:rFonts w:ascii="Times New Roman" w:eastAsia="Times New Roman" w:hAnsi="Times New Roman" w:cs="Times New Roman"/>
          <w:sz w:val="24"/>
          <w:szCs w:val="24"/>
        </w:rPr>
        <w:t xml:space="preserve"> outcomes include his satisfaction, innovation, business growth, profitability, and sales. The relationship between antecedents and outcomes with AR/VR acceptance was moderated by factors like vitual tryon, demographic variables (gender, age etc), customer</w:t>
      </w:r>
      <w:r>
        <w:rPr>
          <w:rFonts w:ascii="Times New Roman" w:eastAsia="Times New Roman" w:hAnsi="Times New Roman" w:cs="Times New Roman"/>
          <w:sz w:val="24"/>
          <w:szCs w:val="24"/>
        </w:rPr>
        <w:t xml:space="preserve"> engagement level, purchase importance and product type. The research was predomininat by the management theories like Technology Acceptance model (TAM), e- Technology Acceptance </w:t>
      </w:r>
      <w:proofErr w:type="gramStart"/>
      <w:r>
        <w:rPr>
          <w:rFonts w:ascii="Times New Roman" w:eastAsia="Times New Roman" w:hAnsi="Times New Roman" w:cs="Times New Roman"/>
          <w:sz w:val="24"/>
          <w:szCs w:val="24"/>
        </w:rPr>
        <w:t>model(</w:t>
      </w:r>
      <w:proofErr w:type="gramEnd"/>
      <w:r>
        <w:rPr>
          <w:rFonts w:ascii="Times New Roman" w:eastAsia="Times New Roman" w:hAnsi="Times New Roman" w:cs="Times New Roman"/>
          <w:sz w:val="24"/>
          <w:szCs w:val="24"/>
        </w:rPr>
        <w:t>e-TAM), Stimulus Organism, Response (SOR), Theory of Reasoned Action(TR</w:t>
      </w:r>
      <w:r>
        <w:rPr>
          <w:rFonts w:ascii="Times New Roman" w:eastAsia="Times New Roman" w:hAnsi="Times New Roman" w:cs="Times New Roman"/>
          <w:sz w:val="24"/>
          <w:szCs w:val="24"/>
        </w:rPr>
        <w:t>A), Unified Theory of Acceptance and Use of Technology(UTAUT), Theory of Planned Behaviour(TPB) and Media Richness Theory(MRT).</w:t>
      </w:r>
    </w:p>
    <w:p w:rsidR="00990DA1" w:rsidRDefault="00990DA1">
      <w:pPr>
        <w:pStyle w:val="normal0"/>
        <w:spacing w:line="360" w:lineRule="auto"/>
        <w:jc w:val="both"/>
        <w:rPr>
          <w:rFonts w:ascii="Times New Roman" w:eastAsia="Times New Roman" w:hAnsi="Times New Roman" w:cs="Times New Roman"/>
          <w:sz w:val="24"/>
          <w:szCs w:val="24"/>
        </w:rPr>
      </w:pPr>
    </w:p>
    <w:p w:rsidR="00990DA1" w:rsidRDefault="00CC6C75">
      <w:pPr>
        <w:pStyle w:val="normal0"/>
        <w:spacing w:line="360" w:lineRule="auto"/>
        <w:jc w:val="center"/>
      </w:pPr>
      <w:r>
        <w:rPr>
          <w:rFonts w:ascii="Times New Roman" w:eastAsia="Times New Roman" w:hAnsi="Times New Roman" w:cs="Times New Roman"/>
          <w:noProof/>
          <w:sz w:val="24"/>
          <w:szCs w:val="24"/>
          <w:lang w:val="en-US"/>
        </w:rPr>
        <w:drawing>
          <wp:inline distT="0" distB="0" distL="114300" distR="114300">
            <wp:extent cx="5570855" cy="2738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70855" cy="2738120"/>
                    </a:xfrm>
                    <a:prstGeom prst="rect">
                      <a:avLst/>
                    </a:prstGeom>
                    <a:ln/>
                  </pic:spPr>
                </pic:pic>
              </a:graphicData>
            </a:graphic>
          </wp:inline>
        </w:drawing>
      </w:r>
    </w:p>
    <w:p w:rsidR="00990DA1" w:rsidRDefault="00CC6C75">
      <w:pPr>
        <w:pStyle w:val="normal0"/>
        <w:spacing w:line="360" w:lineRule="auto"/>
        <w:rPr>
          <w:rFonts w:ascii="Times New Roman" w:eastAsia="Times New Roman" w:hAnsi="Times New Roman" w:cs="Times New Roman"/>
        </w:rPr>
      </w:pPr>
      <w:r>
        <w:rPr>
          <w:rFonts w:ascii="Times New Roman" w:eastAsia="Times New Roman" w:hAnsi="Times New Roman" w:cs="Times New Roman"/>
          <w:i/>
          <w:sz w:val="18"/>
          <w:szCs w:val="18"/>
        </w:rPr>
        <w:t>Source: Author’s Own</w:t>
      </w:r>
      <w:r>
        <w:rPr>
          <w:rFonts w:ascii="Times New Roman" w:eastAsia="Times New Roman" w:hAnsi="Times New Roman" w:cs="Times New Roman"/>
          <w:b/>
        </w:rPr>
        <w:t xml:space="preserve"> </w:t>
      </w:r>
    </w:p>
    <w:p w:rsidR="00990DA1" w:rsidRDefault="00CC6C75">
      <w:pPr>
        <w:pStyle w:val="normal0"/>
        <w:spacing w:line="360" w:lineRule="auto"/>
        <w:jc w:val="center"/>
        <w:rPr>
          <w:rFonts w:ascii="Times New Roman" w:eastAsia="Times New Roman" w:hAnsi="Times New Roman" w:cs="Times New Roman"/>
        </w:rPr>
      </w:pPr>
      <w:r>
        <w:rPr>
          <w:rFonts w:ascii="Times New Roman" w:eastAsia="Times New Roman" w:hAnsi="Times New Roman" w:cs="Times New Roman"/>
          <w:b/>
        </w:rPr>
        <w:t>Figure 6: Research framework of AR/VR in Retail</w:t>
      </w:r>
      <w:r>
        <w:rPr>
          <w:rFonts w:ascii="Times New Roman" w:eastAsia="Times New Roman" w:hAnsi="Times New Roman" w:cs="Times New Roman"/>
        </w:rPr>
        <w:t xml:space="preserve"> </w:t>
      </w:r>
      <w:r>
        <w:rPr>
          <w:rFonts w:ascii="Times New Roman" w:eastAsia="Times New Roman" w:hAnsi="Times New Roman" w:cs="Times New Roman"/>
          <w:i/>
          <w:sz w:val="18"/>
          <w:szCs w:val="18"/>
        </w:rPr>
        <w:t xml:space="preserve">    </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 Conclusions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and VR in retail is developing f</w:t>
      </w:r>
      <w:r>
        <w:rPr>
          <w:rFonts w:ascii="Times New Roman" w:eastAsia="Times New Roman" w:hAnsi="Times New Roman" w:cs="Times New Roman"/>
          <w:sz w:val="24"/>
          <w:szCs w:val="24"/>
        </w:rPr>
        <w:t xml:space="preserve">ield and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turning to be an important research area. The bibliometric study provided a holistic overview of the research being pursued in this field. The study confirmes that over time research related to AR/VR have increase. This can be attributed to eas</w:t>
      </w:r>
      <w:r>
        <w:rPr>
          <w:rFonts w:ascii="Times New Roman" w:eastAsia="Times New Roman" w:hAnsi="Times New Roman" w:cs="Times New Roman"/>
          <w:sz w:val="24"/>
          <w:szCs w:val="24"/>
        </w:rPr>
        <w:t xml:space="preserve">y availablity of technology, improved technology acceptance and lower cost of technology. The studies related to AR/VR are more confined to the western economies as they have already implemeted the technology in their countries. The </w:t>
      </w:r>
      <w:proofErr w:type="gramStart"/>
      <w:r>
        <w:rPr>
          <w:rFonts w:ascii="Times New Roman" w:eastAsia="Times New Roman" w:hAnsi="Times New Roman" w:cs="Times New Roman"/>
          <w:sz w:val="24"/>
          <w:szCs w:val="24"/>
        </w:rPr>
        <w:t>keyword most used were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AR, electronic commerce, E-Commerce, and VR because it's the online platforms that have easily implemented the immersive technologies.</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studies related to AR/VR in retail are still confined to online shopping, sales, customer experience and purc</w:t>
      </w:r>
      <w:r>
        <w:rPr>
          <w:rFonts w:ascii="Times New Roman" w:eastAsia="Times New Roman" w:hAnsi="Times New Roman" w:cs="Times New Roman"/>
          <w:sz w:val="24"/>
          <w:szCs w:val="24"/>
        </w:rPr>
        <w:t>hase intention. Research needs to focus on AR/VR on different sub domains of retail, like media richness, cognitive processes, perceived risk, ethics etc.</w:t>
      </w:r>
    </w:p>
    <w:p w:rsidR="00990DA1" w:rsidRDefault="00CC6C75">
      <w:pPr>
        <w:pStyle w:val="norm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studies are confined to only two perspectives either retailer or customer. Efforts can be</w:t>
      </w:r>
      <w:r>
        <w:rPr>
          <w:rFonts w:ascii="Times New Roman" w:eastAsia="Times New Roman" w:hAnsi="Times New Roman" w:cs="Times New Roman"/>
          <w:sz w:val="24"/>
          <w:szCs w:val="24"/>
        </w:rPr>
        <w:t xml:space="preserve"> made to bring in other stakeholders like AR/VR implementers, legal officers, content writers etc. This study has contributed by highlighting the evolution of AR/VR in retail sector. In future research different aspects of AR/VR, different stakeholder’s pe</w:t>
      </w:r>
      <w:r>
        <w:rPr>
          <w:rFonts w:ascii="Times New Roman" w:eastAsia="Times New Roman" w:hAnsi="Times New Roman" w:cs="Times New Roman"/>
          <w:sz w:val="24"/>
          <w:szCs w:val="24"/>
        </w:rPr>
        <w:t>rceptive can be studied. In the end, it can be concluded that AR/VR is indeed transforming the retail landscape. In the future efforts must be made by researchers to identify application AR/VR in different segments of retail.</w:t>
      </w:r>
    </w:p>
    <w:p w:rsidR="00990DA1" w:rsidRDefault="00CC6C75">
      <w:pPr>
        <w:pStyle w:val="norm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References</w:t>
      </w:r>
    </w:p>
    <w:p w:rsidR="00990DA1" w:rsidRDefault="00990DA1">
      <w:pPr>
        <w:pStyle w:val="normal0"/>
        <w:spacing w:after="0" w:line="240" w:lineRule="auto"/>
        <w:jc w:val="both"/>
        <w:rPr>
          <w:rFonts w:ascii="Times New Roman" w:eastAsia="Times New Roman" w:hAnsi="Times New Roman" w:cs="Times New Roman"/>
          <w:sz w:val="24"/>
          <w:szCs w:val="24"/>
        </w:rPr>
      </w:pP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Ahn, T., Ryu, S., </w:t>
      </w:r>
      <w:r>
        <w:rPr>
          <w:rFonts w:ascii="Times New Roman" w:eastAsia="Times New Roman" w:hAnsi="Times New Roman" w:cs="Times New Roman"/>
          <w:color w:val="000000"/>
          <w:sz w:val="24"/>
          <w:szCs w:val="24"/>
        </w:rPr>
        <w:t xml:space="preserve">&amp; Han, I. (2007). The impact of Web quality and playfulness on user acceptance of online retailing. </w:t>
      </w:r>
      <w:r>
        <w:rPr>
          <w:rFonts w:ascii="Times New Roman" w:eastAsia="Times New Roman" w:hAnsi="Times New Roman" w:cs="Times New Roman"/>
          <w:i/>
          <w:color w:val="000000"/>
          <w:sz w:val="24"/>
          <w:szCs w:val="24"/>
        </w:rPr>
        <w:t>Information and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44</w:t>
      </w:r>
      <w:r>
        <w:rPr>
          <w:rFonts w:ascii="Times New Roman" w:eastAsia="Times New Roman" w:hAnsi="Times New Roman" w:cs="Times New Roman"/>
          <w:color w:val="000000"/>
          <w:sz w:val="24"/>
          <w:szCs w:val="24"/>
        </w:rPr>
        <w:t xml:space="preserve">(3), 263–275.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 Hamli, S. S., &amp;</w:t>
      </w:r>
      <w:r>
        <w:rPr>
          <w:rFonts w:ascii="Times New Roman" w:eastAsia="Times New Roman" w:hAnsi="Times New Roman" w:cs="Times New Roman"/>
          <w:color w:val="000000"/>
          <w:sz w:val="24"/>
          <w:szCs w:val="24"/>
        </w:rPr>
        <w:t xml:space="preserve"> Sobaih, A. E. E. (2023). Factors Influencing Consumer Behavior towards Online Shopping in Saudi Arabia </w:t>
      </w:r>
      <w:proofErr w:type="gramStart"/>
      <w:r>
        <w:rPr>
          <w:rFonts w:ascii="Times New Roman" w:eastAsia="Times New Roman" w:hAnsi="Times New Roman" w:cs="Times New Roman"/>
          <w:color w:val="000000"/>
          <w:sz w:val="24"/>
          <w:szCs w:val="24"/>
        </w:rPr>
        <w:t>Amid</w:t>
      </w:r>
      <w:proofErr w:type="gramEnd"/>
      <w:r>
        <w:rPr>
          <w:rFonts w:ascii="Times New Roman" w:eastAsia="Times New Roman" w:hAnsi="Times New Roman" w:cs="Times New Roman"/>
          <w:color w:val="000000"/>
          <w:sz w:val="24"/>
          <w:szCs w:val="24"/>
        </w:rPr>
        <w:t xml:space="preserve"> COVID-19: Implications for E-Businesses Post Pandemic. </w:t>
      </w:r>
      <w:r>
        <w:rPr>
          <w:rFonts w:ascii="Times New Roman" w:eastAsia="Times New Roman" w:hAnsi="Times New Roman" w:cs="Times New Roman"/>
          <w:i/>
          <w:color w:val="000000"/>
          <w:sz w:val="24"/>
          <w:szCs w:val="24"/>
        </w:rPr>
        <w:t>Journal of Risk and Financial Management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16</w:t>
      </w:r>
      <w:r>
        <w:rPr>
          <w:rFonts w:ascii="Times New Roman" w:eastAsia="Times New Roman" w:hAnsi="Times New Roman" w:cs="Times New Roman"/>
          <w:color w:val="000000"/>
          <w:sz w:val="24"/>
          <w:szCs w:val="24"/>
        </w:rPr>
        <w:t xml:space="preserve">(1).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Ames, E. (2021, October 6). </w:t>
      </w:r>
      <w:r>
        <w:rPr>
          <w:rFonts w:ascii="Times New Roman" w:eastAsia="Times New Roman" w:hAnsi="Times New Roman" w:cs="Times New Roman"/>
          <w:i/>
          <w:color w:val="000000"/>
          <w:sz w:val="24"/>
          <w:szCs w:val="24"/>
        </w:rPr>
        <w:t xml:space="preserve">How Augmented </w:t>
      </w:r>
      <w:r>
        <w:rPr>
          <w:rFonts w:ascii="Times New Roman" w:eastAsia="Times New Roman" w:hAnsi="Times New Roman" w:cs="Times New Roman"/>
          <w:i/>
          <w:color w:val="000000"/>
          <w:sz w:val="24"/>
          <w:szCs w:val="24"/>
        </w:rPr>
        <w:t>Reality Can Impact E-Commerce</w:t>
      </w:r>
      <w:r>
        <w:rPr>
          <w:rFonts w:ascii="Times New Roman" w:eastAsia="Times New Roman" w:hAnsi="Times New Roman" w:cs="Times New Roman"/>
          <w:color w:val="000000"/>
          <w:sz w:val="24"/>
          <w:szCs w:val="24"/>
        </w:rPr>
        <w:t xml:space="preserve">. Liveabout Dotcom.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Barta, S., Gurrea, R., &amp; Flavián, C. (2023). Using augmented reality to reduce cognitive dissonance and increase purchase intention. </w:t>
      </w:r>
      <w:r>
        <w:rPr>
          <w:rFonts w:ascii="Times New Roman" w:eastAsia="Times New Roman" w:hAnsi="Times New Roman" w:cs="Times New Roman"/>
          <w:i/>
          <w:color w:val="000000"/>
          <w:sz w:val="24"/>
          <w:szCs w:val="24"/>
        </w:rPr>
        <w:t>Computers in Human Behavior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140</w:t>
      </w:r>
      <w:r>
        <w:rPr>
          <w:rFonts w:ascii="Times New Roman" w:eastAsia="Times New Roman" w:hAnsi="Times New Roman" w:cs="Times New Roman"/>
          <w:color w:val="000000"/>
          <w:sz w:val="24"/>
          <w:szCs w:val="24"/>
        </w:rPr>
        <w:t xml:space="preserve">.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Bulearca, M., &amp; Tamarjan, D. (2010). A</w:t>
      </w:r>
      <w:r>
        <w:rPr>
          <w:rFonts w:ascii="Times New Roman" w:eastAsia="Times New Roman" w:hAnsi="Times New Roman" w:cs="Times New Roman"/>
          <w:color w:val="222222"/>
          <w:sz w:val="24"/>
          <w:szCs w:val="24"/>
          <w:highlight w:val="white"/>
        </w:rPr>
        <w:t>ugmented reality: A sustainable marketing tool. </w:t>
      </w:r>
      <w:r>
        <w:rPr>
          <w:rFonts w:ascii="Times New Roman" w:eastAsia="Times New Roman" w:hAnsi="Times New Roman" w:cs="Times New Roman"/>
          <w:i/>
          <w:color w:val="222222"/>
          <w:sz w:val="24"/>
          <w:szCs w:val="24"/>
          <w:highlight w:val="white"/>
        </w:rPr>
        <w:t xml:space="preserve">Global business and management research: </w:t>
      </w:r>
      <w:proofErr w:type="gramStart"/>
      <w:r>
        <w:rPr>
          <w:rFonts w:ascii="Times New Roman" w:eastAsia="Times New Roman" w:hAnsi="Times New Roman" w:cs="Times New Roman"/>
          <w:i/>
          <w:color w:val="222222"/>
          <w:sz w:val="24"/>
          <w:szCs w:val="24"/>
          <w:highlight w:val="white"/>
        </w:rPr>
        <w:t>An</w:t>
      </w:r>
      <w:proofErr w:type="gramEnd"/>
      <w:r>
        <w:rPr>
          <w:rFonts w:ascii="Times New Roman" w:eastAsia="Times New Roman" w:hAnsi="Times New Roman" w:cs="Times New Roman"/>
          <w:i/>
          <w:color w:val="222222"/>
          <w:sz w:val="24"/>
          <w:szCs w:val="24"/>
          <w:highlight w:val="white"/>
        </w:rPr>
        <w:t xml:space="preserve"> International Journal</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2</w:t>
      </w:r>
      <w:r>
        <w:rPr>
          <w:rFonts w:ascii="Times New Roman" w:eastAsia="Times New Roman" w:hAnsi="Times New Roman" w:cs="Times New Roman"/>
          <w:color w:val="222222"/>
          <w:sz w:val="24"/>
          <w:szCs w:val="24"/>
          <w:highlight w:val="white"/>
        </w:rPr>
        <w:t>(2), 237-252.</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Dacko, S. G. (n.d.). </w:t>
      </w:r>
      <w:r>
        <w:rPr>
          <w:rFonts w:ascii="Times New Roman" w:eastAsia="Times New Roman" w:hAnsi="Times New Roman" w:cs="Times New Roman"/>
          <w:i/>
          <w:color w:val="000000"/>
          <w:sz w:val="24"/>
          <w:szCs w:val="24"/>
        </w:rPr>
        <w:t>Enabling Smart Retail Settings via Mobile Augmented Reality Shopping Apps</w:t>
      </w:r>
      <w:r>
        <w:rPr>
          <w:rFonts w:ascii="Times New Roman" w:eastAsia="Times New Roman" w:hAnsi="Times New Roman" w:cs="Times New Roman"/>
          <w:color w:val="000000"/>
          <w:sz w:val="24"/>
          <w:szCs w:val="24"/>
        </w:rPr>
        <w:t>.</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Donthu, N., Kumar, S., Mukherj</w:t>
      </w:r>
      <w:r>
        <w:rPr>
          <w:rFonts w:ascii="Times New Roman" w:eastAsia="Times New Roman" w:hAnsi="Times New Roman" w:cs="Times New Roman"/>
          <w:color w:val="222222"/>
          <w:sz w:val="24"/>
          <w:szCs w:val="24"/>
          <w:highlight w:val="white"/>
        </w:rPr>
        <w:t>ee, D., Pandey, N., &amp; Lim, W. M. (2021). How to conduct a bibliometric analysis: An overview and guidelines. </w:t>
      </w:r>
      <w:r>
        <w:rPr>
          <w:rFonts w:ascii="Times New Roman" w:eastAsia="Times New Roman" w:hAnsi="Times New Roman" w:cs="Times New Roman"/>
          <w:i/>
          <w:color w:val="222222"/>
          <w:sz w:val="24"/>
          <w:szCs w:val="24"/>
          <w:highlight w:val="white"/>
        </w:rPr>
        <w:t>Journal of business research</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133</w:t>
      </w:r>
      <w:r>
        <w:rPr>
          <w:rFonts w:ascii="Times New Roman" w:eastAsia="Times New Roman" w:hAnsi="Times New Roman" w:cs="Times New Roman"/>
          <w:color w:val="222222"/>
          <w:sz w:val="24"/>
          <w:szCs w:val="24"/>
          <w:highlight w:val="white"/>
        </w:rPr>
        <w:t>, 285-296.</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Farshid, M., Paschen, J., Eriksson, T., &amp; Kietzmann, J. (2018). Go boldly</w:t>
      </w:r>
      <w:proofErr w:type="gramStart"/>
      <w:r>
        <w:rPr>
          <w:rFonts w:ascii="Times New Roman" w:eastAsia="Times New Roman" w:hAnsi="Times New Roman" w:cs="Times New Roman"/>
          <w:color w:val="222222"/>
          <w:sz w:val="24"/>
          <w:szCs w:val="24"/>
          <w:highlight w:val="white"/>
        </w:rPr>
        <w:t>!:</w:t>
      </w:r>
      <w:proofErr w:type="gramEnd"/>
      <w:r>
        <w:rPr>
          <w:rFonts w:ascii="Times New Roman" w:eastAsia="Times New Roman" w:hAnsi="Times New Roman" w:cs="Times New Roman"/>
          <w:color w:val="222222"/>
          <w:sz w:val="24"/>
          <w:szCs w:val="24"/>
          <w:highlight w:val="white"/>
        </w:rPr>
        <w:t xml:space="preserve"> Explore augmented reality (</w:t>
      </w:r>
      <w:r>
        <w:rPr>
          <w:rFonts w:ascii="Times New Roman" w:eastAsia="Times New Roman" w:hAnsi="Times New Roman" w:cs="Times New Roman"/>
          <w:color w:val="222222"/>
          <w:sz w:val="24"/>
          <w:szCs w:val="24"/>
          <w:highlight w:val="white"/>
        </w:rPr>
        <w:t>AR), virtual reality (VR), and mixed reality (MR) for business. </w:t>
      </w:r>
      <w:r>
        <w:rPr>
          <w:rFonts w:ascii="Times New Roman" w:eastAsia="Times New Roman" w:hAnsi="Times New Roman" w:cs="Times New Roman"/>
          <w:i/>
          <w:color w:val="222222"/>
          <w:sz w:val="24"/>
          <w:szCs w:val="24"/>
          <w:highlight w:val="white"/>
        </w:rPr>
        <w:t>Business horizons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61</w:t>
      </w:r>
      <w:r>
        <w:rPr>
          <w:rFonts w:ascii="Times New Roman" w:eastAsia="Times New Roman" w:hAnsi="Times New Roman" w:cs="Times New Roman"/>
          <w:color w:val="222222"/>
          <w:sz w:val="24"/>
          <w:szCs w:val="24"/>
          <w:highlight w:val="white"/>
        </w:rPr>
        <w:t>(5), 657-663.</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Goyal, K., &amp; Kumar, S. (2021). Financial literacy: A systematic review and bibliometric analysis. </w:t>
      </w:r>
      <w:r>
        <w:rPr>
          <w:rFonts w:ascii="Times New Roman" w:eastAsia="Times New Roman" w:hAnsi="Times New Roman" w:cs="Times New Roman"/>
          <w:i/>
          <w:color w:val="222222"/>
          <w:sz w:val="24"/>
          <w:szCs w:val="24"/>
          <w:highlight w:val="white"/>
        </w:rPr>
        <w:t>International Journal of Consumer Studies</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45</w:t>
      </w:r>
      <w:r>
        <w:rPr>
          <w:rFonts w:ascii="Times New Roman" w:eastAsia="Times New Roman" w:hAnsi="Times New Roman" w:cs="Times New Roman"/>
          <w:color w:val="222222"/>
          <w:sz w:val="24"/>
          <w:szCs w:val="24"/>
          <w:highlight w:val="white"/>
        </w:rPr>
        <w:t>(1), 80-105.</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Grabner-Kräuter, S., &amp; Kaluscha, E. A. (2003). Empirical research in on-line trust: A review and critical assessment. </w:t>
      </w:r>
      <w:r>
        <w:rPr>
          <w:rFonts w:ascii="Times New Roman" w:eastAsia="Times New Roman" w:hAnsi="Times New Roman" w:cs="Times New Roman"/>
          <w:i/>
          <w:color w:val="000000"/>
          <w:sz w:val="24"/>
          <w:szCs w:val="24"/>
        </w:rPr>
        <w:t>International Journal of Human Computer Studies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58</w:t>
      </w:r>
      <w:r>
        <w:rPr>
          <w:rFonts w:ascii="Times New Roman" w:eastAsia="Times New Roman" w:hAnsi="Times New Roman" w:cs="Times New Roman"/>
          <w:color w:val="000000"/>
          <w:sz w:val="24"/>
          <w:szCs w:val="24"/>
        </w:rPr>
        <w:t xml:space="preserve">(6), 783–812.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Habil, S. G. M., El-Deeb, S., &amp; El-Bassiouny, N. (2023). The metaverse e</w:t>
      </w:r>
      <w:r>
        <w:rPr>
          <w:rFonts w:ascii="Times New Roman" w:eastAsia="Times New Roman" w:hAnsi="Times New Roman" w:cs="Times New Roman"/>
          <w:color w:val="000000"/>
          <w:sz w:val="24"/>
          <w:szCs w:val="24"/>
        </w:rPr>
        <w:t xml:space="preserve">ra: leveraging augmented reality in the creation of novel customer experience. </w:t>
      </w:r>
      <w:r>
        <w:rPr>
          <w:rFonts w:ascii="Times New Roman" w:eastAsia="Times New Roman" w:hAnsi="Times New Roman" w:cs="Times New Roman"/>
          <w:i/>
          <w:color w:val="000000"/>
          <w:sz w:val="24"/>
          <w:szCs w:val="24"/>
        </w:rPr>
        <w:t>Management &amp; Sustainability: An Arab Review.</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Heller, J., Chylinski, M., de Ruyter, K., Mahr, D., &amp; Keeling, D. I. (2019). Let me imagine that for you: Transforming the retail fr</w:t>
      </w:r>
      <w:r>
        <w:rPr>
          <w:rFonts w:ascii="Times New Roman" w:eastAsia="Times New Roman" w:hAnsi="Times New Roman" w:cs="Times New Roman"/>
          <w:color w:val="000000"/>
          <w:sz w:val="24"/>
          <w:szCs w:val="24"/>
        </w:rPr>
        <w:t>ontline through augmenting customer mental imagery ability. Journal of Retailing, 95(2), 94-114.</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Hilken, T., de Ruyter, K., Chylinski, M., Mahr, D., &amp; Keeling, D. I. (2017). Augmenting the eye of the beholder: exploring the strategic potential of augmented</w:t>
      </w:r>
      <w:r>
        <w:rPr>
          <w:rFonts w:ascii="Times New Roman" w:eastAsia="Times New Roman" w:hAnsi="Times New Roman" w:cs="Times New Roman"/>
          <w:color w:val="000000"/>
          <w:sz w:val="24"/>
          <w:szCs w:val="24"/>
        </w:rPr>
        <w:t xml:space="preserve"> reality to enhance online service experiences. </w:t>
      </w:r>
      <w:r>
        <w:rPr>
          <w:rFonts w:ascii="Times New Roman" w:eastAsia="Times New Roman" w:hAnsi="Times New Roman" w:cs="Times New Roman"/>
          <w:i/>
          <w:color w:val="000000"/>
          <w:sz w:val="24"/>
          <w:szCs w:val="24"/>
        </w:rPr>
        <w:t>Journal of the Academy of Marketing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45</w:t>
      </w:r>
      <w:r>
        <w:rPr>
          <w:rFonts w:ascii="Times New Roman" w:eastAsia="Times New Roman" w:hAnsi="Times New Roman" w:cs="Times New Roman"/>
          <w:color w:val="000000"/>
          <w:sz w:val="24"/>
          <w:szCs w:val="24"/>
        </w:rPr>
        <w:t xml:space="preserve">(6), 884–905.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Hilken, T., Heller, J., Chylinski, M., Keeling, D. I., Mahr, D., &amp; de Ruyter, K. (2018). Making omnichannel an augmented reality: the current and </w:t>
      </w:r>
      <w:r>
        <w:rPr>
          <w:rFonts w:ascii="Times New Roman" w:eastAsia="Times New Roman" w:hAnsi="Times New Roman" w:cs="Times New Roman"/>
          <w:color w:val="000000"/>
          <w:sz w:val="24"/>
          <w:szCs w:val="24"/>
        </w:rPr>
        <w:t xml:space="preserve">future state of the art. In </w:t>
      </w:r>
      <w:r>
        <w:rPr>
          <w:rFonts w:ascii="Times New Roman" w:eastAsia="Times New Roman" w:hAnsi="Times New Roman" w:cs="Times New Roman"/>
          <w:i/>
          <w:color w:val="000000"/>
          <w:sz w:val="24"/>
          <w:szCs w:val="24"/>
        </w:rPr>
        <w:t xml:space="preserve">Journal of Research in Interactive </w:t>
      </w:r>
      <w:proofErr w:type="gramStart"/>
      <w:r>
        <w:rPr>
          <w:rFonts w:ascii="Times New Roman" w:eastAsia="Times New Roman" w:hAnsi="Times New Roman" w:cs="Times New Roman"/>
          <w:i/>
          <w:color w:val="000000"/>
          <w:sz w:val="24"/>
          <w:szCs w:val="24"/>
        </w:rPr>
        <w:t>Marketing</w:t>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12</w:t>
      </w:r>
      <w:r>
        <w:rPr>
          <w:rFonts w:ascii="Times New Roman" w:eastAsia="Times New Roman" w:hAnsi="Times New Roman" w:cs="Times New Roman"/>
          <w:color w:val="000000"/>
          <w:sz w:val="24"/>
          <w:szCs w:val="24"/>
        </w:rPr>
        <w:t xml:space="preserve">(4), 509–523.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Hoffman, D. L., &amp; Novak, T. P. (1996). Marketing in hypermedia computer-mediated environments: Conceptual foundations. Journal of marketing, 60(3), 50-68.</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Holloway,</w:t>
      </w:r>
      <w:r>
        <w:rPr>
          <w:rFonts w:ascii="Times New Roman" w:eastAsia="Times New Roman" w:hAnsi="Times New Roman" w:cs="Times New Roman"/>
          <w:color w:val="000000"/>
          <w:sz w:val="24"/>
          <w:szCs w:val="24"/>
        </w:rPr>
        <w:t xml:space="preserve"> B. B., &amp; Beatty, S. E. (2003). Service Failure in Online Retailing: A Recovery Opportunity. </w:t>
      </w:r>
      <w:r>
        <w:rPr>
          <w:rFonts w:ascii="Times New Roman" w:eastAsia="Times New Roman" w:hAnsi="Times New Roman" w:cs="Times New Roman"/>
          <w:i/>
          <w:color w:val="000000"/>
          <w:sz w:val="24"/>
          <w:szCs w:val="24"/>
        </w:rPr>
        <w:t>Journal of Service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(1), 92–105.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Holloway, B. B., &amp; Beatty, S. E. (2003). Service failure in online retailing: A recovery opportunity. </w:t>
      </w:r>
      <w:r>
        <w:rPr>
          <w:rFonts w:ascii="Times New Roman" w:eastAsia="Times New Roman" w:hAnsi="Times New Roman" w:cs="Times New Roman"/>
          <w:i/>
          <w:color w:val="222222"/>
          <w:sz w:val="24"/>
          <w:szCs w:val="24"/>
          <w:highlight w:val="white"/>
        </w:rPr>
        <w:t>Journal of servic</w:t>
      </w:r>
      <w:r>
        <w:rPr>
          <w:rFonts w:ascii="Times New Roman" w:eastAsia="Times New Roman" w:hAnsi="Times New Roman" w:cs="Times New Roman"/>
          <w:i/>
          <w:color w:val="222222"/>
          <w:sz w:val="24"/>
          <w:szCs w:val="24"/>
          <w:highlight w:val="white"/>
        </w:rPr>
        <w:t>e research</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6</w:t>
      </w:r>
      <w:r>
        <w:rPr>
          <w:rFonts w:ascii="Times New Roman" w:eastAsia="Times New Roman" w:hAnsi="Times New Roman" w:cs="Times New Roman"/>
          <w:color w:val="222222"/>
          <w:sz w:val="24"/>
          <w:szCs w:val="24"/>
          <w:highlight w:val="white"/>
        </w:rPr>
        <w:t>(1), 92-105.</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Hsiao, K. L., Lin, J. C. C., Wang, X. Y., Lu, H. P., &amp; Yu, H. (2010). Antecedents and consequences of trust in online product recommendations an empirical study in social shopping. </w:t>
      </w:r>
      <w:r>
        <w:rPr>
          <w:rFonts w:ascii="Times New Roman" w:eastAsia="Times New Roman" w:hAnsi="Times New Roman" w:cs="Times New Roman"/>
          <w:i/>
          <w:color w:val="000000"/>
          <w:sz w:val="24"/>
          <w:szCs w:val="24"/>
        </w:rPr>
        <w:t>Online Information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34</w:t>
      </w:r>
      <w:r>
        <w:rPr>
          <w:rFonts w:ascii="Times New Roman" w:eastAsia="Times New Roman" w:hAnsi="Times New Roman" w:cs="Times New Roman"/>
          <w:color w:val="000000"/>
          <w:sz w:val="24"/>
          <w:szCs w:val="24"/>
        </w:rPr>
        <w:t xml:space="preserve">(6), 935–953.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India brand equity foundation. (2022). </w:t>
      </w:r>
      <w:r>
        <w:rPr>
          <w:rFonts w:ascii="Times New Roman" w:eastAsia="Times New Roman" w:hAnsi="Times New Roman" w:cs="Times New Roman"/>
          <w:i/>
          <w:color w:val="000000"/>
          <w:sz w:val="24"/>
          <w:szCs w:val="24"/>
        </w:rPr>
        <w:t>INDIA’S AR/VR MARKET</w:t>
      </w:r>
      <w:r>
        <w:rPr>
          <w:rFonts w:ascii="Times New Roman" w:eastAsia="Times New Roman" w:hAnsi="Times New Roman" w:cs="Times New Roman"/>
          <w:color w:val="000000"/>
          <w:sz w:val="24"/>
          <w:szCs w:val="24"/>
        </w:rPr>
        <w:t xml:space="preserve">. IBEF (India Brand Equity Foundation). </w:t>
      </w:r>
      <w:hyperlink r:id="rId11">
        <w:r>
          <w:rPr>
            <w:rFonts w:ascii="Times New Roman" w:eastAsia="Times New Roman" w:hAnsi="Times New Roman" w:cs="Times New Roman"/>
            <w:color w:val="0563C1"/>
            <w:sz w:val="24"/>
            <w:szCs w:val="24"/>
            <w:u w:val="single"/>
          </w:rPr>
          <w:t>https://www.ibef.org/blogs/india-s-ar-vr-market</w:t>
        </w:r>
      </w:hyperlink>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Javornik, A. (2016). Augmented reality: Rese</w:t>
      </w:r>
      <w:r>
        <w:rPr>
          <w:rFonts w:ascii="Times New Roman" w:eastAsia="Times New Roman" w:hAnsi="Times New Roman" w:cs="Times New Roman"/>
          <w:color w:val="000000"/>
          <w:sz w:val="24"/>
          <w:szCs w:val="24"/>
        </w:rPr>
        <w:t>arch agenda for studying the impact of its media characteristics on consumer behaviour. Journal of Retailing and Consumer Services, 30, 252-261.</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Jiang, Z., &amp; Benbasat, I. (2004). Virtual product experience: Effects of visual and functional control of produ</w:t>
      </w:r>
      <w:r>
        <w:rPr>
          <w:rFonts w:ascii="Times New Roman" w:eastAsia="Times New Roman" w:hAnsi="Times New Roman" w:cs="Times New Roman"/>
          <w:color w:val="000000"/>
          <w:sz w:val="24"/>
          <w:szCs w:val="24"/>
        </w:rPr>
        <w:t xml:space="preserve">cts on perceived diagnosticity and flow in electronic shopping. </w:t>
      </w:r>
      <w:r>
        <w:rPr>
          <w:rFonts w:ascii="Times New Roman" w:eastAsia="Times New Roman" w:hAnsi="Times New Roman" w:cs="Times New Roman"/>
          <w:i/>
          <w:color w:val="000000"/>
          <w:sz w:val="24"/>
          <w:szCs w:val="24"/>
        </w:rPr>
        <w:t>Journal of Management Information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21</w:t>
      </w:r>
      <w:r>
        <w:rPr>
          <w:rFonts w:ascii="Times New Roman" w:eastAsia="Times New Roman" w:hAnsi="Times New Roman" w:cs="Times New Roman"/>
          <w:color w:val="000000"/>
          <w:sz w:val="24"/>
          <w:szCs w:val="24"/>
        </w:rPr>
        <w:t xml:space="preserve">(3), 111–147.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J., &amp; Forsythe, S. (2008). Adoption of virtual try-on technology for online apparel shopping. </w:t>
      </w:r>
      <w:r>
        <w:rPr>
          <w:rFonts w:ascii="Times New Roman" w:eastAsia="Times New Roman" w:hAnsi="Times New Roman" w:cs="Times New Roman"/>
          <w:i/>
          <w:color w:val="000000"/>
          <w:sz w:val="24"/>
          <w:szCs w:val="24"/>
        </w:rPr>
        <w:t>Journal of Interactive Marketing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22</w:t>
      </w:r>
      <w:r>
        <w:rPr>
          <w:rFonts w:ascii="Times New Roman" w:eastAsia="Times New Roman" w:hAnsi="Times New Roman" w:cs="Times New Roman"/>
          <w:color w:val="000000"/>
          <w:sz w:val="24"/>
          <w:szCs w:val="24"/>
        </w:rPr>
        <w:t xml:space="preserve">(2), 45–59.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Klein, L. R. (2003). Creating virtual product experiences: The role of telepresence. Journal of interactive Marketing,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(1), 41-55</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Kolsaker, A., &amp; Payne, C. (2002). Engendering trust in e-commerce: A study of gender based concerns. </w:t>
      </w:r>
      <w:r>
        <w:rPr>
          <w:rFonts w:ascii="Times New Roman" w:eastAsia="Times New Roman" w:hAnsi="Times New Roman" w:cs="Times New Roman"/>
          <w:i/>
          <w:color w:val="000000"/>
          <w:sz w:val="24"/>
          <w:szCs w:val="24"/>
        </w:rPr>
        <w:t>Marketing Intelligence &amp; Planning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20</w:t>
      </w:r>
      <w:r>
        <w:rPr>
          <w:rFonts w:ascii="Times New Roman" w:eastAsia="Times New Roman" w:hAnsi="Times New Roman" w:cs="Times New Roman"/>
          <w:color w:val="000000"/>
          <w:sz w:val="24"/>
          <w:szCs w:val="24"/>
        </w:rPr>
        <w:t xml:space="preserve">(4), 206–214.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 H., Daugherty, T., &amp; Biocca, F. (2001). Characteristics of virtual experience in electronic commerce: A protocol analysis. </w:t>
      </w:r>
      <w:r>
        <w:rPr>
          <w:rFonts w:ascii="Times New Roman" w:eastAsia="Times New Roman" w:hAnsi="Times New Roman" w:cs="Times New Roman"/>
          <w:i/>
          <w:color w:val="000000"/>
          <w:sz w:val="24"/>
          <w:szCs w:val="24"/>
        </w:rPr>
        <w:t>Journal of interactive Marketing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15</w:t>
      </w:r>
      <w:r>
        <w:rPr>
          <w:rFonts w:ascii="Times New Roman" w:eastAsia="Times New Roman" w:hAnsi="Times New Roman" w:cs="Times New Roman"/>
          <w:color w:val="000000"/>
          <w:sz w:val="24"/>
          <w:szCs w:val="24"/>
        </w:rPr>
        <w:t>(3), 13-30.</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 Y., Zhao, L., &amp; Wang, B. </w:t>
      </w:r>
      <w:r>
        <w:rPr>
          <w:rFonts w:ascii="Times New Roman" w:eastAsia="Times New Roman" w:hAnsi="Times New Roman" w:cs="Times New Roman"/>
          <w:color w:val="000000"/>
          <w:sz w:val="24"/>
          <w:szCs w:val="24"/>
        </w:rPr>
        <w:t xml:space="preserve">(2010). From virtual community members to C2C e-commerce buyers: Trust in virtual communities and its effect on consumers’ purchase intention. </w:t>
      </w:r>
      <w:r>
        <w:rPr>
          <w:rFonts w:ascii="Times New Roman" w:eastAsia="Times New Roman" w:hAnsi="Times New Roman" w:cs="Times New Roman"/>
          <w:i/>
          <w:color w:val="000000"/>
          <w:sz w:val="24"/>
          <w:szCs w:val="24"/>
        </w:rPr>
        <w:t>Electronic Commerce Research and Applications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9</w:t>
      </w:r>
      <w:r>
        <w:rPr>
          <w:rFonts w:ascii="Times New Roman" w:eastAsia="Times New Roman" w:hAnsi="Times New Roman" w:cs="Times New Roman"/>
          <w:color w:val="000000"/>
          <w:sz w:val="24"/>
          <w:szCs w:val="24"/>
        </w:rPr>
        <w:t xml:space="preserve">(4), 346–360.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Mukherjee, A., &amp; Nath, P. (2007). Role of electron</w:t>
      </w:r>
      <w:r>
        <w:rPr>
          <w:rFonts w:ascii="Times New Roman" w:eastAsia="Times New Roman" w:hAnsi="Times New Roman" w:cs="Times New Roman"/>
          <w:color w:val="000000"/>
          <w:sz w:val="24"/>
          <w:szCs w:val="24"/>
        </w:rPr>
        <w:t xml:space="preserve">ic trust in online retailing: A re-examination of the commitment-trust theory. </w:t>
      </w:r>
      <w:r>
        <w:rPr>
          <w:rFonts w:ascii="Times New Roman" w:eastAsia="Times New Roman" w:hAnsi="Times New Roman" w:cs="Times New Roman"/>
          <w:i/>
          <w:color w:val="000000"/>
          <w:sz w:val="24"/>
          <w:szCs w:val="24"/>
        </w:rPr>
        <w:t>European Journal of Marketing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41</w:t>
      </w:r>
      <w:r>
        <w:rPr>
          <w:rFonts w:ascii="Times New Roman" w:eastAsia="Times New Roman" w:hAnsi="Times New Roman" w:cs="Times New Roman"/>
          <w:color w:val="000000"/>
          <w:sz w:val="24"/>
          <w:szCs w:val="24"/>
        </w:rPr>
        <w:t xml:space="preserve">(9–10), 1173–1202.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Pantano, E., Rese, A., &amp; Baier, D. (2017). Enhancing the online decision-making process by using augmented reality: A two co</w:t>
      </w:r>
      <w:r>
        <w:rPr>
          <w:rFonts w:ascii="Times New Roman" w:eastAsia="Times New Roman" w:hAnsi="Times New Roman" w:cs="Times New Roman"/>
          <w:color w:val="000000"/>
          <w:sz w:val="24"/>
          <w:szCs w:val="24"/>
          <w:highlight w:val="white"/>
        </w:rPr>
        <w:t>untry comparison of youth markets. </w:t>
      </w:r>
      <w:r>
        <w:rPr>
          <w:rFonts w:ascii="Times New Roman" w:eastAsia="Times New Roman" w:hAnsi="Times New Roman" w:cs="Times New Roman"/>
          <w:i/>
          <w:color w:val="000000"/>
          <w:sz w:val="24"/>
          <w:szCs w:val="24"/>
          <w:highlight w:val="white"/>
        </w:rPr>
        <w:t>Journal of Retailing and Consumer Services</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38</w:t>
      </w:r>
      <w:r>
        <w:rPr>
          <w:rFonts w:ascii="Times New Roman" w:eastAsia="Times New Roman" w:hAnsi="Times New Roman" w:cs="Times New Roman"/>
          <w:color w:val="000000"/>
          <w:sz w:val="24"/>
          <w:szCs w:val="24"/>
          <w:highlight w:val="white"/>
        </w:rPr>
        <w:t>, 81-95.</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Rauschnabel, P. A., Felix, R., &amp; Hinsch, C. (2019). Augmented reality marketing: How mobile AR-apps can improve brands through inspiration. </w:t>
      </w:r>
      <w:r>
        <w:rPr>
          <w:rFonts w:ascii="Times New Roman" w:eastAsia="Times New Roman" w:hAnsi="Times New Roman" w:cs="Times New Roman"/>
          <w:i/>
          <w:color w:val="000000"/>
          <w:sz w:val="24"/>
          <w:szCs w:val="24"/>
        </w:rPr>
        <w:t>Journal of Retailing and C</w:t>
      </w:r>
      <w:r>
        <w:rPr>
          <w:rFonts w:ascii="Times New Roman" w:eastAsia="Times New Roman" w:hAnsi="Times New Roman" w:cs="Times New Roman"/>
          <w:i/>
          <w:color w:val="000000"/>
          <w:sz w:val="24"/>
          <w:szCs w:val="24"/>
        </w:rPr>
        <w:t>onsumer Services</w:t>
      </w:r>
      <w:r>
        <w:rPr>
          <w:rFonts w:ascii="Times New Roman" w:eastAsia="Times New Roman" w:hAnsi="Times New Roman" w:cs="Times New Roman"/>
          <w:color w:val="000000"/>
          <w:sz w:val="24"/>
          <w:szCs w:val="24"/>
        </w:rPr>
        <w:t>, 49, 43-53.</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Rese, A., Baier, D., Geyer-Schulz, A., &amp; Schreiber, S. (2017). How augmented reality apps are accepted by consumers: A comparative analysis using scales and opinions. </w:t>
      </w:r>
      <w:r>
        <w:rPr>
          <w:rFonts w:ascii="Times New Roman" w:eastAsia="Times New Roman" w:hAnsi="Times New Roman" w:cs="Times New Roman"/>
          <w:i/>
          <w:color w:val="000000"/>
          <w:sz w:val="24"/>
          <w:szCs w:val="24"/>
          <w:highlight w:val="white"/>
        </w:rPr>
        <w:t>Technological Forecasting and Social Change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124</w:t>
      </w:r>
      <w:r>
        <w:rPr>
          <w:rFonts w:ascii="Times New Roman" w:eastAsia="Times New Roman" w:hAnsi="Times New Roman" w:cs="Times New Roman"/>
          <w:color w:val="000000"/>
          <w:sz w:val="24"/>
          <w:szCs w:val="24"/>
          <w:highlight w:val="white"/>
        </w:rPr>
        <w:t>, 306-319.</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Roman, S. (2007). The ethics of online retailing: A scale development and validation from the consumers’ perspective. </w:t>
      </w:r>
      <w:r>
        <w:rPr>
          <w:rFonts w:ascii="Times New Roman" w:eastAsia="Times New Roman" w:hAnsi="Times New Roman" w:cs="Times New Roman"/>
          <w:i/>
          <w:color w:val="000000"/>
          <w:sz w:val="24"/>
          <w:szCs w:val="24"/>
        </w:rPr>
        <w:t>Journal of Business Ethics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72</w:t>
      </w:r>
      <w:r>
        <w:rPr>
          <w:rFonts w:ascii="Times New Roman" w:eastAsia="Times New Roman" w:hAnsi="Times New Roman" w:cs="Times New Roman"/>
          <w:color w:val="000000"/>
          <w:sz w:val="24"/>
          <w:szCs w:val="24"/>
        </w:rPr>
        <w:t xml:space="preserve">(2), 131–148.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Shen, B., Tan, W., Guo, J., Zhao, L., &amp; Qin, P. (2021). How to promote user purchase in metav</w:t>
      </w:r>
      <w:r>
        <w:rPr>
          <w:rFonts w:ascii="Times New Roman" w:eastAsia="Times New Roman" w:hAnsi="Times New Roman" w:cs="Times New Roman"/>
          <w:color w:val="000000"/>
          <w:sz w:val="24"/>
          <w:szCs w:val="24"/>
        </w:rPr>
        <w:t xml:space="preserve">erse? A systematic literature review on consumer behavior research and virtual commerce application design. </w:t>
      </w:r>
      <w:r>
        <w:rPr>
          <w:rFonts w:ascii="Times New Roman" w:eastAsia="Times New Roman" w:hAnsi="Times New Roman" w:cs="Times New Roman"/>
          <w:i/>
          <w:color w:val="000000"/>
          <w:sz w:val="24"/>
          <w:szCs w:val="24"/>
        </w:rPr>
        <w:t>Applied Sciences (Switzerland)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11</w:t>
      </w:r>
      <w:r>
        <w:rPr>
          <w:rFonts w:ascii="Times New Roman" w:eastAsia="Times New Roman" w:hAnsi="Times New Roman" w:cs="Times New Roman"/>
          <w:color w:val="000000"/>
          <w:sz w:val="24"/>
          <w:szCs w:val="24"/>
        </w:rPr>
        <w:t xml:space="preserve">(23).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 xml:space="preserve">Shin, E., &amp; Baytar, F. (2014). Apparel fit and size concerns and intentions to use virtual try-on: Impacts </w:t>
      </w:r>
      <w:r>
        <w:rPr>
          <w:rFonts w:ascii="Times New Roman" w:eastAsia="Times New Roman" w:hAnsi="Times New Roman" w:cs="Times New Roman"/>
          <w:color w:val="222222"/>
          <w:sz w:val="24"/>
          <w:szCs w:val="24"/>
          <w:highlight w:val="white"/>
        </w:rPr>
        <w:t>of body satisfaction and images of models’ bodies. </w:t>
      </w:r>
      <w:r>
        <w:rPr>
          <w:rFonts w:ascii="Times New Roman" w:eastAsia="Times New Roman" w:hAnsi="Times New Roman" w:cs="Times New Roman"/>
          <w:i/>
          <w:color w:val="222222"/>
          <w:sz w:val="24"/>
          <w:szCs w:val="24"/>
          <w:highlight w:val="white"/>
        </w:rPr>
        <w:t>Clothing and Textiles Research Journal</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32</w:t>
      </w:r>
      <w:r>
        <w:rPr>
          <w:rFonts w:ascii="Times New Roman" w:eastAsia="Times New Roman" w:hAnsi="Times New Roman" w:cs="Times New Roman"/>
          <w:color w:val="222222"/>
          <w:sz w:val="24"/>
          <w:szCs w:val="24"/>
          <w:highlight w:val="white"/>
        </w:rPr>
        <w:t>(1), 20-33.</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highlight w:val="white"/>
        </w:rPr>
        <w:t>Small, H. (1973). Co</w:t>
      </w:r>
      <w:r>
        <w:rPr>
          <w:rFonts w:ascii="Noteworthy Bold" w:eastAsia="Noteworthy Bold" w:hAnsi="Noteworthy Bold" w:cs="Noteworthy Bold"/>
          <w:color w:val="222222"/>
          <w:sz w:val="24"/>
          <w:szCs w:val="24"/>
          <w:highlight w:val="white"/>
        </w:rPr>
        <w:t>‐</w:t>
      </w:r>
      <w:r>
        <w:rPr>
          <w:rFonts w:ascii="Times New Roman" w:eastAsia="Times New Roman" w:hAnsi="Times New Roman" w:cs="Times New Roman"/>
          <w:color w:val="222222"/>
          <w:sz w:val="24"/>
          <w:szCs w:val="24"/>
          <w:highlight w:val="white"/>
        </w:rPr>
        <w:t>citation in the scientific literature: A new measure of the relationship between two documents. </w:t>
      </w:r>
      <w:r>
        <w:rPr>
          <w:rFonts w:ascii="Times New Roman" w:eastAsia="Times New Roman" w:hAnsi="Times New Roman" w:cs="Times New Roman"/>
          <w:i/>
          <w:color w:val="222222"/>
          <w:sz w:val="24"/>
          <w:szCs w:val="24"/>
          <w:highlight w:val="white"/>
        </w:rPr>
        <w:t>Journal of the American Society for information Science</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24</w:t>
      </w:r>
      <w:r>
        <w:rPr>
          <w:rFonts w:ascii="Times New Roman" w:eastAsia="Times New Roman" w:hAnsi="Times New Roman" w:cs="Times New Roman"/>
          <w:color w:val="222222"/>
          <w:sz w:val="24"/>
          <w:szCs w:val="24"/>
          <w:highlight w:val="white"/>
        </w:rPr>
        <w:t>(4), 265-269.</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Steinhoff, L., Arli, D., Weaven, S., &amp; Kozlenkova, I. V. (2019). Online relationship marketing. </w:t>
      </w:r>
      <w:r>
        <w:rPr>
          <w:rFonts w:ascii="Times New Roman" w:eastAsia="Times New Roman" w:hAnsi="Times New Roman" w:cs="Times New Roman"/>
          <w:i/>
          <w:color w:val="000000"/>
          <w:sz w:val="24"/>
          <w:szCs w:val="24"/>
        </w:rPr>
        <w:t>Journal of the Academy of Marketing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47</w:t>
      </w:r>
      <w:r>
        <w:rPr>
          <w:rFonts w:ascii="Times New Roman" w:eastAsia="Times New Roman" w:hAnsi="Times New Roman" w:cs="Times New Roman"/>
          <w:color w:val="000000"/>
          <w:sz w:val="24"/>
          <w:szCs w:val="24"/>
        </w:rPr>
        <w:t xml:space="preserve">(3), 369–393. </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Suh, K. S., &amp; Lee, Y. E. </w:t>
      </w:r>
      <w:r>
        <w:rPr>
          <w:rFonts w:ascii="Times New Roman" w:eastAsia="Times New Roman" w:hAnsi="Times New Roman" w:cs="Times New Roman"/>
          <w:color w:val="000000"/>
          <w:sz w:val="24"/>
          <w:szCs w:val="24"/>
        </w:rPr>
        <w:t>(2005). The effects of virtual reality on consumer learning: An empirical investigation. </w:t>
      </w:r>
      <w:r>
        <w:rPr>
          <w:rFonts w:ascii="Times New Roman" w:eastAsia="Times New Roman" w:hAnsi="Times New Roman" w:cs="Times New Roman"/>
          <w:i/>
          <w:color w:val="000000"/>
          <w:sz w:val="24"/>
          <w:szCs w:val="24"/>
        </w:rPr>
        <w:t>MIS Quarterly</w:t>
      </w:r>
      <w:r>
        <w:rPr>
          <w:rFonts w:ascii="Times New Roman" w:eastAsia="Times New Roman" w:hAnsi="Times New Roman" w:cs="Times New Roman"/>
          <w:color w:val="000000"/>
          <w:sz w:val="24"/>
          <w:szCs w:val="24"/>
        </w:rPr>
        <w:t>, 673-697.</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Valuates Reports. (2023). </w:t>
      </w:r>
      <w:r>
        <w:rPr>
          <w:rFonts w:ascii="Times New Roman" w:eastAsia="Times New Roman" w:hAnsi="Times New Roman" w:cs="Times New Roman"/>
          <w:i/>
          <w:color w:val="000000"/>
          <w:sz w:val="24"/>
          <w:szCs w:val="24"/>
        </w:rPr>
        <w:t xml:space="preserve">Ar in Retail Market USD 6736.2 Million </w:t>
      </w:r>
      <w:proofErr w:type="gramStart"/>
      <w:r>
        <w:rPr>
          <w:rFonts w:ascii="Times New Roman" w:eastAsia="Times New Roman" w:hAnsi="Times New Roman" w:cs="Times New Roman"/>
          <w:i/>
          <w:color w:val="000000"/>
          <w:sz w:val="24"/>
          <w:szCs w:val="24"/>
        </w:rPr>
        <w:t>By</w:t>
      </w:r>
      <w:proofErr w:type="gramEnd"/>
      <w:r>
        <w:rPr>
          <w:rFonts w:ascii="Times New Roman" w:eastAsia="Times New Roman" w:hAnsi="Times New Roman" w:cs="Times New Roman"/>
          <w:i/>
          <w:color w:val="000000"/>
          <w:sz w:val="24"/>
          <w:szCs w:val="24"/>
        </w:rPr>
        <w:t xml:space="preserve"> 2028 With A CAGR of 20.0% - Valuates Reports</w:t>
      </w:r>
      <w:r>
        <w:rPr>
          <w:rFonts w:ascii="Times New Roman" w:eastAsia="Times New Roman" w:hAnsi="Times New Roman" w:cs="Times New Roman"/>
          <w:color w:val="000000"/>
          <w:sz w:val="24"/>
          <w:szCs w:val="24"/>
        </w:rPr>
        <w:t>. Valuates Reports. https://www</w:t>
      </w:r>
      <w:r>
        <w:rPr>
          <w:rFonts w:ascii="Times New Roman" w:eastAsia="Times New Roman" w:hAnsi="Times New Roman" w:cs="Times New Roman"/>
          <w:color w:val="000000"/>
          <w:sz w:val="24"/>
          <w:szCs w:val="24"/>
        </w:rPr>
        <w:t>.openpr.com/news/2989235/ar-in-retail-market-usd-6736-2-million-by-2028-with-a-cagr-of-20-0</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Ward, M. R. (2001). Will online shopping compete more with traditional retailing or catalog shopping</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Netnomics</w:t>
      </w:r>
      <w:r>
        <w:rPr>
          <w:rFonts w:ascii="Times New Roman" w:eastAsia="Times New Roman" w:hAnsi="Times New Roman" w:cs="Times New Roman"/>
          <w:color w:val="000000"/>
          <w:sz w:val="24"/>
          <w:szCs w:val="24"/>
        </w:rPr>
        <w:t>, 3, 103-117.</w:t>
      </w:r>
    </w:p>
    <w:p w:rsidR="00990DA1" w:rsidRDefault="00CC6C75">
      <w:pPr>
        <w:pStyle w:val="normal0"/>
        <w:numPr>
          <w:ilvl w:val="0"/>
          <w:numId w:val="1"/>
        </w:num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Yim, M. Y. C., &amp; Park, S. Y. (2019). “</w:t>
      </w:r>
      <w:r>
        <w:rPr>
          <w:rFonts w:ascii="Times New Roman" w:eastAsia="Times New Roman" w:hAnsi="Times New Roman" w:cs="Times New Roman"/>
          <w:color w:val="000000"/>
          <w:sz w:val="24"/>
          <w:szCs w:val="24"/>
        </w:rPr>
        <w:t xml:space="preserve">I am not satisfied with my body, so I like augmented reality (AR)”: Consumer responses to AR-based product presentations. </w:t>
      </w:r>
      <w:r>
        <w:rPr>
          <w:rFonts w:ascii="Times New Roman" w:eastAsia="Times New Roman" w:hAnsi="Times New Roman" w:cs="Times New Roman"/>
          <w:i/>
          <w:color w:val="000000"/>
          <w:sz w:val="24"/>
          <w:szCs w:val="24"/>
        </w:rPr>
        <w:t>Journal of Business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100</w:t>
      </w:r>
      <w:r>
        <w:rPr>
          <w:rFonts w:ascii="Times New Roman" w:eastAsia="Times New Roman" w:hAnsi="Times New Roman" w:cs="Times New Roman"/>
          <w:color w:val="000000"/>
          <w:sz w:val="24"/>
          <w:szCs w:val="24"/>
        </w:rPr>
        <w:t xml:space="preserve">, 581–589. </w:t>
      </w:r>
    </w:p>
    <w:p w:rsidR="00990DA1" w:rsidRDefault="00CC6C75">
      <w:pPr>
        <w:pStyle w:val="normal0"/>
        <w:numPr>
          <w:ilvl w:val="0"/>
          <w:numId w:val="1"/>
        </w:numPr>
        <w:pBdr>
          <w:top w:val="nil"/>
          <w:left w:val="nil"/>
          <w:bottom w:val="nil"/>
          <w:right w:val="nil"/>
          <w:between w:val="nil"/>
        </w:pBdr>
        <w:spacing w:line="240" w:lineRule="auto"/>
        <w:ind w:left="709" w:hanging="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Yim, M. Y. C., Chu, S. C., &amp;</w:t>
      </w:r>
      <w:r>
        <w:rPr>
          <w:rFonts w:ascii="Times New Roman" w:eastAsia="Times New Roman" w:hAnsi="Times New Roman" w:cs="Times New Roman"/>
          <w:color w:val="000000"/>
          <w:sz w:val="24"/>
          <w:szCs w:val="24"/>
        </w:rPr>
        <w:t xml:space="preserve"> Sauer, P. L. (2017). Is Augmented Reality Technology an Effective Tool for E-commerce? An Interactivity and Vividness Perspective. </w:t>
      </w:r>
      <w:r>
        <w:rPr>
          <w:rFonts w:ascii="Times New Roman" w:eastAsia="Times New Roman" w:hAnsi="Times New Roman" w:cs="Times New Roman"/>
          <w:i/>
          <w:color w:val="000000"/>
          <w:sz w:val="24"/>
          <w:szCs w:val="24"/>
        </w:rPr>
        <w:t>Journal of Interactive Marketing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39</w:t>
      </w:r>
      <w:r>
        <w:rPr>
          <w:rFonts w:ascii="Times New Roman" w:eastAsia="Times New Roman" w:hAnsi="Times New Roman" w:cs="Times New Roman"/>
          <w:color w:val="000000"/>
          <w:sz w:val="24"/>
          <w:szCs w:val="24"/>
        </w:rPr>
        <w:t xml:space="preserve">, 89–103. </w:t>
      </w:r>
    </w:p>
    <w:p w:rsidR="00990DA1" w:rsidRDefault="00990DA1">
      <w:pPr>
        <w:pStyle w:val="normal0"/>
        <w:spacing w:line="240" w:lineRule="auto"/>
        <w:rPr>
          <w:rFonts w:ascii="Times New Roman" w:eastAsia="Times New Roman" w:hAnsi="Times New Roman" w:cs="Times New Roman"/>
        </w:rPr>
      </w:pPr>
    </w:p>
    <w:sectPr w:rsidR="00990DA1" w:rsidSect="00990DA1">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Noteworthy Bold">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A71836"/>
    <w:multiLevelType w:val="multilevel"/>
    <w:tmpl w:val="E4123C84"/>
    <w:lvl w:ilvl="0">
      <w:start w:val="1"/>
      <w:numFmt w:val="decimal"/>
      <w:lvlText w:val="[ %1 ]"/>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990DA1"/>
    <w:rsid w:val="00990DA1"/>
    <w:rsid w:val="00CC6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90DA1"/>
    <w:pPr>
      <w:keepNext/>
      <w:keepLines/>
      <w:spacing w:before="480" w:after="120"/>
      <w:outlineLvl w:val="0"/>
    </w:pPr>
    <w:rPr>
      <w:b/>
      <w:sz w:val="48"/>
      <w:szCs w:val="48"/>
    </w:rPr>
  </w:style>
  <w:style w:type="paragraph" w:styleId="Heading2">
    <w:name w:val="heading 2"/>
    <w:basedOn w:val="normal0"/>
    <w:next w:val="normal0"/>
    <w:rsid w:val="00990DA1"/>
    <w:pPr>
      <w:keepNext/>
      <w:keepLines/>
      <w:spacing w:before="360" w:after="80"/>
      <w:outlineLvl w:val="1"/>
    </w:pPr>
    <w:rPr>
      <w:b/>
      <w:sz w:val="36"/>
      <w:szCs w:val="36"/>
    </w:rPr>
  </w:style>
  <w:style w:type="paragraph" w:styleId="Heading3">
    <w:name w:val="heading 3"/>
    <w:basedOn w:val="normal0"/>
    <w:next w:val="normal0"/>
    <w:rsid w:val="00990DA1"/>
    <w:pPr>
      <w:keepNext/>
      <w:keepLines/>
      <w:spacing w:before="280" w:after="80"/>
      <w:outlineLvl w:val="2"/>
    </w:pPr>
    <w:rPr>
      <w:b/>
      <w:sz w:val="28"/>
      <w:szCs w:val="28"/>
    </w:rPr>
  </w:style>
  <w:style w:type="paragraph" w:styleId="Heading4">
    <w:name w:val="heading 4"/>
    <w:basedOn w:val="normal0"/>
    <w:next w:val="normal0"/>
    <w:rsid w:val="00990DA1"/>
    <w:pPr>
      <w:keepNext/>
      <w:keepLines/>
      <w:spacing w:before="240" w:after="40"/>
      <w:outlineLvl w:val="3"/>
    </w:pPr>
    <w:rPr>
      <w:b/>
      <w:sz w:val="24"/>
      <w:szCs w:val="24"/>
    </w:rPr>
  </w:style>
  <w:style w:type="paragraph" w:styleId="Heading5">
    <w:name w:val="heading 5"/>
    <w:basedOn w:val="normal0"/>
    <w:next w:val="normal0"/>
    <w:rsid w:val="00990DA1"/>
    <w:pPr>
      <w:keepNext/>
      <w:keepLines/>
      <w:spacing w:before="220" w:after="40"/>
      <w:outlineLvl w:val="4"/>
    </w:pPr>
    <w:rPr>
      <w:b/>
    </w:rPr>
  </w:style>
  <w:style w:type="paragraph" w:styleId="Heading6">
    <w:name w:val="heading 6"/>
    <w:basedOn w:val="normal0"/>
    <w:next w:val="normal0"/>
    <w:rsid w:val="00990DA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90DA1"/>
  </w:style>
  <w:style w:type="paragraph" w:styleId="Title">
    <w:name w:val="Title"/>
    <w:basedOn w:val="normal0"/>
    <w:next w:val="normal0"/>
    <w:rsid w:val="00990DA1"/>
    <w:pPr>
      <w:keepNext/>
      <w:keepLines/>
      <w:spacing w:before="480" w:after="120"/>
    </w:pPr>
    <w:rPr>
      <w:b/>
      <w:sz w:val="72"/>
      <w:szCs w:val="72"/>
    </w:rPr>
  </w:style>
  <w:style w:type="paragraph" w:styleId="Subtitle">
    <w:name w:val="Subtitle"/>
    <w:basedOn w:val="normal0"/>
    <w:next w:val="normal0"/>
    <w:rsid w:val="00990DA1"/>
    <w:pPr>
      <w:keepNext/>
      <w:keepLines/>
      <w:spacing w:before="360" w:after="80"/>
    </w:pPr>
    <w:rPr>
      <w:rFonts w:ascii="Georgia" w:eastAsia="Georgia" w:hAnsi="Georgia" w:cs="Georgia"/>
      <w:i/>
      <w:color w:val="666666"/>
      <w:sz w:val="48"/>
      <w:szCs w:val="48"/>
    </w:rPr>
  </w:style>
  <w:style w:type="table" w:customStyle="1" w:styleId="a">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990DA1"/>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990DA1"/>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www.ibef.org/blogs/india-s-ar-vr-market" TargetMode="Externa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ikit\Desktop\cascon\tables-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IN" sz="900" b="0" i="0" u="none" strike="noStrike" kern="1200" baseline="0">
                    <a:solidFill>
                      <a:schemeClr val="tx1">
                        <a:lumMod val="75000"/>
                        <a:lumOff val="25000"/>
                      </a:schemeClr>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Sheet1!$B$4:$B$27</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Sheet1!$C$4:$C$27</c:f>
              <c:numCache>
                <c:formatCode>General</c:formatCode>
                <c:ptCount val="24"/>
                <c:pt idx="0">
                  <c:v>1</c:v>
                </c:pt>
                <c:pt idx="1">
                  <c:v>3</c:v>
                </c:pt>
                <c:pt idx="2">
                  <c:v>3</c:v>
                </c:pt>
                <c:pt idx="3">
                  <c:v>4</c:v>
                </c:pt>
                <c:pt idx="4">
                  <c:v>3</c:v>
                </c:pt>
                <c:pt idx="5">
                  <c:v>2</c:v>
                </c:pt>
                <c:pt idx="6">
                  <c:v>6</c:v>
                </c:pt>
                <c:pt idx="7">
                  <c:v>3</c:v>
                </c:pt>
                <c:pt idx="8">
                  <c:v>5</c:v>
                </c:pt>
                <c:pt idx="9">
                  <c:v>6</c:v>
                </c:pt>
                <c:pt idx="10">
                  <c:v>4</c:v>
                </c:pt>
                <c:pt idx="11">
                  <c:v>2</c:v>
                </c:pt>
                <c:pt idx="12">
                  <c:v>5</c:v>
                </c:pt>
                <c:pt idx="13">
                  <c:v>1</c:v>
                </c:pt>
                <c:pt idx="14">
                  <c:v>6</c:v>
                </c:pt>
                <c:pt idx="15">
                  <c:v>3</c:v>
                </c:pt>
                <c:pt idx="16">
                  <c:v>5</c:v>
                </c:pt>
                <c:pt idx="17">
                  <c:v>6</c:v>
                </c:pt>
                <c:pt idx="18">
                  <c:v>6</c:v>
                </c:pt>
                <c:pt idx="19">
                  <c:v>20</c:v>
                </c:pt>
                <c:pt idx="20">
                  <c:v>14</c:v>
                </c:pt>
                <c:pt idx="21">
                  <c:v>27</c:v>
                </c:pt>
                <c:pt idx="22">
                  <c:v>41</c:v>
                </c:pt>
                <c:pt idx="23">
                  <c:v>25</c:v>
                </c:pt>
              </c:numCache>
            </c:numRef>
          </c:val>
          <c:extLst xmlns:c16r2="http://schemas.microsoft.com/office/drawing/2015/06/chart">
            <c:ext xmlns:c16="http://schemas.microsoft.com/office/drawing/2014/chart" uri="{C3380CC4-5D6E-409C-BE32-E72D297353CC}">
              <c16:uniqueId val="{00000000-68C7-4386-8879-929C311C744B}"/>
            </c:ext>
          </c:extLst>
        </c:ser>
        <c:dLbls>
          <c:showVal val="1"/>
        </c:dLbls>
        <c:marker val="1"/>
        <c:axId val="129704320"/>
        <c:axId val="129706240"/>
      </c:lineChart>
      <c:catAx>
        <c:axId val="129704320"/>
        <c:scaling>
          <c:orientation val="minMax"/>
        </c:scaling>
        <c:axPos val="b"/>
        <c:title>
          <c:tx>
            <c:rich>
              <a:bodyPr rot="0" spcFirstLastPara="1" vertOverflow="ellipsis" vert="horz" wrap="square" anchor="ctr" anchorCtr="1"/>
              <a:lstStyle/>
              <a:p>
                <a:pPr>
                  <a:defRPr lang="en-IN" sz="1000" b="0" i="0" u="none" strike="noStrike" kern="1200" baseline="0">
                    <a:solidFill>
                      <a:schemeClr val="tx1">
                        <a:lumMod val="65000"/>
                        <a:lumOff val="35000"/>
                      </a:schemeClr>
                    </a:solidFill>
                    <a:latin typeface="+mn-lt"/>
                    <a:ea typeface="+mn-ea"/>
                    <a:cs typeface="+mn-cs"/>
                  </a:defRPr>
                </a:pPr>
                <a:r>
                  <a:rPr lang="en-US"/>
                  <a:t>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129706240"/>
        <c:crosses val="autoZero"/>
        <c:auto val="1"/>
        <c:lblAlgn val="ctr"/>
        <c:lblOffset val="100"/>
      </c:catAx>
      <c:valAx>
        <c:axId val="1297062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IN" sz="1000" b="0" i="0" u="none" strike="noStrike" kern="1200" baseline="0">
                    <a:solidFill>
                      <a:schemeClr val="tx1">
                        <a:lumMod val="65000"/>
                        <a:lumOff val="35000"/>
                      </a:schemeClr>
                    </a:solidFill>
                    <a:latin typeface="+mn-lt"/>
                    <a:ea typeface="+mn-ea"/>
                    <a:cs typeface="+mn-cs"/>
                  </a:defRPr>
                </a:pPr>
                <a:r>
                  <a:rPr lang="en-US"/>
                  <a:t>No. of Publication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IN" sz="900" b="0" i="0" u="none" strike="noStrike" kern="1200" baseline="0">
                <a:solidFill>
                  <a:schemeClr val="tx1">
                    <a:lumMod val="65000"/>
                    <a:lumOff val="35000"/>
                  </a:schemeClr>
                </a:solidFill>
                <a:latin typeface="+mn-lt"/>
                <a:ea typeface="+mn-ea"/>
                <a:cs typeface="+mn-cs"/>
              </a:defRPr>
            </a:pPr>
            <a:endParaRPr lang="en-US"/>
          </a:p>
        </c:txPr>
        <c:crossAx val="12970432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5079</Words>
  <Characters>28954</Characters>
  <Application>Microsoft Office Word</Application>
  <DocSecurity>0</DocSecurity>
  <Lines>241</Lines>
  <Paragraphs>67</Paragraphs>
  <ScaleCrop>false</ScaleCrop>
  <Company/>
  <LinksUpToDate>false</LinksUpToDate>
  <CharactersWithSpaces>33966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vishal</dc:creator>
  <cp:lastModifiedBy>hp</cp:lastModifiedBy>
  <cp:revision>2</cp:revision>
  <dcterms:created xsi:type="dcterms:W3CDTF">2023-10-15T06:21:00Z</dcterms:created>
  <dcterms:modified xsi:type="dcterms:W3CDTF">2023-10-15T06:21:00Z</dcterms:modified>
</cp:coreProperties>
</file>