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85E50" w14:textId="22057758" w:rsidR="008A55B5" w:rsidRPr="0034169D" w:rsidRDefault="00A42BB4" w:rsidP="001E64C4">
      <w:pPr>
        <w:pStyle w:val="papertitle"/>
        <w:spacing w:after="0"/>
        <w:rPr>
          <w:rFonts w:eastAsia="MS Mincho"/>
        </w:rPr>
      </w:pPr>
      <w:r w:rsidRPr="0034169D">
        <w:rPr>
          <w:rFonts w:eastAsia="MS Mincho"/>
        </w:rPr>
        <w:t>Techniques for the detection and identification of phyto</w:t>
      </w:r>
      <w:r w:rsidR="00A43A11" w:rsidRPr="0034169D">
        <w:rPr>
          <w:rFonts w:eastAsia="MS Mincho"/>
        </w:rPr>
        <w:t>toxins</w:t>
      </w:r>
      <w:r w:rsidR="001C6A15" w:rsidRPr="0034169D">
        <w:rPr>
          <w:rFonts w:eastAsia="MS Mincho"/>
        </w:rPr>
        <w:t xml:space="preserve">: </w:t>
      </w:r>
      <w:r w:rsidR="00264C32" w:rsidRPr="0034169D">
        <w:rPr>
          <w:rFonts w:eastAsia="MS Mincho"/>
        </w:rPr>
        <w:t>mini-</w:t>
      </w:r>
      <w:r w:rsidR="001C6A15" w:rsidRPr="0034169D">
        <w:rPr>
          <w:rFonts w:eastAsia="MS Mincho"/>
        </w:rPr>
        <w:t>re</w:t>
      </w:r>
      <w:r w:rsidR="00A43A11" w:rsidRPr="0034169D">
        <w:rPr>
          <w:rFonts w:eastAsia="MS Mincho"/>
        </w:rPr>
        <w:t>view</w:t>
      </w:r>
    </w:p>
    <w:p w14:paraId="52971541" w14:textId="77777777" w:rsidR="00466548" w:rsidRPr="0034169D" w:rsidRDefault="00466548" w:rsidP="00466548">
      <w:pPr>
        <w:pStyle w:val="papertitle"/>
        <w:spacing w:after="0"/>
        <w:rPr>
          <w:rFonts w:eastAsia="MS Mincho"/>
        </w:rPr>
      </w:pPr>
    </w:p>
    <w:p w14:paraId="09173190" w14:textId="77777777" w:rsidR="008A55B5" w:rsidRPr="0034169D" w:rsidRDefault="008A55B5" w:rsidP="00466548">
      <w:pPr>
        <w:rPr>
          <w:rFonts w:eastAsia="MS Mincho"/>
        </w:rPr>
      </w:pPr>
    </w:p>
    <w:p w14:paraId="59D517B6" w14:textId="77777777" w:rsidR="008A55B5" w:rsidRPr="0034169D" w:rsidRDefault="008A55B5" w:rsidP="00466548">
      <w:pPr>
        <w:pStyle w:val="Author"/>
        <w:spacing w:before="0" w:after="0"/>
        <w:rPr>
          <w:rFonts w:eastAsia="MS Mincho"/>
          <w:sz w:val="20"/>
          <w:szCs w:val="20"/>
        </w:rPr>
        <w:sectPr w:rsidR="008A55B5" w:rsidRPr="0034169D"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3BADDAEA" w14:textId="77777777" w:rsidR="0082393C" w:rsidRPr="0034169D" w:rsidRDefault="00896EB0" w:rsidP="00466548">
      <w:pPr>
        <w:pStyle w:val="Author"/>
        <w:spacing w:before="0" w:after="0"/>
        <w:rPr>
          <w:rFonts w:eastAsia="MS Mincho"/>
          <w:sz w:val="20"/>
          <w:szCs w:val="20"/>
        </w:rPr>
      </w:pPr>
      <w:r w:rsidRPr="0034169D">
        <w:rPr>
          <w:rFonts w:eastAsia="MS Mincho"/>
          <w:sz w:val="20"/>
          <w:szCs w:val="20"/>
        </w:rPr>
        <w:t>Ho Soonmin</w:t>
      </w:r>
      <w:r w:rsidR="00742897" w:rsidRPr="0034169D">
        <w:rPr>
          <w:rFonts w:eastAsia="MS Mincho"/>
          <w:sz w:val="20"/>
          <w:szCs w:val="20"/>
          <w:vertAlign w:val="superscript"/>
        </w:rPr>
        <w:t>1,</w:t>
      </w:r>
      <w:r w:rsidR="00742897" w:rsidRPr="0034169D">
        <w:rPr>
          <w:rFonts w:eastAsia="MS Mincho"/>
          <w:sz w:val="20"/>
          <w:szCs w:val="20"/>
        </w:rPr>
        <w:t>*,</w:t>
      </w:r>
      <w:r w:rsidR="00EB1C57" w:rsidRPr="0034169D">
        <w:rPr>
          <w:rFonts w:eastAsia="MS Mincho"/>
          <w:sz w:val="20"/>
          <w:szCs w:val="20"/>
        </w:rPr>
        <w:t xml:space="preserve"> Muhammad Akram</w:t>
      </w:r>
      <w:r w:rsidR="00EB1C57" w:rsidRPr="0034169D">
        <w:rPr>
          <w:rFonts w:eastAsia="MS Mincho"/>
          <w:sz w:val="20"/>
          <w:szCs w:val="20"/>
          <w:vertAlign w:val="superscript"/>
        </w:rPr>
        <w:t>2</w:t>
      </w:r>
      <w:r w:rsidR="00EB1C57" w:rsidRPr="0034169D">
        <w:rPr>
          <w:rFonts w:eastAsia="MS Mincho"/>
          <w:sz w:val="20"/>
          <w:szCs w:val="20"/>
        </w:rPr>
        <w:t>,</w:t>
      </w:r>
      <w:r w:rsidR="002568F4" w:rsidRPr="0034169D">
        <w:rPr>
          <w:rFonts w:eastAsia="MS Mincho"/>
          <w:sz w:val="20"/>
          <w:szCs w:val="20"/>
        </w:rPr>
        <w:t xml:space="preserve"> Mohammad Ali Shariati</w:t>
      </w:r>
      <w:r w:rsidR="002568F4" w:rsidRPr="0034169D">
        <w:rPr>
          <w:rFonts w:eastAsia="MS Mincho"/>
          <w:sz w:val="20"/>
          <w:szCs w:val="20"/>
          <w:vertAlign w:val="superscript"/>
        </w:rPr>
        <w:t>3</w:t>
      </w:r>
      <w:r w:rsidR="002568F4" w:rsidRPr="0034169D">
        <w:rPr>
          <w:rFonts w:eastAsia="MS Mincho"/>
          <w:sz w:val="20"/>
          <w:szCs w:val="20"/>
        </w:rPr>
        <w:t xml:space="preserve">, </w:t>
      </w:r>
      <w:r w:rsidR="0082393C" w:rsidRPr="0034169D">
        <w:rPr>
          <w:rFonts w:eastAsia="MS Mincho"/>
          <w:sz w:val="20"/>
          <w:szCs w:val="20"/>
        </w:rPr>
        <w:t>Muhammad Riaz</w:t>
      </w:r>
      <w:r w:rsidR="0082393C" w:rsidRPr="0034169D">
        <w:rPr>
          <w:rFonts w:eastAsia="MS Mincho"/>
          <w:sz w:val="20"/>
          <w:szCs w:val="20"/>
          <w:vertAlign w:val="superscript"/>
        </w:rPr>
        <w:t>4</w:t>
      </w:r>
    </w:p>
    <w:p w14:paraId="5EFB7602" w14:textId="7A4ECA25" w:rsidR="008A55B5" w:rsidRPr="0034169D" w:rsidRDefault="00EB1C57" w:rsidP="00466548">
      <w:pPr>
        <w:pStyle w:val="Author"/>
        <w:spacing w:before="0" w:after="0"/>
        <w:rPr>
          <w:rFonts w:eastAsia="MS Mincho"/>
          <w:sz w:val="20"/>
          <w:szCs w:val="20"/>
        </w:rPr>
      </w:pPr>
      <w:r w:rsidRPr="0034169D">
        <w:rPr>
          <w:rFonts w:eastAsia="MS Mincho"/>
          <w:sz w:val="20"/>
          <w:szCs w:val="20"/>
        </w:rPr>
        <w:t xml:space="preserve"> </w:t>
      </w:r>
    </w:p>
    <w:p w14:paraId="6AAA1877" w14:textId="09556778" w:rsidR="002B1C23" w:rsidRPr="0034169D" w:rsidRDefault="00742897" w:rsidP="009645B7">
      <w:pPr>
        <w:pStyle w:val="Affiliation"/>
      </w:pPr>
      <w:proofErr w:type="gramStart"/>
      <w:r w:rsidRPr="0034169D">
        <w:rPr>
          <w:vertAlign w:val="superscript"/>
        </w:rPr>
        <w:t>1,*</w:t>
      </w:r>
      <w:proofErr w:type="gramEnd"/>
      <w:r w:rsidR="009645B7" w:rsidRPr="0034169D">
        <w:t xml:space="preserve">Faculty of Health and Life Sciences, </w:t>
      </w:r>
    </w:p>
    <w:p w14:paraId="3FAD411D" w14:textId="77777777" w:rsidR="002B1C23" w:rsidRPr="0034169D" w:rsidRDefault="009645B7" w:rsidP="009645B7">
      <w:pPr>
        <w:pStyle w:val="Affiliation"/>
      </w:pPr>
      <w:r w:rsidRPr="0034169D">
        <w:t>INTI International University, Putra Nilai,</w:t>
      </w:r>
    </w:p>
    <w:p w14:paraId="2E0A25F6" w14:textId="1A796F3D" w:rsidR="009645B7" w:rsidRPr="0034169D" w:rsidRDefault="009645B7" w:rsidP="009645B7">
      <w:pPr>
        <w:pStyle w:val="Affiliation"/>
      </w:pPr>
      <w:r w:rsidRPr="0034169D">
        <w:t>71800, Negeri Sembilan, MALAYSIA.</w:t>
      </w:r>
    </w:p>
    <w:p w14:paraId="0D9D714A" w14:textId="77777777" w:rsidR="00635237" w:rsidRPr="0034169D" w:rsidRDefault="00635237" w:rsidP="009645B7">
      <w:pPr>
        <w:pStyle w:val="Affiliation"/>
      </w:pPr>
    </w:p>
    <w:p w14:paraId="3BD1E5B5" w14:textId="6B667523" w:rsidR="00055DE6" w:rsidRPr="0034169D" w:rsidRDefault="00055DE6" w:rsidP="00055DE6">
      <w:pPr>
        <w:widowControl w:val="0"/>
      </w:pPr>
      <w:r w:rsidRPr="0034169D">
        <w:rPr>
          <w:vertAlign w:val="superscript"/>
        </w:rPr>
        <w:t>2</w:t>
      </w:r>
      <w:r w:rsidRPr="0034169D">
        <w:t>Department of Eastern Medicine</w:t>
      </w:r>
    </w:p>
    <w:p w14:paraId="08F3D56D" w14:textId="77777777" w:rsidR="00AB6ABD" w:rsidRPr="0034169D" w:rsidRDefault="00055DE6" w:rsidP="00055DE6">
      <w:pPr>
        <w:widowControl w:val="0"/>
      </w:pPr>
      <w:r w:rsidRPr="0034169D">
        <w:t xml:space="preserve">Government College University Faisalabad, </w:t>
      </w:r>
    </w:p>
    <w:p w14:paraId="7E663754" w14:textId="782A4707" w:rsidR="00055DE6" w:rsidRPr="0034169D" w:rsidRDefault="00055DE6" w:rsidP="00055DE6">
      <w:pPr>
        <w:widowControl w:val="0"/>
        <w:rPr>
          <w:lang w:val="ru-RU"/>
        </w:rPr>
      </w:pPr>
      <w:r w:rsidRPr="0034169D">
        <w:t>Allam Iqbal Road,</w:t>
      </w:r>
    </w:p>
    <w:p w14:paraId="326584E8" w14:textId="0D4F7012" w:rsidR="00055DE6" w:rsidRPr="0034169D" w:rsidRDefault="00055DE6" w:rsidP="00055DE6">
      <w:pPr>
        <w:widowControl w:val="0"/>
      </w:pPr>
      <w:r w:rsidRPr="0034169D">
        <w:t>Faisalabad, Pakistan, 38000</w:t>
      </w:r>
      <w:r w:rsidR="00AB6ABD" w:rsidRPr="0034169D">
        <w:t>.</w:t>
      </w:r>
    </w:p>
    <w:p w14:paraId="179F7F68" w14:textId="77777777" w:rsidR="00635237" w:rsidRPr="0034169D" w:rsidRDefault="00635237" w:rsidP="00055DE6">
      <w:pPr>
        <w:widowControl w:val="0"/>
      </w:pPr>
    </w:p>
    <w:p w14:paraId="557A8DB5" w14:textId="787D2251" w:rsidR="00AB6ABD" w:rsidRPr="0034169D" w:rsidRDefault="00AB6ABD" w:rsidP="00AB6ABD">
      <w:pPr>
        <w:widowControl w:val="0"/>
        <w:rPr>
          <w:iCs/>
        </w:rPr>
      </w:pPr>
      <w:r w:rsidRPr="0034169D">
        <w:rPr>
          <w:iCs/>
          <w:vertAlign w:val="superscript"/>
        </w:rPr>
        <w:t>3</w:t>
      </w:r>
      <w:r w:rsidRPr="0034169D">
        <w:rPr>
          <w:iCs/>
        </w:rPr>
        <w:t xml:space="preserve">Kazakh Research Institute of Processing and Food </w:t>
      </w:r>
      <w:r w:rsidRPr="0034169D">
        <w:rPr>
          <w:iCs/>
        </w:rPr>
        <w:t>Industry (</w:t>
      </w:r>
      <w:proofErr w:type="spellStart"/>
      <w:r w:rsidRPr="0034169D">
        <w:rPr>
          <w:iCs/>
        </w:rPr>
        <w:t>Semey</w:t>
      </w:r>
      <w:proofErr w:type="spellEnd"/>
      <w:r w:rsidRPr="0034169D">
        <w:rPr>
          <w:iCs/>
        </w:rPr>
        <w:t xml:space="preserve"> Branch)</w:t>
      </w:r>
      <w:r w:rsidRPr="0034169D">
        <w:rPr>
          <w:iCs/>
        </w:rPr>
        <w:t xml:space="preserve">, </w:t>
      </w:r>
      <w:proofErr w:type="spellStart"/>
      <w:r w:rsidRPr="0034169D">
        <w:rPr>
          <w:iCs/>
        </w:rPr>
        <w:t>Semey</w:t>
      </w:r>
      <w:proofErr w:type="spellEnd"/>
      <w:r w:rsidRPr="0034169D">
        <w:rPr>
          <w:iCs/>
        </w:rPr>
        <w:t>, Kazakhstan, 071410.</w:t>
      </w:r>
    </w:p>
    <w:p w14:paraId="0EB3E50F" w14:textId="77777777" w:rsidR="00635237" w:rsidRPr="0034169D" w:rsidRDefault="00635237" w:rsidP="00AB6ABD">
      <w:pPr>
        <w:widowControl w:val="0"/>
        <w:rPr>
          <w:iCs/>
        </w:rPr>
      </w:pPr>
    </w:p>
    <w:p w14:paraId="26654CF4" w14:textId="5F255BA8" w:rsidR="00635237" w:rsidRPr="0034169D" w:rsidRDefault="00635237" w:rsidP="00635237">
      <w:pPr>
        <w:widowControl w:val="0"/>
        <w:rPr>
          <w:iCs/>
        </w:rPr>
      </w:pPr>
      <w:r w:rsidRPr="0034169D">
        <w:rPr>
          <w:iCs/>
          <w:vertAlign w:val="superscript"/>
        </w:rPr>
        <w:t>4</w:t>
      </w:r>
      <w:r w:rsidRPr="0034169D">
        <w:rPr>
          <w:iCs/>
        </w:rPr>
        <w:t>Department of Allied Health Sciences,</w:t>
      </w:r>
    </w:p>
    <w:p w14:paraId="1745ED4E" w14:textId="77777777" w:rsidR="00635237" w:rsidRPr="0034169D" w:rsidRDefault="00635237" w:rsidP="00635237">
      <w:pPr>
        <w:widowControl w:val="0"/>
        <w:rPr>
          <w:iCs/>
        </w:rPr>
      </w:pPr>
      <w:r w:rsidRPr="0034169D">
        <w:rPr>
          <w:iCs/>
        </w:rPr>
        <w:t>University of Sargodha, University Road, Sargodha, Pakistan, 40100</w:t>
      </w:r>
    </w:p>
    <w:p w14:paraId="70316BA0" w14:textId="77777777" w:rsidR="0082393C" w:rsidRPr="0034169D" w:rsidRDefault="0082393C" w:rsidP="00AB6ABD">
      <w:pPr>
        <w:widowControl w:val="0"/>
        <w:rPr>
          <w:iCs/>
        </w:rPr>
      </w:pPr>
    </w:p>
    <w:p w14:paraId="73CDC9E6" w14:textId="77777777" w:rsidR="00AB6ABD" w:rsidRPr="0034169D" w:rsidRDefault="00AB6ABD" w:rsidP="00055DE6">
      <w:pPr>
        <w:widowControl w:val="0"/>
        <w:rPr>
          <w:i/>
        </w:rPr>
      </w:pPr>
    </w:p>
    <w:p w14:paraId="285CB5C0" w14:textId="46C02470" w:rsidR="009645B7" w:rsidRPr="0034169D" w:rsidRDefault="00264C32" w:rsidP="009645B7">
      <w:pPr>
        <w:pStyle w:val="Affiliation"/>
        <w:rPr>
          <w:rFonts w:eastAsia="MS Mincho"/>
        </w:rPr>
      </w:pPr>
      <w:r w:rsidRPr="0034169D">
        <w:t>*</w:t>
      </w:r>
      <w:r w:rsidR="009645B7" w:rsidRPr="0034169D">
        <w:t xml:space="preserve">E-mail: </w:t>
      </w:r>
      <w:hyperlink r:id="rId9" w:history="1">
        <w:r w:rsidR="009645B7" w:rsidRPr="0034169D">
          <w:rPr>
            <w:rStyle w:val="Hyperlink"/>
            <w:color w:val="auto"/>
          </w:rPr>
          <w:t>soonmin.ho@newinti.edu.my</w:t>
        </w:r>
      </w:hyperlink>
      <w:r w:rsidR="009645B7" w:rsidRPr="0034169D">
        <w:t xml:space="preserve"> </w:t>
      </w:r>
    </w:p>
    <w:p w14:paraId="23685D14" w14:textId="1A292963" w:rsidR="008A55B5" w:rsidRPr="0034169D" w:rsidRDefault="008A55B5" w:rsidP="00466548">
      <w:pPr>
        <w:pStyle w:val="Affiliation"/>
        <w:rPr>
          <w:rFonts w:eastAsia="MS Mincho"/>
        </w:rPr>
      </w:pPr>
    </w:p>
    <w:p w14:paraId="05E7DFE4" w14:textId="53DB4DE2" w:rsidR="00466548" w:rsidRPr="0034169D" w:rsidRDefault="00466548" w:rsidP="00466548">
      <w:pPr>
        <w:pStyle w:val="Affiliation"/>
        <w:rPr>
          <w:rFonts w:eastAsia="MS Mincho"/>
        </w:rPr>
      </w:pPr>
    </w:p>
    <w:p w14:paraId="38422987" w14:textId="77777777" w:rsidR="00466548" w:rsidRPr="0034169D" w:rsidRDefault="00466548" w:rsidP="00466548">
      <w:pPr>
        <w:pStyle w:val="Affiliation"/>
        <w:rPr>
          <w:rFonts w:eastAsia="MS Mincho"/>
        </w:rPr>
      </w:pPr>
    </w:p>
    <w:p w14:paraId="5D3FE6B3" w14:textId="77777777" w:rsidR="00466548" w:rsidRPr="0034169D" w:rsidRDefault="00466548" w:rsidP="00466548">
      <w:pPr>
        <w:pStyle w:val="Affiliation"/>
        <w:rPr>
          <w:rFonts w:eastAsia="MS Mincho"/>
        </w:rPr>
        <w:sectPr w:rsidR="00466548" w:rsidRPr="0034169D" w:rsidSect="00466548">
          <w:type w:val="continuous"/>
          <w:pgSz w:w="11909" w:h="16834" w:code="9"/>
          <w:pgMar w:top="1440" w:right="1440" w:bottom="1440" w:left="1440" w:header="720" w:footer="720" w:gutter="0"/>
          <w:cols w:num="2" w:space="720"/>
          <w:docGrid w:linePitch="360"/>
        </w:sectPr>
      </w:pPr>
    </w:p>
    <w:p w14:paraId="778245E1" w14:textId="77777777" w:rsidR="00466548" w:rsidRPr="0034169D" w:rsidRDefault="00466548" w:rsidP="00466548">
      <w:pPr>
        <w:pStyle w:val="Affiliation"/>
        <w:rPr>
          <w:rFonts w:eastAsia="MS Mincho"/>
          <w:sz w:val="48"/>
          <w:szCs w:val="48"/>
        </w:rPr>
      </w:pPr>
    </w:p>
    <w:p w14:paraId="39CE6136" w14:textId="77777777" w:rsidR="009645B7" w:rsidRPr="0034169D" w:rsidRDefault="009645B7" w:rsidP="00466548">
      <w:pPr>
        <w:pStyle w:val="Affiliation"/>
        <w:rPr>
          <w:rFonts w:eastAsia="MS Mincho"/>
          <w:sz w:val="48"/>
          <w:szCs w:val="48"/>
        </w:rPr>
      </w:pPr>
    </w:p>
    <w:p w14:paraId="5BBFB54F" w14:textId="77777777" w:rsidR="00466548" w:rsidRPr="0034169D" w:rsidRDefault="00466548" w:rsidP="00466548">
      <w:pPr>
        <w:pStyle w:val="Affiliation"/>
        <w:rPr>
          <w:rFonts w:eastAsia="MS Mincho"/>
        </w:rPr>
        <w:sectPr w:rsidR="00466548" w:rsidRPr="0034169D" w:rsidSect="00466548">
          <w:type w:val="continuous"/>
          <w:pgSz w:w="11909" w:h="16834" w:code="9"/>
          <w:pgMar w:top="1440" w:right="1440" w:bottom="1440" w:left="1440" w:header="720" w:footer="720" w:gutter="0"/>
          <w:cols w:space="720"/>
          <w:docGrid w:linePitch="360"/>
        </w:sectPr>
      </w:pPr>
    </w:p>
    <w:p w14:paraId="649B792E" w14:textId="77777777" w:rsidR="00466548" w:rsidRPr="0034169D" w:rsidRDefault="00402841" w:rsidP="00466548">
      <w:pPr>
        <w:pStyle w:val="Abstract"/>
        <w:spacing w:after="0"/>
        <w:ind w:firstLine="0"/>
        <w:jc w:val="center"/>
        <w:rPr>
          <w:rFonts w:eastAsia="MS Mincho"/>
          <w:b w:val="0"/>
          <w:bCs w:val="0"/>
          <w:iCs/>
          <w:sz w:val="20"/>
          <w:szCs w:val="20"/>
        </w:rPr>
      </w:pPr>
      <w:r w:rsidRPr="0034169D">
        <w:rPr>
          <w:rFonts w:eastAsia="MS Mincho"/>
          <w:b w:val="0"/>
          <w:bCs w:val="0"/>
          <w:iCs/>
          <w:sz w:val="20"/>
          <w:szCs w:val="20"/>
        </w:rPr>
        <w:t>ABSTRACT</w:t>
      </w:r>
    </w:p>
    <w:p w14:paraId="41E4EF00" w14:textId="3B92C471" w:rsidR="00C006FC" w:rsidRPr="0034169D" w:rsidRDefault="00C006FC" w:rsidP="004F5751">
      <w:pPr>
        <w:pStyle w:val="Abstract"/>
        <w:spacing w:after="0"/>
        <w:ind w:firstLine="720"/>
        <w:rPr>
          <w:b w:val="0"/>
          <w:bCs w:val="0"/>
          <w:sz w:val="20"/>
          <w:szCs w:val="20"/>
        </w:rPr>
      </w:pPr>
      <w:r w:rsidRPr="0034169D">
        <w:rPr>
          <w:b w:val="0"/>
          <w:bCs w:val="0"/>
          <w:sz w:val="20"/>
          <w:szCs w:val="20"/>
        </w:rPr>
        <w:t xml:space="preserve">Phytotoxins are chemical compounds secreted by some microorganisms hosted by plants or by the plant itself as its defense mechanism. These chemical compounds impose danger not only to the plants but also to animals and humans that are exposed to it. Furthermore, the study of phytotoxins results in the development of new products having different biological properties. Complex processes require very costly and specialized equipment to identify, extract and detect phytotoxins. However, simple, low cost and effective bioassay methods are also available for the detection of plant toxins. Various methods have been adopted for the isolation and identification of phytotoxins. However, to be able to isolate and identify phytotoxin successfully, specific techniques must be employed. Herein, the study highlighted some of these techniques that may lead to the isolation and elucidation of a pure phytotoxin. Chromatographic techniques (thin layer chromatography, column chromatography, ion exchange chromatography, high performance liquid chromatography) are mostly used. Whereas, for elucidation, techniques like nuclear magnetic resonance spectroscopy, mass spectrometry, infrared spectroscopy, and X-ray diffraction are used. In addition, ELISA and PCR are highly utilized. In conclusion, for a phytotoxin to be isolated from a pool of organic compounds, selection of good and sensitive chromatographic techniques </w:t>
      </w:r>
      <w:r w:rsidRPr="0034169D">
        <w:rPr>
          <w:b w:val="0"/>
          <w:bCs w:val="0"/>
          <w:sz w:val="20"/>
          <w:szCs w:val="20"/>
        </w:rPr>
        <w:t>needs</w:t>
      </w:r>
      <w:r w:rsidRPr="0034169D">
        <w:rPr>
          <w:b w:val="0"/>
          <w:bCs w:val="0"/>
          <w:sz w:val="20"/>
          <w:szCs w:val="20"/>
        </w:rPr>
        <w:t xml:space="preserve"> to be applied carefully. Additionally, the development of new advanced techniques which are based on biosensors, biochemistry, </w:t>
      </w:r>
      <w:r w:rsidRPr="0034169D">
        <w:rPr>
          <w:b w:val="0"/>
          <w:bCs w:val="0"/>
          <w:sz w:val="20"/>
          <w:szCs w:val="20"/>
        </w:rPr>
        <w:t>nanotechnology,</w:t>
      </w:r>
      <w:r w:rsidRPr="0034169D">
        <w:rPr>
          <w:b w:val="0"/>
          <w:bCs w:val="0"/>
          <w:sz w:val="20"/>
          <w:szCs w:val="20"/>
        </w:rPr>
        <w:t xml:space="preserve"> and robotics are needed in the future for the better understanding of phytotoxins and their functions. </w:t>
      </w:r>
    </w:p>
    <w:p w14:paraId="06B19936" w14:textId="77777777" w:rsidR="00C006FC" w:rsidRPr="0034169D" w:rsidRDefault="00C006FC" w:rsidP="00C006FC">
      <w:pPr>
        <w:widowControl w:val="0"/>
        <w:ind w:firstLine="567"/>
        <w:jc w:val="both"/>
        <w:rPr>
          <w:b/>
          <w:sz w:val="28"/>
          <w:szCs w:val="28"/>
          <w:highlight w:val="yellow"/>
        </w:rPr>
      </w:pPr>
    </w:p>
    <w:p w14:paraId="6EB7C512" w14:textId="77777777" w:rsidR="00466548" w:rsidRPr="0034169D" w:rsidRDefault="00466548" w:rsidP="00466548">
      <w:pPr>
        <w:pStyle w:val="Abstract"/>
        <w:spacing w:after="0"/>
        <w:ind w:firstLine="0"/>
        <w:rPr>
          <w:rFonts w:eastAsia="MS Mincho"/>
          <w:b w:val="0"/>
          <w:sz w:val="20"/>
          <w:szCs w:val="20"/>
        </w:rPr>
      </w:pPr>
    </w:p>
    <w:p w14:paraId="62B80A0F" w14:textId="77777777" w:rsidR="00467A52" w:rsidRPr="0034169D" w:rsidRDefault="00467A52" w:rsidP="00466548">
      <w:pPr>
        <w:pStyle w:val="Abstract"/>
        <w:spacing w:after="0"/>
        <w:ind w:firstLine="0"/>
        <w:rPr>
          <w:rFonts w:eastAsia="MS Mincho"/>
          <w:b w:val="0"/>
          <w:sz w:val="20"/>
          <w:szCs w:val="20"/>
        </w:rPr>
      </w:pPr>
    </w:p>
    <w:p w14:paraId="4642441B" w14:textId="5690F983" w:rsidR="00EC62EF" w:rsidRPr="0034169D" w:rsidRDefault="0072064C" w:rsidP="00EC62EF">
      <w:pPr>
        <w:pStyle w:val="keywords"/>
        <w:spacing w:after="0"/>
        <w:ind w:firstLine="0"/>
        <w:rPr>
          <w:b w:val="0"/>
          <w:bCs w:val="0"/>
          <w:i w:val="0"/>
          <w:iCs w:val="0"/>
          <w:sz w:val="20"/>
          <w:szCs w:val="20"/>
        </w:rPr>
      </w:pPr>
      <w:r w:rsidRPr="0034169D">
        <w:rPr>
          <w:rFonts w:eastAsia="MS Mincho"/>
          <w:i w:val="0"/>
          <w:sz w:val="20"/>
          <w:szCs w:val="20"/>
        </w:rPr>
        <w:t>Keywords</w:t>
      </w:r>
      <w:r w:rsidRPr="0034169D">
        <w:rPr>
          <w:rFonts w:eastAsia="MS Mincho"/>
          <w:b w:val="0"/>
          <w:i w:val="0"/>
          <w:sz w:val="20"/>
          <w:szCs w:val="20"/>
        </w:rPr>
        <w:t>—</w:t>
      </w:r>
      <w:r w:rsidR="00EC62EF" w:rsidRPr="0034169D">
        <w:rPr>
          <w:b w:val="0"/>
          <w:bCs w:val="0"/>
          <w:i w:val="0"/>
          <w:iCs w:val="0"/>
          <w:sz w:val="20"/>
          <w:szCs w:val="20"/>
        </w:rPr>
        <w:t>Phytotoxin</w:t>
      </w:r>
      <w:r w:rsidR="00EC62EF" w:rsidRPr="0034169D">
        <w:rPr>
          <w:b w:val="0"/>
          <w:bCs w:val="0"/>
          <w:i w:val="0"/>
          <w:iCs w:val="0"/>
          <w:sz w:val="20"/>
          <w:szCs w:val="20"/>
        </w:rPr>
        <w:t>;</w:t>
      </w:r>
      <w:r w:rsidR="00EC62EF" w:rsidRPr="0034169D">
        <w:rPr>
          <w:b w:val="0"/>
          <w:bCs w:val="0"/>
          <w:i w:val="0"/>
          <w:iCs w:val="0"/>
          <w:sz w:val="20"/>
          <w:szCs w:val="20"/>
        </w:rPr>
        <w:t xml:space="preserve"> mass spectrometry</w:t>
      </w:r>
      <w:r w:rsidR="00EC62EF" w:rsidRPr="0034169D">
        <w:rPr>
          <w:b w:val="0"/>
          <w:bCs w:val="0"/>
          <w:i w:val="0"/>
          <w:iCs w:val="0"/>
          <w:sz w:val="20"/>
          <w:szCs w:val="20"/>
        </w:rPr>
        <w:t>;</w:t>
      </w:r>
      <w:r w:rsidR="00EC62EF" w:rsidRPr="0034169D">
        <w:rPr>
          <w:b w:val="0"/>
          <w:bCs w:val="0"/>
          <w:i w:val="0"/>
          <w:iCs w:val="0"/>
          <w:sz w:val="20"/>
          <w:szCs w:val="20"/>
        </w:rPr>
        <w:t xml:space="preserve"> isolation</w:t>
      </w:r>
      <w:r w:rsidR="00EC62EF" w:rsidRPr="0034169D">
        <w:rPr>
          <w:b w:val="0"/>
          <w:bCs w:val="0"/>
          <w:i w:val="0"/>
          <w:iCs w:val="0"/>
          <w:sz w:val="20"/>
          <w:szCs w:val="20"/>
        </w:rPr>
        <w:t>;</w:t>
      </w:r>
      <w:r w:rsidR="00EC62EF" w:rsidRPr="0034169D">
        <w:rPr>
          <w:b w:val="0"/>
          <w:bCs w:val="0"/>
          <w:i w:val="0"/>
          <w:iCs w:val="0"/>
          <w:sz w:val="20"/>
          <w:szCs w:val="20"/>
        </w:rPr>
        <w:t xml:space="preserve"> X-ray diffraction</w:t>
      </w:r>
      <w:r w:rsidR="00EC62EF" w:rsidRPr="0034169D">
        <w:rPr>
          <w:b w:val="0"/>
          <w:bCs w:val="0"/>
          <w:i w:val="0"/>
          <w:iCs w:val="0"/>
          <w:sz w:val="20"/>
          <w:szCs w:val="20"/>
        </w:rPr>
        <w:t>;</w:t>
      </w:r>
      <w:r w:rsidR="00EC62EF" w:rsidRPr="0034169D">
        <w:rPr>
          <w:b w:val="0"/>
          <w:bCs w:val="0"/>
          <w:i w:val="0"/>
          <w:iCs w:val="0"/>
          <w:sz w:val="20"/>
          <w:szCs w:val="20"/>
        </w:rPr>
        <w:t xml:space="preserve"> identification</w:t>
      </w:r>
      <w:r w:rsidR="00EC62EF" w:rsidRPr="0034169D">
        <w:rPr>
          <w:b w:val="0"/>
          <w:bCs w:val="0"/>
          <w:i w:val="0"/>
          <w:iCs w:val="0"/>
          <w:sz w:val="20"/>
          <w:szCs w:val="20"/>
        </w:rPr>
        <w:t>;</w:t>
      </w:r>
      <w:r w:rsidR="00EC62EF" w:rsidRPr="0034169D">
        <w:rPr>
          <w:b w:val="0"/>
          <w:bCs w:val="0"/>
          <w:i w:val="0"/>
          <w:iCs w:val="0"/>
          <w:sz w:val="20"/>
          <w:szCs w:val="20"/>
        </w:rPr>
        <w:t xml:space="preserve"> elucidation</w:t>
      </w:r>
      <w:r w:rsidR="00EC62EF" w:rsidRPr="0034169D">
        <w:rPr>
          <w:b w:val="0"/>
          <w:bCs w:val="0"/>
          <w:i w:val="0"/>
          <w:iCs w:val="0"/>
          <w:sz w:val="20"/>
          <w:szCs w:val="20"/>
        </w:rPr>
        <w:t>;</w:t>
      </w:r>
      <w:r w:rsidR="00EC62EF" w:rsidRPr="0034169D">
        <w:rPr>
          <w:b w:val="0"/>
          <w:bCs w:val="0"/>
          <w:i w:val="0"/>
          <w:iCs w:val="0"/>
          <w:sz w:val="20"/>
          <w:szCs w:val="20"/>
        </w:rPr>
        <w:t xml:space="preserve"> organic compounds</w:t>
      </w:r>
      <w:r w:rsidR="00EC62EF" w:rsidRPr="0034169D">
        <w:rPr>
          <w:b w:val="0"/>
          <w:bCs w:val="0"/>
          <w:i w:val="0"/>
          <w:iCs w:val="0"/>
          <w:sz w:val="20"/>
          <w:szCs w:val="20"/>
        </w:rPr>
        <w:t>;</w:t>
      </w:r>
      <w:r w:rsidR="00EC62EF" w:rsidRPr="0034169D">
        <w:rPr>
          <w:b w:val="0"/>
          <w:bCs w:val="0"/>
          <w:i w:val="0"/>
          <w:iCs w:val="0"/>
          <w:sz w:val="20"/>
          <w:szCs w:val="20"/>
        </w:rPr>
        <w:t xml:space="preserve"> chromatography</w:t>
      </w:r>
      <w:r w:rsidR="00EC62EF" w:rsidRPr="0034169D">
        <w:rPr>
          <w:b w:val="0"/>
          <w:bCs w:val="0"/>
          <w:i w:val="0"/>
          <w:iCs w:val="0"/>
          <w:sz w:val="20"/>
          <w:szCs w:val="20"/>
        </w:rPr>
        <w:t>;</w:t>
      </w:r>
      <w:r w:rsidR="00EC62EF" w:rsidRPr="0034169D">
        <w:rPr>
          <w:b w:val="0"/>
          <w:bCs w:val="0"/>
          <w:i w:val="0"/>
          <w:iCs w:val="0"/>
          <w:sz w:val="20"/>
          <w:szCs w:val="20"/>
        </w:rPr>
        <w:t xml:space="preserve"> microorganism.</w:t>
      </w:r>
    </w:p>
    <w:p w14:paraId="0AA3B894" w14:textId="77777777" w:rsidR="00467A52" w:rsidRPr="0034169D" w:rsidRDefault="00467A52" w:rsidP="00466548">
      <w:pPr>
        <w:pStyle w:val="keywords"/>
        <w:spacing w:after="0"/>
        <w:ind w:firstLine="0"/>
        <w:rPr>
          <w:rFonts w:eastAsia="MS Mincho"/>
          <w:b w:val="0"/>
          <w:i w:val="0"/>
          <w:sz w:val="20"/>
          <w:szCs w:val="20"/>
        </w:rPr>
      </w:pPr>
    </w:p>
    <w:p w14:paraId="58405626" w14:textId="77777777" w:rsidR="00466548" w:rsidRPr="0034169D" w:rsidRDefault="00466548" w:rsidP="00466548">
      <w:pPr>
        <w:pStyle w:val="keywords"/>
        <w:spacing w:after="0"/>
        <w:ind w:firstLine="0"/>
        <w:rPr>
          <w:rFonts w:eastAsia="MS Mincho"/>
          <w:b w:val="0"/>
          <w:i w:val="0"/>
          <w:sz w:val="20"/>
          <w:szCs w:val="20"/>
        </w:rPr>
      </w:pPr>
    </w:p>
    <w:p w14:paraId="3735D1F6" w14:textId="77777777" w:rsidR="008A55B5" w:rsidRPr="0034169D" w:rsidRDefault="00402841" w:rsidP="00466548">
      <w:pPr>
        <w:pStyle w:val="Heading1"/>
        <w:spacing w:before="0" w:after="0"/>
        <w:rPr>
          <w:rFonts w:eastAsia="MS Mincho"/>
        </w:rPr>
      </w:pPr>
      <w:r w:rsidRPr="0034169D">
        <w:rPr>
          <w:rFonts w:ascii="Times New Roman" w:eastAsia="MS Mincho" w:hAnsi="Times New Roman"/>
          <w:sz w:val="20"/>
          <w:szCs w:val="20"/>
        </w:rPr>
        <w:t xml:space="preserve"> INTRODUCTION </w:t>
      </w:r>
    </w:p>
    <w:p w14:paraId="26C4A243" w14:textId="77777777" w:rsidR="00466548" w:rsidRPr="0034169D" w:rsidRDefault="00466548" w:rsidP="00466548">
      <w:pPr>
        <w:rPr>
          <w:rFonts w:eastAsia="MS Mincho"/>
        </w:rPr>
      </w:pPr>
    </w:p>
    <w:p w14:paraId="018B59DD" w14:textId="0A6611A3" w:rsidR="008C3569" w:rsidRPr="0034169D" w:rsidRDefault="006B577B" w:rsidP="008C3569">
      <w:pPr>
        <w:pStyle w:val="BodyText"/>
        <w:spacing w:after="0" w:line="240" w:lineRule="auto"/>
        <w:ind w:firstLine="0"/>
      </w:pPr>
      <w:r w:rsidRPr="0034169D">
        <w:tab/>
      </w:r>
      <w:r w:rsidRPr="0034169D">
        <w:tab/>
      </w:r>
      <w:r w:rsidR="008C3569" w:rsidRPr="0034169D">
        <w:t>Toxin is a substance poisonous for life and may have originated from a natural source such as plants, animals, or microorganisms. Phytotoxins are poisonous substances originating from plants</w:t>
      </w:r>
      <w:r w:rsidR="003C7F24" w:rsidRPr="0034169D">
        <w:t xml:space="preserve"> [1]</w:t>
      </w:r>
      <w:r w:rsidR="008C3569" w:rsidRPr="0034169D">
        <w:t xml:space="preserve">.  Plants may appear harmless at first but some of them can cause harm to human or animal life through the production of chemical compounds generally </w:t>
      </w:r>
      <w:r w:rsidR="008C3569" w:rsidRPr="0034169D">
        <w:t>referred</w:t>
      </w:r>
      <w:r w:rsidR="008C3569" w:rsidRPr="0034169D">
        <w:t xml:space="preserve"> to as phytotoxins</w:t>
      </w:r>
      <w:r w:rsidR="003C7F24" w:rsidRPr="0034169D">
        <w:t xml:space="preserve"> [2]</w:t>
      </w:r>
      <w:r w:rsidR="008C3569" w:rsidRPr="0034169D">
        <w:t>. Plants may produce phytotoxins as a part of their defense mechanisms, but they may also in one way or the other become a victim of toxins produced by certain fungi and bacteria using plants as their hosts. These toxins produced by bacteria and fungi diffuse into the plants and cause various abnormalities in the physiological and biochemical functions of the plant</w:t>
      </w:r>
      <w:r w:rsidR="00796296" w:rsidRPr="0034169D">
        <w:t xml:space="preserve"> [3]</w:t>
      </w:r>
      <w:r w:rsidR="008C3569" w:rsidRPr="0034169D">
        <w:t>. Fungi and bacteria are the most common plant pathogens that produce phytotoxins which aid in the progression of a disease</w:t>
      </w:r>
      <w:r w:rsidR="00796296" w:rsidRPr="0034169D">
        <w:t xml:space="preserve"> [4</w:t>
      </w:r>
      <w:r w:rsidR="00796296" w:rsidRPr="0034169D">
        <w:rPr>
          <w:shd w:val="clear" w:color="auto" w:fill="FFFFFF"/>
        </w:rPr>
        <w:t>]</w:t>
      </w:r>
      <w:r w:rsidR="008C3569" w:rsidRPr="0034169D">
        <w:t>.</w:t>
      </w:r>
    </w:p>
    <w:p w14:paraId="5A031693" w14:textId="5412258F" w:rsidR="008C3569" w:rsidRPr="0034169D" w:rsidRDefault="008C3569" w:rsidP="008C3569">
      <w:pPr>
        <w:widowControl w:val="0"/>
        <w:ind w:firstLine="567"/>
        <w:jc w:val="both"/>
      </w:pPr>
      <w:r w:rsidRPr="0034169D">
        <w:lastRenderedPageBreak/>
        <w:t>After decomposition, organic matter of plants becomes an important component of soil. Phytotoxins may spread through soil to water stores and pollute them with toxins that are dangerous to life</w:t>
      </w:r>
      <w:r w:rsidR="007504CA" w:rsidRPr="0034169D">
        <w:t xml:space="preserve"> [5]</w:t>
      </w:r>
      <w:r w:rsidRPr="0034169D">
        <w:t>. Over the years, several efforts have been made in research to isolate and identify the phytotoxins that impose danger to not only plant life but also that of animals and humans that consume them. It is therefore necessary to isolate and identify these phytotoxins so that they can be effectively countered using specific herbicides</w:t>
      </w:r>
      <w:r w:rsidR="007504CA" w:rsidRPr="0034169D">
        <w:t xml:space="preserve"> [6]</w:t>
      </w:r>
      <w:r w:rsidRPr="0034169D">
        <w:t xml:space="preserve">. </w:t>
      </w:r>
    </w:p>
    <w:p w14:paraId="5E9275D3" w14:textId="2A2D0080" w:rsidR="008C3569" w:rsidRPr="0034169D" w:rsidRDefault="008C3569" w:rsidP="00903331">
      <w:pPr>
        <w:widowControl w:val="0"/>
        <w:ind w:firstLine="567"/>
        <w:jc w:val="both"/>
        <w:rPr>
          <w:b/>
        </w:rPr>
      </w:pPr>
      <w:r w:rsidRPr="0034169D">
        <w:t>Various methods have been adopted to achieve the goal of isolation and identification of phytotoxins</w:t>
      </w:r>
      <w:r w:rsidR="00CC7C57" w:rsidRPr="0034169D">
        <w:t xml:space="preserve"> [7,8]</w:t>
      </w:r>
      <w:r w:rsidRPr="0034169D">
        <w:t>. These methods include in-vitro cultivation of the phytopathogen to detect its phytotoxicity followed by the identification of its structure and chemistry. To isolate the pure phytotoxin, organic extracts of the culture media are fractionated using chromatography techniques such as vacuum column chromatography, thin layer chromatography, flash column chromatography, direct and reverse phase open column chromatography, gel filtration chromatography, ion exchange chromatography, high performance liquid chromatography and counter-current chromatography</w:t>
      </w:r>
      <w:r w:rsidR="00903331" w:rsidRPr="0034169D">
        <w:t xml:space="preserve"> (figure 1)</w:t>
      </w:r>
      <w:r w:rsidRPr="0034169D">
        <w:t>.</w:t>
      </w:r>
      <w:r w:rsidR="00903331" w:rsidRPr="0034169D">
        <w:t xml:space="preserve"> </w:t>
      </w:r>
      <w:r w:rsidR="00A52BDC" w:rsidRPr="0034169D">
        <w:t xml:space="preserve">The advantages and limitations of these techniques have been highlighted in table 1. </w:t>
      </w:r>
      <w:r w:rsidRPr="0034169D">
        <w:t xml:space="preserve">However, based on the quantity and chemical nature of a phytotoxin, different chromatographic techniques could be used for its isolation </w:t>
      </w:r>
      <w:r w:rsidR="00CC7C57" w:rsidRPr="0034169D">
        <w:t>[9]</w:t>
      </w:r>
      <w:r w:rsidRPr="0034169D">
        <w:t>. After a phyto</w:t>
      </w:r>
      <w:r w:rsidR="0037046F" w:rsidRPr="0034169D">
        <w:t>to</w:t>
      </w:r>
      <w:r w:rsidRPr="0034169D">
        <w:t>xin is isolated into pure form, the next step is to elucidate its structure. This could be done via several physical methods including mass spectrometry (MS), infrared spectroscopy (IR), ultraviolet-visible spectroscopy (UV-vis), X-ray diffraction or nuclear magnetic resonance spectroscopy</w:t>
      </w:r>
      <w:r w:rsidR="0037046F" w:rsidRPr="0034169D">
        <w:t xml:space="preserve"> [10]</w:t>
      </w:r>
      <w:r w:rsidRPr="0034169D">
        <w:t>.</w:t>
      </w:r>
    </w:p>
    <w:p w14:paraId="33BEFA77" w14:textId="77777777" w:rsidR="008C3569" w:rsidRPr="0034169D" w:rsidRDefault="008C3569" w:rsidP="008C3569">
      <w:pPr>
        <w:widowControl w:val="0"/>
        <w:ind w:firstLine="567"/>
        <w:jc w:val="both"/>
        <w:rPr>
          <w:sz w:val="28"/>
          <w:szCs w:val="28"/>
        </w:rPr>
      </w:pPr>
    </w:p>
    <w:p w14:paraId="409B86C4" w14:textId="77777777" w:rsidR="008C3569" w:rsidRPr="0034169D" w:rsidRDefault="008C3569" w:rsidP="008C3569">
      <w:pPr>
        <w:widowControl w:val="0"/>
        <w:ind w:firstLine="567"/>
        <w:jc w:val="both"/>
        <w:rPr>
          <w:sz w:val="28"/>
          <w:szCs w:val="28"/>
        </w:rPr>
      </w:pPr>
      <w:r w:rsidRPr="0034169D">
        <w:rPr>
          <w:noProof/>
          <w:sz w:val="28"/>
          <w:szCs w:val="28"/>
        </w:rPr>
        <w:drawing>
          <wp:inline distT="0" distB="0" distL="0" distR="0" wp14:anchorId="5CFA18E7" wp14:editId="019A2B91">
            <wp:extent cx="5942330" cy="3076575"/>
            <wp:effectExtent l="0" t="0" r="1270" b="9525"/>
            <wp:docPr id="774572999" name="Picture 774572999" descr="C:\Users\Shariati\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iati\Desktop\untitl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5196" cy="3078059"/>
                    </a:xfrm>
                    <a:prstGeom prst="rect">
                      <a:avLst/>
                    </a:prstGeom>
                    <a:noFill/>
                    <a:ln>
                      <a:noFill/>
                    </a:ln>
                  </pic:spPr>
                </pic:pic>
              </a:graphicData>
            </a:graphic>
          </wp:inline>
        </w:drawing>
      </w:r>
    </w:p>
    <w:p w14:paraId="298DD762" w14:textId="77777777" w:rsidR="008C3569" w:rsidRPr="0034169D" w:rsidRDefault="008C3569" w:rsidP="008C3569">
      <w:pPr>
        <w:widowControl w:val="0"/>
        <w:ind w:firstLine="567"/>
        <w:jc w:val="both"/>
        <w:rPr>
          <w:b/>
          <w:bCs/>
        </w:rPr>
      </w:pPr>
    </w:p>
    <w:p w14:paraId="418C9DB3" w14:textId="5B222676" w:rsidR="008C3569" w:rsidRPr="0034169D" w:rsidRDefault="008C3569" w:rsidP="008C3569">
      <w:pPr>
        <w:widowControl w:val="0"/>
        <w:ind w:firstLine="567"/>
        <w:jc w:val="both"/>
        <w:rPr>
          <w:b/>
          <w:bCs/>
        </w:rPr>
      </w:pPr>
      <w:r w:rsidRPr="0034169D">
        <w:rPr>
          <w:b/>
          <w:bCs/>
        </w:rPr>
        <w:t>Fig</w:t>
      </w:r>
      <w:r w:rsidR="00903331" w:rsidRPr="0034169D">
        <w:rPr>
          <w:b/>
          <w:bCs/>
        </w:rPr>
        <w:t>ure</w:t>
      </w:r>
      <w:r w:rsidRPr="0034169D">
        <w:rPr>
          <w:b/>
          <w:bCs/>
        </w:rPr>
        <w:t>. 1. Different Techniques for Identification of Phytotoxins</w:t>
      </w:r>
    </w:p>
    <w:p w14:paraId="6834943D" w14:textId="77777777" w:rsidR="00A52BDC" w:rsidRPr="0034169D" w:rsidRDefault="00A52BDC" w:rsidP="008C3569">
      <w:pPr>
        <w:widowControl w:val="0"/>
        <w:ind w:firstLine="567"/>
        <w:jc w:val="both"/>
        <w:rPr>
          <w:b/>
          <w:bCs/>
        </w:rPr>
      </w:pPr>
    </w:p>
    <w:p w14:paraId="31C87E70" w14:textId="77777777" w:rsidR="00B62DF4" w:rsidRPr="0034169D" w:rsidRDefault="00B62DF4" w:rsidP="008C3569">
      <w:pPr>
        <w:widowControl w:val="0"/>
        <w:ind w:firstLine="567"/>
        <w:jc w:val="both"/>
        <w:rPr>
          <w:b/>
          <w:bCs/>
        </w:rPr>
      </w:pPr>
    </w:p>
    <w:p w14:paraId="71CA5127" w14:textId="77777777" w:rsidR="00F24923" w:rsidRPr="0034169D" w:rsidRDefault="00F24923" w:rsidP="008C3569">
      <w:pPr>
        <w:widowControl w:val="0"/>
        <w:ind w:firstLine="567"/>
        <w:jc w:val="both"/>
        <w:rPr>
          <w:b/>
          <w:bCs/>
        </w:rPr>
      </w:pPr>
    </w:p>
    <w:p w14:paraId="2C2365AA" w14:textId="77777777" w:rsidR="00B62DF4" w:rsidRPr="0034169D" w:rsidRDefault="00B62DF4" w:rsidP="008C3569">
      <w:pPr>
        <w:widowControl w:val="0"/>
        <w:ind w:firstLine="567"/>
        <w:jc w:val="both"/>
        <w:rPr>
          <w:b/>
          <w:bCs/>
        </w:rPr>
      </w:pPr>
    </w:p>
    <w:p w14:paraId="4A560EEE" w14:textId="77777777" w:rsidR="00B62DF4" w:rsidRPr="0034169D" w:rsidRDefault="00B62DF4" w:rsidP="008C3569">
      <w:pPr>
        <w:widowControl w:val="0"/>
        <w:ind w:firstLine="567"/>
        <w:jc w:val="both"/>
        <w:rPr>
          <w:b/>
          <w:bCs/>
        </w:rPr>
      </w:pPr>
    </w:p>
    <w:p w14:paraId="495F011D" w14:textId="42577FA4" w:rsidR="00A52BDC" w:rsidRPr="0034169D" w:rsidRDefault="00A52BDC" w:rsidP="008C3569">
      <w:pPr>
        <w:widowControl w:val="0"/>
        <w:ind w:firstLine="567"/>
        <w:jc w:val="both"/>
        <w:rPr>
          <w:b/>
          <w:bCs/>
        </w:rPr>
      </w:pPr>
      <w:r w:rsidRPr="0034169D">
        <w:rPr>
          <w:b/>
          <w:bCs/>
        </w:rPr>
        <w:t xml:space="preserve">Table 1: Advantages and disadvantages of </w:t>
      </w:r>
      <w:r w:rsidR="00F27015" w:rsidRPr="0034169D">
        <w:rPr>
          <w:b/>
          <w:bCs/>
        </w:rPr>
        <w:t>chromatogra</w:t>
      </w:r>
      <w:r w:rsidR="00B62DF4" w:rsidRPr="0034169D">
        <w:rPr>
          <w:b/>
          <w:bCs/>
        </w:rPr>
        <w:t xml:space="preserve">phy </w:t>
      </w:r>
      <w:r w:rsidR="00F27015" w:rsidRPr="0034169D">
        <w:rPr>
          <w:b/>
          <w:bCs/>
        </w:rPr>
        <w:t xml:space="preserve">methods </w:t>
      </w:r>
    </w:p>
    <w:tbl>
      <w:tblPr>
        <w:tblStyle w:val="TableGrid"/>
        <w:tblW w:w="0" w:type="auto"/>
        <w:tblLook w:val="04A0" w:firstRow="1" w:lastRow="0" w:firstColumn="1" w:lastColumn="0" w:noHBand="0" w:noVBand="1"/>
      </w:tblPr>
      <w:tblGrid>
        <w:gridCol w:w="3014"/>
        <w:gridCol w:w="3007"/>
        <w:gridCol w:w="2998"/>
      </w:tblGrid>
      <w:tr w:rsidR="0034169D" w:rsidRPr="0034169D" w14:paraId="572DA80A" w14:textId="77777777" w:rsidTr="00B62DF4">
        <w:tc>
          <w:tcPr>
            <w:tcW w:w="3014" w:type="dxa"/>
          </w:tcPr>
          <w:p w14:paraId="4336DC70"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Technique </w:t>
            </w:r>
          </w:p>
        </w:tc>
        <w:tc>
          <w:tcPr>
            <w:tcW w:w="3007" w:type="dxa"/>
          </w:tcPr>
          <w:p w14:paraId="2AB3878F"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Advantages </w:t>
            </w:r>
          </w:p>
        </w:tc>
        <w:tc>
          <w:tcPr>
            <w:tcW w:w="2998" w:type="dxa"/>
          </w:tcPr>
          <w:p w14:paraId="44644EBE"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Disadvantages </w:t>
            </w:r>
          </w:p>
        </w:tc>
      </w:tr>
      <w:tr w:rsidR="0034169D" w:rsidRPr="0034169D" w14:paraId="04AA816B" w14:textId="77777777" w:rsidTr="00B62DF4">
        <w:tc>
          <w:tcPr>
            <w:tcW w:w="3014" w:type="dxa"/>
          </w:tcPr>
          <w:p w14:paraId="0D945962"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thin layer chromatography</w:t>
            </w:r>
          </w:p>
        </w:tc>
        <w:tc>
          <w:tcPr>
            <w:tcW w:w="3007" w:type="dxa"/>
          </w:tcPr>
          <w:p w14:paraId="0F35BE99"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The separation process could be carried out in a short time.</w:t>
            </w:r>
          </w:p>
          <w:p w14:paraId="1BDDBDB0" w14:textId="77777777" w:rsidR="008C3569" w:rsidRPr="0034169D" w:rsidRDefault="008C3569" w:rsidP="005F28A9">
            <w:pPr>
              <w:widowControl w:val="0"/>
              <w:jc w:val="both"/>
              <w:rPr>
                <w:rFonts w:cs="Times New Roman"/>
                <w:i/>
                <w:iCs/>
                <w:sz w:val="20"/>
                <w:szCs w:val="20"/>
              </w:rPr>
            </w:pPr>
          </w:p>
          <w:p w14:paraId="24C2D511"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Several samples could be analyzed simultaneously.</w:t>
            </w:r>
          </w:p>
          <w:p w14:paraId="6174B5A1"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Low solvent usage (per sample)</w:t>
            </w:r>
          </w:p>
          <w:p w14:paraId="5568D421"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High accuracy and precision.  </w:t>
            </w:r>
          </w:p>
        </w:tc>
        <w:tc>
          <w:tcPr>
            <w:tcW w:w="2998" w:type="dxa"/>
          </w:tcPr>
          <w:p w14:paraId="319ECC62"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The findings were hard to reproduce.</w:t>
            </w:r>
          </w:p>
          <w:p w14:paraId="34138FA3"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Not an automatic process, and this technique belongs to qualitative analysis.</w:t>
            </w:r>
          </w:p>
          <w:p w14:paraId="6D7A375B"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The obtained results were strongly depending on temperature and humidity.</w:t>
            </w:r>
          </w:p>
        </w:tc>
      </w:tr>
      <w:tr w:rsidR="0034169D" w:rsidRPr="0034169D" w14:paraId="6393F23C" w14:textId="77777777" w:rsidTr="00B62DF4">
        <w:tc>
          <w:tcPr>
            <w:tcW w:w="3014" w:type="dxa"/>
          </w:tcPr>
          <w:p w14:paraId="1C3393F4"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High performance chromatography </w:t>
            </w:r>
          </w:p>
        </w:tc>
        <w:tc>
          <w:tcPr>
            <w:tcW w:w="3007" w:type="dxa"/>
          </w:tcPr>
          <w:p w14:paraId="01BFC652"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High resolution.</w:t>
            </w:r>
          </w:p>
          <w:p w14:paraId="3527E0A0"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Reproducible. </w:t>
            </w:r>
          </w:p>
          <w:p w14:paraId="55E133BE"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Automated analysis. </w:t>
            </w:r>
          </w:p>
          <w:p w14:paraId="3B8AD3CB"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lastRenderedPageBreak/>
              <w:t xml:space="preserve">Reusable columns. </w:t>
            </w:r>
          </w:p>
        </w:tc>
        <w:tc>
          <w:tcPr>
            <w:tcW w:w="2998" w:type="dxa"/>
          </w:tcPr>
          <w:p w14:paraId="57EBEF6E"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lastRenderedPageBreak/>
              <w:t>Costly.</w:t>
            </w:r>
          </w:p>
          <w:p w14:paraId="114D4341"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Complexity. </w:t>
            </w:r>
          </w:p>
          <w:p w14:paraId="5C19C47E"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Low sensitivity. </w:t>
            </w:r>
          </w:p>
        </w:tc>
      </w:tr>
      <w:tr w:rsidR="0034169D" w:rsidRPr="0034169D" w14:paraId="7CFFC471" w14:textId="77777777" w:rsidTr="00B62DF4">
        <w:tc>
          <w:tcPr>
            <w:tcW w:w="3014" w:type="dxa"/>
          </w:tcPr>
          <w:p w14:paraId="3DC0C72E"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Counter current chromatography </w:t>
            </w:r>
          </w:p>
        </w:tc>
        <w:tc>
          <w:tcPr>
            <w:tcW w:w="3007" w:type="dxa"/>
          </w:tcPr>
          <w:p w14:paraId="27A61252"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No on-column absorption.</w:t>
            </w:r>
          </w:p>
          <w:p w14:paraId="291988C4"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The process was rapid. </w:t>
            </w:r>
          </w:p>
          <w:p w14:paraId="53A08ACA"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The obtained results are versatile. </w:t>
            </w:r>
          </w:p>
          <w:p w14:paraId="50F93B14"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No expensive stationary phase is needed. </w:t>
            </w:r>
          </w:p>
          <w:p w14:paraId="045C43FD"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No solid phase disposal complications.</w:t>
            </w:r>
          </w:p>
        </w:tc>
        <w:tc>
          <w:tcPr>
            <w:tcW w:w="2998" w:type="dxa"/>
          </w:tcPr>
          <w:p w14:paraId="62A8EC97"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Flow rates were very low.</w:t>
            </w:r>
          </w:p>
          <w:p w14:paraId="05895917"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Poor mixing was observed.</w:t>
            </w:r>
          </w:p>
          <w:p w14:paraId="012B80FB"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 </w:t>
            </w:r>
          </w:p>
        </w:tc>
      </w:tr>
      <w:tr w:rsidR="0034169D" w:rsidRPr="0034169D" w14:paraId="4A90B0CF" w14:textId="77777777" w:rsidTr="00B62DF4">
        <w:tc>
          <w:tcPr>
            <w:tcW w:w="3014" w:type="dxa"/>
          </w:tcPr>
          <w:p w14:paraId="7B202A25"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Flash column chromatography </w:t>
            </w:r>
          </w:p>
        </w:tc>
        <w:tc>
          <w:tcPr>
            <w:tcW w:w="3007" w:type="dxa"/>
          </w:tcPr>
          <w:p w14:paraId="1BFDC601"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Economical and fast process.</w:t>
            </w:r>
          </w:p>
          <w:p w14:paraId="71A1D1E0"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Large amounts (samples) could be separated.</w:t>
            </w:r>
          </w:p>
          <w:p w14:paraId="67FD8372"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A wide range of mobile phases could be employed. </w:t>
            </w:r>
          </w:p>
          <w:p w14:paraId="03A89D09" w14:textId="77777777" w:rsidR="008C3569" w:rsidRPr="0034169D" w:rsidRDefault="008C3569" w:rsidP="005F28A9">
            <w:pPr>
              <w:widowControl w:val="0"/>
              <w:jc w:val="both"/>
              <w:rPr>
                <w:rFonts w:cs="Times New Roman"/>
                <w:i/>
                <w:iCs/>
                <w:sz w:val="20"/>
                <w:szCs w:val="20"/>
              </w:rPr>
            </w:pPr>
          </w:p>
        </w:tc>
        <w:tc>
          <w:tcPr>
            <w:tcW w:w="2998" w:type="dxa"/>
          </w:tcPr>
          <w:p w14:paraId="769D15F8"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Irreversible adsorption of solute happened.</w:t>
            </w:r>
          </w:p>
          <w:p w14:paraId="0360B1AD"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Time consuming.</w:t>
            </w:r>
          </w:p>
          <w:p w14:paraId="2F8CE096"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Costly.   </w:t>
            </w:r>
          </w:p>
        </w:tc>
      </w:tr>
      <w:tr w:rsidR="0034169D" w:rsidRPr="0034169D" w14:paraId="58E54FD6" w14:textId="77777777" w:rsidTr="00B62DF4">
        <w:tc>
          <w:tcPr>
            <w:tcW w:w="3014" w:type="dxa"/>
          </w:tcPr>
          <w:p w14:paraId="2BDBD8A1"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Ion exchange chromatography </w:t>
            </w:r>
          </w:p>
        </w:tc>
        <w:tc>
          <w:tcPr>
            <w:tcW w:w="3007" w:type="dxa"/>
          </w:tcPr>
          <w:p w14:paraId="2C1273C1"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High flow rate could be observed.</w:t>
            </w:r>
          </w:p>
          <w:p w14:paraId="5AEF6FBB" w14:textId="0714CF33" w:rsidR="008C3569" w:rsidRPr="0034169D" w:rsidRDefault="008C3569" w:rsidP="005F28A9">
            <w:pPr>
              <w:widowControl w:val="0"/>
              <w:jc w:val="both"/>
              <w:rPr>
                <w:rFonts w:cs="Times New Roman"/>
                <w:i/>
                <w:iCs/>
                <w:sz w:val="20"/>
                <w:szCs w:val="20"/>
              </w:rPr>
            </w:pPr>
            <w:r w:rsidRPr="0034169D">
              <w:rPr>
                <w:rFonts w:cs="Times New Roman"/>
                <w:iCs/>
                <w:sz w:val="20"/>
                <w:szCs w:val="20"/>
              </w:rPr>
              <w:t>The buffer was non-</w:t>
            </w:r>
            <w:r w:rsidR="00B62DF4" w:rsidRPr="0034169D">
              <w:rPr>
                <w:rFonts w:cs="Times New Roman"/>
                <w:iCs/>
                <w:sz w:val="20"/>
                <w:szCs w:val="20"/>
              </w:rPr>
              <w:t>denatured</w:t>
            </w:r>
            <w:r w:rsidRPr="0034169D">
              <w:rPr>
                <w:rFonts w:cs="Times New Roman"/>
                <w:iCs/>
                <w:sz w:val="20"/>
                <w:szCs w:val="20"/>
              </w:rPr>
              <w:t xml:space="preserve">. </w:t>
            </w:r>
          </w:p>
          <w:p w14:paraId="2E9E30C0"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High yield could be seen.</w:t>
            </w:r>
          </w:p>
        </w:tc>
        <w:tc>
          <w:tcPr>
            <w:tcW w:w="2998" w:type="dxa"/>
          </w:tcPr>
          <w:p w14:paraId="05C10B19"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Binding profile could be affected by pH value.  </w:t>
            </w:r>
          </w:p>
          <w:p w14:paraId="59D36D49"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The resolution was influenced by particle size. </w:t>
            </w:r>
          </w:p>
          <w:p w14:paraId="1F1473FF"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All the samples should be loaded at low ionic strength. </w:t>
            </w:r>
          </w:p>
          <w:p w14:paraId="6EB2B561" w14:textId="77777777" w:rsidR="008C3569" w:rsidRPr="0034169D" w:rsidRDefault="008C3569" w:rsidP="005F28A9">
            <w:pPr>
              <w:widowControl w:val="0"/>
              <w:jc w:val="both"/>
              <w:rPr>
                <w:rFonts w:cs="Times New Roman"/>
                <w:i/>
                <w:iCs/>
                <w:sz w:val="20"/>
                <w:szCs w:val="20"/>
              </w:rPr>
            </w:pPr>
          </w:p>
        </w:tc>
      </w:tr>
      <w:tr w:rsidR="0034169D" w:rsidRPr="0034169D" w14:paraId="73A82E76" w14:textId="77777777" w:rsidTr="00B62DF4">
        <w:tc>
          <w:tcPr>
            <w:tcW w:w="3014" w:type="dxa"/>
          </w:tcPr>
          <w:p w14:paraId="7034997C"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Vacuum column chromatography </w:t>
            </w:r>
          </w:p>
        </w:tc>
        <w:tc>
          <w:tcPr>
            <w:tcW w:w="3007" w:type="dxa"/>
          </w:tcPr>
          <w:p w14:paraId="2CF11499" w14:textId="77777777" w:rsidR="008C3569" w:rsidRPr="0034169D" w:rsidRDefault="008C3569" w:rsidP="005F28A9">
            <w:pPr>
              <w:widowControl w:val="0"/>
              <w:jc w:val="both"/>
              <w:rPr>
                <w:rFonts w:cs="Times New Roman"/>
                <w:i/>
                <w:iCs/>
                <w:sz w:val="20"/>
                <w:szCs w:val="20"/>
              </w:rPr>
            </w:pPr>
            <w:r w:rsidRPr="0034169D">
              <w:rPr>
                <w:rFonts w:cs="Times New Roman"/>
                <w:iCs/>
                <w:sz w:val="20"/>
                <w:szCs w:val="20"/>
              </w:rPr>
              <w:t xml:space="preserve">Efficient and rapid technique. </w:t>
            </w:r>
          </w:p>
        </w:tc>
        <w:tc>
          <w:tcPr>
            <w:tcW w:w="2998" w:type="dxa"/>
          </w:tcPr>
          <w:p w14:paraId="37AFF073" w14:textId="77777777" w:rsidR="008C3569" w:rsidRPr="0034169D" w:rsidRDefault="008C3569" w:rsidP="005F28A9">
            <w:pPr>
              <w:widowControl w:val="0"/>
              <w:jc w:val="both"/>
              <w:rPr>
                <w:rFonts w:cs="Times New Roman"/>
                <w:i/>
                <w:iCs/>
                <w:sz w:val="20"/>
                <w:szCs w:val="20"/>
              </w:rPr>
            </w:pPr>
          </w:p>
        </w:tc>
      </w:tr>
    </w:tbl>
    <w:p w14:paraId="160B5809" w14:textId="77777777" w:rsidR="008C3569" w:rsidRPr="0034169D" w:rsidRDefault="008C3569" w:rsidP="008C3569">
      <w:pPr>
        <w:widowControl w:val="0"/>
        <w:ind w:firstLine="567"/>
        <w:jc w:val="both"/>
        <w:rPr>
          <w:sz w:val="28"/>
          <w:szCs w:val="28"/>
          <w:highlight w:val="yellow"/>
        </w:rPr>
      </w:pPr>
    </w:p>
    <w:p w14:paraId="4C3D0BCA" w14:textId="77777777" w:rsidR="008C3569" w:rsidRPr="0034169D" w:rsidRDefault="008C3569" w:rsidP="008C3569">
      <w:pPr>
        <w:widowControl w:val="0"/>
        <w:ind w:firstLine="567"/>
        <w:jc w:val="both"/>
        <w:rPr>
          <w:sz w:val="28"/>
          <w:szCs w:val="28"/>
          <w:highlight w:val="yellow"/>
        </w:rPr>
      </w:pPr>
    </w:p>
    <w:p w14:paraId="64152F32" w14:textId="2A9372AD" w:rsidR="00FC2A46" w:rsidRPr="0034169D" w:rsidRDefault="001E1DD0" w:rsidP="00FC2A46">
      <w:pPr>
        <w:pStyle w:val="BodyText"/>
        <w:spacing w:after="0" w:line="240" w:lineRule="auto"/>
        <w:ind w:firstLine="0"/>
      </w:pPr>
      <w:r w:rsidRPr="0034169D">
        <w:tab/>
      </w:r>
      <w:r w:rsidR="001C2743" w:rsidRPr="0034169D">
        <w:tab/>
      </w:r>
      <w:r w:rsidR="00FC2A46" w:rsidRPr="0034169D">
        <w:t>In this book chapter, several t</w:t>
      </w:r>
      <w:r w:rsidR="001117C1" w:rsidRPr="0034169D">
        <w:t xml:space="preserve">echniques have been used to detect phytotoxins. </w:t>
      </w:r>
      <w:r w:rsidR="00405B88" w:rsidRPr="0034169D">
        <w:t xml:space="preserve">The chromatography method biomass essay </w:t>
      </w:r>
      <w:r w:rsidR="003A13FD" w:rsidRPr="0034169D">
        <w:t>has</w:t>
      </w:r>
      <w:r w:rsidR="00405B88" w:rsidRPr="0034169D">
        <w:t xml:space="preserve"> been employed for the characterization of the obtained </w:t>
      </w:r>
      <w:r w:rsidR="003A13FD" w:rsidRPr="0034169D">
        <w:t>samples</w:t>
      </w:r>
      <w:r w:rsidR="00405B88" w:rsidRPr="0034169D">
        <w:t xml:space="preserve">. </w:t>
      </w:r>
      <w:r w:rsidR="003A13FD" w:rsidRPr="0034169D">
        <w:t xml:space="preserve">Results will be briefly discussed based on the published papers. </w:t>
      </w:r>
      <w:r w:rsidR="00FC2A46" w:rsidRPr="0034169D">
        <w:t xml:space="preserve"> </w:t>
      </w:r>
    </w:p>
    <w:p w14:paraId="71FDC71F" w14:textId="77777777" w:rsidR="00FC2A46" w:rsidRPr="0034169D" w:rsidRDefault="00FC2A46" w:rsidP="00466548">
      <w:pPr>
        <w:pStyle w:val="BodyText"/>
        <w:spacing w:after="0" w:line="240" w:lineRule="auto"/>
        <w:ind w:firstLine="0"/>
      </w:pPr>
    </w:p>
    <w:p w14:paraId="4CD8DA54" w14:textId="77777777" w:rsidR="00466548" w:rsidRPr="0034169D" w:rsidRDefault="00466548" w:rsidP="00466548">
      <w:pPr>
        <w:pStyle w:val="BodyText"/>
        <w:spacing w:after="0" w:line="240" w:lineRule="auto"/>
        <w:ind w:firstLine="0"/>
      </w:pPr>
    </w:p>
    <w:p w14:paraId="51B9D15F" w14:textId="0B9D0FBD" w:rsidR="00466548" w:rsidRPr="0034169D" w:rsidRDefault="000E0BCA" w:rsidP="00466548">
      <w:pPr>
        <w:pStyle w:val="Heading1"/>
        <w:spacing w:before="0" w:after="0"/>
        <w:rPr>
          <w:rFonts w:eastAsia="MS Mincho"/>
        </w:rPr>
      </w:pPr>
      <w:r w:rsidRPr="0034169D">
        <w:rPr>
          <w:rFonts w:ascii="Times New Roman" w:eastAsia="MS Mincho" w:hAnsi="Times New Roman"/>
          <w:sz w:val="20"/>
          <w:szCs w:val="20"/>
        </w:rPr>
        <w:t>Literature survey</w:t>
      </w:r>
    </w:p>
    <w:p w14:paraId="5194B8A8" w14:textId="77777777" w:rsidR="00FC3F69" w:rsidRPr="0034169D" w:rsidRDefault="00FC3F69" w:rsidP="00FC3F69">
      <w:pPr>
        <w:pStyle w:val="Heading2"/>
        <w:numPr>
          <w:ilvl w:val="0"/>
          <w:numId w:val="0"/>
        </w:numPr>
        <w:spacing w:before="0" w:after="0"/>
        <w:rPr>
          <w:b/>
          <w:i w:val="0"/>
        </w:rPr>
      </w:pPr>
    </w:p>
    <w:p w14:paraId="685EE0D9" w14:textId="331873A2" w:rsidR="00F716BF" w:rsidRPr="0034169D" w:rsidRDefault="006B577B" w:rsidP="00F716BF">
      <w:pPr>
        <w:pStyle w:val="BodyText"/>
        <w:spacing w:after="0" w:line="240" w:lineRule="auto"/>
        <w:ind w:firstLine="0"/>
      </w:pPr>
      <w:r w:rsidRPr="0034169D">
        <w:tab/>
      </w:r>
      <w:r w:rsidRPr="0034169D">
        <w:tab/>
      </w:r>
      <w:r w:rsidR="005F0A19" w:rsidRPr="0034169D">
        <w:t>Phytotoxic fungi can be identified and then isolated by direct and indirect means. Literature survey showed that, the direct means involves the transfer of the pathogenic element such as hyphae, spores, sclerotia, rhizomorphs from the host plant tissues infected after surface sterilization</w:t>
      </w:r>
      <w:r w:rsidR="00662BFC" w:rsidRPr="0034169D">
        <w:t xml:space="preserve"> [11</w:t>
      </w:r>
      <w:r w:rsidR="008E02D9" w:rsidRPr="0034169D">
        <w:t xml:space="preserve">-15] </w:t>
      </w:r>
      <w:r w:rsidR="005F0A19" w:rsidRPr="0034169D">
        <w:t xml:space="preserve">while the indirect means involves selecting parts of the infected plant tissues to form colonies after surface sterilization. To achieve this, fungi are relocated to petri dishes (consisted of solid media) for the isolation and production of metabolites. It is cultured at a certain time for mycelial and spore biomass to be formed then the solid culture fragments </w:t>
      </w:r>
      <w:r w:rsidR="00E7461A" w:rsidRPr="0034169D">
        <w:t>are</w:t>
      </w:r>
      <w:r w:rsidR="005F0A19" w:rsidRPr="0034169D">
        <w:t xml:space="preserve"> transferred to a growth medium to subculture the fungi</w:t>
      </w:r>
      <w:r w:rsidR="004832DE" w:rsidRPr="0034169D">
        <w:t xml:space="preserve"> [16</w:t>
      </w:r>
      <w:r w:rsidR="001F34F9" w:rsidRPr="0034169D">
        <w:t xml:space="preserve">-18] </w:t>
      </w:r>
      <w:r w:rsidR="005F0A19" w:rsidRPr="0034169D">
        <w:t>or a suspension of spores and mycelium can be transferred</w:t>
      </w:r>
      <w:r w:rsidR="001F34F9" w:rsidRPr="0034169D">
        <w:t xml:space="preserve"> [19</w:t>
      </w:r>
      <w:r w:rsidR="002D7756" w:rsidRPr="0034169D">
        <w:t xml:space="preserve">]. </w:t>
      </w:r>
      <w:r w:rsidR="005F0A19" w:rsidRPr="0034169D">
        <w:t>For this process to be cultivated properly, a liquid or solid culture medium could be used</w:t>
      </w:r>
      <w:r w:rsidR="002D7756" w:rsidRPr="0034169D">
        <w:t xml:space="preserve"> [20]</w:t>
      </w:r>
      <w:r w:rsidR="005F0A19" w:rsidRPr="0034169D">
        <w:t xml:space="preserve">. Improper use of culture media composition may result difficulty in isolating the phytotoxins. In this regard, it is preferred to use a </w:t>
      </w:r>
      <w:r w:rsidR="007C6E60" w:rsidRPr="0034169D">
        <w:t>medium</w:t>
      </w:r>
      <w:r w:rsidR="005F0A19" w:rsidRPr="0034169D">
        <w:t xml:space="preserve"> which is synthetic or semi-synthetic. Also, some factors can be considered such as culturing the fungus under different conditions such as using various culture media. </w:t>
      </w:r>
    </w:p>
    <w:p w14:paraId="5682A32C" w14:textId="77777777" w:rsidR="004363F7" w:rsidRPr="0034169D" w:rsidRDefault="00F716BF" w:rsidP="004363F7">
      <w:pPr>
        <w:pStyle w:val="BodyText"/>
        <w:spacing w:after="0" w:line="240" w:lineRule="auto"/>
        <w:ind w:firstLine="0"/>
      </w:pPr>
      <w:r w:rsidRPr="0034169D">
        <w:tab/>
      </w:r>
      <w:r w:rsidRPr="0034169D">
        <w:tab/>
      </w:r>
      <w:r w:rsidR="005F0A19" w:rsidRPr="0034169D">
        <w:t xml:space="preserve">Several studies have reported that the production of phytotoxins can be affected by various factors such as the composition of the media, temperature, type of cultivation (static or shaken) as well as the time of cultivation. It is noticed that a fungus cultured in a malnourished media did not form as many phytotoxins as compared to when in a properly nourished media. Rao and co-workers </w:t>
      </w:r>
      <w:r w:rsidR="00046CAD" w:rsidRPr="0034169D">
        <w:t>[21]</w:t>
      </w:r>
      <w:r w:rsidR="005F0A19" w:rsidRPr="0034169D">
        <w:t xml:space="preserve"> observed that the synthesis of </w:t>
      </w:r>
      <w:proofErr w:type="spellStart"/>
      <w:r w:rsidR="005F0A19" w:rsidRPr="0034169D">
        <w:t>fumonisin</w:t>
      </w:r>
      <w:proofErr w:type="spellEnd"/>
      <w:r w:rsidR="005F0A19" w:rsidRPr="0034169D">
        <w:t xml:space="preserve"> B1 from (Fusarium </w:t>
      </w:r>
      <w:proofErr w:type="spellStart"/>
      <w:r w:rsidR="005F0A19" w:rsidRPr="0034169D">
        <w:t>moniliforme</w:t>
      </w:r>
      <w:proofErr w:type="spellEnd"/>
      <w:r w:rsidR="005F0A19" w:rsidRPr="0034169D">
        <w:t>) was affected by composition of the culturing media.</w:t>
      </w:r>
    </w:p>
    <w:p w14:paraId="57F5DE45" w14:textId="4F86DCDA" w:rsidR="00950B4C" w:rsidRPr="0034169D" w:rsidRDefault="004363F7" w:rsidP="004363F7">
      <w:pPr>
        <w:pStyle w:val="BodyText"/>
        <w:spacing w:after="0" w:line="240" w:lineRule="auto"/>
        <w:ind w:firstLine="0"/>
      </w:pPr>
      <w:r w:rsidRPr="0034169D">
        <w:tab/>
      </w:r>
      <w:r w:rsidRPr="0034169D">
        <w:tab/>
      </w:r>
      <w:r w:rsidR="00950B4C" w:rsidRPr="0034169D">
        <w:t xml:space="preserve">Before embarking </w:t>
      </w:r>
      <w:r w:rsidR="00950B4C" w:rsidRPr="0034169D">
        <w:t>on extracting</w:t>
      </w:r>
      <w:r w:rsidR="00950B4C" w:rsidRPr="0034169D">
        <w:t xml:space="preserve"> a phytotoxin, it is wise to screen for the plant part that is rich with phytotoxins. Plant parts such as seeds, leaves, fruits are the richest with phytotoxins. When plant pathogens are being studied for their phytotoxins, the host plant can be assayed for their toxicity. To extract phytotoxin compound, it should first be subjected to an aqueous medium which can be distributed in liquid and solid phases as reported by Barrow</w:t>
      </w:r>
      <w:r w:rsidR="00950B4C" w:rsidRPr="0034169D">
        <w:t xml:space="preserve"> [22]</w:t>
      </w:r>
      <w:r w:rsidR="00950B4C" w:rsidRPr="0034169D">
        <w:t>. Then filter, by subjecting to filtration membranes such as nylon membrane or cotton cloth or gauze. Filter papers are used for further filtering the media</w:t>
      </w:r>
      <w:r w:rsidR="00B12302" w:rsidRPr="0034169D">
        <w:t xml:space="preserve"> [23, 24]</w:t>
      </w:r>
      <w:r w:rsidR="00950B4C" w:rsidRPr="0034169D">
        <w:t>. Centrifugation can also be used to separate the solid and liquid phases. The filtrate is then subjected to extraction techniques such as liquid-liquid extraction or liquid-solid extraction. Organic solvents are used for liquid-liquid extraction while polymeric adsorbent resins are used for liquid-solid extraction</w:t>
      </w:r>
      <w:r w:rsidR="006B75C5" w:rsidRPr="0034169D">
        <w:t xml:space="preserve"> [25</w:t>
      </w:r>
      <w:r w:rsidR="00991171" w:rsidRPr="0034169D">
        <w:t xml:space="preserve">-28] </w:t>
      </w:r>
      <w:r w:rsidR="00950B4C" w:rsidRPr="0034169D">
        <w:t xml:space="preserve">Alternatively, the filtrate can be loaded onto the chromatographic column for separation and identification of phytotoxins using polymeric adsorbent resin </w:t>
      </w:r>
      <w:r w:rsidR="00991171" w:rsidRPr="0034169D">
        <w:t>[29, 30]</w:t>
      </w:r>
      <w:r w:rsidR="00950B4C" w:rsidRPr="0034169D">
        <w:t>.</w:t>
      </w:r>
    </w:p>
    <w:p w14:paraId="5EE4E705" w14:textId="77777777" w:rsidR="004E67FB" w:rsidRPr="0034169D" w:rsidRDefault="004E67FB" w:rsidP="004363F7">
      <w:pPr>
        <w:pStyle w:val="BodyText"/>
        <w:spacing w:after="0" w:line="240" w:lineRule="auto"/>
        <w:ind w:firstLine="0"/>
      </w:pPr>
    </w:p>
    <w:p w14:paraId="3F0D564B" w14:textId="0B4005B0" w:rsidR="004E67FB" w:rsidRPr="0034169D" w:rsidRDefault="004E67FB" w:rsidP="004E67FB">
      <w:pPr>
        <w:widowControl w:val="0"/>
        <w:ind w:firstLine="567"/>
        <w:jc w:val="both"/>
      </w:pPr>
      <w:r w:rsidRPr="0034169D">
        <w:lastRenderedPageBreak/>
        <w:t>When performing the extraction with organic solvents, it is advisable to reduce the volume of culture filtrate to enhance the efficiency of the extractions. To achieve this, the filtrate is centrifuged in a vacuum. This can be done until a required volume is arrived and obtained</w:t>
      </w:r>
      <w:r w:rsidRPr="0034169D">
        <w:t xml:space="preserve"> [31]</w:t>
      </w:r>
      <w:r w:rsidRPr="0034169D">
        <w:t>. Salts like sodium chloride or other inorganic salts can be added to the culture filtrates to enhance the efficiency of extracts and to help in preventing the emulsion formations between the aqueous phase and the organic solvent</w:t>
      </w:r>
      <w:r w:rsidR="00FD045A" w:rsidRPr="0034169D">
        <w:t xml:space="preserve"> [32</w:t>
      </w:r>
      <w:r w:rsidR="00E755F4" w:rsidRPr="0034169D">
        <w:t>, 33</w:t>
      </w:r>
      <w:r w:rsidR="00FD045A" w:rsidRPr="0034169D">
        <w:t>]</w:t>
      </w:r>
      <w:r w:rsidRPr="0034169D">
        <w:t xml:space="preserve">. </w:t>
      </w:r>
      <w:r w:rsidR="00E755F4" w:rsidRPr="0034169D">
        <w:t>Organic</w:t>
      </w:r>
      <w:r w:rsidRPr="0034169D">
        <w:t xml:space="preserve"> extracts have been found to contain some number of other organic compounds which may probably be a constituent of the fungi or the culture medium. To separate the phytotoxins, chromatography techniques are mostly deployed.</w:t>
      </w:r>
    </w:p>
    <w:p w14:paraId="2F88C075" w14:textId="77777777" w:rsidR="00F82FE5" w:rsidRPr="0034169D" w:rsidRDefault="00612916" w:rsidP="00F82FE5">
      <w:pPr>
        <w:widowControl w:val="0"/>
        <w:ind w:firstLine="567"/>
        <w:jc w:val="both"/>
      </w:pPr>
      <w:r w:rsidRPr="0034169D">
        <w:t>To extract phytotoxin using chromatographic techniques, the filtrate obtained from the extraction is fractionated</w:t>
      </w:r>
      <w:r w:rsidRPr="0034169D">
        <w:t xml:space="preserve"> </w:t>
      </w:r>
      <w:r w:rsidRPr="0034169D">
        <w:t xml:space="preserve">in a column chromatography where the eluents are then analyzed using analytical </w:t>
      </w:r>
      <w:r w:rsidRPr="0034169D">
        <w:t>t</w:t>
      </w:r>
      <w:r w:rsidRPr="0034169D">
        <w:t xml:space="preserve">hin </w:t>
      </w:r>
      <w:r w:rsidRPr="0034169D">
        <w:t>l</w:t>
      </w:r>
      <w:r w:rsidRPr="0034169D">
        <w:t xml:space="preserve">ayer </w:t>
      </w:r>
      <w:r w:rsidRPr="0034169D">
        <w:t>c</w:t>
      </w:r>
      <w:r w:rsidRPr="0034169D">
        <w:t>hromatography or ultraviolet-visible spectroscopy.</w:t>
      </w:r>
      <w:r w:rsidRPr="0034169D">
        <w:t xml:space="preserve"> </w:t>
      </w:r>
      <w:r w:rsidRPr="0034169D">
        <w:t xml:space="preserve">At this point, the fractions obtained through these techniques may still contain </w:t>
      </w:r>
      <w:r w:rsidRPr="0034169D">
        <w:t>a mixture</w:t>
      </w:r>
      <w:r w:rsidRPr="0034169D">
        <w:t xml:space="preserve"> of compounds and may interfere in </w:t>
      </w:r>
      <w:r w:rsidRPr="0034169D">
        <w:t>the complete</w:t>
      </w:r>
      <w:r w:rsidRPr="0034169D">
        <w:t xml:space="preserve"> identification of phytotoxins. These fractions are then further subjected to fractionation until phytotoxins are completely isolated.</w:t>
      </w:r>
      <w:r w:rsidRPr="0034169D">
        <w:t xml:space="preserve"> </w:t>
      </w:r>
      <w:r w:rsidR="000570F3" w:rsidRPr="0034169D">
        <w:t>On the other hand, a</w:t>
      </w:r>
      <w:r w:rsidRPr="0034169D">
        <w:t xml:space="preserve">nother significant process is the use of ion exchange resins to determine the ionic nature of the phytotoxin </w:t>
      </w:r>
      <w:r w:rsidR="000570F3" w:rsidRPr="0034169D">
        <w:t>[34]</w:t>
      </w:r>
      <w:r w:rsidRPr="0034169D">
        <w:t>. Nonpolar solvents and organic solvents (</w:t>
      </w:r>
      <w:proofErr w:type="spellStart"/>
      <w:r w:rsidRPr="0034169D">
        <w:t>methanolare</w:t>
      </w:r>
      <w:proofErr w:type="spellEnd"/>
      <w:r w:rsidRPr="0034169D">
        <w:t>) have been used to remove non-polar compounds and proteins, respectively</w:t>
      </w:r>
      <w:r w:rsidR="000F5076" w:rsidRPr="0034169D">
        <w:t xml:space="preserve"> [35, 36]</w:t>
      </w:r>
      <w:r w:rsidRPr="0034169D">
        <w:t>.</w:t>
      </w:r>
    </w:p>
    <w:p w14:paraId="6FB721E0" w14:textId="77777777" w:rsidR="00C82891" w:rsidRPr="0034169D" w:rsidRDefault="002F3AD7" w:rsidP="00C82891">
      <w:pPr>
        <w:widowControl w:val="0"/>
        <w:ind w:firstLine="567"/>
        <w:jc w:val="both"/>
      </w:pPr>
      <w:r w:rsidRPr="0034169D">
        <w:t xml:space="preserve">After partial isolation of </w:t>
      </w:r>
      <w:r w:rsidRPr="0034169D">
        <w:t>phytotoxin</w:t>
      </w:r>
      <w:r w:rsidRPr="0034169D">
        <w:t xml:space="preserve">, it is then subjected to </w:t>
      </w:r>
      <w:r w:rsidR="00276A0E" w:rsidRPr="0034169D">
        <w:t>b</w:t>
      </w:r>
      <w:r w:rsidRPr="0034169D">
        <w:t xml:space="preserve">ioassay technique </w:t>
      </w:r>
      <w:r w:rsidRPr="0034169D">
        <w:t>to</w:t>
      </w:r>
      <w:r w:rsidRPr="0034169D">
        <w:t xml:space="preserve"> obtain a pure form.</w:t>
      </w:r>
      <w:r w:rsidRPr="0034169D">
        <w:t xml:space="preserve"> </w:t>
      </w:r>
      <w:r w:rsidR="00451713" w:rsidRPr="0034169D">
        <w:t>I</w:t>
      </w:r>
      <w:r w:rsidRPr="0034169D">
        <w:t xml:space="preserve">t is good to use a bioassay that is fast, inexpensive, </w:t>
      </w:r>
      <w:r w:rsidR="00445876" w:rsidRPr="0034169D">
        <w:t>simple,</w:t>
      </w:r>
      <w:r w:rsidRPr="0034169D">
        <w:t xml:space="preserve"> and reproducible </w:t>
      </w:r>
      <w:r w:rsidR="00445876" w:rsidRPr="0034169D">
        <w:t>[37]</w:t>
      </w:r>
      <w:r w:rsidRPr="0034169D">
        <w:t>. This is because, if the concentration of phytotoxin is low in the culture media the bioassay is sensitive enough to detect the toxicity</w:t>
      </w:r>
      <w:r w:rsidR="00445876" w:rsidRPr="0034169D">
        <w:t xml:space="preserve"> [38</w:t>
      </w:r>
      <w:r w:rsidR="006B4296" w:rsidRPr="0034169D">
        <w:t>, 39</w:t>
      </w:r>
      <w:r w:rsidR="00445876" w:rsidRPr="0034169D">
        <w:t>]</w:t>
      </w:r>
      <w:r w:rsidRPr="0034169D">
        <w:t xml:space="preserve">. For instance, a study was conducted to </w:t>
      </w:r>
      <w:r w:rsidR="006B4296" w:rsidRPr="0034169D">
        <w:t>ascertain</w:t>
      </w:r>
      <w:r w:rsidRPr="0034169D">
        <w:t xml:space="preserve"> the causative agent of the leaf blight of garlic (</w:t>
      </w:r>
      <w:proofErr w:type="spellStart"/>
      <w:r w:rsidRPr="0034169D">
        <w:t>Stemphyliumsolani</w:t>
      </w:r>
      <w:proofErr w:type="spellEnd"/>
      <w:r w:rsidRPr="0034169D">
        <w:t>).</w:t>
      </w:r>
      <w:r w:rsidR="006B4296" w:rsidRPr="0034169D">
        <w:t xml:space="preserve"> </w:t>
      </w:r>
      <w:r w:rsidRPr="0034169D">
        <w:t>After determining its phytotoxicity, the toxin was extracted using ethyl-acetate where its isolation was done via bioassay guided thin layer chromatography then purified using preparative liquid chromatography</w:t>
      </w:r>
      <w:r w:rsidR="006B4296" w:rsidRPr="0034169D">
        <w:t xml:space="preserve"> [40]</w:t>
      </w:r>
      <w:r w:rsidRPr="0034169D">
        <w:t>.</w:t>
      </w:r>
    </w:p>
    <w:p w14:paraId="28BEFB88" w14:textId="40607C29" w:rsidR="00F67E9C" w:rsidRPr="0034169D" w:rsidRDefault="00F67E9C" w:rsidP="00C82891">
      <w:pPr>
        <w:widowControl w:val="0"/>
        <w:ind w:firstLine="567"/>
        <w:jc w:val="both"/>
      </w:pPr>
      <w:r w:rsidRPr="0034169D">
        <w:t xml:space="preserve">After successful isolation of a phytotoxin, it is necessary to get its full identity. According to </w:t>
      </w:r>
      <w:r w:rsidR="00D32723" w:rsidRPr="0034169D">
        <w:t>researcher [</w:t>
      </w:r>
      <w:r w:rsidR="00367445" w:rsidRPr="0034169D">
        <w:t>41</w:t>
      </w:r>
      <w:r w:rsidR="00F24923" w:rsidRPr="0034169D">
        <w:t>-</w:t>
      </w:r>
      <w:r w:rsidR="00367445" w:rsidRPr="0034169D">
        <w:t>43</w:t>
      </w:r>
      <w:r w:rsidR="00D32723" w:rsidRPr="0034169D">
        <w:t xml:space="preserve">], </w:t>
      </w:r>
      <w:r w:rsidRPr="0034169D">
        <w:t>this could be done by some physical methods including X-ray diffraction technique, mass spectrometry (MS), infrared spectroscopy (IR), ultraviolet-visible spectroscopy (UV-vis), and nuclear magnetic resonance spectroscopy (</w:t>
      </w:r>
      <w:r w:rsidRPr="0034169D">
        <w:rPr>
          <w:bCs/>
        </w:rPr>
        <w:t>Fig</w:t>
      </w:r>
      <w:r w:rsidR="00F24923" w:rsidRPr="0034169D">
        <w:rPr>
          <w:bCs/>
        </w:rPr>
        <w:t>ure</w:t>
      </w:r>
      <w:r w:rsidRPr="0034169D">
        <w:rPr>
          <w:bCs/>
        </w:rPr>
        <w:t> 2</w:t>
      </w:r>
      <w:r w:rsidRPr="0034169D">
        <w:rPr>
          <w:b/>
        </w:rPr>
        <w:t>)</w:t>
      </w:r>
      <w:r w:rsidRPr="0034169D">
        <w:t xml:space="preserve">. Other </w:t>
      </w:r>
      <w:r w:rsidR="00D32723" w:rsidRPr="0034169D">
        <w:t>advanced</w:t>
      </w:r>
      <w:r w:rsidRPr="0034169D">
        <w:t xml:space="preserve"> techniques include ELISA and PCR. A successful study by </w:t>
      </w:r>
      <w:proofErr w:type="spellStart"/>
      <w:r w:rsidRPr="0034169D">
        <w:rPr>
          <w:shd w:val="clear" w:color="auto" w:fill="FFFFFF"/>
        </w:rPr>
        <w:t>Bultreys</w:t>
      </w:r>
      <w:proofErr w:type="spellEnd"/>
      <w:r w:rsidRPr="0034169D">
        <w:rPr>
          <w:shd w:val="clear" w:color="auto" w:fill="FFFFFF"/>
        </w:rPr>
        <w:t xml:space="preserve"> </w:t>
      </w:r>
      <w:r w:rsidR="009A2B7C" w:rsidRPr="0034169D">
        <w:rPr>
          <w:shd w:val="clear" w:color="auto" w:fill="FFFFFF"/>
        </w:rPr>
        <w:t>and co-workers [44]</w:t>
      </w:r>
      <w:r w:rsidRPr="0034169D">
        <w:rPr>
          <w:shd w:val="clear" w:color="auto" w:fill="FFFFFF"/>
        </w:rPr>
        <w:t xml:space="preserve"> </w:t>
      </w:r>
      <w:r w:rsidRPr="0034169D">
        <w:t xml:space="preserve">used PCR to detect strains of pseudomonas </w:t>
      </w:r>
      <w:proofErr w:type="spellStart"/>
      <w:r w:rsidRPr="0034169D">
        <w:t>syringae</w:t>
      </w:r>
      <w:proofErr w:type="spellEnd"/>
      <w:r w:rsidRPr="0034169D">
        <w:t xml:space="preserve"> which produce toxic lipodepsipeptide in plants. PCR can be used alongside Restriction Fragment Length Polymorphism</w:t>
      </w:r>
      <w:r w:rsidR="009A2B7C" w:rsidRPr="0034169D">
        <w:t xml:space="preserve"> [</w:t>
      </w:r>
      <w:r w:rsidR="004A2682" w:rsidRPr="0034169D">
        <w:t>45</w:t>
      </w:r>
      <w:r w:rsidR="00D21505" w:rsidRPr="0034169D">
        <w:t>]</w:t>
      </w:r>
      <w:r w:rsidRPr="0034169D">
        <w:t>.</w:t>
      </w:r>
    </w:p>
    <w:p w14:paraId="0EB75879" w14:textId="77777777" w:rsidR="00F24923" w:rsidRPr="0034169D" w:rsidRDefault="00F24923" w:rsidP="00C82891">
      <w:pPr>
        <w:widowControl w:val="0"/>
        <w:ind w:firstLine="567"/>
        <w:jc w:val="both"/>
      </w:pPr>
    </w:p>
    <w:p w14:paraId="19767D09" w14:textId="77777777" w:rsidR="00F24923" w:rsidRPr="0034169D" w:rsidRDefault="00F24923" w:rsidP="00C82891">
      <w:pPr>
        <w:widowControl w:val="0"/>
        <w:ind w:firstLine="567"/>
        <w:jc w:val="both"/>
      </w:pPr>
    </w:p>
    <w:p w14:paraId="39540857" w14:textId="77777777" w:rsidR="00C82891" w:rsidRPr="0034169D" w:rsidRDefault="00C82891" w:rsidP="00C82891">
      <w:pPr>
        <w:widowControl w:val="0"/>
        <w:ind w:firstLine="567"/>
        <w:jc w:val="both"/>
      </w:pPr>
      <w:r w:rsidRPr="0034169D">
        <w:rPr>
          <w:noProof/>
        </w:rPr>
        <w:drawing>
          <wp:inline distT="0" distB="0" distL="0" distR="0" wp14:anchorId="30B5C290" wp14:editId="3450CF49">
            <wp:extent cx="4633907" cy="3758025"/>
            <wp:effectExtent l="19050" t="19050" r="14605" b="13970"/>
            <wp:docPr id="1" name="Picture 1" descr="C:\Users\Shariat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iati\Desktop\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7986" cy="3761333"/>
                    </a:xfrm>
                    <a:prstGeom prst="rect">
                      <a:avLst/>
                    </a:prstGeom>
                    <a:noFill/>
                    <a:ln>
                      <a:solidFill>
                        <a:schemeClr val="tx1"/>
                      </a:solidFill>
                    </a:ln>
                  </pic:spPr>
                </pic:pic>
              </a:graphicData>
            </a:graphic>
          </wp:inline>
        </w:drawing>
      </w:r>
    </w:p>
    <w:p w14:paraId="67D0BB8F" w14:textId="77777777" w:rsidR="00C82891" w:rsidRPr="0034169D" w:rsidRDefault="00C82891" w:rsidP="00C82891">
      <w:pPr>
        <w:widowControl w:val="0"/>
        <w:ind w:firstLine="567"/>
        <w:jc w:val="both"/>
      </w:pPr>
    </w:p>
    <w:p w14:paraId="4DB84181" w14:textId="77777777" w:rsidR="00C82891" w:rsidRPr="0034169D" w:rsidRDefault="00C82891" w:rsidP="00C82891">
      <w:pPr>
        <w:widowControl w:val="0"/>
        <w:ind w:firstLine="567"/>
        <w:jc w:val="both"/>
      </w:pPr>
      <w:r w:rsidRPr="0034169D">
        <w:rPr>
          <w:b/>
        </w:rPr>
        <w:t>Fig. 2.</w:t>
      </w:r>
      <w:r w:rsidRPr="0034169D">
        <w:t xml:space="preserve"> Bioassay Techniques for Isolation of Phytotoxins</w:t>
      </w:r>
    </w:p>
    <w:p w14:paraId="25E4105A" w14:textId="77777777" w:rsidR="00C82891" w:rsidRPr="0034169D" w:rsidRDefault="00C82891" w:rsidP="00F67E9C">
      <w:pPr>
        <w:widowControl w:val="0"/>
        <w:ind w:firstLine="567"/>
        <w:jc w:val="both"/>
        <w:rPr>
          <w:sz w:val="28"/>
          <w:szCs w:val="28"/>
        </w:rPr>
      </w:pPr>
    </w:p>
    <w:p w14:paraId="42231DA0" w14:textId="77777777" w:rsidR="00F24923" w:rsidRPr="0034169D" w:rsidRDefault="00F24923" w:rsidP="00B0514A">
      <w:pPr>
        <w:widowControl w:val="0"/>
        <w:ind w:firstLine="567"/>
        <w:jc w:val="both"/>
      </w:pPr>
    </w:p>
    <w:p w14:paraId="6BF6405E" w14:textId="77777777" w:rsidR="00F24923" w:rsidRPr="0034169D" w:rsidRDefault="00F24923" w:rsidP="00B0514A">
      <w:pPr>
        <w:widowControl w:val="0"/>
        <w:ind w:firstLine="567"/>
        <w:jc w:val="both"/>
      </w:pPr>
    </w:p>
    <w:p w14:paraId="586202F3" w14:textId="58345D90" w:rsidR="00B0514A" w:rsidRPr="0034169D" w:rsidRDefault="005A76F8" w:rsidP="00B0514A">
      <w:pPr>
        <w:widowControl w:val="0"/>
        <w:ind w:firstLine="567"/>
        <w:jc w:val="both"/>
      </w:pPr>
      <w:proofErr w:type="spellStart"/>
      <w:r w:rsidRPr="0034169D">
        <w:lastRenderedPageBreak/>
        <w:t>Tyutereva</w:t>
      </w:r>
      <w:proofErr w:type="spellEnd"/>
      <w:r w:rsidRPr="0034169D">
        <w:t xml:space="preserve"> and co-workers </w:t>
      </w:r>
      <w:r w:rsidR="00D448FD" w:rsidRPr="0034169D">
        <w:t xml:space="preserve">[46] </w:t>
      </w:r>
      <w:r w:rsidRPr="0034169D">
        <w:t xml:space="preserve">reported that </w:t>
      </w:r>
      <w:proofErr w:type="spellStart"/>
      <w:r w:rsidRPr="0034169D">
        <w:rPr>
          <w:shd w:val="clear" w:color="auto" w:fill="FFFFFF"/>
        </w:rPr>
        <w:t>stagonolide</w:t>
      </w:r>
      <w:proofErr w:type="spellEnd"/>
      <w:r w:rsidRPr="0034169D">
        <w:rPr>
          <w:shd w:val="clear" w:color="auto" w:fill="FFFFFF"/>
        </w:rPr>
        <w:t xml:space="preserve"> A and </w:t>
      </w:r>
      <w:proofErr w:type="spellStart"/>
      <w:proofErr w:type="gramStart"/>
      <w:r w:rsidRPr="0034169D">
        <w:rPr>
          <w:shd w:val="clear" w:color="auto" w:fill="FFFFFF"/>
        </w:rPr>
        <w:t>herbarumin</w:t>
      </w:r>
      <w:proofErr w:type="spellEnd"/>
      <w:r w:rsidRPr="0034169D">
        <w:rPr>
          <w:shd w:val="clear" w:color="auto" w:fill="FFFFFF"/>
        </w:rPr>
        <w:t xml:space="preserve"> I</w:t>
      </w:r>
      <w:proofErr w:type="gramEnd"/>
      <w:r w:rsidRPr="0034169D">
        <w:rPr>
          <w:shd w:val="clear" w:color="auto" w:fill="FFFFFF"/>
        </w:rPr>
        <w:t xml:space="preserve"> have different mechanisms of action. HBI could inhibit carotenoid biosynthesis, while </w:t>
      </w:r>
      <w:proofErr w:type="spellStart"/>
      <w:r w:rsidRPr="0034169D">
        <w:rPr>
          <w:shd w:val="clear" w:color="auto" w:fill="FFFFFF"/>
        </w:rPr>
        <w:t>stagonolide</w:t>
      </w:r>
      <w:proofErr w:type="spellEnd"/>
      <w:r w:rsidRPr="0034169D">
        <w:rPr>
          <w:shd w:val="clear" w:color="auto" w:fill="FFFFFF"/>
        </w:rPr>
        <w:t xml:space="preserve"> A could inhibit intracellular vesicular traffic (could be observed from endoplasmic reticulum to Golgi). Table </w:t>
      </w:r>
      <w:r w:rsidR="00341B4D" w:rsidRPr="0034169D">
        <w:rPr>
          <w:shd w:val="clear" w:color="auto" w:fill="FFFFFF"/>
        </w:rPr>
        <w:t>2</w:t>
      </w:r>
      <w:r w:rsidRPr="0034169D">
        <w:rPr>
          <w:shd w:val="clear" w:color="auto" w:fill="FFFFFF"/>
        </w:rPr>
        <w:t xml:space="preserve"> shows several examples of phytotoxic 10-membered lactones. Morphological changes could be seen in the root cells (Arabidopsis seedlings). Experimental results (figure </w:t>
      </w:r>
      <w:r w:rsidR="007977B0" w:rsidRPr="0034169D">
        <w:rPr>
          <w:shd w:val="clear" w:color="auto" w:fill="FFFFFF"/>
        </w:rPr>
        <w:t>3</w:t>
      </w:r>
      <w:r w:rsidRPr="0034169D">
        <w:rPr>
          <w:shd w:val="clear" w:color="auto" w:fill="FFFFFF"/>
        </w:rPr>
        <w:t xml:space="preserve">) confirmed that significant destructive effect in the presence of </w:t>
      </w:r>
      <w:proofErr w:type="spellStart"/>
      <w:r w:rsidRPr="0034169D">
        <w:rPr>
          <w:shd w:val="clear" w:color="auto" w:fill="FFFFFF"/>
        </w:rPr>
        <w:t>stagonolide</w:t>
      </w:r>
      <w:proofErr w:type="spellEnd"/>
      <w:r w:rsidRPr="0034169D">
        <w:rPr>
          <w:shd w:val="clear" w:color="auto" w:fill="FFFFFF"/>
        </w:rPr>
        <w:t xml:space="preserve"> A, while </w:t>
      </w:r>
      <w:proofErr w:type="spellStart"/>
      <w:r w:rsidRPr="0034169D">
        <w:rPr>
          <w:shd w:val="clear" w:color="auto" w:fill="FFFFFF"/>
        </w:rPr>
        <w:t>herbarumin</w:t>
      </w:r>
      <w:proofErr w:type="spellEnd"/>
      <w:r w:rsidRPr="0034169D">
        <w:rPr>
          <w:shd w:val="clear" w:color="auto" w:fill="FFFFFF"/>
        </w:rPr>
        <w:t xml:space="preserve"> I resulted in few cells of elongation zone (partially plasmolysis). </w:t>
      </w:r>
      <w:r w:rsidR="0051702A" w:rsidRPr="0034169D">
        <w:t xml:space="preserve">Mathieu and co-workers </w:t>
      </w:r>
      <w:r w:rsidR="00B24DEB" w:rsidRPr="0034169D">
        <w:t>[</w:t>
      </w:r>
      <w:r w:rsidR="00EB417E" w:rsidRPr="0034169D">
        <w:t>47</w:t>
      </w:r>
      <w:r w:rsidR="00B24DEB" w:rsidRPr="0034169D">
        <w:t xml:space="preserve">] </w:t>
      </w:r>
      <w:r w:rsidR="0051702A" w:rsidRPr="0034169D">
        <w:t xml:space="preserve">studied three phytopathogenic fungi (Table </w:t>
      </w:r>
      <w:r w:rsidR="00A07D35" w:rsidRPr="0034169D">
        <w:t>3</w:t>
      </w:r>
      <w:r w:rsidR="0051702A" w:rsidRPr="0034169D">
        <w:t xml:space="preserve">) in vitro anti-cancer activity. They observed that </w:t>
      </w:r>
      <w:proofErr w:type="spellStart"/>
      <w:r w:rsidR="0051702A" w:rsidRPr="0034169D">
        <w:t>radicinin</w:t>
      </w:r>
      <w:proofErr w:type="spellEnd"/>
      <w:r w:rsidR="0051702A" w:rsidRPr="0034169D">
        <w:t xml:space="preserve"> has potential to be used as bioherbicides and anticancer agents if compared to other fungal phytotoxins (figure </w:t>
      </w:r>
      <w:r w:rsidR="00A07D35" w:rsidRPr="0034169D">
        <w:t>4</w:t>
      </w:r>
      <w:r w:rsidR="0051702A" w:rsidRPr="0034169D">
        <w:t xml:space="preserve">). </w:t>
      </w:r>
      <w:proofErr w:type="spellStart"/>
      <w:r w:rsidR="00574ECF" w:rsidRPr="0034169D">
        <w:t>Samperna</w:t>
      </w:r>
      <w:proofErr w:type="spellEnd"/>
      <w:r w:rsidR="00574ECF" w:rsidRPr="0034169D">
        <w:t xml:space="preserve"> and co-workers </w:t>
      </w:r>
      <w:r w:rsidR="00B316C7" w:rsidRPr="0034169D">
        <w:t xml:space="preserve">[48] </w:t>
      </w:r>
      <w:r w:rsidR="00574ECF" w:rsidRPr="0034169D">
        <w:t xml:space="preserve">pointed out that </w:t>
      </w:r>
      <w:proofErr w:type="spellStart"/>
      <w:r w:rsidR="00574ECF" w:rsidRPr="0034169D">
        <w:t>Seiridium</w:t>
      </w:r>
      <w:proofErr w:type="spellEnd"/>
      <w:r w:rsidR="00574ECF" w:rsidRPr="0034169D">
        <w:t xml:space="preserve"> </w:t>
      </w:r>
      <w:proofErr w:type="spellStart"/>
      <w:r w:rsidR="00574ECF" w:rsidRPr="0034169D">
        <w:t>Cupressi</w:t>
      </w:r>
      <w:proofErr w:type="spellEnd"/>
      <w:r w:rsidR="00574ECF" w:rsidRPr="0034169D">
        <w:t xml:space="preserve"> could form two major toxins, namely </w:t>
      </w:r>
      <w:proofErr w:type="spellStart"/>
      <w:r w:rsidR="00574ECF" w:rsidRPr="0034169D">
        <w:t>cyclopaldic</w:t>
      </w:r>
      <w:proofErr w:type="spellEnd"/>
      <w:r w:rsidR="00574ECF" w:rsidRPr="0034169D">
        <w:t xml:space="preserve"> acid (figure 5) and </w:t>
      </w:r>
      <w:proofErr w:type="spellStart"/>
      <w:r w:rsidR="00574ECF" w:rsidRPr="0034169D">
        <w:t>seiricuprolide</w:t>
      </w:r>
      <w:proofErr w:type="spellEnd"/>
      <w:r w:rsidR="00574ECF" w:rsidRPr="0034169D">
        <w:t xml:space="preserve">. </w:t>
      </w:r>
      <w:proofErr w:type="spellStart"/>
      <w:r w:rsidR="00574ECF" w:rsidRPr="0034169D">
        <w:t>Cyclopaldic</w:t>
      </w:r>
      <w:proofErr w:type="spellEnd"/>
      <w:r w:rsidR="00574ECF" w:rsidRPr="0034169D">
        <w:t xml:space="preserve"> acid was synthesized using fungal (</w:t>
      </w:r>
      <w:proofErr w:type="spellStart"/>
      <w:r w:rsidR="00574ECF" w:rsidRPr="0034169D">
        <w:t>Seiridium</w:t>
      </w:r>
      <w:proofErr w:type="spellEnd"/>
      <w:r w:rsidR="00574ECF" w:rsidRPr="0034169D">
        <w:t>), indicated herbicidal, insecticidal, and fungicidal properties. The biochemical assays indicated this metabolite inhibited root proton extrusion in vivo, induced ion leakage, leaf chlorosis and hydrogen peroxide production.</w:t>
      </w:r>
      <w:r w:rsidR="00B0514A" w:rsidRPr="0034169D">
        <w:t xml:space="preserve"> </w:t>
      </w:r>
      <w:r w:rsidR="00B0514A" w:rsidRPr="0034169D">
        <w:t xml:space="preserve">The secondary metabolites (Fusarium </w:t>
      </w:r>
      <w:proofErr w:type="spellStart"/>
      <w:r w:rsidR="00B0514A" w:rsidRPr="0034169D">
        <w:t>oxysporum</w:t>
      </w:r>
      <w:proofErr w:type="spellEnd"/>
      <w:r w:rsidR="00B0514A" w:rsidRPr="0034169D">
        <w:t xml:space="preserve">) were isolated from the plant (Aglaonema </w:t>
      </w:r>
      <w:proofErr w:type="spellStart"/>
      <w:r w:rsidR="00B0514A" w:rsidRPr="0034169D">
        <w:t>hookerianum</w:t>
      </w:r>
      <w:proofErr w:type="spellEnd"/>
      <w:r w:rsidR="00B0514A" w:rsidRPr="0034169D">
        <w:t xml:space="preserve"> Schott) as described by Hoque and co-workers [</w:t>
      </w:r>
      <w:r w:rsidR="0047715F" w:rsidRPr="0034169D">
        <w:t>49</w:t>
      </w:r>
      <w:r w:rsidR="00B0514A" w:rsidRPr="0034169D">
        <w:t xml:space="preserve">]. Several compounds (compound 1,2, 5) were found to be cytotoxic agents (figure 6), while other compounds (compound 3, 4) were acted as highly mutagenic based on silico analysis. The obtained results showed that compound 1 could protect kidney cells. Compound 2 has hydroxyl moiety, resulting in great impact on the absorption and solubility profiles. Compound 5 was identified as lipophilic, active against pancreatic carcinoma, breast adenocarcinoma and glioblastoma cells.  </w:t>
      </w:r>
    </w:p>
    <w:p w14:paraId="0A9A620F" w14:textId="77777777" w:rsidR="00277159" w:rsidRPr="0034169D" w:rsidRDefault="00277159" w:rsidP="00277159">
      <w:pPr>
        <w:widowControl w:val="0"/>
        <w:jc w:val="both"/>
        <w:rPr>
          <w:b/>
          <w:bCs/>
          <w:shd w:val="clear" w:color="auto" w:fill="FFFFFF"/>
        </w:rPr>
      </w:pPr>
    </w:p>
    <w:p w14:paraId="3EBC7DAD" w14:textId="77777777" w:rsidR="00933AB4" w:rsidRPr="0034169D" w:rsidRDefault="00933AB4" w:rsidP="00277159">
      <w:pPr>
        <w:widowControl w:val="0"/>
        <w:jc w:val="both"/>
        <w:rPr>
          <w:b/>
          <w:bCs/>
          <w:shd w:val="clear" w:color="auto" w:fill="FFFFFF"/>
        </w:rPr>
      </w:pPr>
    </w:p>
    <w:p w14:paraId="65D17127" w14:textId="77777777" w:rsidR="00933AB4" w:rsidRPr="0034169D" w:rsidRDefault="00933AB4" w:rsidP="00277159">
      <w:pPr>
        <w:widowControl w:val="0"/>
        <w:jc w:val="both"/>
        <w:rPr>
          <w:b/>
          <w:bCs/>
          <w:shd w:val="clear" w:color="auto" w:fill="FFFFFF"/>
        </w:rPr>
      </w:pPr>
    </w:p>
    <w:p w14:paraId="1A7B465F" w14:textId="77777777" w:rsidR="00933AB4" w:rsidRPr="0034169D" w:rsidRDefault="00933AB4" w:rsidP="00277159">
      <w:pPr>
        <w:widowControl w:val="0"/>
        <w:jc w:val="both"/>
        <w:rPr>
          <w:b/>
          <w:bCs/>
          <w:shd w:val="clear" w:color="auto" w:fill="FFFFFF"/>
        </w:rPr>
      </w:pPr>
    </w:p>
    <w:p w14:paraId="7E040104" w14:textId="77777777" w:rsidR="00933AB4" w:rsidRPr="0034169D" w:rsidRDefault="00933AB4" w:rsidP="00277159">
      <w:pPr>
        <w:widowControl w:val="0"/>
        <w:jc w:val="both"/>
        <w:rPr>
          <w:b/>
          <w:bCs/>
          <w:shd w:val="clear" w:color="auto" w:fill="FFFFFF"/>
        </w:rPr>
      </w:pPr>
    </w:p>
    <w:p w14:paraId="5FB09BF2" w14:textId="6C90C208" w:rsidR="00277159" w:rsidRPr="0034169D" w:rsidRDefault="00277159" w:rsidP="00277159">
      <w:pPr>
        <w:widowControl w:val="0"/>
        <w:jc w:val="both"/>
        <w:rPr>
          <w:b/>
          <w:bCs/>
          <w:shd w:val="clear" w:color="auto" w:fill="FFFFFF"/>
        </w:rPr>
      </w:pPr>
      <w:r w:rsidRPr="0034169D">
        <w:rPr>
          <w:b/>
          <w:bCs/>
          <w:shd w:val="clear" w:color="auto" w:fill="FFFFFF"/>
        </w:rPr>
        <w:t xml:space="preserve">Table </w:t>
      </w:r>
      <w:r w:rsidRPr="0034169D">
        <w:rPr>
          <w:b/>
          <w:bCs/>
          <w:shd w:val="clear" w:color="auto" w:fill="FFFFFF"/>
        </w:rPr>
        <w:t>2</w:t>
      </w:r>
      <w:r w:rsidRPr="0034169D">
        <w:rPr>
          <w:b/>
          <w:bCs/>
          <w:shd w:val="clear" w:color="auto" w:fill="FFFFFF"/>
        </w:rPr>
        <w:t>: Structure</w:t>
      </w:r>
      <w:r w:rsidRPr="0034169D">
        <w:rPr>
          <w:b/>
          <w:bCs/>
          <w:shd w:val="clear" w:color="auto" w:fill="FFFFFF"/>
        </w:rPr>
        <w:t xml:space="preserve">, </w:t>
      </w:r>
      <w:proofErr w:type="gramStart"/>
      <w:r w:rsidR="007977B0" w:rsidRPr="0034169D">
        <w:rPr>
          <w:b/>
          <w:bCs/>
          <w:shd w:val="clear" w:color="auto" w:fill="FFFFFF"/>
        </w:rPr>
        <w:t>formula</w:t>
      </w:r>
      <w:proofErr w:type="gramEnd"/>
      <w:r w:rsidR="007977B0" w:rsidRPr="0034169D">
        <w:rPr>
          <w:b/>
          <w:bCs/>
          <w:shd w:val="clear" w:color="auto" w:fill="FFFFFF"/>
        </w:rPr>
        <w:t xml:space="preserve"> and molecular weight of</w:t>
      </w:r>
      <w:r w:rsidRPr="0034169D">
        <w:rPr>
          <w:b/>
          <w:bCs/>
          <w:shd w:val="clear" w:color="auto" w:fill="FFFFFF"/>
        </w:rPr>
        <w:t xml:space="preserve"> phytotoxic </w:t>
      </w:r>
    </w:p>
    <w:tbl>
      <w:tblPr>
        <w:tblStyle w:val="TableGrid"/>
        <w:tblW w:w="0" w:type="auto"/>
        <w:tblLook w:val="04A0" w:firstRow="1" w:lastRow="0" w:firstColumn="1" w:lastColumn="0" w:noHBand="0" w:noVBand="1"/>
      </w:tblPr>
      <w:tblGrid>
        <w:gridCol w:w="2293"/>
        <w:gridCol w:w="4086"/>
        <w:gridCol w:w="1320"/>
        <w:gridCol w:w="1320"/>
      </w:tblGrid>
      <w:tr w:rsidR="0034169D" w:rsidRPr="0034169D" w14:paraId="0722E722" w14:textId="77777777" w:rsidTr="005F28A9">
        <w:tc>
          <w:tcPr>
            <w:tcW w:w="2607" w:type="dxa"/>
          </w:tcPr>
          <w:p w14:paraId="155B87D8" w14:textId="77777777" w:rsidR="00277159" w:rsidRPr="0034169D" w:rsidRDefault="00277159" w:rsidP="005F28A9">
            <w:pPr>
              <w:widowControl w:val="0"/>
              <w:jc w:val="both"/>
              <w:rPr>
                <w:rFonts w:cs="Times New Roman"/>
                <w:i/>
                <w:iCs/>
                <w:sz w:val="20"/>
                <w:szCs w:val="20"/>
                <w:shd w:val="clear" w:color="auto" w:fill="FFFFFF"/>
              </w:rPr>
            </w:pPr>
          </w:p>
        </w:tc>
        <w:tc>
          <w:tcPr>
            <w:tcW w:w="4086" w:type="dxa"/>
          </w:tcPr>
          <w:p w14:paraId="73771B12"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 xml:space="preserve">Structure </w:t>
            </w:r>
          </w:p>
        </w:tc>
        <w:tc>
          <w:tcPr>
            <w:tcW w:w="1468" w:type="dxa"/>
          </w:tcPr>
          <w:p w14:paraId="3B5664D2"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 xml:space="preserve">Molecular formula </w:t>
            </w:r>
          </w:p>
        </w:tc>
        <w:tc>
          <w:tcPr>
            <w:tcW w:w="1468" w:type="dxa"/>
          </w:tcPr>
          <w:p w14:paraId="7C6699B0"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 xml:space="preserve">Molecular weight </w:t>
            </w:r>
          </w:p>
        </w:tc>
      </w:tr>
      <w:tr w:rsidR="0034169D" w:rsidRPr="0034169D" w14:paraId="048477D5" w14:textId="77777777" w:rsidTr="005F28A9">
        <w:tc>
          <w:tcPr>
            <w:tcW w:w="2607" w:type="dxa"/>
          </w:tcPr>
          <w:p w14:paraId="6109AFEF" w14:textId="77777777" w:rsidR="00277159" w:rsidRPr="0034169D" w:rsidRDefault="00277159" w:rsidP="005F28A9">
            <w:pPr>
              <w:widowControl w:val="0"/>
              <w:jc w:val="both"/>
              <w:rPr>
                <w:rFonts w:cs="Times New Roman"/>
                <w:i/>
                <w:iCs/>
                <w:sz w:val="20"/>
                <w:szCs w:val="20"/>
                <w:shd w:val="clear" w:color="auto" w:fill="FFFFFF"/>
              </w:rPr>
            </w:pPr>
            <w:proofErr w:type="spellStart"/>
            <w:r w:rsidRPr="0034169D">
              <w:rPr>
                <w:rFonts w:cs="Times New Roman"/>
                <w:iCs/>
                <w:sz w:val="20"/>
                <w:szCs w:val="20"/>
                <w:shd w:val="clear" w:color="auto" w:fill="FFFFFF"/>
              </w:rPr>
              <w:t>stagonolide</w:t>
            </w:r>
            <w:proofErr w:type="spellEnd"/>
            <w:r w:rsidRPr="0034169D">
              <w:rPr>
                <w:rFonts w:cs="Times New Roman"/>
                <w:iCs/>
                <w:sz w:val="20"/>
                <w:szCs w:val="20"/>
                <w:shd w:val="clear" w:color="auto" w:fill="FFFFFF"/>
              </w:rPr>
              <w:t xml:space="preserve"> A</w:t>
            </w:r>
          </w:p>
        </w:tc>
        <w:tc>
          <w:tcPr>
            <w:tcW w:w="4086" w:type="dxa"/>
          </w:tcPr>
          <w:p w14:paraId="4BAF4096"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rPr>
              <w:object w:dxaOrig="3950" w:dyaOrig="1770" w14:anchorId="75989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3pt;height:88.65pt" o:ole="">
                  <v:imagedata r:id="rId12" o:title="" cropright="30528f"/>
                </v:shape>
                <o:OLEObject Type="Embed" ProgID="PBrush" ShapeID="_x0000_i1025" DrawAspect="Content" ObjectID="_1752337281" r:id="rId13"/>
              </w:object>
            </w:r>
          </w:p>
        </w:tc>
        <w:tc>
          <w:tcPr>
            <w:tcW w:w="1468" w:type="dxa"/>
          </w:tcPr>
          <w:p w14:paraId="1D4D8F63"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12</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18</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4</w:t>
            </w:r>
          </w:p>
        </w:tc>
        <w:tc>
          <w:tcPr>
            <w:tcW w:w="1468" w:type="dxa"/>
          </w:tcPr>
          <w:p w14:paraId="43829B16"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 xml:space="preserve">226.27 g/mol </w:t>
            </w:r>
          </w:p>
        </w:tc>
      </w:tr>
      <w:tr w:rsidR="0034169D" w:rsidRPr="0034169D" w14:paraId="1F88FE75" w14:textId="77777777" w:rsidTr="005F28A9">
        <w:tc>
          <w:tcPr>
            <w:tcW w:w="2607" w:type="dxa"/>
          </w:tcPr>
          <w:p w14:paraId="68F5DBE0" w14:textId="77777777" w:rsidR="00277159" w:rsidRPr="0034169D" w:rsidRDefault="00277159" w:rsidP="005F28A9">
            <w:pPr>
              <w:widowControl w:val="0"/>
              <w:jc w:val="both"/>
              <w:rPr>
                <w:rFonts w:cs="Times New Roman"/>
                <w:i/>
                <w:iCs/>
                <w:sz w:val="20"/>
                <w:szCs w:val="20"/>
                <w:shd w:val="clear" w:color="auto" w:fill="FFFFFF"/>
              </w:rPr>
            </w:pPr>
            <w:proofErr w:type="spellStart"/>
            <w:r w:rsidRPr="0034169D">
              <w:rPr>
                <w:rFonts w:cs="Times New Roman"/>
                <w:iCs/>
                <w:sz w:val="20"/>
                <w:szCs w:val="20"/>
                <w:shd w:val="clear" w:color="auto" w:fill="FFFFFF"/>
              </w:rPr>
              <w:t>herbarumin</w:t>
            </w:r>
            <w:proofErr w:type="spellEnd"/>
            <w:r w:rsidRPr="0034169D">
              <w:rPr>
                <w:rFonts w:cs="Times New Roman"/>
                <w:iCs/>
                <w:sz w:val="20"/>
                <w:szCs w:val="20"/>
                <w:shd w:val="clear" w:color="auto" w:fill="FFFFFF"/>
              </w:rPr>
              <w:t xml:space="preserve"> I</w:t>
            </w:r>
          </w:p>
        </w:tc>
        <w:tc>
          <w:tcPr>
            <w:tcW w:w="4086" w:type="dxa"/>
          </w:tcPr>
          <w:p w14:paraId="3B0114BD"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rPr>
              <w:object w:dxaOrig="3950" w:dyaOrig="1770" w14:anchorId="799DBD65">
                <v:shape id="_x0000_i1026" type="#_x0000_t75" style="width:90.3pt;height:88.65pt" o:ole="">
                  <v:imagedata r:id="rId12" o:title="" cropleft="35506f"/>
                </v:shape>
                <o:OLEObject Type="Embed" ProgID="PBrush" ShapeID="_x0000_i1026" DrawAspect="Content" ObjectID="_1752337282" r:id="rId14"/>
              </w:object>
            </w:r>
          </w:p>
        </w:tc>
        <w:tc>
          <w:tcPr>
            <w:tcW w:w="1468" w:type="dxa"/>
          </w:tcPr>
          <w:p w14:paraId="338573DF"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12</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20</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4</w:t>
            </w:r>
          </w:p>
        </w:tc>
        <w:tc>
          <w:tcPr>
            <w:tcW w:w="1468" w:type="dxa"/>
          </w:tcPr>
          <w:p w14:paraId="21BB0A5B"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 xml:space="preserve">228.28 g/mol </w:t>
            </w:r>
          </w:p>
        </w:tc>
      </w:tr>
      <w:tr w:rsidR="0034169D" w:rsidRPr="0034169D" w14:paraId="335B4D72" w14:textId="77777777" w:rsidTr="005F28A9">
        <w:tc>
          <w:tcPr>
            <w:tcW w:w="2607" w:type="dxa"/>
          </w:tcPr>
          <w:p w14:paraId="65968739" w14:textId="77777777" w:rsidR="00277159" w:rsidRPr="0034169D" w:rsidRDefault="00277159" w:rsidP="005F28A9">
            <w:pPr>
              <w:widowControl w:val="0"/>
              <w:jc w:val="both"/>
              <w:rPr>
                <w:rFonts w:cs="Times New Roman"/>
                <w:i/>
                <w:iCs/>
                <w:sz w:val="20"/>
                <w:szCs w:val="20"/>
                <w:shd w:val="clear" w:color="auto" w:fill="FFFFFF"/>
              </w:rPr>
            </w:pPr>
            <w:proofErr w:type="spellStart"/>
            <w:r w:rsidRPr="0034169D">
              <w:rPr>
                <w:rFonts w:cs="Times New Roman"/>
                <w:iCs/>
                <w:sz w:val="20"/>
                <w:szCs w:val="20"/>
                <w:shd w:val="clear" w:color="auto" w:fill="FFFFFF"/>
              </w:rPr>
              <w:t>putaminoxin</w:t>
            </w:r>
            <w:proofErr w:type="spellEnd"/>
          </w:p>
        </w:tc>
        <w:tc>
          <w:tcPr>
            <w:tcW w:w="4086" w:type="dxa"/>
          </w:tcPr>
          <w:p w14:paraId="5ACE82CD"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rPr>
              <w:object w:dxaOrig="1390" w:dyaOrig="1810" w14:anchorId="3377C4B4">
                <v:shape id="_x0000_i1027" type="#_x0000_t75" style="width:69.5pt;height:90.3pt" o:ole="">
                  <v:imagedata r:id="rId15" o:title=""/>
                </v:shape>
                <o:OLEObject Type="Embed" ProgID="PBrush" ShapeID="_x0000_i1027" DrawAspect="Content" ObjectID="_1752337283" r:id="rId16"/>
              </w:object>
            </w:r>
          </w:p>
        </w:tc>
        <w:tc>
          <w:tcPr>
            <w:tcW w:w="1468" w:type="dxa"/>
          </w:tcPr>
          <w:p w14:paraId="3F7CDE4B"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12</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20</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3</w:t>
            </w:r>
          </w:p>
        </w:tc>
        <w:tc>
          <w:tcPr>
            <w:tcW w:w="1468" w:type="dxa"/>
          </w:tcPr>
          <w:p w14:paraId="3468CBB2"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 xml:space="preserve">212.28 g/mol </w:t>
            </w:r>
          </w:p>
        </w:tc>
      </w:tr>
      <w:tr w:rsidR="0034169D" w:rsidRPr="0034169D" w14:paraId="68EBBD83" w14:textId="77777777" w:rsidTr="005F28A9">
        <w:tc>
          <w:tcPr>
            <w:tcW w:w="2607" w:type="dxa"/>
          </w:tcPr>
          <w:p w14:paraId="50B6E9D3" w14:textId="77777777" w:rsidR="00277159" w:rsidRPr="0034169D" w:rsidRDefault="00277159" w:rsidP="005F28A9">
            <w:pPr>
              <w:widowControl w:val="0"/>
              <w:jc w:val="both"/>
              <w:rPr>
                <w:rFonts w:cs="Times New Roman"/>
                <w:i/>
                <w:iCs/>
                <w:sz w:val="20"/>
                <w:szCs w:val="20"/>
                <w:shd w:val="clear" w:color="auto" w:fill="FFFFFF"/>
              </w:rPr>
            </w:pPr>
            <w:proofErr w:type="spellStart"/>
            <w:r w:rsidRPr="0034169D">
              <w:rPr>
                <w:rFonts w:cs="Times New Roman"/>
                <w:iCs/>
                <w:sz w:val="20"/>
                <w:szCs w:val="20"/>
                <w:shd w:val="clear" w:color="auto" w:fill="FFFFFF"/>
              </w:rPr>
              <w:t>pinolidoxin</w:t>
            </w:r>
            <w:proofErr w:type="spellEnd"/>
          </w:p>
        </w:tc>
        <w:tc>
          <w:tcPr>
            <w:tcW w:w="4086" w:type="dxa"/>
          </w:tcPr>
          <w:p w14:paraId="14353493"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rPr>
              <w:object w:dxaOrig="3870" w:dyaOrig="1720" w14:anchorId="14C1EE5B">
                <v:shape id="_x0000_i1028" type="#_x0000_t75" style="width:193.55pt;height:86.15pt" o:ole="">
                  <v:imagedata r:id="rId17" o:title=""/>
                </v:shape>
                <o:OLEObject Type="Embed" ProgID="PBrush" ShapeID="_x0000_i1028" DrawAspect="Content" ObjectID="_1752337284" r:id="rId18"/>
              </w:object>
            </w:r>
          </w:p>
        </w:tc>
        <w:tc>
          <w:tcPr>
            <w:tcW w:w="1468" w:type="dxa"/>
          </w:tcPr>
          <w:p w14:paraId="582E949D"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18</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26</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6</w:t>
            </w:r>
          </w:p>
        </w:tc>
        <w:tc>
          <w:tcPr>
            <w:tcW w:w="1468" w:type="dxa"/>
          </w:tcPr>
          <w:p w14:paraId="0E082122"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 xml:space="preserve">338.4 g/mol </w:t>
            </w:r>
          </w:p>
        </w:tc>
      </w:tr>
      <w:tr w:rsidR="0034169D" w:rsidRPr="0034169D" w14:paraId="46E71A66" w14:textId="77777777" w:rsidTr="005F28A9">
        <w:tc>
          <w:tcPr>
            <w:tcW w:w="2607" w:type="dxa"/>
          </w:tcPr>
          <w:p w14:paraId="36D23237" w14:textId="77777777" w:rsidR="00277159" w:rsidRPr="0034169D" w:rsidRDefault="00277159" w:rsidP="005F28A9">
            <w:pPr>
              <w:widowControl w:val="0"/>
              <w:jc w:val="both"/>
              <w:rPr>
                <w:rFonts w:cs="Times New Roman"/>
                <w:i/>
                <w:iCs/>
                <w:sz w:val="20"/>
                <w:szCs w:val="20"/>
                <w:shd w:val="clear" w:color="auto" w:fill="FFFFFF"/>
              </w:rPr>
            </w:pPr>
            <w:proofErr w:type="spellStart"/>
            <w:r w:rsidRPr="0034169D">
              <w:rPr>
                <w:rFonts w:cs="Times New Roman"/>
                <w:iCs/>
                <w:sz w:val="20"/>
                <w:szCs w:val="20"/>
                <w:shd w:val="clear" w:color="auto" w:fill="FFFFFF"/>
              </w:rPr>
              <w:lastRenderedPageBreak/>
              <w:t>Pyrenolide</w:t>
            </w:r>
            <w:proofErr w:type="spellEnd"/>
            <w:r w:rsidRPr="0034169D">
              <w:rPr>
                <w:rFonts w:cs="Times New Roman"/>
                <w:iCs/>
                <w:sz w:val="20"/>
                <w:szCs w:val="20"/>
                <w:shd w:val="clear" w:color="auto" w:fill="FFFFFF"/>
              </w:rPr>
              <w:t xml:space="preserve"> A</w:t>
            </w:r>
          </w:p>
        </w:tc>
        <w:tc>
          <w:tcPr>
            <w:tcW w:w="4086" w:type="dxa"/>
          </w:tcPr>
          <w:p w14:paraId="38DD49D6"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rPr>
              <w:object w:dxaOrig="1570" w:dyaOrig="1630" w14:anchorId="6EE1DF0A">
                <v:shape id="_x0000_i1029" type="#_x0000_t75" style="width:78.65pt;height:81.55pt" o:ole="">
                  <v:imagedata r:id="rId19" o:title=""/>
                </v:shape>
                <o:OLEObject Type="Embed" ProgID="PBrush" ShapeID="_x0000_i1029" DrawAspect="Content" ObjectID="_1752337285" r:id="rId20"/>
              </w:object>
            </w:r>
          </w:p>
        </w:tc>
        <w:tc>
          <w:tcPr>
            <w:tcW w:w="1468" w:type="dxa"/>
          </w:tcPr>
          <w:p w14:paraId="1C667920"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10</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10</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4</w:t>
            </w:r>
          </w:p>
        </w:tc>
        <w:tc>
          <w:tcPr>
            <w:tcW w:w="1468" w:type="dxa"/>
          </w:tcPr>
          <w:p w14:paraId="2241870F"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 xml:space="preserve">194.18 g/mol </w:t>
            </w:r>
          </w:p>
        </w:tc>
      </w:tr>
      <w:tr w:rsidR="0034169D" w:rsidRPr="0034169D" w14:paraId="5F9065F0" w14:textId="77777777" w:rsidTr="005F28A9">
        <w:tc>
          <w:tcPr>
            <w:tcW w:w="2607" w:type="dxa"/>
          </w:tcPr>
          <w:p w14:paraId="2AEC8DA1" w14:textId="77777777" w:rsidR="00277159" w:rsidRPr="0034169D" w:rsidRDefault="00277159" w:rsidP="005F28A9">
            <w:pPr>
              <w:widowControl w:val="0"/>
              <w:jc w:val="both"/>
              <w:rPr>
                <w:rFonts w:cs="Times New Roman"/>
                <w:i/>
                <w:iCs/>
                <w:sz w:val="20"/>
                <w:szCs w:val="20"/>
                <w:shd w:val="clear" w:color="auto" w:fill="FFFFFF"/>
              </w:rPr>
            </w:pPr>
            <w:proofErr w:type="spellStart"/>
            <w:r w:rsidRPr="0034169D">
              <w:rPr>
                <w:rFonts w:cs="Times New Roman"/>
                <w:iCs/>
                <w:sz w:val="20"/>
                <w:szCs w:val="20"/>
                <w:shd w:val="clear" w:color="auto" w:fill="FFFFFF"/>
              </w:rPr>
              <w:t>stagonolide</w:t>
            </w:r>
            <w:proofErr w:type="spellEnd"/>
            <w:r w:rsidRPr="0034169D">
              <w:rPr>
                <w:rFonts w:cs="Times New Roman"/>
                <w:iCs/>
                <w:sz w:val="20"/>
                <w:szCs w:val="20"/>
                <w:shd w:val="clear" w:color="auto" w:fill="FFFFFF"/>
              </w:rPr>
              <w:t xml:space="preserve"> H</w:t>
            </w:r>
          </w:p>
        </w:tc>
        <w:tc>
          <w:tcPr>
            <w:tcW w:w="4086" w:type="dxa"/>
          </w:tcPr>
          <w:p w14:paraId="50021368"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rPr>
              <w:object w:dxaOrig="1860" w:dyaOrig="1630" w14:anchorId="6A36757F">
                <v:shape id="_x0000_i1030" type="#_x0000_t75" style="width:92.8pt;height:81.55pt" o:ole="">
                  <v:imagedata r:id="rId21" o:title=""/>
                </v:shape>
                <o:OLEObject Type="Embed" ProgID="PBrush" ShapeID="_x0000_i1030" DrawAspect="Content" ObjectID="_1752337286" r:id="rId22"/>
              </w:object>
            </w:r>
          </w:p>
        </w:tc>
        <w:tc>
          <w:tcPr>
            <w:tcW w:w="1468" w:type="dxa"/>
          </w:tcPr>
          <w:p w14:paraId="7AAF6647"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10</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12</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4</w:t>
            </w:r>
          </w:p>
        </w:tc>
        <w:tc>
          <w:tcPr>
            <w:tcW w:w="1468" w:type="dxa"/>
          </w:tcPr>
          <w:p w14:paraId="35F3A868"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196.2 g/mol</w:t>
            </w:r>
          </w:p>
        </w:tc>
      </w:tr>
      <w:tr w:rsidR="0034169D" w:rsidRPr="0034169D" w14:paraId="5CBFC948" w14:textId="77777777" w:rsidTr="005F28A9">
        <w:tc>
          <w:tcPr>
            <w:tcW w:w="2607" w:type="dxa"/>
          </w:tcPr>
          <w:p w14:paraId="41A37EF4" w14:textId="77777777" w:rsidR="00277159" w:rsidRPr="0034169D" w:rsidRDefault="00277159" w:rsidP="005F28A9">
            <w:pPr>
              <w:widowControl w:val="0"/>
              <w:jc w:val="both"/>
              <w:rPr>
                <w:rFonts w:cs="Times New Roman"/>
                <w:i/>
                <w:iCs/>
                <w:sz w:val="20"/>
                <w:szCs w:val="20"/>
                <w:shd w:val="clear" w:color="auto" w:fill="FFFFFF"/>
              </w:rPr>
            </w:pPr>
            <w:proofErr w:type="spellStart"/>
            <w:r w:rsidRPr="0034169D">
              <w:rPr>
                <w:rFonts w:cs="Times New Roman"/>
                <w:iCs/>
                <w:sz w:val="20"/>
                <w:szCs w:val="20"/>
                <w:shd w:val="clear" w:color="auto" w:fill="FFFFFF"/>
              </w:rPr>
              <w:t>pyrenophorol</w:t>
            </w:r>
            <w:proofErr w:type="spellEnd"/>
          </w:p>
        </w:tc>
        <w:tc>
          <w:tcPr>
            <w:tcW w:w="4086" w:type="dxa"/>
          </w:tcPr>
          <w:p w14:paraId="384A3D85"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rPr>
              <w:object w:dxaOrig="2720" w:dyaOrig="1840" w14:anchorId="46467482">
                <v:shape id="_x0000_i1031" type="#_x0000_t75" style="width:136.1pt;height:89.05pt" o:ole="">
                  <v:imagedata r:id="rId23" o:title="" croptop="2137f"/>
                </v:shape>
                <o:OLEObject Type="Embed" ProgID="PBrush" ShapeID="_x0000_i1031" DrawAspect="Content" ObjectID="_1752337287" r:id="rId24"/>
              </w:object>
            </w:r>
          </w:p>
        </w:tc>
        <w:tc>
          <w:tcPr>
            <w:tcW w:w="1468" w:type="dxa"/>
          </w:tcPr>
          <w:p w14:paraId="1326D9DB"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16</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24</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6</w:t>
            </w:r>
          </w:p>
        </w:tc>
        <w:tc>
          <w:tcPr>
            <w:tcW w:w="1468" w:type="dxa"/>
          </w:tcPr>
          <w:p w14:paraId="5480656C"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 xml:space="preserve">312.36 g/mol </w:t>
            </w:r>
          </w:p>
        </w:tc>
      </w:tr>
      <w:tr w:rsidR="0034169D" w:rsidRPr="0034169D" w14:paraId="3C823A9A" w14:textId="77777777" w:rsidTr="005F28A9">
        <w:tc>
          <w:tcPr>
            <w:tcW w:w="2607" w:type="dxa"/>
          </w:tcPr>
          <w:p w14:paraId="4499C252" w14:textId="77777777" w:rsidR="00277159" w:rsidRPr="0034169D" w:rsidRDefault="00277159" w:rsidP="005F28A9">
            <w:pPr>
              <w:widowControl w:val="0"/>
              <w:jc w:val="both"/>
              <w:rPr>
                <w:rFonts w:cs="Times New Roman"/>
                <w:i/>
                <w:iCs/>
                <w:sz w:val="20"/>
                <w:szCs w:val="20"/>
                <w:shd w:val="clear" w:color="auto" w:fill="FFFFFF"/>
              </w:rPr>
            </w:pPr>
            <w:proofErr w:type="spellStart"/>
            <w:r w:rsidRPr="0034169D">
              <w:rPr>
                <w:rFonts w:cs="Times New Roman"/>
                <w:iCs/>
                <w:sz w:val="20"/>
                <w:szCs w:val="20"/>
                <w:shd w:val="clear" w:color="auto" w:fill="FFFFFF"/>
              </w:rPr>
              <w:t>pyrenophorin</w:t>
            </w:r>
            <w:proofErr w:type="spellEnd"/>
          </w:p>
        </w:tc>
        <w:tc>
          <w:tcPr>
            <w:tcW w:w="4086" w:type="dxa"/>
          </w:tcPr>
          <w:p w14:paraId="59C0A498"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rPr>
              <w:object w:dxaOrig="2930" w:dyaOrig="1860" w14:anchorId="17F0843C">
                <v:shape id="_x0000_i1032" type="#_x0000_t75" style="width:146.5pt;height:92.8pt" o:ole="">
                  <v:imagedata r:id="rId25" o:title=""/>
                </v:shape>
                <o:OLEObject Type="Embed" ProgID="PBrush" ShapeID="_x0000_i1032" DrawAspect="Content" ObjectID="_1752337288" r:id="rId26"/>
              </w:object>
            </w:r>
          </w:p>
        </w:tc>
        <w:tc>
          <w:tcPr>
            <w:tcW w:w="1468" w:type="dxa"/>
          </w:tcPr>
          <w:p w14:paraId="4E774F22"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16</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20</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6</w:t>
            </w:r>
          </w:p>
        </w:tc>
        <w:tc>
          <w:tcPr>
            <w:tcW w:w="1468" w:type="dxa"/>
          </w:tcPr>
          <w:p w14:paraId="5223A51D"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 xml:space="preserve">308.33 g/mol </w:t>
            </w:r>
          </w:p>
        </w:tc>
      </w:tr>
      <w:tr w:rsidR="0034169D" w:rsidRPr="0034169D" w14:paraId="792CA3C4" w14:textId="77777777" w:rsidTr="005F28A9">
        <w:tc>
          <w:tcPr>
            <w:tcW w:w="2607" w:type="dxa"/>
          </w:tcPr>
          <w:p w14:paraId="6B0F0374"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10,11-dehydrocurvularin</w:t>
            </w:r>
          </w:p>
        </w:tc>
        <w:tc>
          <w:tcPr>
            <w:tcW w:w="4086" w:type="dxa"/>
          </w:tcPr>
          <w:p w14:paraId="3A046D5B"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rPr>
              <w:object w:dxaOrig="2260" w:dyaOrig="2280" w14:anchorId="010D9F95">
                <v:shape id="_x0000_i1033" type="#_x0000_t75" style="width:113.2pt;height:89.9pt" o:ole="">
                  <v:imagedata r:id="rId27" o:title="" croptop="6898f" cropbottom="6899f"/>
                </v:shape>
                <o:OLEObject Type="Embed" ProgID="PBrush" ShapeID="_x0000_i1033" DrawAspect="Content" ObjectID="_1752337289" r:id="rId28"/>
              </w:object>
            </w:r>
          </w:p>
        </w:tc>
        <w:tc>
          <w:tcPr>
            <w:tcW w:w="1468" w:type="dxa"/>
          </w:tcPr>
          <w:p w14:paraId="56E40B68"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16</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18</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5</w:t>
            </w:r>
          </w:p>
        </w:tc>
        <w:tc>
          <w:tcPr>
            <w:tcW w:w="1468" w:type="dxa"/>
          </w:tcPr>
          <w:p w14:paraId="05967C56"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290.3 g/mol</w:t>
            </w:r>
          </w:p>
        </w:tc>
      </w:tr>
      <w:tr w:rsidR="0034169D" w:rsidRPr="0034169D" w14:paraId="19DB21DC" w14:textId="77777777" w:rsidTr="005F28A9">
        <w:tc>
          <w:tcPr>
            <w:tcW w:w="2607" w:type="dxa"/>
          </w:tcPr>
          <w:p w14:paraId="40937CB5" w14:textId="77777777" w:rsidR="00277159" w:rsidRPr="0034169D" w:rsidRDefault="00277159" w:rsidP="005F28A9">
            <w:pPr>
              <w:widowControl w:val="0"/>
              <w:jc w:val="both"/>
              <w:rPr>
                <w:rFonts w:cs="Times New Roman"/>
                <w:i/>
                <w:iCs/>
                <w:sz w:val="20"/>
                <w:szCs w:val="20"/>
                <w:shd w:val="clear" w:color="auto" w:fill="FFFFFF"/>
              </w:rPr>
            </w:pPr>
            <w:proofErr w:type="spellStart"/>
            <w:r w:rsidRPr="0034169D">
              <w:rPr>
                <w:rFonts w:cs="Times New Roman"/>
                <w:iCs/>
                <w:sz w:val="20"/>
                <w:szCs w:val="20"/>
                <w:shd w:val="clear" w:color="auto" w:fill="FFFFFF"/>
              </w:rPr>
              <w:t>curvularin</w:t>
            </w:r>
            <w:proofErr w:type="spellEnd"/>
          </w:p>
        </w:tc>
        <w:tc>
          <w:tcPr>
            <w:tcW w:w="4086" w:type="dxa"/>
          </w:tcPr>
          <w:p w14:paraId="7523F1CF"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rPr>
              <w:object w:dxaOrig="2420" w:dyaOrig="2050" w14:anchorId="02AFC9EF">
                <v:shape id="_x0000_i1034" type="#_x0000_t75" style="width:121.1pt;height:102.4pt" o:ole="">
                  <v:imagedata r:id="rId29" o:title=""/>
                </v:shape>
                <o:OLEObject Type="Embed" ProgID="PBrush" ShapeID="_x0000_i1034" DrawAspect="Content" ObjectID="_1752337290" r:id="rId30"/>
              </w:object>
            </w:r>
          </w:p>
        </w:tc>
        <w:tc>
          <w:tcPr>
            <w:tcW w:w="1468" w:type="dxa"/>
          </w:tcPr>
          <w:p w14:paraId="7F008C07"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16</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20</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5</w:t>
            </w:r>
          </w:p>
        </w:tc>
        <w:tc>
          <w:tcPr>
            <w:tcW w:w="1468" w:type="dxa"/>
          </w:tcPr>
          <w:p w14:paraId="5308F63B"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 xml:space="preserve">292.33 g/mol </w:t>
            </w:r>
          </w:p>
        </w:tc>
      </w:tr>
      <w:tr w:rsidR="0034169D" w:rsidRPr="0034169D" w14:paraId="7705519B" w14:textId="77777777" w:rsidTr="005F28A9">
        <w:tc>
          <w:tcPr>
            <w:tcW w:w="2607" w:type="dxa"/>
          </w:tcPr>
          <w:p w14:paraId="06AEA208"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brefeldin A</w:t>
            </w:r>
          </w:p>
        </w:tc>
        <w:tc>
          <w:tcPr>
            <w:tcW w:w="4086" w:type="dxa"/>
          </w:tcPr>
          <w:p w14:paraId="748ACDB7"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rPr>
              <w:object w:dxaOrig="3010" w:dyaOrig="1690" w14:anchorId="2CE28F26">
                <v:shape id="_x0000_i1035" type="#_x0000_t75" style="width:150.65pt;height:84.5pt" o:ole="">
                  <v:imagedata r:id="rId31" o:title=""/>
                </v:shape>
                <o:OLEObject Type="Embed" ProgID="PBrush" ShapeID="_x0000_i1035" DrawAspect="Content" ObjectID="_1752337291" r:id="rId32"/>
              </w:object>
            </w:r>
          </w:p>
        </w:tc>
        <w:tc>
          <w:tcPr>
            <w:tcW w:w="1468" w:type="dxa"/>
          </w:tcPr>
          <w:p w14:paraId="0C02EA42"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16</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24</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4</w:t>
            </w:r>
          </w:p>
        </w:tc>
        <w:tc>
          <w:tcPr>
            <w:tcW w:w="1468" w:type="dxa"/>
          </w:tcPr>
          <w:p w14:paraId="66E1945B" w14:textId="77777777" w:rsidR="00277159" w:rsidRPr="0034169D" w:rsidRDefault="00277159" w:rsidP="005F28A9">
            <w:pPr>
              <w:widowControl w:val="0"/>
              <w:jc w:val="both"/>
              <w:rPr>
                <w:rFonts w:cs="Times New Roman"/>
                <w:i/>
                <w:iCs/>
                <w:sz w:val="20"/>
                <w:szCs w:val="20"/>
                <w:shd w:val="clear" w:color="auto" w:fill="FFFFFF"/>
              </w:rPr>
            </w:pPr>
            <w:r w:rsidRPr="0034169D">
              <w:rPr>
                <w:rFonts w:cs="Times New Roman"/>
                <w:iCs/>
                <w:sz w:val="20"/>
                <w:szCs w:val="20"/>
                <w:shd w:val="clear" w:color="auto" w:fill="FFFFFF"/>
              </w:rPr>
              <w:t>280.36 g/mol</w:t>
            </w:r>
          </w:p>
        </w:tc>
      </w:tr>
    </w:tbl>
    <w:p w14:paraId="22188C64" w14:textId="77777777" w:rsidR="00277159" w:rsidRPr="0034169D" w:rsidRDefault="00277159" w:rsidP="00277159">
      <w:pPr>
        <w:widowControl w:val="0"/>
        <w:jc w:val="both"/>
        <w:rPr>
          <w:rFonts w:ascii="Arial" w:hAnsi="Arial" w:cs="Arial"/>
          <w:shd w:val="clear" w:color="auto" w:fill="FFFFFF"/>
        </w:rPr>
      </w:pPr>
    </w:p>
    <w:p w14:paraId="22CE8D28" w14:textId="77777777" w:rsidR="00277159" w:rsidRPr="0034169D" w:rsidRDefault="00277159" w:rsidP="00277159">
      <w:pPr>
        <w:widowControl w:val="0"/>
        <w:jc w:val="both"/>
        <w:rPr>
          <w:rFonts w:ascii="Arial" w:hAnsi="Arial" w:cs="Arial"/>
          <w:shd w:val="clear" w:color="auto" w:fill="FFFFFF"/>
        </w:rPr>
      </w:pPr>
    </w:p>
    <w:p w14:paraId="6909ED2D" w14:textId="77777777" w:rsidR="00277159" w:rsidRPr="0034169D" w:rsidRDefault="00277159" w:rsidP="00277159">
      <w:pPr>
        <w:widowControl w:val="0"/>
        <w:jc w:val="both"/>
        <w:rPr>
          <w:rFonts w:ascii="Arial" w:hAnsi="Arial" w:cs="Arial"/>
          <w:shd w:val="clear" w:color="auto" w:fill="FFFFFF"/>
        </w:rPr>
      </w:pPr>
    </w:p>
    <w:p w14:paraId="3CDCD9A6" w14:textId="77777777" w:rsidR="00277159" w:rsidRPr="0034169D" w:rsidRDefault="00277159" w:rsidP="00277159">
      <w:pPr>
        <w:widowControl w:val="0"/>
        <w:jc w:val="both"/>
        <w:rPr>
          <w:b/>
          <w:bCs/>
          <w:shd w:val="clear" w:color="auto" w:fill="FFFFFF"/>
        </w:rPr>
      </w:pPr>
      <w:r w:rsidRPr="0034169D">
        <w:rPr>
          <w:b/>
          <w:bCs/>
          <w:shd w:val="clear" w:color="auto" w:fill="FFFFFF"/>
        </w:rPr>
        <w:lastRenderedPageBreak/>
        <w:t xml:space="preserve">  </w:t>
      </w:r>
      <w:r w:rsidRPr="0034169D">
        <w:rPr>
          <w:b/>
          <w:bCs/>
          <w:noProof/>
        </w:rPr>
        <w:drawing>
          <wp:inline distT="0" distB="0" distL="0" distR="0" wp14:anchorId="55147203" wp14:editId="659E317C">
            <wp:extent cx="5034123" cy="3620601"/>
            <wp:effectExtent l="19050" t="19050" r="14605" b="18415"/>
            <wp:docPr id="741767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67236" name="Picture 1" descr="A screenshot of a computer&#10;&#10;Description automatically generated"/>
                    <pic:cNvPicPr/>
                  </pic:nvPicPr>
                  <pic:blipFill rotWithShape="1">
                    <a:blip r:embed="rId33"/>
                    <a:srcRect l="28426" t="30063" r="29453" b="16082"/>
                    <a:stretch/>
                  </pic:blipFill>
                  <pic:spPr bwMode="auto">
                    <a:xfrm>
                      <a:off x="0" y="0"/>
                      <a:ext cx="5047948" cy="3630544"/>
                    </a:xfrm>
                    <a:prstGeom prst="rect">
                      <a:avLst/>
                    </a:prstGeom>
                    <a:ln w="15875">
                      <a:solidFill>
                        <a:schemeClr val="tx1"/>
                      </a:solidFill>
                    </a:ln>
                    <a:extLst>
                      <a:ext uri="{53640926-AAD7-44D8-BBD7-CCE9431645EC}">
                        <a14:shadowObscured xmlns:a14="http://schemas.microsoft.com/office/drawing/2010/main"/>
                      </a:ext>
                    </a:extLst>
                  </pic:spPr>
                </pic:pic>
              </a:graphicData>
            </a:graphic>
          </wp:inline>
        </w:drawing>
      </w:r>
    </w:p>
    <w:p w14:paraId="7F968A45" w14:textId="0DF36653" w:rsidR="00277159" w:rsidRPr="0034169D" w:rsidRDefault="00277159" w:rsidP="00277159">
      <w:pPr>
        <w:widowControl w:val="0"/>
        <w:jc w:val="both"/>
        <w:rPr>
          <w:b/>
          <w:bCs/>
          <w:shd w:val="clear" w:color="auto" w:fill="FFFFFF"/>
        </w:rPr>
      </w:pPr>
      <w:r w:rsidRPr="0034169D">
        <w:rPr>
          <w:b/>
          <w:bCs/>
          <w:shd w:val="clear" w:color="auto" w:fill="FFFFFF"/>
        </w:rPr>
        <w:t xml:space="preserve">Figure </w:t>
      </w:r>
      <w:r w:rsidR="007977B0" w:rsidRPr="0034169D">
        <w:rPr>
          <w:b/>
          <w:bCs/>
          <w:shd w:val="clear" w:color="auto" w:fill="FFFFFF"/>
        </w:rPr>
        <w:t>3</w:t>
      </w:r>
      <w:r w:rsidRPr="0034169D">
        <w:rPr>
          <w:b/>
          <w:bCs/>
          <w:shd w:val="clear" w:color="auto" w:fill="FFFFFF"/>
        </w:rPr>
        <w:t xml:space="preserve">: </w:t>
      </w:r>
      <w:r w:rsidRPr="0034169D">
        <w:rPr>
          <w:b/>
          <w:bCs/>
        </w:rPr>
        <w:t xml:space="preserve">Morphological changes of Arabidopsis seedlings (in the root cells), in the presence of </w:t>
      </w:r>
      <w:proofErr w:type="spellStart"/>
      <w:r w:rsidRPr="0034169D">
        <w:rPr>
          <w:b/>
          <w:bCs/>
        </w:rPr>
        <w:t>stagonolide</w:t>
      </w:r>
      <w:proofErr w:type="spellEnd"/>
      <w:r w:rsidRPr="0034169D">
        <w:rPr>
          <w:b/>
          <w:bCs/>
        </w:rPr>
        <w:t xml:space="preserve"> A or </w:t>
      </w:r>
      <w:proofErr w:type="spellStart"/>
      <w:r w:rsidRPr="0034169D">
        <w:rPr>
          <w:b/>
          <w:bCs/>
        </w:rPr>
        <w:t>herbarumin</w:t>
      </w:r>
      <w:proofErr w:type="spellEnd"/>
      <w:r w:rsidRPr="0034169D">
        <w:rPr>
          <w:b/>
          <w:bCs/>
        </w:rPr>
        <w:t xml:space="preserve"> I. </w:t>
      </w:r>
      <w:r w:rsidRPr="0034169D">
        <w:rPr>
          <w:b/>
          <w:bCs/>
          <w:shd w:val="clear" w:color="auto" w:fill="FFFFFF"/>
        </w:rPr>
        <w:t>[</w:t>
      </w:r>
      <w:r w:rsidR="00D448FD" w:rsidRPr="0034169D">
        <w:rPr>
          <w:b/>
          <w:bCs/>
          <w:shd w:val="clear" w:color="auto" w:fill="FFFFFF"/>
        </w:rPr>
        <w:t>46</w:t>
      </w:r>
      <w:r w:rsidRPr="0034169D">
        <w:rPr>
          <w:b/>
          <w:bCs/>
          <w:shd w:val="clear" w:color="auto" w:fill="FFFFFF"/>
        </w:rPr>
        <w:t>]</w:t>
      </w:r>
    </w:p>
    <w:p w14:paraId="4D437885" w14:textId="77777777" w:rsidR="00277159" w:rsidRPr="0034169D" w:rsidRDefault="00277159" w:rsidP="00277159">
      <w:pPr>
        <w:widowControl w:val="0"/>
        <w:jc w:val="both"/>
        <w:rPr>
          <w:rFonts w:ascii="Arial" w:hAnsi="Arial" w:cs="Arial"/>
          <w:shd w:val="clear" w:color="auto" w:fill="FFFFFF"/>
        </w:rPr>
      </w:pPr>
    </w:p>
    <w:p w14:paraId="6E5B6E9B" w14:textId="77777777" w:rsidR="00DA0171" w:rsidRPr="0034169D" w:rsidRDefault="00DA0171" w:rsidP="00277159">
      <w:pPr>
        <w:widowControl w:val="0"/>
        <w:jc w:val="both"/>
        <w:rPr>
          <w:rFonts w:ascii="Arial" w:hAnsi="Arial" w:cs="Arial"/>
          <w:shd w:val="clear" w:color="auto" w:fill="FFFFFF"/>
        </w:rPr>
      </w:pPr>
    </w:p>
    <w:p w14:paraId="10957D6B" w14:textId="77777777" w:rsidR="00DA0171" w:rsidRPr="0034169D" w:rsidRDefault="00DA0171" w:rsidP="00277159">
      <w:pPr>
        <w:widowControl w:val="0"/>
        <w:jc w:val="both"/>
        <w:rPr>
          <w:rFonts w:ascii="Arial" w:hAnsi="Arial" w:cs="Arial"/>
          <w:shd w:val="clear" w:color="auto" w:fill="FFFFFF"/>
        </w:rPr>
      </w:pPr>
    </w:p>
    <w:p w14:paraId="30735F1C" w14:textId="77777777" w:rsidR="00277159" w:rsidRPr="0034169D" w:rsidRDefault="00277159" w:rsidP="00277159">
      <w:pPr>
        <w:widowControl w:val="0"/>
        <w:jc w:val="both"/>
      </w:pPr>
    </w:p>
    <w:p w14:paraId="6C7098A7" w14:textId="77777777" w:rsidR="00B24DEB" w:rsidRPr="0034169D" w:rsidRDefault="00B24DEB" w:rsidP="00B24DEB">
      <w:pPr>
        <w:widowControl w:val="0"/>
        <w:jc w:val="both"/>
      </w:pPr>
    </w:p>
    <w:p w14:paraId="369D4132" w14:textId="0282C469" w:rsidR="00B24DEB" w:rsidRPr="0034169D" w:rsidRDefault="00B24DEB" w:rsidP="00B24DEB">
      <w:pPr>
        <w:widowControl w:val="0"/>
        <w:jc w:val="both"/>
      </w:pPr>
      <w:r w:rsidRPr="0034169D">
        <w:t xml:space="preserve">Table </w:t>
      </w:r>
      <w:r w:rsidRPr="0034169D">
        <w:t>3</w:t>
      </w:r>
      <w:r w:rsidRPr="0034169D">
        <w:t xml:space="preserve">. Metabolites isolated from three phytopathogenic fungi, namely </w:t>
      </w:r>
      <w:proofErr w:type="spellStart"/>
      <w:r w:rsidRPr="0034169D">
        <w:t>Kalmusia</w:t>
      </w:r>
      <w:proofErr w:type="spellEnd"/>
      <w:r w:rsidRPr="0034169D">
        <w:t xml:space="preserve"> </w:t>
      </w:r>
      <w:proofErr w:type="spellStart"/>
      <w:r w:rsidRPr="0034169D">
        <w:t>variispora</w:t>
      </w:r>
      <w:proofErr w:type="spellEnd"/>
      <w:r w:rsidRPr="0034169D">
        <w:t xml:space="preserve">, </w:t>
      </w:r>
      <w:proofErr w:type="spellStart"/>
      <w:r w:rsidRPr="0034169D">
        <w:t>Cochliobolus</w:t>
      </w:r>
      <w:proofErr w:type="spellEnd"/>
      <w:r w:rsidRPr="0034169D">
        <w:t xml:space="preserve"> </w:t>
      </w:r>
      <w:proofErr w:type="spellStart"/>
      <w:r w:rsidRPr="0034169D">
        <w:t>australiensis</w:t>
      </w:r>
      <w:proofErr w:type="spellEnd"/>
      <w:r w:rsidRPr="0034169D">
        <w:t xml:space="preserve">, and </w:t>
      </w:r>
      <w:proofErr w:type="spellStart"/>
      <w:r w:rsidRPr="0034169D">
        <w:t>Hymenoscyphus</w:t>
      </w:r>
      <w:proofErr w:type="spellEnd"/>
      <w:r w:rsidRPr="0034169D">
        <w:t xml:space="preserve"> </w:t>
      </w:r>
      <w:proofErr w:type="spellStart"/>
      <w:r w:rsidRPr="0034169D">
        <w:t>fraxineus</w:t>
      </w:r>
      <w:proofErr w:type="spellEnd"/>
      <w:r w:rsidRPr="0034169D">
        <w:t xml:space="preserve"> [</w:t>
      </w:r>
      <w:r w:rsidR="00EB417E" w:rsidRPr="0034169D">
        <w:t>47</w:t>
      </w:r>
      <w:r w:rsidRPr="0034169D">
        <w:t>].</w:t>
      </w:r>
    </w:p>
    <w:p w14:paraId="49DADED3" w14:textId="77777777" w:rsidR="00B24DEB" w:rsidRPr="0034169D" w:rsidRDefault="00B24DEB" w:rsidP="00B24DEB">
      <w:pPr>
        <w:widowControl w:val="0"/>
        <w:jc w:val="both"/>
      </w:pPr>
    </w:p>
    <w:p w14:paraId="6CA31F50" w14:textId="77777777" w:rsidR="00B24DEB" w:rsidRPr="0034169D" w:rsidRDefault="00B24DEB" w:rsidP="00B24DEB">
      <w:pPr>
        <w:widowControl w:val="0"/>
        <w:jc w:val="both"/>
      </w:pPr>
      <w:r w:rsidRPr="0034169D">
        <w:rPr>
          <w:noProof/>
        </w:rPr>
        <w:drawing>
          <wp:inline distT="0" distB="0" distL="0" distR="0" wp14:anchorId="08B49085" wp14:editId="3D5A84DE">
            <wp:extent cx="5232694" cy="2830970"/>
            <wp:effectExtent l="19050" t="19050" r="25400" b="26670"/>
            <wp:docPr id="18573283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28327" name="Picture 1" descr="A screenshot of a computer&#10;&#10;Description automatically generated"/>
                    <pic:cNvPicPr/>
                  </pic:nvPicPr>
                  <pic:blipFill rotWithShape="1">
                    <a:blip r:embed="rId34"/>
                    <a:srcRect l="36726" t="37994" r="10156" b="10918"/>
                    <a:stretch/>
                  </pic:blipFill>
                  <pic:spPr bwMode="auto">
                    <a:xfrm>
                      <a:off x="0" y="0"/>
                      <a:ext cx="5246386" cy="28383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F53806" w14:textId="77777777" w:rsidR="00B24DEB" w:rsidRPr="0034169D" w:rsidRDefault="00B24DEB" w:rsidP="00B24DEB">
      <w:pPr>
        <w:widowControl w:val="0"/>
        <w:jc w:val="both"/>
      </w:pPr>
    </w:p>
    <w:p w14:paraId="027310AE" w14:textId="77777777" w:rsidR="00B24DEB" w:rsidRPr="0034169D" w:rsidRDefault="00B24DEB" w:rsidP="00B24DEB">
      <w:pPr>
        <w:widowControl w:val="0"/>
        <w:jc w:val="both"/>
      </w:pPr>
      <w:r w:rsidRPr="0034169D">
        <w:rPr>
          <w:noProof/>
        </w:rPr>
        <w:lastRenderedPageBreak/>
        <w:drawing>
          <wp:inline distT="0" distB="0" distL="0" distR="0" wp14:anchorId="63F4F3EA" wp14:editId="01FE87FD">
            <wp:extent cx="5327834" cy="2339650"/>
            <wp:effectExtent l="19050" t="19050" r="25400" b="22860"/>
            <wp:docPr id="1636045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45271" name="Picture 1" descr="A screenshot of a computer&#10;&#10;Description automatically generated"/>
                    <pic:cNvPicPr/>
                  </pic:nvPicPr>
                  <pic:blipFill rotWithShape="1">
                    <a:blip r:embed="rId35"/>
                    <a:srcRect l="25729" t="27296" r="6941" b="20140"/>
                    <a:stretch/>
                  </pic:blipFill>
                  <pic:spPr bwMode="auto">
                    <a:xfrm>
                      <a:off x="0" y="0"/>
                      <a:ext cx="5343590" cy="23465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53962A" w14:textId="52F034C5" w:rsidR="00B24DEB" w:rsidRPr="0034169D" w:rsidRDefault="00B24DEB" w:rsidP="00B24DEB">
      <w:pPr>
        <w:widowControl w:val="0"/>
        <w:jc w:val="both"/>
      </w:pPr>
      <w:r w:rsidRPr="0034169D">
        <w:t xml:space="preserve">Figure </w:t>
      </w:r>
      <w:r w:rsidRPr="0034169D">
        <w:t>4</w:t>
      </w:r>
      <w:r w:rsidRPr="0034169D">
        <w:t>: Several types of fungal phytotoxins with different carbon skeletons [</w:t>
      </w:r>
      <w:r w:rsidR="00EB417E" w:rsidRPr="0034169D">
        <w:t>47</w:t>
      </w:r>
      <w:r w:rsidRPr="0034169D">
        <w:t>].</w:t>
      </w:r>
    </w:p>
    <w:p w14:paraId="2D457A68" w14:textId="77777777" w:rsidR="009E5DDD" w:rsidRPr="0034169D" w:rsidRDefault="009E5DDD" w:rsidP="00B24DEB">
      <w:pPr>
        <w:widowControl w:val="0"/>
        <w:jc w:val="both"/>
      </w:pPr>
    </w:p>
    <w:p w14:paraId="04871C81" w14:textId="77777777" w:rsidR="009E5DDD" w:rsidRPr="0034169D" w:rsidRDefault="009E5DDD" w:rsidP="00B24DEB">
      <w:pPr>
        <w:widowControl w:val="0"/>
        <w:jc w:val="both"/>
      </w:pPr>
    </w:p>
    <w:p w14:paraId="6B61674C" w14:textId="77777777" w:rsidR="00022B5E" w:rsidRPr="0034169D" w:rsidRDefault="00022B5E" w:rsidP="00B24DEB">
      <w:pPr>
        <w:widowControl w:val="0"/>
        <w:jc w:val="both"/>
      </w:pPr>
    </w:p>
    <w:p w14:paraId="4703AEF3" w14:textId="77777777" w:rsidR="00933AB4" w:rsidRPr="0034169D" w:rsidRDefault="00933AB4" w:rsidP="00B24DEB">
      <w:pPr>
        <w:widowControl w:val="0"/>
        <w:jc w:val="both"/>
      </w:pPr>
    </w:p>
    <w:p w14:paraId="17490F76" w14:textId="77777777" w:rsidR="00933AB4" w:rsidRPr="0034169D" w:rsidRDefault="00933AB4" w:rsidP="00B24DEB">
      <w:pPr>
        <w:widowControl w:val="0"/>
        <w:jc w:val="both"/>
      </w:pPr>
    </w:p>
    <w:p w14:paraId="19A49DD4" w14:textId="77777777" w:rsidR="009E5DDD" w:rsidRPr="0034169D" w:rsidRDefault="009E5DDD" w:rsidP="009E5DDD">
      <w:pPr>
        <w:widowControl w:val="0"/>
        <w:jc w:val="both"/>
        <w:rPr>
          <w:b/>
          <w:bCs/>
        </w:rPr>
      </w:pPr>
      <w:r w:rsidRPr="0034169D">
        <w:rPr>
          <w:b/>
          <w:bCs/>
          <w:noProof/>
        </w:rPr>
        <w:drawing>
          <wp:inline distT="0" distB="0" distL="0" distR="0" wp14:anchorId="65DA1B6B" wp14:editId="7148FA51">
            <wp:extent cx="2196970" cy="1987366"/>
            <wp:effectExtent l="19050" t="19050" r="13335" b="13335"/>
            <wp:docPr id="1483705969"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05969" name="Picture 1" descr="A computer screen shot of a computer screen&#10;&#10;Description automatically generated"/>
                    <pic:cNvPicPr/>
                  </pic:nvPicPr>
                  <pic:blipFill rotWithShape="1">
                    <a:blip r:embed="rId36"/>
                    <a:srcRect l="42640" t="32276" r="28001" b="20509"/>
                    <a:stretch/>
                  </pic:blipFill>
                  <pic:spPr bwMode="auto">
                    <a:xfrm>
                      <a:off x="0" y="0"/>
                      <a:ext cx="2208920" cy="199817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B47A036" w14:textId="77777777" w:rsidR="009E5DDD" w:rsidRPr="0034169D" w:rsidRDefault="009E5DDD" w:rsidP="009E5DDD">
      <w:pPr>
        <w:widowControl w:val="0"/>
        <w:jc w:val="both"/>
        <w:rPr>
          <w:b/>
          <w:bCs/>
        </w:rPr>
      </w:pPr>
      <w:r w:rsidRPr="0034169D">
        <w:rPr>
          <w:b/>
          <w:bCs/>
        </w:rPr>
        <w:t xml:space="preserve">Figure 5: Structure of </w:t>
      </w:r>
      <w:proofErr w:type="spellStart"/>
      <w:r w:rsidRPr="0034169D">
        <w:rPr>
          <w:b/>
          <w:bCs/>
        </w:rPr>
        <w:t>cyclopaldic</w:t>
      </w:r>
      <w:proofErr w:type="spellEnd"/>
      <w:r w:rsidRPr="0034169D">
        <w:rPr>
          <w:b/>
          <w:bCs/>
        </w:rPr>
        <w:t xml:space="preserve"> acid </w:t>
      </w:r>
    </w:p>
    <w:p w14:paraId="45761057" w14:textId="77777777" w:rsidR="00947D15" w:rsidRPr="0034169D" w:rsidRDefault="00947D15" w:rsidP="009E5DDD">
      <w:pPr>
        <w:widowControl w:val="0"/>
        <w:jc w:val="both"/>
        <w:rPr>
          <w:b/>
          <w:bCs/>
        </w:rPr>
      </w:pPr>
    </w:p>
    <w:p w14:paraId="6EF36B7F" w14:textId="77777777" w:rsidR="00947D15" w:rsidRPr="0034169D" w:rsidRDefault="00947D15" w:rsidP="009E5DDD">
      <w:pPr>
        <w:widowControl w:val="0"/>
        <w:jc w:val="both"/>
        <w:rPr>
          <w:b/>
          <w:bCs/>
        </w:rPr>
      </w:pPr>
    </w:p>
    <w:p w14:paraId="68DA6004" w14:textId="77777777" w:rsidR="00947D15" w:rsidRPr="0034169D" w:rsidRDefault="00947D15" w:rsidP="00947D15">
      <w:pPr>
        <w:widowControl w:val="0"/>
        <w:jc w:val="both"/>
        <w:rPr>
          <w:b/>
          <w:bCs/>
        </w:rPr>
      </w:pPr>
      <w:r w:rsidRPr="0034169D">
        <w:rPr>
          <w:b/>
          <w:bCs/>
          <w:noProof/>
        </w:rPr>
        <w:drawing>
          <wp:inline distT="0" distB="0" distL="0" distR="0" wp14:anchorId="1EEB81AC" wp14:editId="5C4C1547">
            <wp:extent cx="3900735" cy="2388967"/>
            <wp:effectExtent l="19050" t="19050" r="24130" b="11430"/>
            <wp:docPr id="3067827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82742" name="Picture 1" descr="A screenshot of a computer&#10;&#10;Description automatically generated"/>
                    <pic:cNvPicPr/>
                  </pic:nvPicPr>
                  <pic:blipFill rotWithShape="1">
                    <a:blip r:embed="rId37"/>
                    <a:srcRect l="28426" t="31907" r="28208" b="20878"/>
                    <a:stretch/>
                  </pic:blipFill>
                  <pic:spPr bwMode="auto">
                    <a:xfrm>
                      <a:off x="0" y="0"/>
                      <a:ext cx="3921106" cy="240144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CA27191" w14:textId="769C4832" w:rsidR="00947D15" w:rsidRPr="0034169D" w:rsidRDefault="00947D15" w:rsidP="00947D15">
      <w:pPr>
        <w:widowControl w:val="0"/>
        <w:jc w:val="both"/>
        <w:rPr>
          <w:b/>
          <w:bCs/>
        </w:rPr>
      </w:pPr>
      <w:r w:rsidRPr="0034169D">
        <w:rPr>
          <w:b/>
          <w:bCs/>
        </w:rPr>
        <w:t xml:space="preserve">Figure 6: Several compounds could be isolated from Fusarium </w:t>
      </w:r>
      <w:proofErr w:type="spellStart"/>
      <w:r w:rsidRPr="0034169D">
        <w:rPr>
          <w:b/>
          <w:bCs/>
        </w:rPr>
        <w:t>Oxysporum</w:t>
      </w:r>
      <w:proofErr w:type="spellEnd"/>
      <w:r w:rsidRPr="0034169D">
        <w:rPr>
          <w:b/>
          <w:bCs/>
        </w:rPr>
        <w:t xml:space="preserve"> [4</w:t>
      </w:r>
      <w:r w:rsidR="00022B5E" w:rsidRPr="0034169D">
        <w:rPr>
          <w:b/>
          <w:bCs/>
        </w:rPr>
        <w:t>9</w:t>
      </w:r>
      <w:r w:rsidRPr="0034169D">
        <w:rPr>
          <w:b/>
          <w:bCs/>
        </w:rPr>
        <w:t>]</w:t>
      </w:r>
    </w:p>
    <w:p w14:paraId="5E1F10F5" w14:textId="77777777" w:rsidR="00947D15" w:rsidRPr="0034169D" w:rsidRDefault="00947D15" w:rsidP="009E5DDD">
      <w:pPr>
        <w:widowControl w:val="0"/>
        <w:jc w:val="both"/>
        <w:rPr>
          <w:b/>
          <w:bCs/>
        </w:rPr>
      </w:pPr>
    </w:p>
    <w:p w14:paraId="69F290A9" w14:textId="77777777" w:rsidR="009E5DDD" w:rsidRPr="0034169D" w:rsidRDefault="009E5DDD" w:rsidP="00B24DEB">
      <w:pPr>
        <w:widowControl w:val="0"/>
        <w:jc w:val="both"/>
      </w:pPr>
    </w:p>
    <w:p w14:paraId="1945E06A" w14:textId="77777777" w:rsidR="00F67E9C" w:rsidRPr="0034169D" w:rsidRDefault="00F67E9C" w:rsidP="00466548">
      <w:pPr>
        <w:pStyle w:val="BodyText"/>
        <w:spacing w:after="0" w:line="240" w:lineRule="auto"/>
        <w:ind w:firstLine="0"/>
      </w:pPr>
    </w:p>
    <w:p w14:paraId="442C6BC3" w14:textId="30548240" w:rsidR="008A55B5" w:rsidRPr="0034169D" w:rsidRDefault="0082477C" w:rsidP="00466548">
      <w:pPr>
        <w:pStyle w:val="Heading1"/>
        <w:spacing w:before="0" w:after="0"/>
        <w:rPr>
          <w:rFonts w:eastAsia="MS Mincho"/>
        </w:rPr>
      </w:pPr>
      <w:r w:rsidRPr="0034169D">
        <w:rPr>
          <w:rFonts w:ascii="Times New Roman" w:eastAsia="MS Mincho" w:hAnsi="Times New Roman"/>
          <w:sz w:val="20"/>
          <w:szCs w:val="20"/>
        </w:rPr>
        <w:lastRenderedPageBreak/>
        <w:t>Conclusions</w:t>
      </w:r>
    </w:p>
    <w:p w14:paraId="772EF306" w14:textId="77777777" w:rsidR="00767BF4" w:rsidRPr="0034169D" w:rsidRDefault="00767BF4" w:rsidP="00767BF4">
      <w:pPr>
        <w:rPr>
          <w:rFonts w:eastAsia="MS Mincho"/>
        </w:rPr>
      </w:pPr>
    </w:p>
    <w:p w14:paraId="13E03898" w14:textId="131CB6E8" w:rsidR="003F7497" w:rsidRPr="0034169D" w:rsidRDefault="00D01167" w:rsidP="003F7497">
      <w:pPr>
        <w:pStyle w:val="BodyText"/>
        <w:spacing w:after="0" w:line="240" w:lineRule="auto"/>
        <w:ind w:firstLine="0"/>
      </w:pPr>
      <w:r w:rsidRPr="0034169D">
        <w:tab/>
      </w:r>
      <w:r w:rsidRPr="0034169D">
        <w:tab/>
      </w:r>
      <w:r w:rsidR="003F7497" w:rsidRPr="0034169D">
        <w:t xml:space="preserve">Phytotoxins are chemical compounds secreted by some microorganisms hosted by plants or by the plants as their defense mechanism. These chemical compounds on the other hand may impose danger </w:t>
      </w:r>
      <w:r w:rsidR="003F7497" w:rsidRPr="0034169D">
        <w:t>on</w:t>
      </w:r>
      <w:r w:rsidR="003F7497" w:rsidRPr="0034169D">
        <w:t xml:space="preserve"> the plants or to animals and humans that are exposed to it. Herein, techniques for both identification and isolation of phytotoxins are highlighted. Chromatographic techniques or ultraviolet-visible spectroscopy are most used for the identification and isolation of phytotoxins while </w:t>
      </w:r>
      <w:r w:rsidR="00A83B0A" w:rsidRPr="0034169D">
        <w:t>ultraviolet-visible spectroscopy</w:t>
      </w:r>
      <w:r w:rsidR="00A83B0A" w:rsidRPr="0034169D">
        <w:t xml:space="preserve">, </w:t>
      </w:r>
      <w:r w:rsidR="00A83B0A" w:rsidRPr="0034169D">
        <w:t>nuclear magnetic resonance spectroscopy</w:t>
      </w:r>
      <w:r w:rsidR="00A83B0A" w:rsidRPr="0034169D">
        <w:t>,</w:t>
      </w:r>
      <w:r w:rsidR="00A83B0A" w:rsidRPr="0034169D">
        <w:t xml:space="preserve"> </w:t>
      </w:r>
      <w:r w:rsidR="003F7497" w:rsidRPr="0034169D">
        <w:t xml:space="preserve">mass spectrometry, infrared spectroscopy, X-ray diffraction among other are highly used for the elucidation. Careful and diligent applications of these techniques may lead to successful identification, </w:t>
      </w:r>
      <w:r w:rsidR="003F7497" w:rsidRPr="0034169D">
        <w:t>isolation,</w:t>
      </w:r>
      <w:r w:rsidR="003F7497" w:rsidRPr="0034169D">
        <w:t xml:space="preserve"> and elucidation of phytotoxin from the pool of other compounds for effective utilization.</w:t>
      </w:r>
    </w:p>
    <w:p w14:paraId="20671064" w14:textId="77777777" w:rsidR="00F85EF0" w:rsidRPr="0034169D" w:rsidRDefault="00F85EF0" w:rsidP="00466548">
      <w:pPr>
        <w:pStyle w:val="BodyText"/>
        <w:spacing w:after="0" w:line="240" w:lineRule="auto"/>
        <w:ind w:firstLine="0"/>
      </w:pPr>
    </w:p>
    <w:p w14:paraId="4AD1728B" w14:textId="77777777" w:rsidR="00466548" w:rsidRDefault="00466548" w:rsidP="00466548">
      <w:pPr>
        <w:pStyle w:val="BodyText"/>
        <w:spacing w:after="0" w:line="240" w:lineRule="auto"/>
        <w:ind w:firstLine="0"/>
      </w:pPr>
    </w:p>
    <w:p w14:paraId="4EEE362D" w14:textId="77777777" w:rsidR="00027FBA" w:rsidRPr="0034169D" w:rsidRDefault="00027FBA" w:rsidP="00466548">
      <w:pPr>
        <w:pStyle w:val="BodyText"/>
        <w:spacing w:after="0" w:line="240" w:lineRule="auto"/>
        <w:ind w:firstLine="0"/>
      </w:pPr>
    </w:p>
    <w:p w14:paraId="62EED69D" w14:textId="3D36175B" w:rsidR="00466548" w:rsidRPr="0034169D" w:rsidRDefault="00BF0E17" w:rsidP="00466548">
      <w:pPr>
        <w:pStyle w:val="Heading1"/>
        <w:spacing w:before="0" w:after="0"/>
        <w:rPr>
          <w:rFonts w:eastAsia="MS Mincho"/>
        </w:rPr>
      </w:pPr>
      <w:r w:rsidRPr="0034169D">
        <w:rPr>
          <w:rFonts w:ascii="Times New Roman" w:eastAsia="MS Mincho" w:hAnsi="Times New Roman"/>
          <w:sz w:val="20"/>
          <w:szCs w:val="20"/>
        </w:rPr>
        <w:t xml:space="preserve">Acknowledgement </w:t>
      </w:r>
    </w:p>
    <w:p w14:paraId="7FAC2098" w14:textId="6B384B7A" w:rsidR="008A55B5" w:rsidRPr="006062F7" w:rsidRDefault="00D01167" w:rsidP="00466548">
      <w:pPr>
        <w:pStyle w:val="BodyText"/>
        <w:spacing w:after="0" w:line="240" w:lineRule="auto"/>
        <w:ind w:firstLine="0"/>
      </w:pPr>
      <w:r w:rsidRPr="006062F7">
        <w:tab/>
      </w:r>
      <w:r w:rsidR="00924C3D" w:rsidRPr="006062F7">
        <w:rPr>
          <w:sz w:val="24"/>
          <w:szCs w:val="24"/>
        </w:rPr>
        <w:t xml:space="preserve">This research work </w:t>
      </w:r>
      <w:r w:rsidR="00035AB9">
        <w:rPr>
          <w:sz w:val="24"/>
          <w:szCs w:val="24"/>
        </w:rPr>
        <w:t xml:space="preserve">[Ho SM] </w:t>
      </w:r>
      <w:r w:rsidR="00924C3D" w:rsidRPr="006062F7">
        <w:rPr>
          <w:sz w:val="24"/>
          <w:szCs w:val="24"/>
        </w:rPr>
        <w:t>was supported by INTI INTERNATIONAL UNIVERSITY</w:t>
      </w:r>
      <w:r w:rsidR="00467332" w:rsidRPr="006062F7">
        <w:rPr>
          <w:sz w:val="24"/>
          <w:szCs w:val="24"/>
        </w:rPr>
        <w:t>.</w:t>
      </w:r>
    </w:p>
    <w:p w14:paraId="096B6613" w14:textId="77777777" w:rsidR="00402841" w:rsidRPr="006062F7" w:rsidRDefault="00402841" w:rsidP="00466548">
      <w:pPr>
        <w:pStyle w:val="BodyText"/>
        <w:spacing w:after="0" w:line="240" w:lineRule="auto"/>
        <w:ind w:firstLine="0"/>
      </w:pPr>
    </w:p>
    <w:p w14:paraId="476A61A9" w14:textId="77777777" w:rsidR="000026B6" w:rsidRPr="006062F7" w:rsidRDefault="000026B6" w:rsidP="000026B6"/>
    <w:p w14:paraId="70F89A58" w14:textId="1E8DE467" w:rsidR="00EE4362" w:rsidRDefault="00EE4362" w:rsidP="00466548">
      <w:pPr>
        <w:rPr>
          <w:rFonts w:eastAsia="MS Mincho"/>
          <w:b/>
        </w:rPr>
      </w:pPr>
    </w:p>
    <w:p w14:paraId="7C047175" w14:textId="77777777" w:rsidR="00027FBA" w:rsidRPr="006062F7" w:rsidRDefault="00027FBA" w:rsidP="00466548">
      <w:pPr>
        <w:rPr>
          <w:rFonts w:eastAsia="MS Mincho"/>
          <w:b/>
        </w:rPr>
      </w:pPr>
    </w:p>
    <w:p w14:paraId="0C46046E" w14:textId="77777777" w:rsidR="008A55B5" w:rsidRPr="006062F7" w:rsidRDefault="000026B6" w:rsidP="00466548">
      <w:pPr>
        <w:pStyle w:val="Heading5"/>
        <w:spacing w:before="0" w:after="0"/>
        <w:rPr>
          <w:rFonts w:eastAsia="MS Mincho"/>
        </w:rPr>
      </w:pPr>
      <w:r w:rsidRPr="006062F7">
        <w:rPr>
          <w:rFonts w:ascii="Times New Roman" w:eastAsia="MS Mincho" w:hAnsi="Times New Roman"/>
          <w:i w:val="0"/>
          <w:sz w:val="20"/>
          <w:szCs w:val="20"/>
        </w:rPr>
        <w:t>REFERENCES</w:t>
      </w:r>
    </w:p>
    <w:p w14:paraId="75249725" w14:textId="77777777" w:rsidR="00466548" w:rsidRPr="006062F7" w:rsidRDefault="00466548" w:rsidP="00466548">
      <w:pPr>
        <w:rPr>
          <w:rFonts w:eastAsia="MS Mincho"/>
          <w:sz w:val="16"/>
          <w:szCs w:val="16"/>
        </w:rPr>
      </w:pPr>
    </w:p>
    <w:p w14:paraId="57B6B9E4" w14:textId="3F45964F" w:rsidR="008A55B5" w:rsidRPr="00E533E5" w:rsidRDefault="00402C25" w:rsidP="002E5615">
      <w:pPr>
        <w:pStyle w:val="BodyText"/>
        <w:spacing w:after="0" w:line="240" w:lineRule="auto"/>
        <w:ind w:firstLine="0"/>
        <w:rPr>
          <w:sz w:val="16"/>
          <w:szCs w:val="16"/>
        </w:rPr>
      </w:pPr>
      <w:r w:rsidRPr="00E533E5">
        <w:rPr>
          <w:sz w:val="16"/>
          <w:szCs w:val="16"/>
        </w:rPr>
        <w:tab/>
      </w:r>
      <w:r w:rsidRPr="00E533E5">
        <w:rPr>
          <w:sz w:val="16"/>
          <w:szCs w:val="16"/>
        </w:rPr>
        <w:tab/>
      </w:r>
    </w:p>
    <w:p w14:paraId="1F110D86" w14:textId="3219AD8F" w:rsidR="00B048BE" w:rsidRPr="00E533E5" w:rsidRDefault="00A35E9A" w:rsidP="00B048BE">
      <w:pPr>
        <w:pStyle w:val="references"/>
        <w:spacing w:after="0" w:line="240" w:lineRule="auto"/>
        <w:ind w:left="0" w:firstLine="0"/>
        <w:rPr>
          <w:rFonts w:eastAsia="MS Mincho"/>
        </w:rPr>
      </w:pPr>
      <w:r w:rsidRPr="00E533E5">
        <w:t xml:space="preserve">H. Kato, “Phytotoxic Substances Involved in Teak Allelopathy and Agroforestry,” Applied Sciences, https:// doi.org/10.3390/app11083314, 2021. </w:t>
      </w:r>
    </w:p>
    <w:p w14:paraId="28F9514C" w14:textId="2C32B6D8" w:rsidR="00B048BE" w:rsidRPr="00E533E5" w:rsidRDefault="00B71CD5" w:rsidP="00B048BE">
      <w:pPr>
        <w:pStyle w:val="references"/>
        <w:spacing w:after="0" w:line="240" w:lineRule="auto"/>
        <w:ind w:left="0" w:firstLine="0"/>
        <w:rPr>
          <w:rStyle w:val="hlfld-title"/>
          <w:rFonts w:eastAsia="MS Mincho"/>
        </w:rPr>
      </w:pPr>
      <w:r w:rsidRPr="00E533E5">
        <w:t xml:space="preserve">P. </w:t>
      </w:r>
      <w:r w:rsidR="009207F5" w:rsidRPr="00E533E5">
        <w:t xml:space="preserve">Bora, </w:t>
      </w:r>
      <w:r w:rsidRPr="00E533E5">
        <w:t xml:space="preserve">J. </w:t>
      </w:r>
      <w:r w:rsidR="009207F5" w:rsidRPr="00E533E5">
        <w:t xml:space="preserve">Saikia, </w:t>
      </w:r>
      <w:r w:rsidRPr="00E533E5">
        <w:t xml:space="preserve">P. </w:t>
      </w:r>
      <w:r w:rsidR="009207F5" w:rsidRPr="00E533E5">
        <w:t xml:space="preserve">Saikia, </w:t>
      </w:r>
      <w:r w:rsidR="00C021A5" w:rsidRPr="00E533E5">
        <w:t xml:space="preserve">and </w:t>
      </w:r>
      <w:r w:rsidRPr="00E533E5">
        <w:t xml:space="preserve">H. </w:t>
      </w:r>
      <w:r w:rsidR="009207F5" w:rsidRPr="00E533E5">
        <w:t>Saikat</w:t>
      </w:r>
      <w:r w:rsidRPr="00E533E5">
        <w:t>, “</w:t>
      </w:r>
      <w:r w:rsidR="009207F5" w:rsidRPr="00E533E5">
        <w:rPr>
          <w:rStyle w:val="hlfld-title"/>
          <w:rFonts w:eastAsia="MS Mincho"/>
        </w:rPr>
        <w:t>Evaluation of Postharvest Drying, Key Odorants, and Phytotoxins in Plai (</w:t>
      </w:r>
      <w:r w:rsidR="009207F5" w:rsidRPr="00E533E5">
        <w:rPr>
          <w:rStyle w:val="hlfld-title"/>
          <w:rFonts w:eastAsia="MS Mincho"/>
          <w:i/>
          <w:iCs/>
        </w:rPr>
        <w:t>Zingiber montanum</w:t>
      </w:r>
      <w:r w:rsidR="009207F5" w:rsidRPr="00E533E5">
        <w:rPr>
          <w:rStyle w:val="hlfld-title"/>
          <w:rFonts w:eastAsia="MS Mincho"/>
        </w:rPr>
        <w:t>) Essential Oil</w:t>
      </w:r>
      <w:r w:rsidRPr="00E533E5">
        <w:rPr>
          <w:rStyle w:val="hlfld-title"/>
          <w:rFonts w:eastAsia="MS Mincho"/>
        </w:rPr>
        <w:t>,”</w:t>
      </w:r>
      <w:r w:rsidR="00287D45" w:rsidRPr="00E533E5">
        <w:rPr>
          <w:rStyle w:val="hlfld-title"/>
          <w:rFonts w:eastAsia="MS Mincho"/>
        </w:rPr>
        <w:t xml:space="preserve"> Journal of Agricultural and Food Chemistry, </w:t>
      </w:r>
      <w:r w:rsidR="008D2C96" w:rsidRPr="00E533E5">
        <w:rPr>
          <w:rStyle w:val="hlfld-title"/>
          <w:rFonts w:eastAsia="MS Mincho"/>
        </w:rPr>
        <w:t>69, 5500-5509</w:t>
      </w:r>
      <w:r w:rsidRPr="00E533E5">
        <w:rPr>
          <w:rStyle w:val="hlfld-title"/>
          <w:rFonts w:eastAsia="MS Mincho"/>
        </w:rPr>
        <w:t>, 2201</w:t>
      </w:r>
      <w:r w:rsidR="008D2C96" w:rsidRPr="00E533E5">
        <w:rPr>
          <w:rStyle w:val="hlfld-title"/>
          <w:rFonts w:eastAsia="MS Mincho"/>
        </w:rPr>
        <w:t>.</w:t>
      </w:r>
      <w:r w:rsidR="009539F2" w:rsidRPr="00E533E5">
        <w:rPr>
          <w:rStyle w:val="hlfld-title"/>
          <w:rFonts w:eastAsia="MS Mincho"/>
        </w:rPr>
        <w:t xml:space="preserve"> </w:t>
      </w:r>
    </w:p>
    <w:p w14:paraId="0FA91852" w14:textId="0FC02743" w:rsidR="00B048BE" w:rsidRPr="00E533E5" w:rsidRDefault="00B71CD5" w:rsidP="00B048BE">
      <w:pPr>
        <w:pStyle w:val="references"/>
        <w:spacing w:after="0" w:line="240" w:lineRule="auto"/>
        <w:ind w:left="0" w:firstLine="0"/>
        <w:rPr>
          <w:rFonts w:eastAsia="MS Mincho"/>
        </w:rPr>
      </w:pPr>
      <w:r w:rsidRPr="00E533E5">
        <w:rPr>
          <w:rFonts w:eastAsia="MS Mincho"/>
        </w:rPr>
        <w:t xml:space="preserve">J. </w:t>
      </w:r>
      <w:r w:rsidR="008D2C96" w:rsidRPr="00E533E5">
        <w:rPr>
          <w:rFonts w:eastAsia="MS Mincho"/>
        </w:rPr>
        <w:t xml:space="preserve">Tang, </w:t>
      </w:r>
      <w:r w:rsidRPr="00E533E5">
        <w:rPr>
          <w:rFonts w:eastAsia="MS Mincho"/>
        </w:rPr>
        <w:t xml:space="preserve">H. </w:t>
      </w:r>
      <w:r w:rsidR="00115A6C" w:rsidRPr="00E533E5">
        <w:rPr>
          <w:rFonts w:eastAsia="MS Mincho"/>
        </w:rPr>
        <w:t xml:space="preserve">Ling, </w:t>
      </w:r>
      <w:r w:rsidRPr="00E533E5">
        <w:rPr>
          <w:rFonts w:eastAsia="MS Mincho"/>
        </w:rPr>
        <w:t xml:space="preserve">L. </w:t>
      </w:r>
      <w:r w:rsidR="00115A6C" w:rsidRPr="00E533E5">
        <w:rPr>
          <w:rFonts w:eastAsia="MS Mincho"/>
        </w:rPr>
        <w:t xml:space="preserve">Yu, </w:t>
      </w:r>
      <w:r w:rsidR="00C021A5" w:rsidRPr="00E533E5">
        <w:rPr>
          <w:rFonts w:eastAsia="MS Mincho"/>
        </w:rPr>
        <w:t xml:space="preserve">and H. </w:t>
      </w:r>
      <w:r w:rsidR="00115A6C" w:rsidRPr="00E533E5">
        <w:rPr>
          <w:rFonts w:eastAsia="MS Mincho"/>
        </w:rPr>
        <w:t>Shao</w:t>
      </w:r>
      <w:r w:rsidR="00C021A5" w:rsidRPr="00E533E5">
        <w:rPr>
          <w:rFonts w:eastAsia="MS Mincho"/>
        </w:rPr>
        <w:t>, “</w:t>
      </w:r>
      <w:r w:rsidR="008D2C96" w:rsidRPr="00E533E5">
        <w:t>Two Phytotoxins Isolated from the Pathogenic Fungus of the Invasive Weed </w:t>
      </w:r>
      <w:r w:rsidR="008D2C96" w:rsidRPr="00E533E5">
        <w:rPr>
          <w:i/>
          <w:iCs/>
        </w:rPr>
        <w:t>Xanthium italicum</w:t>
      </w:r>
      <w:r w:rsidR="00C021A5" w:rsidRPr="00E533E5">
        <w:rPr>
          <w:i/>
          <w:iCs/>
        </w:rPr>
        <w:t>,”</w:t>
      </w:r>
      <w:r w:rsidR="008D2C96" w:rsidRPr="00E533E5">
        <w:t xml:space="preserve"> Chemistry &amp; Biodiversity, </w:t>
      </w:r>
      <w:hyperlink r:id="rId38" w:history="1">
        <w:r w:rsidR="00115A6C" w:rsidRPr="00E533E5">
          <w:rPr>
            <w:rStyle w:val="Hyperlink"/>
            <w:rFonts w:eastAsia="MS Mincho"/>
            <w:color w:val="auto"/>
            <w:u w:val="none"/>
            <w:shd w:val="clear" w:color="auto" w:fill="FFFFFF"/>
          </w:rPr>
          <w:t>https://doi.org/10.1002/cbdv.202000043</w:t>
        </w:r>
      </w:hyperlink>
      <w:r w:rsidRPr="00E533E5">
        <w:t>, 2020</w:t>
      </w:r>
      <w:r w:rsidR="00115A6C" w:rsidRPr="00E533E5">
        <w:t xml:space="preserve">. </w:t>
      </w:r>
    </w:p>
    <w:p w14:paraId="07F6DDD2" w14:textId="2E7A9DB6" w:rsidR="00E533E5" w:rsidRPr="00E533E5" w:rsidRDefault="00E2793A" w:rsidP="00E533E5">
      <w:pPr>
        <w:pStyle w:val="references"/>
        <w:spacing w:after="0" w:line="240" w:lineRule="auto"/>
        <w:ind w:left="0" w:firstLine="0"/>
        <w:rPr>
          <w:rFonts w:eastAsia="MS Mincho"/>
        </w:rPr>
      </w:pPr>
      <w:r w:rsidRPr="00E533E5">
        <w:rPr>
          <w:shd w:val="clear" w:color="auto" w:fill="FFFFFF"/>
        </w:rPr>
        <w:t xml:space="preserve">G.A. </w:t>
      </w:r>
      <w:r w:rsidR="0096160F" w:rsidRPr="00E533E5">
        <w:rPr>
          <w:shd w:val="clear" w:color="auto" w:fill="FFFFFF"/>
        </w:rPr>
        <w:t>Strobel</w:t>
      </w:r>
      <w:r w:rsidRPr="00E533E5">
        <w:rPr>
          <w:shd w:val="clear" w:color="auto" w:fill="FFFFFF"/>
        </w:rPr>
        <w:t>, “</w:t>
      </w:r>
      <w:r w:rsidR="0096160F" w:rsidRPr="00E533E5">
        <w:rPr>
          <w:shd w:val="clear" w:color="auto" w:fill="FFFFFF"/>
        </w:rPr>
        <w:t>Phytotoxins</w:t>
      </w:r>
      <w:r w:rsidRPr="00E533E5">
        <w:rPr>
          <w:shd w:val="clear" w:color="auto" w:fill="FFFFFF"/>
        </w:rPr>
        <w:t>,”</w:t>
      </w:r>
      <w:r w:rsidR="0096160F" w:rsidRPr="00E533E5">
        <w:rPr>
          <w:shd w:val="clear" w:color="auto" w:fill="FFFFFF"/>
        </w:rPr>
        <w:t xml:space="preserve"> Annual Review of Biochemistry</w:t>
      </w:r>
      <w:r w:rsidRPr="00E533E5">
        <w:rPr>
          <w:shd w:val="clear" w:color="auto" w:fill="FFFFFF"/>
        </w:rPr>
        <w:t>,</w:t>
      </w:r>
      <w:r w:rsidR="0096160F" w:rsidRPr="00E533E5">
        <w:rPr>
          <w:shd w:val="clear" w:color="auto" w:fill="FFFFFF"/>
        </w:rPr>
        <w:t xml:space="preserve"> 51</w:t>
      </w:r>
      <w:r w:rsidRPr="00E533E5">
        <w:rPr>
          <w:shd w:val="clear" w:color="auto" w:fill="FFFFFF"/>
        </w:rPr>
        <w:t xml:space="preserve">, </w:t>
      </w:r>
      <w:r w:rsidR="0096160F" w:rsidRPr="00E533E5">
        <w:rPr>
          <w:shd w:val="clear" w:color="auto" w:fill="FFFFFF"/>
        </w:rPr>
        <w:t>309-3</w:t>
      </w:r>
      <w:r w:rsidRPr="00E533E5">
        <w:rPr>
          <w:shd w:val="clear" w:color="auto" w:fill="FFFFFF"/>
        </w:rPr>
        <w:t>3</w:t>
      </w:r>
      <w:r w:rsidR="0096160F" w:rsidRPr="00E533E5">
        <w:rPr>
          <w:shd w:val="clear" w:color="auto" w:fill="FFFFFF"/>
        </w:rPr>
        <w:t>3</w:t>
      </w:r>
      <w:r w:rsidRPr="00E533E5">
        <w:rPr>
          <w:shd w:val="clear" w:color="auto" w:fill="FFFFFF"/>
        </w:rPr>
        <w:t>, 1982</w:t>
      </w:r>
      <w:r w:rsidR="0096160F" w:rsidRPr="00E533E5">
        <w:rPr>
          <w:shd w:val="clear" w:color="auto" w:fill="FFFFFF"/>
        </w:rPr>
        <w:t>.</w:t>
      </w:r>
      <w:r w:rsidR="00B45951" w:rsidRPr="00E533E5">
        <w:rPr>
          <w:shd w:val="clear" w:color="auto" w:fill="FFFFFF"/>
        </w:rPr>
        <w:t xml:space="preserve"> </w:t>
      </w:r>
    </w:p>
    <w:p w14:paraId="465DB036" w14:textId="78377122" w:rsidR="00E533E5" w:rsidRPr="00E533E5" w:rsidRDefault="00E02A3F" w:rsidP="00E533E5">
      <w:pPr>
        <w:pStyle w:val="references"/>
        <w:spacing w:after="0" w:line="240" w:lineRule="auto"/>
        <w:ind w:left="0" w:firstLine="0"/>
        <w:rPr>
          <w:rFonts w:eastAsia="MS Mincho"/>
        </w:rPr>
      </w:pPr>
      <w:r w:rsidRPr="00E533E5">
        <w:rPr>
          <w:rFonts w:eastAsia="MS Mincho"/>
        </w:rPr>
        <w:t xml:space="preserve">X. </w:t>
      </w:r>
      <w:r w:rsidR="000F028B" w:rsidRPr="00E533E5">
        <w:rPr>
          <w:rFonts w:eastAsia="MS Mincho"/>
        </w:rPr>
        <w:t xml:space="preserve">Liang, </w:t>
      </w:r>
      <w:r w:rsidRPr="00E533E5">
        <w:rPr>
          <w:rFonts w:eastAsia="MS Mincho"/>
        </w:rPr>
        <w:t xml:space="preserve">H. </w:t>
      </w:r>
      <w:r w:rsidR="000F028B" w:rsidRPr="00E533E5">
        <w:rPr>
          <w:rFonts w:eastAsia="MS Mincho"/>
        </w:rPr>
        <w:t xml:space="preserve">Jan, </w:t>
      </w:r>
      <w:r w:rsidRPr="00E533E5">
        <w:rPr>
          <w:rFonts w:eastAsia="MS Mincho"/>
        </w:rPr>
        <w:t xml:space="preserve">and N. </w:t>
      </w:r>
      <w:r w:rsidR="000F028B" w:rsidRPr="00E533E5">
        <w:rPr>
          <w:rFonts w:eastAsia="MS Mincho"/>
        </w:rPr>
        <w:t>Juul</w:t>
      </w:r>
      <w:r w:rsidRPr="00E533E5">
        <w:rPr>
          <w:rFonts w:eastAsia="MS Mincho"/>
        </w:rPr>
        <w:t>, “</w:t>
      </w:r>
      <w:r w:rsidR="000F028B" w:rsidRPr="00E533E5">
        <w:rPr>
          <w:rStyle w:val="hlfld-title"/>
          <w:rFonts w:eastAsia="MS Mincho"/>
        </w:rPr>
        <w:t>Source-Supported Suspect Screening (4S) of Phytotoxins in Terrestrial and Aquatic Environments: A Field Study of </w:t>
      </w:r>
      <w:r w:rsidR="000F028B" w:rsidRPr="00E533E5">
        <w:rPr>
          <w:rStyle w:val="hlfld-title"/>
          <w:rFonts w:eastAsia="MS Mincho"/>
          <w:i/>
          <w:iCs/>
        </w:rPr>
        <w:t>Lupinus angustifolius</w:t>
      </w:r>
      <w:r w:rsidR="000F028B" w:rsidRPr="00E533E5">
        <w:rPr>
          <w:rStyle w:val="hlfld-title"/>
          <w:rFonts w:eastAsia="MS Mincho"/>
        </w:rPr>
        <w:t> L. (Blue Lupin)</w:t>
      </w:r>
      <w:r w:rsidRPr="00E533E5">
        <w:rPr>
          <w:rStyle w:val="hlfld-title"/>
          <w:rFonts w:eastAsia="MS Mincho"/>
        </w:rPr>
        <w:t>,”</w:t>
      </w:r>
      <w:r w:rsidR="000F028B" w:rsidRPr="00E533E5">
        <w:rPr>
          <w:rStyle w:val="hlfld-title"/>
          <w:rFonts w:eastAsia="MS Mincho"/>
        </w:rPr>
        <w:t xml:space="preserve"> </w:t>
      </w:r>
      <w:r w:rsidR="00475436" w:rsidRPr="00E533E5">
        <w:rPr>
          <w:rStyle w:val="hlfld-title"/>
          <w:rFonts w:eastAsia="MS Mincho"/>
        </w:rPr>
        <w:t xml:space="preserve">Environmental Science &amp; Technology, </w:t>
      </w:r>
      <w:r w:rsidR="000F028B" w:rsidRPr="00E533E5">
        <w:rPr>
          <w:rStyle w:val="hlfld-title"/>
          <w:rFonts w:eastAsia="MS Mincho"/>
        </w:rPr>
        <w:t>57</w:t>
      </w:r>
      <w:r w:rsidR="00475436" w:rsidRPr="00E533E5">
        <w:rPr>
          <w:rStyle w:val="hlfld-title"/>
          <w:rFonts w:eastAsia="MS Mincho"/>
        </w:rPr>
        <w:t>, 2333-2340</w:t>
      </w:r>
      <w:r w:rsidRPr="00E533E5">
        <w:rPr>
          <w:rStyle w:val="hlfld-title"/>
          <w:rFonts w:eastAsia="MS Mincho"/>
        </w:rPr>
        <w:t>, 2023</w:t>
      </w:r>
      <w:r w:rsidR="00475436" w:rsidRPr="00E533E5">
        <w:rPr>
          <w:rStyle w:val="hlfld-title"/>
          <w:rFonts w:eastAsia="MS Mincho"/>
        </w:rPr>
        <w:t xml:space="preserve">. </w:t>
      </w:r>
    </w:p>
    <w:p w14:paraId="1AE26D3B" w14:textId="660A3870" w:rsidR="00E533E5" w:rsidRPr="00E533E5" w:rsidRDefault="00E02A3F" w:rsidP="00E533E5">
      <w:pPr>
        <w:pStyle w:val="references"/>
        <w:spacing w:after="0" w:line="240" w:lineRule="auto"/>
        <w:ind w:left="0" w:firstLine="0"/>
        <w:rPr>
          <w:rFonts w:eastAsia="MS Mincho"/>
        </w:rPr>
      </w:pPr>
      <w:r w:rsidRPr="00E533E5">
        <w:rPr>
          <w:rFonts w:eastAsia="MS Mincho"/>
        </w:rPr>
        <w:t xml:space="preserve">P. </w:t>
      </w:r>
      <w:r w:rsidR="00931221" w:rsidRPr="00E533E5">
        <w:rPr>
          <w:rFonts w:eastAsia="MS Mincho"/>
        </w:rPr>
        <w:t xml:space="preserve">Bhaskar, </w:t>
      </w:r>
      <w:r w:rsidRPr="00E533E5">
        <w:rPr>
          <w:rFonts w:eastAsia="MS Mincho"/>
        </w:rPr>
        <w:t xml:space="preserve">M. </w:t>
      </w:r>
      <w:r w:rsidR="00931221" w:rsidRPr="00E533E5">
        <w:rPr>
          <w:rFonts w:eastAsia="MS Mincho"/>
        </w:rPr>
        <w:t xml:space="preserve">Lal, </w:t>
      </w:r>
      <w:r w:rsidRPr="00E533E5">
        <w:rPr>
          <w:rFonts w:eastAsia="MS Mincho"/>
        </w:rPr>
        <w:t xml:space="preserve">and H. </w:t>
      </w:r>
      <w:r w:rsidR="00931221" w:rsidRPr="00E533E5">
        <w:rPr>
          <w:rFonts w:eastAsia="MS Mincho"/>
        </w:rPr>
        <w:t>Saikat</w:t>
      </w:r>
      <w:r w:rsidRPr="00E533E5">
        <w:rPr>
          <w:rFonts w:eastAsia="MS Mincho"/>
        </w:rPr>
        <w:t>, “</w:t>
      </w:r>
      <w:r w:rsidR="00931221" w:rsidRPr="00E533E5">
        <w:rPr>
          <w:rStyle w:val="title-text"/>
          <w:rFonts w:eastAsia="MS Mincho"/>
        </w:rPr>
        <w:t>Phytotoxic essential oil from black turmeric (</w:t>
      </w:r>
      <w:r w:rsidR="00931221" w:rsidRPr="00E533E5">
        <w:rPr>
          <w:rStyle w:val="Emphasis"/>
          <w:rFonts w:eastAsia="MS Mincho"/>
        </w:rPr>
        <w:t>Curcuma caesia</w:t>
      </w:r>
      <w:r w:rsidR="00931221" w:rsidRPr="00E533E5">
        <w:rPr>
          <w:rStyle w:val="title-text"/>
          <w:rFonts w:eastAsia="MS Mincho"/>
        </w:rPr>
        <w:t> Roxb.) rhizome: Screening, efficacy, chemical basis, uptake and mode of transport</w:t>
      </w:r>
      <w:r w:rsidR="00BD578C" w:rsidRPr="00E533E5">
        <w:rPr>
          <w:rStyle w:val="title-text"/>
          <w:rFonts w:eastAsia="MS Mincho"/>
        </w:rPr>
        <w:t>,”</w:t>
      </w:r>
      <w:r w:rsidR="00931221" w:rsidRPr="00E533E5">
        <w:rPr>
          <w:rStyle w:val="title-text"/>
          <w:rFonts w:eastAsia="MS Mincho"/>
        </w:rPr>
        <w:t xml:space="preserve"> Industrial Crops and Products, </w:t>
      </w:r>
      <w:hyperlink r:id="rId39" w:tgtFrame="_blank" w:tooltip="Persistent link using digital object identifier" w:history="1">
        <w:r w:rsidR="009539F2" w:rsidRPr="00E533E5">
          <w:rPr>
            <w:rStyle w:val="anchor-text"/>
            <w:rFonts w:eastAsia="MS Mincho"/>
          </w:rPr>
          <w:t>https://doi.org/10.1016/j.indcrop.2022.114788</w:t>
        </w:r>
      </w:hyperlink>
      <w:r w:rsidRPr="00E533E5">
        <w:t>, 2022</w:t>
      </w:r>
      <w:r w:rsidR="009539F2" w:rsidRPr="00E533E5">
        <w:t xml:space="preserve">. </w:t>
      </w:r>
    </w:p>
    <w:p w14:paraId="12ED1507" w14:textId="23460B7F" w:rsidR="00E533E5" w:rsidRPr="00E533E5" w:rsidRDefault="00BD578C" w:rsidP="00E533E5">
      <w:pPr>
        <w:pStyle w:val="references"/>
        <w:spacing w:after="0" w:line="240" w:lineRule="auto"/>
        <w:ind w:left="0" w:firstLine="0"/>
        <w:rPr>
          <w:rFonts w:eastAsia="MS Mincho"/>
        </w:rPr>
      </w:pPr>
      <w:r w:rsidRPr="00E533E5">
        <w:rPr>
          <w:shd w:val="clear" w:color="auto" w:fill="FCFCFC"/>
        </w:rPr>
        <w:t xml:space="preserve">M. </w:t>
      </w:r>
      <w:r w:rsidR="00AB29D2" w:rsidRPr="00E533E5">
        <w:rPr>
          <w:shd w:val="clear" w:color="auto" w:fill="FCFCFC"/>
        </w:rPr>
        <w:t>Macías</w:t>
      </w:r>
      <w:r w:rsidRPr="00E533E5">
        <w:rPr>
          <w:shd w:val="clear" w:color="auto" w:fill="FCFCFC"/>
        </w:rPr>
        <w:t xml:space="preserve">, and Y. </w:t>
      </w:r>
      <w:r w:rsidR="00AB29D2" w:rsidRPr="00E533E5">
        <w:rPr>
          <w:shd w:val="clear" w:color="auto" w:fill="FCFCFC"/>
        </w:rPr>
        <w:t>Garrido</w:t>
      </w:r>
      <w:r w:rsidRPr="00E533E5">
        <w:rPr>
          <w:shd w:val="clear" w:color="auto" w:fill="FCFCFC"/>
        </w:rPr>
        <w:t>, “</w:t>
      </w:r>
      <w:r w:rsidR="00AB29D2" w:rsidRPr="00E533E5">
        <w:rPr>
          <w:shd w:val="clear" w:color="auto" w:fill="FCFCFC"/>
        </w:rPr>
        <w:t>Phytotoxic compounds from endophytic fungi</w:t>
      </w:r>
      <w:r w:rsidRPr="00E533E5">
        <w:rPr>
          <w:shd w:val="clear" w:color="auto" w:fill="FCFCFC"/>
        </w:rPr>
        <w:t>,”</w:t>
      </w:r>
      <w:r w:rsidR="00AB29D2" w:rsidRPr="00E533E5">
        <w:rPr>
          <w:shd w:val="clear" w:color="auto" w:fill="FCFCFC"/>
        </w:rPr>
        <w:t> </w:t>
      </w:r>
      <w:r w:rsidR="00AB29D2" w:rsidRPr="00E533E5">
        <w:rPr>
          <w:i/>
          <w:iCs/>
          <w:shd w:val="clear" w:color="auto" w:fill="FCFCFC"/>
        </w:rPr>
        <w:t>Appl</w:t>
      </w:r>
      <w:r w:rsidR="00DC7C23" w:rsidRPr="00E533E5">
        <w:rPr>
          <w:i/>
          <w:iCs/>
          <w:shd w:val="clear" w:color="auto" w:fill="FCFCFC"/>
        </w:rPr>
        <w:t>ied</w:t>
      </w:r>
      <w:r w:rsidR="00AB29D2" w:rsidRPr="00E533E5">
        <w:rPr>
          <w:i/>
          <w:iCs/>
          <w:shd w:val="clear" w:color="auto" w:fill="FCFCFC"/>
        </w:rPr>
        <w:t xml:space="preserve"> Microbiol</w:t>
      </w:r>
      <w:r w:rsidR="00DC7C23" w:rsidRPr="00E533E5">
        <w:rPr>
          <w:i/>
          <w:iCs/>
          <w:shd w:val="clear" w:color="auto" w:fill="FCFCFC"/>
        </w:rPr>
        <w:t xml:space="preserve">ogy and </w:t>
      </w:r>
      <w:r w:rsidR="00AB29D2" w:rsidRPr="00E533E5">
        <w:rPr>
          <w:i/>
          <w:iCs/>
          <w:shd w:val="clear" w:color="auto" w:fill="FCFCFC"/>
        </w:rPr>
        <w:t>Biotechnol</w:t>
      </w:r>
      <w:r w:rsidR="00DC7C23" w:rsidRPr="00E533E5">
        <w:rPr>
          <w:i/>
          <w:iCs/>
          <w:shd w:val="clear" w:color="auto" w:fill="FCFCFC"/>
        </w:rPr>
        <w:t xml:space="preserve">ogy, </w:t>
      </w:r>
      <w:r w:rsidR="00AB29D2" w:rsidRPr="00E533E5">
        <w:rPr>
          <w:shd w:val="clear" w:color="auto" w:fill="FCFCFC"/>
        </w:rPr>
        <w:t>106, 931–950</w:t>
      </w:r>
      <w:r w:rsidR="008D0E94" w:rsidRPr="00E533E5">
        <w:rPr>
          <w:shd w:val="clear" w:color="auto" w:fill="FCFCFC"/>
        </w:rPr>
        <w:t>,</w:t>
      </w:r>
      <w:r w:rsidR="00AB29D2" w:rsidRPr="00E533E5">
        <w:rPr>
          <w:shd w:val="clear" w:color="auto" w:fill="FCFCFC"/>
        </w:rPr>
        <w:t xml:space="preserve"> 2022.</w:t>
      </w:r>
      <w:r w:rsidR="00AB29D2" w:rsidRPr="00E533E5">
        <w:rPr>
          <w:shd w:val="clear" w:color="auto" w:fill="FCFCFC"/>
        </w:rPr>
        <w:t xml:space="preserve"> </w:t>
      </w:r>
    </w:p>
    <w:p w14:paraId="6781F821" w14:textId="7EC85FFD" w:rsidR="00E533E5" w:rsidRPr="00E533E5" w:rsidRDefault="008D0E94" w:rsidP="00E533E5">
      <w:pPr>
        <w:pStyle w:val="references"/>
        <w:spacing w:after="0" w:line="240" w:lineRule="auto"/>
        <w:ind w:left="0" w:firstLine="0"/>
        <w:rPr>
          <w:rFonts w:eastAsia="MS Mincho"/>
        </w:rPr>
      </w:pPr>
      <w:r w:rsidRPr="00E533E5">
        <w:rPr>
          <w:shd w:val="clear" w:color="auto" w:fill="FCFCFC"/>
        </w:rPr>
        <w:t xml:space="preserve">N. </w:t>
      </w:r>
      <w:r w:rsidR="00300CF0" w:rsidRPr="00E533E5">
        <w:rPr>
          <w:shd w:val="clear" w:color="auto" w:fill="FCFCFC"/>
        </w:rPr>
        <w:t xml:space="preserve">Chaves, </w:t>
      </w:r>
      <w:r w:rsidRPr="00E533E5">
        <w:rPr>
          <w:shd w:val="clear" w:color="auto" w:fill="FCFCFC"/>
        </w:rPr>
        <w:t xml:space="preserve">T. </w:t>
      </w:r>
      <w:r w:rsidR="00300CF0" w:rsidRPr="00E533E5">
        <w:rPr>
          <w:shd w:val="clear" w:color="auto" w:fill="FCFCFC"/>
        </w:rPr>
        <w:t xml:space="preserve">Sosa, </w:t>
      </w:r>
      <w:r w:rsidR="00083637" w:rsidRPr="00E533E5">
        <w:rPr>
          <w:shd w:val="clear" w:color="auto" w:fill="FCFCFC"/>
        </w:rPr>
        <w:t>and J.</w:t>
      </w:r>
      <w:r w:rsidR="00300CF0" w:rsidRPr="00E533E5">
        <w:rPr>
          <w:shd w:val="clear" w:color="auto" w:fill="FCFCFC"/>
        </w:rPr>
        <w:t xml:space="preserve"> Alías, </w:t>
      </w:r>
      <w:r w:rsidR="00083637" w:rsidRPr="00E533E5">
        <w:rPr>
          <w:shd w:val="clear" w:color="auto" w:fill="FCFCFC"/>
        </w:rPr>
        <w:t>“</w:t>
      </w:r>
      <w:r w:rsidR="00300CF0" w:rsidRPr="00E533E5">
        <w:rPr>
          <w:shd w:val="clear" w:color="auto" w:fill="FCFCFC"/>
        </w:rPr>
        <w:t>Identification and Effects of Interaction Phytotoxic Compounds from Exudate of Cistus ladanifer Leaves</w:t>
      </w:r>
      <w:r w:rsidR="00083637" w:rsidRPr="00E533E5">
        <w:rPr>
          <w:shd w:val="clear" w:color="auto" w:fill="FCFCFC"/>
        </w:rPr>
        <w:t>,”</w:t>
      </w:r>
      <w:r w:rsidR="00300CF0" w:rsidRPr="00E533E5">
        <w:rPr>
          <w:shd w:val="clear" w:color="auto" w:fill="FCFCFC"/>
        </w:rPr>
        <w:t> </w:t>
      </w:r>
      <w:r w:rsidR="00027077" w:rsidRPr="00E533E5">
        <w:rPr>
          <w:shd w:val="clear" w:color="auto" w:fill="FCFCFC"/>
        </w:rPr>
        <w:t xml:space="preserve">Journal of Chemical Ecology, 27, </w:t>
      </w:r>
      <w:r w:rsidR="00300CF0" w:rsidRPr="00E533E5">
        <w:rPr>
          <w:shd w:val="clear" w:color="auto" w:fill="FCFCFC"/>
        </w:rPr>
        <w:t>611–621</w:t>
      </w:r>
      <w:r w:rsidR="00D729F6" w:rsidRPr="00E533E5">
        <w:rPr>
          <w:shd w:val="clear" w:color="auto" w:fill="FCFCFC"/>
        </w:rPr>
        <w:t xml:space="preserve">, </w:t>
      </w:r>
      <w:r w:rsidR="00300CF0" w:rsidRPr="00E533E5">
        <w:rPr>
          <w:shd w:val="clear" w:color="auto" w:fill="FCFCFC"/>
        </w:rPr>
        <w:t>2001.</w:t>
      </w:r>
    </w:p>
    <w:p w14:paraId="11BB44EA" w14:textId="2EEE2182" w:rsidR="00E533E5" w:rsidRPr="00E533E5" w:rsidRDefault="00D729F6" w:rsidP="00E533E5">
      <w:pPr>
        <w:pStyle w:val="references"/>
        <w:spacing w:after="0" w:line="240" w:lineRule="auto"/>
        <w:ind w:left="0" w:firstLine="0"/>
        <w:rPr>
          <w:rFonts w:eastAsia="MS Mincho"/>
        </w:rPr>
      </w:pPr>
      <w:r w:rsidRPr="00E533E5">
        <w:t xml:space="preserve">E. </w:t>
      </w:r>
      <w:r w:rsidR="00CB5921" w:rsidRPr="00E533E5">
        <w:t xml:space="preserve">Varejão, </w:t>
      </w:r>
      <w:r w:rsidRPr="00E533E5">
        <w:t>J.</w:t>
      </w:r>
      <w:r w:rsidR="00CB5921" w:rsidRPr="00E533E5">
        <w:t xml:space="preserve"> Demuner, </w:t>
      </w:r>
      <w:r w:rsidRPr="00E533E5">
        <w:t>A.</w:t>
      </w:r>
      <w:r w:rsidR="00CB5921" w:rsidRPr="00E533E5">
        <w:t xml:space="preserve"> Barbosa, </w:t>
      </w:r>
      <w:r w:rsidRPr="00E533E5">
        <w:t xml:space="preserve">and R. </w:t>
      </w:r>
      <w:r w:rsidR="00CB5921" w:rsidRPr="00E533E5">
        <w:t xml:space="preserve">Barreto, </w:t>
      </w:r>
      <w:r w:rsidRPr="00E533E5">
        <w:t>“</w:t>
      </w:r>
      <w:r w:rsidR="00CB5921" w:rsidRPr="00E533E5">
        <w:t>The search for new natural herbicides–Strategic approaches for discovering fungal phytotoxins</w:t>
      </w:r>
      <w:r w:rsidRPr="00E533E5">
        <w:t>,”</w:t>
      </w:r>
      <w:r w:rsidR="00CB5921" w:rsidRPr="00E533E5">
        <w:t xml:space="preserve"> Crop Protection, 48, 41–50</w:t>
      </w:r>
      <w:r w:rsidRPr="00E533E5">
        <w:t>, 2013</w:t>
      </w:r>
      <w:r w:rsidR="00CB5921" w:rsidRPr="00E533E5">
        <w:t>.</w:t>
      </w:r>
      <w:r w:rsidR="00CB5921" w:rsidRPr="00E533E5">
        <w:t xml:space="preserve"> </w:t>
      </w:r>
    </w:p>
    <w:p w14:paraId="25B99B76" w14:textId="4ABEFB9E" w:rsidR="00E533E5" w:rsidRPr="00E533E5" w:rsidRDefault="00D729F6" w:rsidP="00E533E5">
      <w:pPr>
        <w:pStyle w:val="references"/>
        <w:spacing w:after="0" w:line="240" w:lineRule="auto"/>
        <w:ind w:left="0" w:firstLine="0"/>
        <w:rPr>
          <w:rFonts w:eastAsia="MS Mincho"/>
        </w:rPr>
      </w:pPr>
      <w:r w:rsidRPr="00E533E5">
        <w:t xml:space="preserve">L. </w:t>
      </w:r>
      <w:r w:rsidR="00184552" w:rsidRPr="00E533E5">
        <w:t xml:space="preserve">Pavia, </w:t>
      </w:r>
      <w:r w:rsidRPr="00E533E5">
        <w:t>M.</w:t>
      </w:r>
      <w:r w:rsidR="00184552" w:rsidRPr="00E533E5">
        <w:t xml:space="preserve"> Lampman, </w:t>
      </w:r>
      <w:r w:rsidRPr="00E533E5">
        <w:t>J.</w:t>
      </w:r>
      <w:r w:rsidR="00184552" w:rsidRPr="00E533E5">
        <w:t xml:space="preserve"> Kriz</w:t>
      </w:r>
      <w:r w:rsidRPr="00E533E5">
        <w:t xml:space="preserve">, and R. </w:t>
      </w:r>
      <w:r w:rsidR="00184552" w:rsidRPr="00E533E5">
        <w:t xml:space="preserve">Vyvyan, </w:t>
      </w:r>
      <w:r w:rsidRPr="00E533E5">
        <w:t>“</w:t>
      </w:r>
      <w:r w:rsidR="00184552" w:rsidRPr="00E533E5">
        <w:t>Introduction to Spectroscopy, fourth ed. Brooks/Cole Cengage Learning, Belmont.</w:t>
      </w:r>
      <w:r w:rsidR="00184552" w:rsidRPr="00E533E5">
        <w:t xml:space="preserve"> </w:t>
      </w:r>
    </w:p>
    <w:p w14:paraId="590A4D71" w14:textId="118225DE" w:rsidR="00E533E5" w:rsidRPr="00E533E5" w:rsidRDefault="0040315D" w:rsidP="00E533E5">
      <w:pPr>
        <w:pStyle w:val="references"/>
        <w:spacing w:after="0" w:line="240" w:lineRule="auto"/>
        <w:ind w:left="0" w:firstLine="0"/>
        <w:rPr>
          <w:rFonts w:eastAsia="MS Mincho"/>
        </w:rPr>
      </w:pPr>
      <w:r w:rsidRPr="00E533E5">
        <w:t xml:space="preserve">J. </w:t>
      </w:r>
      <w:r w:rsidR="002066AA" w:rsidRPr="00E533E5">
        <w:t xml:space="preserve">Robeson, </w:t>
      </w:r>
      <w:r w:rsidRPr="00E533E5">
        <w:t xml:space="preserve">and A. </w:t>
      </w:r>
      <w:r w:rsidR="002066AA" w:rsidRPr="00E533E5">
        <w:t xml:space="preserve">Strobel, </w:t>
      </w:r>
      <w:r w:rsidRPr="00E533E5">
        <w:t>“</w:t>
      </w:r>
      <w:r w:rsidR="002066AA" w:rsidRPr="00E533E5">
        <w:t>Monocerin, a phytotoxin from Exserohilumturcicum</w:t>
      </w:r>
      <w:r w:rsidRPr="00E533E5">
        <w:t>,”</w:t>
      </w:r>
      <w:r w:rsidR="002066AA" w:rsidRPr="00E533E5">
        <w:t xml:space="preserve"> Agricultural Biology and Chemistry</w:t>
      </w:r>
      <w:r w:rsidRPr="00E533E5">
        <w:t>,</w:t>
      </w:r>
      <w:r w:rsidR="002066AA" w:rsidRPr="00E533E5">
        <w:t xml:space="preserve"> 46, 2681-2683</w:t>
      </w:r>
      <w:r w:rsidRPr="00E533E5">
        <w:t>, 1982</w:t>
      </w:r>
      <w:r w:rsidR="002066AA" w:rsidRPr="00E533E5">
        <w:t>.</w:t>
      </w:r>
    </w:p>
    <w:p w14:paraId="6F67AD7A" w14:textId="22D2F035" w:rsidR="00E533E5" w:rsidRPr="00E533E5" w:rsidRDefault="0040315D" w:rsidP="00E533E5">
      <w:pPr>
        <w:pStyle w:val="references"/>
        <w:spacing w:after="0" w:line="240" w:lineRule="auto"/>
        <w:ind w:left="0" w:firstLine="0"/>
        <w:rPr>
          <w:rFonts w:eastAsia="MS Mincho"/>
        </w:rPr>
      </w:pPr>
      <w:r w:rsidRPr="00E533E5">
        <w:t xml:space="preserve">D. </w:t>
      </w:r>
      <w:r w:rsidR="00944F08" w:rsidRPr="00E533E5">
        <w:t xml:space="preserve">Smith, </w:t>
      </w:r>
      <w:r w:rsidRPr="00E533E5">
        <w:t>“</w:t>
      </w:r>
      <w:r w:rsidR="00944F08" w:rsidRPr="00E533E5">
        <w:t>Culturing, preservation and maintenance of fungi. In: Waller, J.M., Lenné, J.M., Waller, S.J. (Eds.), Plant Pathologists’ Pocketbook. CABI Bioscience, Egham, pp. 384-409</w:t>
      </w:r>
      <w:r w:rsidRPr="00E533E5">
        <w:t>, 2001</w:t>
      </w:r>
      <w:r w:rsidR="00944F08" w:rsidRPr="00E533E5">
        <w:t>.</w:t>
      </w:r>
    </w:p>
    <w:p w14:paraId="6AB0A583" w14:textId="47575174" w:rsidR="00E533E5" w:rsidRPr="00E533E5" w:rsidRDefault="00033DC8" w:rsidP="00E533E5">
      <w:pPr>
        <w:pStyle w:val="references"/>
        <w:spacing w:after="0" w:line="240" w:lineRule="auto"/>
        <w:ind w:left="0" w:firstLine="0"/>
        <w:rPr>
          <w:rFonts w:eastAsia="MS Mincho"/>
        </w:rPr>
      </w:pPr>
      <w:r w:rsidRPr="00E533E5">
        <w:t xml:space="preserve">S. </w:t>
      </w:r>
      <w:r w:rsidR="00300F40" w:rsidRPr="00E533E5">
        <w:t xml:space="preserve">El-Sayed, </w:t>
      </w:r>
      <w:r w:rsidRPr="00E533E5">
        <w:t>“</w:t>
      </w:r>
      <w:r w:rsidR="00300F40" w:rsidRPr="00E533E5">
        <w:t>Production of thaxtomin A by two species of Streptomyces causing potato scab</w:t>
      </w:r>
      <w:r w:rsidRPr="00E533E5">
        <w:t>,”</w:t>
      </w:r>
      <w:r w:rsidR="00300F40" w:rsidRPr="00E533E5">
        <w:t xml:space="preserve"> Folia Microbiologica</w:t>
      </w:r>
      <w:r w:rsidRPr="00E533E5">
        <w:t>,</w:t>
      </w:r>
      <w:r w:rsidR="00300F40" w:rsidRPr="00E533E5">
        <w:t xml:space="preserve"> 45, 415-422</w:t>
      </w:r>
      <w:r w:rsidRPr="00E533E5">
        <w:t>, 2000</w:t>
      </w:r>
      <w:r w:rsidR="00300F40" w:rsidRPr="00E533E5">
        <w:t>.</w:t>
      </w:r>
    </w:p>
    <w:p w14:paraId="4CEE1F08" w14:textId="434A545A" w:rsidR="00E533E5" w:rsidRPr="00E533E5" w:rsidRDefault="00A51A6A" w:rsidP="00E533E5">
      <w:pPr>
        <w:pStyle w:val="references"/>
        <w:spacing w:after="0" w:line="240" w:lineRule="auto"/>
        <w:ind w:left="0" w:firstLine="0"/>
        <w:rPr>
          <w:rFonts w:eastAsia="MS Mincho"/>
        </w:rPr>
      </w:pPr>
      <w:r w:rsidRPr="00E533E5">
        <w:t xml:space="preserve">M. </w:t>
      </w:r>
      <w:r w:rsidR="00F70691" w:rsidRPr="00E533E5">
        <w:t xml:space="preserve">Zerroug, </w:t>
      </w:r>
      <w:r w:rsidRPr="00E533E5">
        <w:t>Z.</w:t>
      </w:r>
      <w:r w:rsidR="00F70691" w:rsidRPr="00E533E5">
        <w:t xml:space="preserve"> Bouznad, </w:t>
      </w:r>
      <w:r w:rsidRPr="00E533E5">
        <w:t>L.</w:t>
      </w:r>
      <w:r w:rsidR="00F70691" w:rsidRPr="00E533E5">
        <w:t xml:space="preserve"> Larous, </w:t>
      </w:r>
      <w:r w:rsidRPr="00E533E5">
        <w:t xml:space="preserve">and R. </w:t>
      </w:r>
      <w:r w:rsidR="00F70691" w:rsidRPr="00E533E5">
        <w:t xml:space="preserve">Strange, R.N., </w:t>
      </w:r>
      <w:r w:rsidRPr="00E533E5">
        <w:t>“</w:t>
      </w:r>
      <w:r w:rsidR="00F70691" w:rsidRPr="00E533E5">
        <w:t>Production of solanapyrone A by Algerian isolates of Ascochytarabiei as the cause of the toxicity of culture filtrates to chickpea (Cicer arietinum) seeds and seedlings</w:t>
      </w:r>
      <w:r w:rsidRPr="00E533E5">
        <w:t>,”</w:t>
      </w:r>
      <w:r w:rsidR="00F70691" w:rsidRPr="00E533E5">
        <w:t xml:space="preserve"> Journal of Plant Pathology</w:t>
      </w:r>
      <w:r w:rsidRPr="00E533E5">
        <w:t>,</w:t>
      </w:r>
      <w:r w:rsidR="00F70691" w:rsidRPr="00E533E5">
        <w:t xml:space="preserve"> 89, 227-232</w:t>
      </w:r>
      <w:r w:rsidRPr="00E533E5">
        <w:t>, 2007</w:t>
      </w:r>
      <w:r w:rsidR="00F70691" w:rsidRPr="00E533E5">
        <w:t>.</w:t>
      </w:r>
      <w:r w:rsidR="00F70691" w:rsidRPr="00E533E5">
        <w:t xml:space="preserve"> </w:t>
      </w:r>
    </w:p>
    <w:p w14:paraId="4C463F69" w14:textId="2743F8DB" w:rsidR="00E533E5" w:rsidRPr="00E533E5" w:rsidRDefault="00A51A6A" w:rsidP="00E533E5">
      <w:pPr>
        <w:pStyle w:val="references"/>
        <w:spacing w:after="0" w:line="240" w:lineRule="auto"/>
        <w:ind w:left="0" w:firstLine="0"/>
        <w:rPr>
          <w:rFonts w:eastAsia="MS Mincho"/>
        </w:rPr>
      </w:pPr>
      <w:r w:rsidRPr="00E533E5">
        <w:t xml:space="preserve">W. </w:t>
      </w:r>
      <w:r w:rsidR="008E02D9" w:rsidRPr="00E533E5">
        <w:t xml:space="preserve">Chen, </w:t>
      </w:r>
      <w:r w:rsidRPr="00E533E5">
        <w:t xml:space="preserve">and W. </w:t>
      </w:r>
      <w:r w:rsidR="008E02D9" w:rsidRPr="00E533E5">
        <w:t xml:space="preserve">Swart, </w:t>
      </w:r>
      <w:r w:rsidRPr="00E533E5">
        <w:t>“</w:t>
      </w:r>
      <w:r w:rsidR="008E02D9" w:rsidRPr="00E533E5">
        <w:t>The in vitro phytotoxicity of culture filtrates of Fusariumoxysporum to five genotypes of Amaranthushybridus</w:t>
      </w:r>
      <w:r w:rsidRPr="00E533E5">
        <w:t>,”</w:t>
      </w:r>
      <w:r w:rsidR="008E02D9" w:rsidRPr="00E533E5">
        <w:t xml:space="preserve"> Euphytica</w:t>
      </w:r>
      <w:r w:rsidRPr="00E533E5">
        <w:t>,</w:t>
      </w:r>
      <w:r w:rsidR="008E02D9" w:rsidRPr="00E533E5">
        <w:t xml:space="preserve"> 127, 61-67</w:t>
      </w:r>
      <w:r w:rsidRPr="00E533E5">
        <w:t>, 2002</w:t>
      </w:r>
      <w:r w:rsidR="008E02D9" w:rsidRPr="00E533E5">
        <w:t>.</w:t>
      </w:r>
      <w:r w:rsidR="008E02D9" w:rsidRPr="00E533E5">
        <w:t xml:space="preserve"> </w:t>
      </w:r>
    </w:p>
    <w:p w14:paraId="7A924230" w14:textId="329C829C" w:rsidR="00E533E5" w:rsidRPr="00E533E5" w:rsidRDefault="00A51A6A" w:rsidP="00E533E5">
      <w:pPr>
        <w:pStyle w:val="references"/>
        <w:spacing w:after="0" w:line="240" w:lineRule="auto"/>
        <w:ind w:left="0" w:firstLine="0"/>
        <w:rPr>
          <w:rFonts w:eastAsia="MS Mincho"/>
        </w:rPr>
      </w:pPr>
      <w:r w:rsidRPr="00E533E5">
        <w:t xml:space="preserve">H. </w:t>
      </w:r>
      <w:r w:rsidR="00B34EE7" w:rsidRPr="00E533E5">
        <w:t xml:space="preserve">Löffler, </w:t>
      </w:r>
      <w:r w:rsidRPr="00E533E5">
        <w:t xml:space="preserve">and R. </w:t>
      </w:r>
      <w:r w:rsidR="00B34EE7" w:rsidRPr="00E533E5">
        <w:t xml:space="preserve">Mouris, </w:t>
      </w:r>
      <w:r w:rsidRPr="00E533E5">
        <w:t>“</w:t>
      </w:r>
      <w:r w:rsidR="00B34EE7" w:rsidRPr="00E533E5">
        <w:t>Fusaric acid: phytotoxicity and in vitro production by Fusariumoxysporum f. sp. lilii, the causal agent of basal rot in lilies</w:t>
      </w:r>
      <w:r w:rsidR="00BD7A16" w:rsidRPr="00E533E5">
        <w:t>,”</w:t>
      </w:r>
      <w:r w:rsidR="00B34EE7" w:rsidRPr="00E533E5">
        <w:t xml:space="preserve"> Netherland Journal of Plant Pathology</w:t>
      </w:r>
      <w:r w:rsidR="00BD7A16" w:rsidRPr="00E533E5">
        <w:t>,</w:t>
      </w:r>
      <w:r w:rsidR="00B34EE7" w:rsidRPr="00E533E5">
        <w:t xml:space="preserve"> 98, 107-115</w:t>
      </w:r>
      <w:r w:rsidRPr="00E533E5">
        <w:t>, 1992</w:t>
      </w:r>
      <w:r w:rsidR="00B34EE7" w:rsidRPr="00E533E5">
        <w:t>.</w:t>
      </w:r>
    </w:p>
    <w:p w14:paraId="46D89EE6" w14:textId="1DD3CC28" w:rsidR="00E533E5" w:rsidRPr="00E533E5" w:rsidRDefault="00BD7A16" w:rsidP="00E533E5">
      <w:pPr>
        <w:pStyle w:val="references"/>
        <w:spacing w:after="0" w:line="240" w:lineRule="auto"/>
        <w:ind w:left="0" w:firstLine="0"/>
        <w:rPr>
          <w:rFonts w:eastAsia="MS Mincho"/>
        </w:rPr>
      </w:pPr>
      <w:r w:rsidRPr="00E533E5">
        <w:t xml:space="preserve">B. </w:t>
      </w:r>
      <w:r w:rsidR="003C0D02" w:rsidRPr="00E533E5">
        <w:t xml:space="preserve">Andersen, </w:t>
      </w:r>
      <w:r w:rsidRPr="00E533E5">
        <w:t>A.</w:t>
      </w:r>
      <w:r w:rsidR="003C0D02" w:rsidRPr="00E533E5">
        <w:t xml:space="preserve"> Dongo,</w:t>
      </w:r>
      <w:r w:rsidRPr="00E533E5">
        <w:t xml:space="preserve"> and</w:t>
      </w:r>
      <w:r w:rsidR="003C0D02" w:rsidRPr="00E533E5">
        <w:t xml:space="preserve"> </w:t>
      </w:r>
      <w:r w:rsidRPr="00E533E5">
        <w:t xml:space="preserve">M. </w:t>
      </w:r>
      <w:r w:rsidR="003C0D02" w:rsidRPr="00E533E5">
        <w:t xml:space="preserve">Pryor, </w:t>
      </w:r>
      <w:r w:rsidRPr="00E533E5">
        <w:t>“</w:t>
      </w:r>
      <w:r w:rsidR="003C0D02" w:rsidRPr="00E533E5">
        <w:t>Secondary metabolite profiling of Alternariadauci, A. porri, A. solani, and A. tomatophila</w:t>
      </w:r>
      <w:r w:rsidRPr="00E533E5">
        <w:t>,”</w:t>
      </w:r>
      <w:r w:rsidR="003C0D02" w:rsidRPr="00E533E5">
        <w:t xml:space="preserve"> Mycological Research</w:t>
      </w:r>
      <w:r w:rsidRPr="00E533E5">
        <w:t>,</w:t>
      </w:r>
      <w:r w:rsidR="003C0D02" w:rsidRPr="00E533E5">
        <w:t xml:space="preserve"> 112, 241-250</w:t>
      </w:r>
      <w:r w:rsidRPr="00E533E5">
        <w:t>, 2008</w:t>
      </w:r>
      <w:r w:rsidR="003C0D02" w:rsidRPr="00E533E5">
        <w:t>.</w:t>
      </w:r>
      <w:r w:rsidR="003C0D02" w:rsidRPr="00E533E5">
        <w:t xml:space="preserve"> </w:t>
      </w:r>
    </w:p>
    <w:p w14:paraId="3984BB33" w14:textId="1D86D8F1" w:rsidR="00E533E5" w:rsidRPr="00E533E5" w:rsidRDefault="00BD7A16" w:rsidP="00E533E5">
      <w:pPr>
        <w:pStyle w:val="references"/>
        <w:spacing w:after="0" w:line="240" w:lineRule="auto"/>
        <w:ind w:left="0" w:firstLine="0"/>
        <w:rPr>
          <w:rFonts w:eastAsia="MS Mincho"/>
        </w:rPr>
      </w:pPr>
      <w:r w:rsidRPr="00E533E5">
        <w:t xml:space="preserve">O. </w:t>
      </w:r>
      <w:r w:rsidR="001F34F9" w:rsidRPr="00E533E5">
        <w:t xml:space="preserve">Berestetskiy, </w:t>
      </w:r>
      <w:r w:rsidRPr="00E533E5">
        <w:t>O.</w:t>
      </w:r>
      <w:r w:rsidR="001F34F9" w:rsidRPr="00E533E5">
        <w:t xml:space="preserve"> Yuzikhin, </w:t>
      </w:r>
      <w:r w:rsidRPr="00E533E5">
        <w:t>S.</w:t>
      </w:r>
      <w:r w:rsidR="001F34F9" w:rsidRPr="00E533E5">
        <w:t xml:space="preserve"> Katkova, </w:t>
      </w:r>
      <w:r w:rsidRPr="00E533E5">
        <w:t xml:space="preserve">and A. </w:t>
      </w:r>
      <w:r w:rsidR="001F34F9" w:rsidRPr="00E533E5">
        <w:t xml:space="preserve">Dobrodumov, </w:t>
      </w:r>
      <w:r w:rsidRPr="00E533E5">
        <w:t>“</w:t>
      </w:r>
      <w:r w:rsidR="001F34F9" w:rsidRPr="00E533E5">
        <w:t>Isolation, identification, and characteristics of the phytotoxin produced by the fungus Alternariacirsinoxia</w:t>
      </w:r>
      <w:r w:rsidRPr="00E533E5">
        <w:t>,”</w:t>
      </w:r>
      <w:r w:rsidR="001F34F9" w:rsidRPr="00E533E5">
        <w:t xml:space="preserve"> Applied Biochemistry and Microbiology</w:t>
      </w:r>
      <w:r w:rsidRPr="00E533E5">
        <w:t>,</w:t>
      </w:r>
      <w:r w:rsidR="001F34F9" w:rsidRPr="00E533E5">
        <w:t xml:space="preserve"> 46, 75-79</w:t>
      </w:r>
      <w:r w:rsidRPr="00E533E5">
        <w:t>, 2010</w:t>
      </w:r>
      <w:r w:rsidR="001F34F9" w:rsidRPr="00E533E5">
        <w:t>.</w:t>
      </w:r>
      <w:r w:rsidR="001F34F9" w:rsidRPr="00E533E5">
        <w:t xml:space="preserve"> </w:t>
      </w:r>
    </w:p>
    <w:p w14:paraId="7853E03E" w14:textId="6FFBCB45" w:rsidR="00E533E5" w:rsidRPr="00E533E5" w:rsidRDefault="00BD7A16" w:rsidP="00E533E5">
      <w:pPr>
        <w:pStyle w:val="references"/>
        <w:spacing w:after="0" w:line="240" w:lineRule="auto"/>
        <w:ind w:left="0" w:firstLine="0"/>
        <w:rPr>
          <w:rFonts w:eastAsia="MS Mincho"/>
        </w:rPr>
      </w:pPr>
      <w:r w:rsidRPr="00E533E5">
        <w:t>A.</w:t>
      </w:r>
      <w:r w:rsidR="00F6515B" w:rsidRPr="00E533E5">
        <w:t xml:space="preserve">Cimmino, </w:t>
      </w:r>
      <w:r w:rsidRPr="00E533E5">
        <w:t>A.</w:t>
      </w:r>
      <w:r w:rsidR="00F6515B" w:rsidRPr="00E533E5">
        <w:t xml:space="preserve"> Andolfi, </w:t>
      </w:r>
      <w:r w:rsidRPr="00E533E5">
        <w:t xml:space="preserve">A. </w:t>
      </w:r>
      <w:r w:rsidR="00F6515B" w:rsidRPr="00E533E5">
        <w:t xml:space="preserve">Beretetskiy, </w:t>
      </w:r>
      <w:r w:rsidRPr="00E533E5">
        <w:t xml:space="preserve">and </w:t>
      </w:r>
      <w:r w:rsidR="00F6515B" w:rsidRPr="00E533E5">
        <w:t xml:space="preserve">A. Evidente, </w:t>
      </w:r>
      <w:r w:rsidRPr="00E533E5">
        <w:t>“</w:t>
      </w:r>
      <w:r w:rsidR="00F6515B" w:rsidRPr="00E533E5">
        <w:t>Production of phytotoxins by Phomaexigua var. exigua, a potential mycoherbicide against perennial thistles</w:t>
      </w:r>
      <w:r w:rsidRPr="00E533E5">
        <w:t>,”</w:t>
      </w:r>
      <w:r w:rsidR="00F6515B" w:rsidRPr="00E533E5">
        <w:t xml:space="preserve"> Journal of Agricultural and Food Chemistry</w:t>
      </w:r>
      <w:r w:rsidRPr="00E533E5">
        <w:t>,</w:t>
      </w:r>
      <w:r w:rsidR="00F6515B" w:rsidRPr="00E533E5">
        <w:t xml:space="preserve"> 56, 6304-6309</w:t>
      </w:r>
      <w:r w:rsidRPr="00E533E5">
        <w:t>, 2008</w:t>
      </w:r>
      <w:r w:rsidR="00F6515B" w:rsidRPr="00E533E5">
        <w:t>.</w:t>
      </w:r>
    </w:p>
    <w:p w14:paraId="089CA11D" w14:textId="73F0D71C" w:rsidR="00E533E5" w:rsidRPr="00E533E5" w:rsidRDefault="005B73E0" w:rsidP="00E533E5">
      <w:pPr>
        <w:pStyle w:val="references"/>
        <w:spacing w:after="0" w:line="240" w:lineRule="auto"/>
        <w:ind w:left="0" w:firstLine="0"/>
        <w:rPr>
          <w:rFonts w:eastAsia="MS Mincho"/>
        </w:rPr>
      </w:pPr>
      <w:r w:rsidRPr="00E533E5">
        <w:t xml:space="preserve">E. </w:t>
      </w:r>
      <w:r w:rsidR="00E7461A" w:rsidRPr="00E533E5">
        <w:t xml:space="preserve">Li, </w:t>
      </w:r>
      <w:r w:rsidRPr="00E533E5">
        <w:t xml:space="preserve">R. </w:t>
      </w:r>
      <w:r w:rsidR="00E7461A" w:rsidRPr="00E533E5">
        <w:t xml:space="preserve">Tian, </w:t>
      </w:r>
      <w:r w:rsidRPr="00E533E5">
        <w:t>S.</w:t>
      </w:r>
      <w:r w:rsidR="00E7461A" w:rsidRPr="00E533E5">
        <w:t xml:space="preserve"> Liu, </w:t>
      </w:r>
      <w:r w:rsidRPr="00E533E5">
        <w:t>and X.</w:t>
      </w:r>
      <w:r w:rsidR="00E7461A" w:rsidRPr="00E533E5">
        <w:t xml:space="preserve"> Chen, </w:t>
      </w:r>
      <w:r w:rsidRPr="00E533E5">
        <w:t>“</w:t>
      </w:r>
      <w:r w:rsidR="00E7461A" w:rsidRPr="00E533E5">
        <w:t>PestalotheolsAeD, bioactive metabolites from the plant endophytic fungus Pestalotiopsistheae</w:t>
      </w:r>
      <w:r w:rsidRPr="00E533E5">
        <w:t>,”</w:t>
      </w:r>
      <w:r w:rsidR="00E7461A" w:rsidRPr="00E533E5">
        <w:t xml:space="preserve"> Journal of Natural Products</w:t>
      </w:r>
      <w:r w:rsidRPr="00E533E5">
        <w:t>,</w:t>
      </w:r>
      <w:r w:rsidR="00E7461A" w:rsidRPr="00E533E5">
        <w:t xml:space="preserve"> 71, 664-668</w:t>
      </w:r>
      <w:r w:rsidRPr="00E533E5">
        <w:t>, 2008</w:t>
      </w:r>
      <w:r w:rsidR="00E7461A" w:rsidRPr="00E533E5">
        <w:t>.</w:t>
      </w:r>
    </w:p>
    <w:p w14:paraId="40E11B74" w14:textId="58C3F929" w:rsidR="00E533E5" w:rsidRPr="00E533E5" w:rsidRDefault="005B73E0" w:rsidP="00E533E5">
      <w:pPr>
        <w:pStyle w:val="references"/>
        <w:spacing w:after="0" w:line="240" w:lineRule="auto"/>
        <w:ind w:left="0" w:firstLine="0"/>
        <w:rPr>
          <w:rFonts w:eastAsia="MS Mincho"/>
        </w:rPr>
      </w:pPr>
      <w:r w:rsidRPr="00E533E5">
        <w:t xml:space="preserve">N. </w:t>
      </w:r>
      <w:r w:rsidR="00FA4F54" w:rsidRPr="00E533E5">
        <w:t xml:space="preserve">Rao, </w:t>
      </w:r>
      <w:r w:rsidRPr="00E533E5">
        <w:t xml:space="preserve">V. </w:t>
      </w:r>
      <w:r w:rsidR="00FA4F54" w:rsidRPr="00E533E5">
        <w:t xml:space="preserve">Reddy, </w:t>
      </w:r>
      <w:r w:rsidRPr="00E533E5">
        <w:t>S.</w:t>
      </w:r>
      <w:r w:rsidR="00FA4F54" w:rsidRPr="00E533E5">
        <w:t xml:space="preserve"> Girisham, </w:t>
      </w:r>
      <w:r w:rsidRPr="00E533E5">
        <w:t xml:space="preserve">and S. </w:t>
      </w:r>
      <w:r w:rsidR="00FA4F54" w:rsidRPr="00E533E5">
        <w:t xml:space="preserve">Reddy, </w:t>
      </w:r>
      <w:r w:rsidRPr="00E533E5">
        <w:t>“</w:t>
      </w:r>
      <w:r w:rsidR="00FA4F54" w:rsidRPr="00E533E5">
        <w:t>Factors influencing fumonisins (B1) production by Fusariummoniliforme</w:t>
      </w:r>
      <w:r w:rsidRPr="00E533E5">
        <w:t>,”</w:t>
      </w:r>
      <w:r w:rsidR="00FA4F54" w:rsidRPr="00E533E5">
        <w:t xml:space="preserve"> Indian Journal of Science and Technology</w:t>
      </w:r>
      <w:r w:rsidRPr="00E533E5">
        <w:t>,</w:t>
      </w:r>
      <w:r w:rsidR="00FA4F54" w:rsidRPr="00E533E5">
        <w:t xml:space="preserve"> 3, 213-215</w:t>
      </w:r>
      <w:r w:rsidRPr="00E533E5">
        <w:t>, 2010</w:t>
      </w:r>
      <w:r w:rsidR="00FA4F54" w:rsidRPr="00E533E5">
        <w:t>.</w:t>
      </w:r>
      <w:r w:rsidR="00FA4F54" w:rsidRPr="00E533E5">
        <w:t xml:space="preserve"> </w:t>
      </w:r>
    </w:p>
    <w:p w14:paraId="43CF8B1C" w14:textId="3982AA6C" w:rsidR="00E533E5" w:rsidRPr="00E533E5" w:rsidRDefault="00B12302" w:rsidP="00E533E5">
      <w:pPr>
        <w:pStyle w:val="references"/>
        <w:spacing w:after="0" w:line="240" w:lineRule="auto"/>
        <w:ind w:left="0" w:firstLine="0"/>
        <w:rPr>
          <w:rFonts w:eastAsia="MS Mincho"/>
        </w:rPr>
      </w:pPr>
      <w:r w:rsidRPr="00E533E5">
        <w:t>Barrow, R.A., 2006. Isolation of microbial natural products. In: Sarker, S.D., Latif, Z., Gray, A.I. (Eds.), Natural Products Isolation, second ed. Humana Press, New Jersey, pp. 27-46.</w:t>
      </w:r>
    </w:p>
    <w:p w14:paraId="216E9971" w14:textId="25CE415F" w:rsidR="00E533E5" w:rsidRPr="00E533E5" w:rsidRDefault="005B73E0" w:rsidP="00E533E5">
      <w:pPr>
        <w:pStyle w:val="references"/>
        <w:spacing w:after="0" w:line="240" w:lineRule="auto"/>
        <w:ind w:left="0" w:firstLine="0"/>
        <w:rPr>
          <w:rFonts w:eastAsia="MS Mincho"/>
        </w:rPr>
      </w:pPr>
      <w:r w:rsidRPr="00E533E5">
        <w:t>A.</w:t>
      </w:r>
      <w:r w:rsidR="00B97BB4" w:rsidRPr="00E533E5">
        <w:t xml:space="preserve">Evidente, </w:t>
      </w:r>
      <w:r w:rsidRPr="00E533E5">
        <w:t>A.</w:t>
      </w:r>
      <w:r w:rsidR="00B97BB4" w:rsidRPr="00E533E5">
        <w:t xml:space="preserve"> Andolfi, </w:t>
      </w:r>
      <w:r w:rsidRPr="00E533E5">
        <w:t xml:space="preserve">and M. </w:t>
      </w:r>
      <w:r w:rsidR="00B97BB4" w:rsidRPr="00E533E5">
        <w:t xml:space="preserve">Vurro, </w:t>
      </w:r>
      <w:r w:rsidRPr="00E533E5">
        <w:t>“</w:t>
      </w:r>
      <w:r w:rsidR="00B97BB4" w:rsidRPr="00E533E5">
        <w:t>Drazepinone, a trisubstitutedtetrahydronaphthofuroazepinone with herbicidal activity produced by Drechslerasiccans</w:t>
      </w:r>
      <w:r w:rsidRPr="00E533E5">
        <w:t>,”</w:t>
      </w:r>
      <w:r w:rsidR="00B97BB4" w:rsidRPr="00E533E5">
        <w:t xml:space="preserve"> Phytochemistry</w:t>
      </w:r>
      <w:r w:rsidRPr="00E533E5">
        <w:t>,</w:t>
      </w:r>
      <w:r w:rsidR="00B97BB4" w:rsidRPr="00E533E5">
        <w:t xml:space="preserve"> 66, 715-721</w:t>
      </w:r>
      <w:r w:rsidRPr="00E533E5">
        <w:t>, 2005</w:t>
      </w:r>
      <w:r w:rsidR="00B97BB4" w:rsidRPr="00E533E5">
        <w:t>.</w:t>
      </w:r>
    </w:p>
    <w:p w14:paraId="77CCA6E8" w14:textId="51AC961C" w:rsidR="00E533E5" w:rsidRPr="00E533E5" w:rsidRDefault="005B73E0" w:rsidP="00E533E5">
      <w:pPr>
        <w:pStyle w:val="references"/>
        <w:spacing w:after="0" w:line="240" w:lineRule="auto"/>
        <w:ind w:left="0" w:firstLine="0"/>
        <w:rPr>
          <w:rFonts w:eastAsia="MS Mincho"/>
        </w:rPr>
      </w:pPr>
      <w:r w:rsidRPr="00E533E5">
        <w:t xml:space="preserve">C. </w:t>
      </w:r>
      <w:r w:rsidR="000A5E66" w:rsidRPr="00E533E5">
        <w:t xml:space="preserve">Cruz-Cruz, </w:t>
      </w:r>
      <w:r w:rsidRPr="00E533E5">
        <w:t>K.</w:t>
      </w:r>
      <w:r w:rsidR="000A5E66" w:rsidRPr="00E533E5">
        <w:t xml:space="preserve"> García</w:t>
      </w:r>
      <w:r w:rsidRPr="00E533E5">
        <w:t>, and</w:t>
      </w:r>
      <w:r w:rsidR="000A5E66" w:rsidRPr="00E533E5">
        <w:t xml:space="preserve"> </w:t>
      </w:r>
      <w:r w:rsidRPr="00E533E5">
        <w:t xml:space="preserve">F. </w:t>
      </w:r>
      <w:r w:rsidR="000A5E66" w:rsidRPr="00E533E5">
        <w:t>Escalante</w:t>
      </w:r>
      <w:r w:rsidRPr="00E533E5">
        <w:t>, “</w:t>
      </w:r>
      <w:r w:rsidR="000A5E66" w:rsidRPr="00E533E5">
        <w:t>Production of hydrophilic phytotoxins by Mycosphaerellafijiensis</w:t>
      </w:r>
      <w:r w:rsidRPr="00E533E5">
        <w:t>,”</w:t>
      </w:r>
      <w:r w:rsidR="000A5E66" w:rsidRPr="00E533E5">
        <w:t xml:space="preserve"> Journal of General Plant Pathology</w:t>
      </w:r>
      <w:r w:rsidRPr="00E533E5">
        <w:t>,</w:t>
      </w:r>
      <w:r w:rsidR="000A5E66" w:rsidRPr="00E533E5">
        <w:t xml:space="preserve"> 75, 191-195</w:t>
      </w:r>
      <w:r w:rsidRPr="00E533E5">
        <w:t>, 2009</w:t>
      </w:r>
      <w:r w:rsidR="000A5E66" w:rsidRPr="00E533E5">
        <w:t>.</w:t>
      </w:r>
      <w:r w:rsidR="000A5E66" w:rsidRPr="00E533E5">
        <w:t xml:space="preserve"> </w:t>
      </w:r>
    </w:p>
    <w:p w14:paraId="7A96DDE1" w14:textId="4C7EE0CF" w:rsidR="00E533E5" w:rsidRPr="00E533E5" w:rsidRDefault="005B73E0" w:rsidP="00E533E5">
      <w:pPr>
        <w:pStyle w:val="references"/>
        <w:spacing w:after="0" w:line="240" w:lineRule="auto"/>
        <w:ind w:left="0" w:firstLine="0"/>
        <w:rPr>
          <w:rFonts w:eastAsia="MS Mincho"/>
        </w:rPr>
      </w:pPr>
      <w:r w:rsidRPr="00E533E5">
        <w:t xml:space="preserve">L. </w:t>
      </w:r>
      <w:r w:rsidR="00E80A22" w:rsidRPr="00E533E5">
        <w:t xml:space="preserve">Buchwaldt, </w:t>
      </w:r>
      <w:r w:rsidRPr="00E533E5">
        <w:t>and H.</w:t>
      </w:r>
      <w:r w:rsidR="00E80A22" w:rsidRPr="00E533E5">
        <w:t xml:space="preserve"> Green, </w:t>
      </w:r>
      <w:r w:rsidRPr="00E533E5">
        <w:t>“</w:t>
      </w:r>
      <w:r w:rsidR="00E80A22" w:rsidRPr="00E533E5">
        <w:t>Phytotoxicity of destruxin B and its possible role in the pathogenesis of Alternariaalternata</w:t>
      </w:r>
      <w:r w:rsidRPr="00E533E5">
        <w:t>,”</w:t>
      </w:r>
      <w:r w:rsidR="00E80A22" w:rsidRPr="00E533E5">
        <w:t xml:space="preserve"> Plant Pathology</w:t>
      </w:r>
      <w:r w:rsidRPr="00E533E5">
        <w:t>,</w:t>
      </w:r>
      <w:r w:rsidR="00E80A22" w:rsidRPr="00E533E5">
        <w:t xml:space="preserve"> 41, 55-63</w:t>
      </w:r>
      <w:r w:rsidRPr="00E533E5">
        <w:t>, 1992</w:t>
      </w:r>
      <w:r w:rsidR="00E80A22" w:rsidRPr="00E533E5">
        <w:t>.</w:t>
      </w:r>
    </w:p>
    <w:p w14:paraId="34B2DD08" w14:textId="252DF229" w:rsidR="00E533E5" w:rsidRPr="00E533E5" w:rsidRDefault="005B73E0" w:rsidP="00E533E5">
      <w:pPr>
        <w:pStyle w:val="references"/>
        <w:spacing w:after="0" w:line="240" w:lineRule="auto"/>
        <w:ind w:left="0" w:firstLine="0"/>
        <w:rPr>
          <w:rFonts w:eastAsia="MS Mincho"/>
        </w:rPr>
      </w:pPr>
      <w:r w:rsidRPr="00E533E5">
        <w:lastRenderedPageBreak/>
        <w:t>R.</w:t>
      </w:r>
      <w:r w:rsidR="00FA077E" w:rsidRPr="00E533E5">
        <w:t xml:space="preserve">Suemitsu, </w:t>
      </w:r>
      <w:r w:rsidRPr="00E533E5">
        <w:t>K.</w:t>
      </w:r>
      <w:r w:rsidR="00FA077E" w:rsidRPr="00E533E5">
        <w:t xml:space="preserve"> Ohnishi, </w:t>
      </w:r>
      <w:r w:rsidR="00E014EA" w:rsidRPr="00E533E5">
        <w:t>and M.</w:t>
      </w:r>
      <w:r w:rsidR="00FA077E" w:rsidRPr="00E533E5">
        <w:t xml:space="preserve"> Horiuchi, </w:t>
      </w:r>
      <w:r w:rsidR="00E014EA" w:rsidRPr="00E533E5">
        <w:t>“</w:t>
      </w:r>
      <w:r w:rsidR="00FA077E" w:rsidRPr="00E533E5">
        <w:t>Isolation and identification of 6-(3’,3’-dimethylallyloxy)-4-methoxy-5-methylphthalide from Alternariaporri</w:t>
      </w:r>
      <w:r w:rsidR="00E014EA" w:rsidRPr="00E533E5">
        <w:t>,”</w:t>
      </w:r>
      <w:r w:rsidR="00FA077E" w:rsidRPr="00E533E5">
        <w:t xml:space="preserve"> Bioscience, Biotechnology, and Biochemistry</w:t>
      </w:r>
      <w:r w:rsidR="00E014EA" w:rsidRPr="00E533E5">
        <w:t>,</w:t>
      </w:r>
      <w:r w:rsidR="00FA077E" w:rsidRPr="00E533E5">
        <w:t xml:space="preserve"> 56, 986</w:t>
      </w:r>
      <w:r w:rsidRPr="00E533E5">
        <w:t>, 1992</w:t>
      </w:r>
      <w:r w:rsidR="00FA077E" w:rsidRPr="00E533E5">
        <w:t>.</w:t>
      </w:r>
    </w:p>
    <w:p w14:paraId="0CF5095D" w14:textId="0AA8D733" w:rsidR="00E533E5" w:rsidRPr="00E533E5" w:rsidRDefault="00E014EA" w:rsidP="00E533E5">
      <w:pPr>
        <w:pStyle w:val="references"/>
        <w:spacing w:after="0" w:line="240" w:lineRule="auto"/>
        <w:ind w:left="0" w:firstLine="0"/>
        <w:rPr>
          <w:rFonts w:eastAsia="MS Mincho"/>
        </w:rPr>
      </w:pPr>
      <w:r w:rsidRPr="00E533E5">
        <w:t xml:space="preserve">P. </w:t>
      </w:r>
      <w:r w:rsidR="004E63E2" w:rsidRPr="00E533E5">
        <w:t xml:space="preserve">Nussbaum, </w:t>
      </w:r>
      <w:r w:rsidRPr="00E533E5">
        <w:t xml:space="preserve">W. </w:t>
      </w:r>
      <w:r w:rsidR="004E63E2" w:rsidRPr="00E533E5">
        <w:t xml:space="preserve">Günther, </w:t>
      </w:r>
      <w:r w:rsidRPr="00E533E5">
        <w:t xml:space="preserve">and S. </w:t>
      </w:r>
      <w:r w:rsidR="004E63E2" w:rsidRPr="00E533E5">
        <w:t>Heize,</w:t>
      </w:r>
      <w:r w:rsidRPr="00E533E5">
        <w:t xml:space="preserve"> “</w:t>
      </w:r>
      <w:r w:rsidR="004E63E2" w:rsidRPr="00E533E5">
        <w:t>New tricycloalternarenes produced by the phytopathogenic fungus Alternaria alternate</w:t>
      </w:r>
      <w:r w:rsidRPr="00E533E5">
        <w:t>,”</w:t>
      </w:r>
      <w:r w:rsidR="004E63E2" w:rsidRPr="00E533E5">
        <w:t xml:space="preserve"> Phytochemistry</w:t>
      </w:r>
      <w:r w:rsidRPr="00E533E5">
        <w:t>,</w:t>
      </w:r>
      <w:r w:rsidR="004E63E2" w:rsidRPr="00E533E5">
        <w:t xml:space="preserve"> 52, 593-599</w:t>
      </w:r>
      <w:r w:rsidR="005B73E0" w:rsidRPr="00E533E5">
        <w:t>, 1999</w:t>
      </w:r>
      <w:r w:rsidR="004E63E2" w:rsidRPr="00E533E5">
        <w:t>.</w:t>
      </w:r>
    </w:p>
    <w:p w14:paraId="1F0DD655" w14:textId="79562650" w:rsidR="00E533E5" w:rsidRPr="00E533E5" w:rsidRDefault="00E014EA" w:rsidP="00E533E5">
      <w:pPr>
        <w:pStyle w:val="references"/>
        <w:spacing w:after="0" w:line="240" w:lineRule="auto"/>
        <w:ind w:left="0" w:firstLine="0"/>
        <w:rPr>
          <w:rFonts w:eastAsia="MS Mincho"/>
        </w:rPr>
      </w:pPr>
      <w:r w:rsidRPr="00E533E5">
        <w:t xml:space="preserve">M. </w:t>
      </w:r>
      <w:r w:rsidR="00991171" w:rsidRPr="00E533E5">
        <w:t xml:space="preserve">Horiuchi, </w:t>
      </w:r>
      <w:r w:rsidRPr="00E533E5">
        <w:t>K.</w:t>
      </w:r>
      <w:r w:rsidR="00991171" w:rsidRPr="00E533E5">
        <w:t xml:space="preserve"> Ohnishi, </w:t>
      </w:r>
      <w:r w:rsidRPr="00E533E5">
        <w:t xml:space="preserve">and N. </w:t>
      </w:r>
      <w:r w:rsidR="00991171" w:rsidRPr="00E533E5">
        <w:t xml:space="preserve">Iwase, </w:t>
      </w:r>
      <w:r w:rsidRPr="00E533E5">
        <w:t>“</w:t>
      </w:r>
      <w:r w:rsidR="00991171" w:rsidRPr="00E533E5">
        <w:t>A novel isoindoline, porritoxin sulfonic acid, from Alternariaporri and the structure-phytotoxicity correlation of its related compounds</w:t>
      </w:r>
      <w:r w:rsidRPr="00E533E5">
        <w:t>,”</w:t>
      </w:r>
      <w:r w:rsidR="00991171" w:rsidRPr="00E533E5">
        <w:t xml:space="preserve"> Bioscience Biotechnology Biochemistry</w:t>
      </w:r>
      <w:r w:rsidRPr="00E533E5">
        <w:t>,</w:t>
      </w:r>
      <w:r w:rsidR="00991171" w:rsidRPr="00E533E5">
        <w:t xml:space="preserve"> 67, 1580-1583</w:t>
      </w:r>
      <w:r w:rsidRPr="00E533E5">
        <w:t>, 2003</w:t>
      </w:r>
      <w:r w:rsidR="00991171" w:rsidRPr="00E533E5">
        <w:t>.</w:t>
      </w:r>
    </w:p>
    <w:p w14:paraId="23AA8E67" w14:textId="24367239" w:rsidR="00E533E5" w:rsidRPr="00E533E5" w:rsidRDefault="00E014EA" w:rsidP="00E533E5">
      <w:pPr>
        <w:pStyle w:val="references"/>
        <w:spacing w:after="0" w:line="240" w:lineRule="auto"/>
        <w:ind w:left="0" w:firstLine="0"/>
        <w:rPr>
          <w:rFonts w:eastAsia="MS Mincho"/>
        </w:rPr>
      </w:pPr>
      <w:r w:rsidRPr="00E533E5">
        <w:t xml:space="preserve">M. </w:t>
      </w:r>
      <w:r w:rsidR="00DB1EB9" w:rsidRPr="00E533E5">
        <w:t xml:space="preserve">Gardner, </w:t>
      </w:r>
      <w:r w:rsidRPr="00E533E5">
        <w:t>Y.</w:t>
      </w:r>
      <w:r w:rsidR="00DB1EB9" w:rsidRPr="00E533E5">
        <w:t xml:space="preserve"> Kono, </w:t>
      </w:r>
      <w:r w:rsidRPr="00E533E5">
        <w:t>H.</w:t>
      </w:r>
      <w:r w:rsidR="00DB1EB9" w:rsidRPr="00E533E5">
        <w:t xml:space="preserve"> Tatum, </w:t>
      </w:r>
      <w:r w:rsidRPr="00E533E5">
        <w:t xml:space="preserve">and Y. </w:t>
      </w:r>
      <w:r w:rsidR="00DB1EB9" w:rsidRPr="00E533E5">
        <w:t xml:space="preserve">Suzuki, </w:t>
      </w:r>
      <w:r w:rsidRPr="00E533E5">
        <w:t>“</w:t>
      </w:r>
      <w:r w:rsidR="00DB1EB9" w:rsidRPr="00E533E5">
        <w:t>Structure of the major component of ACRL-toxins, host-specific pathotoxiccompounds produced by Alternariacitri</w:t>
      </w:r>
      <w:r w:rsidRPr="00E533E5">
        <w:t>,”</w:t>
      </w:r>
      <w:r w:rsidR="00DB1EB9" w:rsidRPr="00E533E5">
        <w:t xml:space="preserve"> Agricultural Biology and Chemistry</w:t>
      </w:r>
      <w:r w:rsidRPr="00E533E5">
        <w:t>,</w:t>
      </w:r>
      <w:r w:rsidR="00DB1EB9" w:rsidRPr="00E533E5">
        <w:t xml:space="preserve"> 49, 1235-1238</w:t>
      </w:r>
      <w:r w:rsidRPr="00E533E5">
        <w:t>, 1985</w:t>
      </w:r>
      <w:r w:rsidR="00DB1EB9" w:rsidRPr="00E533E5">
        <w:t xml:space="preserve">. </w:t>
      </w:r>
    </w:p>
    <w:p w14:paraId="071475BF" w14:textId="12F2CF48" w:rsidR="00E533E5" w:rsidRPr="00E533E5" w:rsidRDefault="00E014EA" w:rsidP="00E533E5">
      <w:pPr>
        <w:pStyle w:val="references"/>
        <w:spacing w:after="0" w:line="240" w:lineRule="auto"/>
        <w:ind w:left="0" w:firstLine="0"/>
        <w:rPr>
          <w:rFonts w:eastAsia="MS Mincho"/>
        </w:rPr>
      </w:pPr>
      <w:r w:rsidRPr="00E533E5">
        <w:t xml:space="preserve">S. </w:t>
      </w:r>
      <w:r w:rsidR="004363F7" w:rsidRPr="00E533E5">
        <w:t xml:space="preserve">Chen, </w:t>
      </w:r>
      <w:r w:rsidRPr="00E533E5">
        <w:t>X.</w:t>
      </w:r>
      <w:r w:rsidR="004363F7" w:rsidRPr="00E533E5">
        <w:t xml:space="preserve"> Xu, </w:t>
      </w:r>
      <w:r w:rsidRPr="00E533E5">
        <w:t xml:space="preserve">and X. </w:t>
      </w:r>
      <w:r w:rsidR="004363F7" w:rsidRPr="00E533E5">
        <w:t xml:space="preserve">Dai, </w:t>
      </w:r>
      <w:r w:rsidRPr="00E533E5">
        <w:t>“</w:t>
      </w:r>
      <w:r w:rsidR="004363F7" w:rsidRPr="00E533E5">
        <w:t>Identification of tenuazonic acid as a novel type of natural photosystem II inhibitor binding in QB-site of Chlamydomonasreinhardtii</w:t>
      </w:r>
      <w:r w:rsidRPr="00E533E5">
        <w:t>,”</w:t>
      </w:r>
      <w:r w:rsidR="004363F7" w:rsidRPr="00E533E5">
        <w:t xml:space="preserve"> Biochimica et Biophysica</w:t>
      </w:r>
      <w:r w:rsidRPr="00E533E5">
        <w:t xml:space="preserve"> </w:t>
      </w:r>
      <w:r w:rsidR="004363F7" w:rsidRPr="00E533E5">
        <w:t>Acta</w:t>
      </w:r>
      <w:r w:rsidR="00BC0684" w:rsidRPr="00E533E5">
        <w:t xml:space="preserve"> Bioenergetics</w:t>
      </w:r>
      <w:r w:rsidRPr="00E533E5">
        <w:t>,</w:t>
      </w:r>
      <w:r w:rsidR="004363F7" w:rsidRPr="00E533E5">
        <w:t xml:space="preserve"> 1767, 306-318</w:t>
      </w:r>
      <w:r w:rsidRPr="00E533E5">
        <w:t>, 2007</w:t>
      </w:r>
      <w:r w:rsidR="004363F7" w:rsidRPr="00E533E5">
        <w:t>.</w:t>
      </w:r>
    </w:p>
    <w:p w14:paraId="1200F947" w14:textId="18D87706" w:rsidR="00E533E5" w:rsidRPr="00E533E5" w:rsidRDefault="00B64CE5" w:rsidP="00E533E5">
      <w:pPr>
        <w:pStyle w:val="references"/>
        <w:spacing w:after="0" w:line="240" w:lineRule="auto"/>
        <w:ind w:left="0" w:firstLine="0"/>
        <w:rPr>
          <w:rFonts w:eastAsia="MS Mincho"/>
        </w:rPr>
      </w:pPr>
      <w:r w:rsidRPr="00E533E5">
        <w:t>A.</w:t>
      </w:r>
      <w:r w:rsidR="00FD045A" w:rsidRPr="00E533E5">
        <w:t xml:space="preserve">Andolfi, </w:t>
      </w:r>
      <w:r w:rsidRPr="00E533E5">
        <w:t>A.</w:t>
      </w:r>
      <w:r w:rsidR="00FD045A" w:rsidRPr="00E533E5">
        <w:t xml:space="preserve"> Boari, A. Evidente, </w:t>
      </w:r>
      <w:r w:rsidRPr="00E533E5">
        <w:t xml:space="preserve">and M. </w:t>
      </w:r>
      <w:r w:rsidR="00FD045A" w:rsidRPr="00E533E5">
        <w:t xml:space="preserve">Vurro, </w:t>
      </w:r>
      <w:r w:rsidRPr="00E533E5">
        <w:t>“</w:t>
      </w:r>
      <w:r w:rsidR="00FD045A" w:rsidRPr="00E533E5">
        <w:t>Metabolites inhibiting germination of Orobancheramosa seeds produced by Myrothecium verrucaria and Fusarium compactum</w:t>
      </w:r>
      <w:r w:rsidRPr="00E533E5">
        <w:t>,”</w:t>
      </w:r>
      <w:r w:rsidR="00FD045A" w:rsidRPr="00E533E5">
        <w:t xml:space="preserve"> Journal of Agricultural and Food Chemistry</w:t>
      </w:r>
      <w:r w:rsidRPr="00E533E5">
        <w:t>,</w:t>
      </w:r>
      <w:r w:rsidR="00FD045A" w:rsidRPr="00E533E5">
        <w:t xml:space="preserve"> 53, 1598-1603</w:t>
      </w:r>
      <w:r w:rsidR="00E014EA" w:rsidRPr="00E533E5">
        <w:t>, 2005</w:t>
      </w:r>
      <w:r w:rsidR="00FD045A" w:rsidRPr="00E533E5">
        <w:t>.</w:t>
      </w:r>
    </w:p>
    <w:p w14:paraId="2AEFE2F9" w14:textId="62BC2E72" w:rsidR="00E533E5" w:rsidRPr="00E533E5" w:rsidRDefault="00052E66" w:rsidP="00E533E5">
      <w:pPr>
        <w:pStyle w:val="references"/>
        <w:spacing w:after="0" w:line="240" w:lineRule="auto"/>
        <w:ind w:left="0" w:firstLine="0"/>
        <w:rPr>
          <w:rFonts w:eastAsia="MS Mincho"/>
        </w:rPr>
      </w:pPr>
      <w:r w:rsidRPr="00E533E5">
        <w:t xml:space="preserve">M. </w:t>
      </w:r>
      <w:r w:rsidR="00E5145D" w:rsidRPr="00E533E5">
        <w:t>Peña</w:t>
      </w:r>
      <w:r w:rsidRPr="00E533E5">
        <w:t>, A.</w:t>
      </w:r>
      <w:r w:rsidR="00E5145D" w:rsidRPr="00E533E5">
        <w:t xml:space="preserve"> Armingeon, </w:t>
      </w:r>
      <w:r w:rsidRPr="00E533E5">
        <w:t>and</w:t>
      </w:r>
      <w:r w:rsidR="00E5145D" w:rsidRPr="00E533E5">
        <w:t xml:space="preserve"> </w:t>
      </w:r>
      <w:r w:rsidRPr="00E533E5">
        <w:t xml:space="preserve">S. </w:t>
      </w:r>
      <w:r w:rsidR="00E5145D" w:rsidRPr="00E533E5">
        <w:t xml:space="preserve">Chilton, </w:t>
      </w:r>
      <w:r w:rsidRPr="00E533E5">
        <w:t>“</w:t>
      </w:r>
      <w:r w:rsidR="00E5145D" w:rsidRPr="00E533E5">
        <w:t>Toxins from weed pathogens, I. Phytotoxins from a Bipolaris pathogen of Johnson grass</w:t>
      </w:r>
      <w:r w:rsidRPr="00E533E5">
        <w:t>,”</w:t>
      </w:r>
      <w:r w:rsidR="00E5145D" w:rsidRPr="00E533E5">
        <w:t xml:space="preserve"> Journal of Natural Products</w:t>
      </w:r>
      <w:r w:rsidRPr="00E533E5">
        <w:t>,</w:t>
      </w:r>
      <w:r w:rsidR="00E5145D" w:rsidRPr="00E533E5">
        <w:t xml:space="preserve"> 51, 821-828</w:t>
      </w:r>
      <w:r w:rsidR="00B64CE5" w:rsidRPr="00E533E5">
        <w:t>, 1988</w:t>
      </w:r>
      <w:r w:rsidR="00E5145D" w:rsidRPr="00E533E5">
        <w:t>.</w:t>
      </w:r>
    </w:p>
    <w:p w14:paraId="6863D128" w14:textId="3C821308" w:rsidR="00E533E5" w:rsidRPr="00E533E5" w:rsidRDefault="00052E66" w:rsidP="00E533E5">
      <w:pPr>
        <w:pStyle w:val="references"/>
        <w:spacing w:after="0" w:line="240" w:lineRule="auto"/>
        <w:ind w:left="0" w:firstLine="0"/>
        <w:rPr>
          <w:rFonts w:eastAsia="MS Mincho"/>
        </w:rPr>
      </w:pPr>
      <w:r w:rsidRPr="00E533E5">
        <w:t>A.</w:t>
      </w:r>
      <w:r w:rsidR="00E755F4" w:rsidRPr="00E533E5">
        <w:t xml:space="preserve">Evidente, A. Cimmino, A. Berestetskiy, </w:t>
      </w:r>
      <w:r w:rsidRPr="00E533E5">
        <w:t xml:space="preserve">and G. </w:t>
      </w:r>
      <w:r w:rsidR="00E755F4" w:rsidRPr="00E533E5">
        <w:t xml:space="preserve">Mitina, </w:t>
      </w:r>
      <w:r w:rsidRPr="00E533E5">
        <w:t>“</w:t>
      </w:r>
      <w:r w:rsidR="00E755F4" w:rsidRPr="00E533E5">
        <w:t>Stagonolides B-F, nonenolides produced by Stagonosporacirsii, a potential mycoherbicide of Cirsiumarvense</w:t>
      </w:r>
      <w:r w:rsidRPr="00E533E5">
        <w:t>,”</w:t>
      </w:r>
      <w:r w:rsidR="00E755F4" w:rsidRPr="00E533E5">
        <w:t xml:space="preserve"> Journal of Natural Products</w:t>
      </w:r>
      <w:r w:rsidRPr="00E533E5">
        <w:t>,</w:t>
      </w:r>
      <w:r w:rsidR="00E755F4" w:rsidRPr="00E533E5">
        <w:t xml:space="preserve"> 71, 31-34</w:t>
      </w:r>
      <w:r w:rsidR="00B64CE5" w:rsidRPr="00E533E5">
        <w:t>, 2</w:t>
      </w:r>
      <w:r w:rsidRPr="00E533E5">
        <w:t>008</w:t>
      </w:r>
      <w:r w:rsidR="00E755F4" w:rsidRPr="00E533E5">
        <w:t>.</w:t>
      </w:r>
    </w:p>
    <w:p w14:paraId="5617709F" w14:textId="07D89020" w:rsidR="00E533E5" w:rsidRPr="00E533E5" w:rsidRDefault="000F5076" w:rsidP="00E533E5">
      <w:pPr>
        <w:pStyle w:val="references"/>
        <w:spacing w:after="0" w:line="240" w:lineRule="auto"/>
        <w:ind w:left="0" w:firstLine="0"/>
        <w:rPr>
          <w:rFonts w:eastAsia="MS Mincho"/>
        </w:rPr>
      </w:pPr>
      <w:r w:rsidRPr="00E533E5">
        <w:t>Sarker, S.D., Latif, Z., Gray, A.I., 2006. Natural Products Isolation, second ed. Humana Press, New Jersey</w:t>
      </w:r>
      <w:r w:rsidR="00027FBA">
        <w:t>.</w:t>
      </w:r>
    </w:p>
    <w:p w14:paraId="6AEF7A14" w14:textId="4BCF878D" w:rsidR="00E533E5" w:rsidRPr="00E533E5" w:rsidRDefault="00C4231A" w:rsidP="00E533E5">
      <w:pPr>
        <w:pStyle w:val="references"/>
        <w:spacing w:after="0" w:line="240" w:lineRule="auto"/>
        <w:ind w:left="0" w:firstLine="0"/>
        <w:rPr>
          <w:rFonts w:eastAsia="MS Mincho"/>
        </w:rPr>
      </w:pPr>
      <w:r w:rsidRPr="00E533E5">
        <w:t>B.</w:t>
      </w:r>
      <w:r w:rsidR="001443F1" w:rsidRPr="00E533E5">
        <w:t xml:space="preserve">Bashan, </w:t>
      </w:r>
      <w:r w:rsidRPr="00E533E5">
        <w:t>S.</w:t>
      </w:r>
      <w:r w:rsidR="001443F1" w:rsidRPr="00E533E5">
        <w:t xml:space="preserve"> Levy, </w:t>
      </w:r>
      <w:r w:rsidRPr="00E533E5">
        <w:t>and</w:t>
      </w:r>
      <w:r w:rsidR="001443F1" w:rsidRPr="00E533E5">
        <w:t xml:space="preserve"> </w:t>
      </w:r>
      <w:r w:rsidRPr="00E533E5">
        <w:t xml:space="preserve">M. </w:t>
      </w:r>
      <w:r w:rsidR="001443F1" w:rsidRPr="00E533E5">
        <w:t xml:space="preserve">Cojocaru, </w:t>
      </w:r>
      <w:r w:rsidRPr="00E533E5">
        <w:t>“</w:t>
      </w:r>
      <w:r w:rsidR="001443F1" w:rsidRPr="00E533E5">
        <w:t>Purification and structural determination of a phytotoxic substance from Exserohilumturcicum</w:t>
      </w:r>
      <w:r w:rsidRPr="00E533E5">
        <w:t>,”</w:t>
      </w:r>
      <w:r w:rsidR="001443F1" w:rsidRPr="00E533E5">
        <w:t xml:space="preserve"> Physiological and Molecular Plant Pathology</w:t>
      </w:r>
      <w:r w:rsidRPr="00E533E5">
        <w:t>,</w:t>
      </w:r>
      <w:r w:rsidR="001443F1" w:rsidRPr="00E533E5">
        <w:t xml:space="preserve"> 47, 225-232</w:t>
      </w:r>
      <w:r w:rsidRPr="00E533E5">
        <w:t>, 1995</w:t>
      </w:r>
      <w:r w:rsidR="001443F1" w:rsidRPr="00E533E5">
        <w:t>.</w:t>
      </w:r>
    </w:p>
    <w:p w14:paraId="7FCFDB88" w14:textId="438B5F18" w:rsidR="00E533E5" w:rsidRPr="00E533E5" w:rsidRDefault="00C4231A" w:rsidP="00E533E5">
      <w:pPr>
        <w:pStyle w:val="references"/>
        <w:spacing w:after="0" w:line="240" w:lineRule="auto"/>
        <w:ind w:left="0" w:firstLine="0"/>
        <w:rPr>
          <w:rFonts w:eastAsia="MS Mincho"/>
        </w:rPr>
      </w:pPr>
      <w:r w:rsidRPr="00E533E5">
        <w:t>A.</w:t>
      </w:r>
      <w:r w:rsidR="0098340B" w:rsidRPr="00E533E5">
        <w:t xml:space="preserve">Graniti, </w:t>
      </w:r>
      <w:r w:rsidRPr="00E533E5">
        <w:t>L.</w:t>
      </w:r>
      <w:r w:rsidR="0098340B" w:rsidRPr="00E533E5">
        <w:t xml:space="preserve"> Sparapano, </w:t>
      </w:r>
      <w:r w:rsidRPr="00E533E5">
        <w:t>and A.</w:t>
      </w:r>
      <w:r w:rsidR="0098340B" w:rsidRPr="00E533E5">
        <w:t xml:space="preserve"> Evidente, </w:t>
      </w:r>
      <w:r w:rsidRPr="00E533E5">
        <w:t>“</w:t>
      </w:r>
      <w:r w:rsidR="0098340B" w:rsidRPr="00E533E5">
        <w:t>Cyclopaldic acid, a major phytotoxic metabolite of Seiridiumcupressi, the pathogen of a canker disease of cypress</w:t>
      </w:r>
      <w:r w:rsidRPr="00E533E5">
        <w:t>,”</w:t>
      </w:r>
      <w:r w:rsidR="0098340B" w:rsidRPr="00E533E5">
        <w:t xml:space="preserve"> Plant Pathology</w:t>
      </w:r>
      <w:r w:rsidRPr="00E533E5">
        <w:t>,</w:t>
      </w:r>
      <w:r w:rsidR="0098340B" w:rsidRPr="00E533E5">
        <w:t xml:space="preserve"> 41, 563-568</w:t>
      </w:r>
      <w:r w:rsidRPr="00E533E5">
        <w:t>, 1992</w:t>
      </w:r>
      <w:r w:rsidR="0098340B" w:rsidRPr="00E533E5">
        <w:t>.</w:t>
      </w:r>
      <w:r w:rsidR="0098340B" w:rsidRPr="00E533E5">
        <w:t xml:space="preserve"> </w:t>
      </w:r>
    </w:p>
    <w:p w14:paraId="27C90F97" w14:textId="01FA0704" w:rsidR="00E533E5" w:rsidRPr="00E533E5" w:rsidRDefault="00445876" w:rsidP="00E533E5">
      <w:pPr>
        <w:pStyle w:val="references"/>
        <w:spacing w:after="0" w:line="240" w:lineRule="auto"/>
        <w:ind w:left="0" w:firstLine="0"/>
        <w:rPr>
          <w:rFonts w:eastAsia="MS Mincho"/>
        </w:rPr>
      </w:pPr>
      <w:r w:rsidRPr="00E533E5">
        <w:t>Hoagland, R.E., Williams, R.D., 2003. Bioassays - useful tools for the study of allelopathy. In: Macías, F.A., Galindo, J.C.G., Molinillo, J.M.G., Culter, H.G. (Eds.), Alellopathy e Chemistry and Mode of Action of Allelochemicals. CRC Press, Boca Raton, pp. 315-351.</w:t>
      </w:r>
    </w:p>
    <w:p w14:paraId="629A137D" w14:textId="507EC259" w:rsidR="00E533E5" w:rsidRPr="00E533E5" w:rsidRDefault="00C4231A" w:rsidP="00E533E5">
      <w:pPr>
        <w:pStyle w:val="references"/>
        <w:spacing w:after="0" w:line="240" w:lineRule="auto"/>
        <w:ind w:left="0" w:firstLine="0"/>
        <w:rPr>
          <w:rFonts w:eastAsia="MS Mincho"/>
        </w:rPr>
      </w:pPr>
      <w:r w:rsidRPr="00E533E5">
        <w:t xml:space="preserve">M. </w:t>
      </w:r>
      <w:r w:rsidR="004D3885" w:rsidRPr="00E533E5">
        <w:t xml:space="preserve">Vurro, </w:t>
      </w:r>
      <w:r w:rsidRPr="00E533E5">
        <w:t xml:space="preserve">A. </w:t>
      </w:r>
      <w:r w:rsidR="004D3885" w:rsidRPr="00E533E5">
        <w:t>Evidente,</w:t>
      </w:r>
      <w:r w:rsidRPr="00E533E5">
        <w:t xml:space="preserve"> A.</w:t>
      </w:r>
      <w:r w:rsidR="004D3885" w:rsidRPr="00E533E5">
        <w:t xml:space="preserve"> Andolfi, </w:t>
      </w:r>
      <w:r w:rsidRPr="00E533E5">
        <w:t xml:space="preserve">and C. </w:t>
      </w:r>
      <w:r w:rsidR="004D3885" w:rsidRPr="00E533E5">
        <w:t xml:space="preserve">Zonno, </w:t>
      </w:r>
      <w:r w:rsidRPr="00E533E5">
        <w:t>“</w:t>
      </w:r>
      <w:r w:rsidR="004D3885" w:rsidRPr="00E533E5">
        <w:t>Brefeldin A and a,b-dehydrocurvularin, two phytotoxins from Alternariazinniae, a biocontrol agent of Xanthium occidentale</w:t>
      </w:r>
      <w:r w:rsidRPr="00E533E5">
        <w:t>,”</w:t>
      </w:r>
      <w:r w:rsidR="004D3885" w:rsidRPr="00E533E5">
        <w:t xml:space="preserve"> Plant Science</w:t>
      </w:r>
      <w:r w:rsidRPr="00E533E5">
        <w:t>,</w:t>
      </w:r>
      <w:r w:rsidR="004D3885" w:rsidRPr="00E533E5">
        <w:t xml:space="preserve"> 138, 67-79</w:t>
      </w:r>
      <w:r w:rsidRPr="00E533E5">
        <w:t>, 1998</w:t>
      </w:r>
    </w:p>
    <w:p w14:paraId="238970EF" w14:textId="4E1C11F2" w:rsidR="00E533E5" w:rsidRPr="00E533E5" w:rsidRDefault="00C4231A" w:rsidP="00E533E5">
      <w:pPr>
        <w:pStyle w:val="references"/>
        <w:spacing w:after="0" w:line="240" w:lineRule="auto"/>
        <w:ind w:left="0" w:firstLine="0"/>
        <w:rPr>
          <w:rFonts w:eastAsia="MS Mincho"/>
        </w:rPr>
      </w:pPr>
      <w:r w:rsidRPr="00E533E5">
        <w:t>O.</w:t>
      </w:r>
      <w:r w:rsidR="006B4296" w:rsidRPr="00E533E5">
        <w:t xml:space="preserve">Yuzikhin, </w:t>
      </w:r>
      <w:r w:rsidRPr="00E533E5">
        <w:t>G.</w:t>
      </w:r>
      <w:r w:rsidR="006B4296" w:rsidRPr="00E533E5">
        <w:t xml:space="preserve"> Mitina, </w:t>
      </w:r>
      <w:r w:rsidRPr="00E533E5">
        <w:t>and A.</w:t>
      </w:r>
      <w:r w:rsidR="006B4296" w:rsidRPr="00E533E5">
        <w:t xml:space="preserve"> Berestetskiy, </w:t>
      </w:r>
      <w:r w:rsidRPr="00E533E5">
        <w:t>“</w:t>
      </w:r>
      <w:r w:rsidR="006B4296" w:rsidRPr="00E533E5">
        <w:t>Herbicidal potential of stagonolide, a new phytotoxic nonenolide from Stagonosporacirsii</w:t>
      </w:r>
      <w:r w:rsidRPr="00E533E5">
        <w:t>,”</w:t>
      </w:r>
      <w:r w:rsidR="006B4296" w:rsidRPr="00E533E5">
        <w:t xml:space="preserve"> Journal of Agricultural and Food Chemistry</w:t>
      </w:r>
      <w:r w:rsidRPr="00E533E5">
        <w:t>,</w:t>
      </w:r>
      <w:r w:rsidR="006B4296" w:rsidRPr="00E533E5">
        <w:t xml:space="preserve"> 55, 7707-7711</w:t>
      </w:r>
      <w:r w:rsidRPr="00E533E5">
        <w:t>, 2007</w:t>
      </w:r>
      <w:r w:rsidR="006B4296" w:rsidRPr="00E533E5">
        <w:t>.</w:t>
      </w:r>
    </w:p>
    <w:p w14:paraId="18E7C7E7" w14:textId="3B3EF30B" w:rsidR="00E533E5" w:rsidRPr="00E533E5" w:rsidRDefault="00C4231A" w:rsidP="00E533E5">
      <w:pPr>
        <w:pStyle w:val="references"/>
        <w:spacing w:after="0" w:line="240" w:lineRule="auto"/>
        <w:ind w:left="0" w:firstLine="0"/>
        <w:rPr>
          <w:rFonts w:eastAsia="MS Mincho"/>
        </w:rPr>
      </w:pPr>
      <w:r w:rsidRPr="00E533E5">
        <w:rPr>
          <w:iCs/>
        </w:rPr>
        <w:t xml:space="preserve">L. </w:t>
      </w:r>
      <w:r w:rsidR="00F82FE5" w:rsidRPr="00E533E5">
        <w:rPr>
          <w:iCs/>
        </w:rPr>
        <w:t xml:space="preserve">Zheng, </w:t>
      </w:r>
      <w:r w:rsidRPr="00E533E5">
        <w:rPr>
          <w:iCs/>
        </w:rPr>
        <w:t>R.</w:t>
      </w:r>
      <w:r w:rsidR="00F82FE5" w:rsidRPr="00E533E5">
        <w:rPr>
          <w:iCs/>
        </w:rPr>
        <w:t xml:space="preserve"> Lv, </w:t>
      </w:r>
      <w:r w:rsidRPr="00E533E5">
        <w:rPr>
          <w:iCs/>
        </w:rPr>
        <w:t xml:space="preserve">and J. </w:t>
      </w:r>
      <w:r w:rsidR="00F82FE5" w:rsidRPr="00E533E5">
        <w:rPr>
          <w:iCs/>
        </w:rPr>
        <w:t xml:space="preserve">Huang, </w:t>
      </w:r>
      <w:r w:rsidRPr="00E533E5">
        <w:rPr>
          <w:iCs/>
        </w:rPr>
        <w:t>“</w:t>
      </w:r>
      <w:r w:rsidR="00F82FE5" w:rsidRPr="00E533E5">
        <w:rPr>
          <w:iCs/>
        </w:rPr>
        <w:t>Isolation, Purification, and Biological Activity of a Phytotoxin Produced by Stemphyliumsolani</w:t>
      </w:r>
      <w:r w:rsidRPr="00E533E5">
        <w:rPr>
          <w:iCs/>
        </w:rPr>
        <w:t>,”</w:t>
      </w:r>
      <w:r w:rsidR="00F82FE5" w:rsidRPr="00E533E5">
        <w:rPr>
          <w:iCs/>
        </w:rPr>
        <w:t xml:space="preserve"> Plant Disease, 94, 1231–1237</w:t>
      </w:r>
      <w:r w:rsidRPr="00E533E5">
        <w:rPr>
          <w:iCs/>
        </w:rPr>
        <w:t>, 2010</w:t>
      </w:r>
      <w:r w:rsidR="00F82FE5" w:rsidRPr="00E533E5">
        <w:rPr>
          <w:iCs/>
        </w:rPr>
        <w:t>.</w:t>
      </w:r>
    </w:p>
    <w:p w14:paraId="65DA267C" w14:textId="3F49DBF4" w:rsidR="00E533E5" w:rsidRPr="00E533E5" w:rsidRDefault="00C4231A" w:rsidP="00E533E5">
      <w:pPr>
        <w:pStyle w:val="references"/>
        <w:spacing w:after="0" w:line="240" w:lineRule="auto"/>
        <w:ind w:left="0" w:firstLine="0"/>
        <w:rPr>
          <w:rFonts w:eastAsia="MS Mincho"/>
        </w:rPr>
      </w:pPr>
      <w:r w:rsidRPr="00E533E5">
        <w:rPr>
          <w:shd w:val="clear" w:color="auto" w:fill="FCFCFC"/>
        </w:rPr>
        <w:t xml:space="preserve">M. </w:t>
      </w:r>
      <w:r w:rsidR="00BC2ADC" w:rsidRPr="00E533E5">
        <w:rPr>
          <w:shd w:val="clear" w:color="auto" w:fill="FCFCFC"/>
        </w:rPr>
        <w:t xml:space="preserve">Islam, </w:t>
      </w:r>
      <w:r w:rsidRPr="00E533E5">
        <w:rPr>
          <w:shd w:val="clear" w:color="auto" w:fill="FCFCFC"/>
        </w:rPr>
        <w:t>F.</w:t>
      </w:r>
      <w:r w:rsidR="00BC2ADC" w:rsidRPr="00E533E5">
        <w:rPr>
          <w:shd w:val="clear" w:color="auto" w:fill="FCFCFC"/>
        </w:rPr>
        <w:t xml:space="preserve"> Zaman, </w:t>
      </w:r>
      <w:r w:rsidRPr="00E533E5">
        <w:rPr>
          <w:shd w:val="clear" w:color="auto" w:fill="FCFCFC"/>
        </w:rPr>
        <w:t>and A.</w:t>
      </w:r>
      <w:r w:rsidR="00BC2ADC" w:rsidRPr="00E533E5">
        <w:rPr>
          <w:shd w:val="clear" w:color="auto" w:fill="FCFCFC"/>
        </w:rPr>
        <w:t xml:space="preserve"> Iwasaki, </w:t>
      </w:r>
      <w:r w:rsidRPr="00E533E5">
        <w:rPr>
          <w:shd w:val="clear" w:color="auto" w:fill="FCFCFC"/>
        </w:rPr>
        <w:t>“</w:t>
      </w:r>
      <w:r w:rsidR="00BC2ADC" w:rsidRPr="00E533E5">
        <w:rPr>
          <w:shd w:val="clear" w:color="auto" w:fill="FCFCFC"/>
        </w:rPr>
        <w:t>Isolation and identification of three potential phytotoxic compounds from </w:t>
      </w:r>
      <w:r w:rsidR="00BC2ADC" w:rsidRPr="00E533E5">
        <w:rPr>
          <w:i/>
          <w:iCs/>
          <w:shd w:val="clear" w:color="auto" w:fill="FCFCFC"/>
        </w:rPr>
        <w:t>Chrysopogon aciculatus</w:t>
      </w:r>
      <w:r w:rsidR="00BC2ADC" w:rsidRPr="00E533E5">
        <w:rPr>
          <w:shd w:val="clear" w:color="auto" w:fill="FCFCFC"/>
        </w:rPr>
        <w:t> (Retz.) Trin</w:t>
      </w:r>
      <w:r w:rsidRPr="00E533E5">
        <w:rPr>
          <w:shd w:val="clear" w:color="auto" w:fill="FCFCFC"/>
        </w:rPr>
        <w:t>,”</w:t>
      </w:r>
      <w:r w:rsidR="00BC2ADC" w:rsidRPr="00E533E5">
        <w:rPr>
          <w:shd w:val="clear" w:color="auto" w:fill="FCFCFC"/>
        </w:rPr>
        <w:t> Acta Physiol</w:t>
      </w:r>
      <w:r w:rsidR="00D910EA" w:rsidRPr="00E533E5">
        <w:rPr>
          <w:shd w:val="clear" w:color="auto" w:fill="FCFCFC"/>
        </w:rPr>
        <w:t>ogiae</w:t>
      </w:r>
      <w:r w:rsidR="00BC2ADC" w:rsidRPr="00E533E5">
        <w:rPr>
          <w:shd w:val="clear" w:color="auto" w:fill="FCFCFC"/>
        </w:rPr>
        <w:t xml:space="preserve"> Plant</w:t>
      </w:r>
      <w:r w:rsidR="00885EB3" w:rsidRPr="00E533E5">
        <w:rPr>
          <w:shd w:val="clear" w:color="auto" w:fill="FCFCFC"/>
        </w:rPr>
        <w:t>arum</w:t>
      </w:r>
      <w:r w:rsidRPr="00E533E5">
        <w:rPr>
          <w:i/>
          <w:iCs/>
          <w:shd w:val="clear" w:color="auto" w:fill="FCFCFC"/>
        </w:rPr>
        <w:t>,</w:t>
      </w:r>
      <w:r w:rsidR="00BC2ADC" w:rsidRPr="00E533E5">
        <w:rPr>
          <w:shd w:val="clear" w:color="auto" w:fill="FCFCFC"/>
        </w:rPr>
        <w:t> </w:t>
      </w:r>
      <w:hyperlink r:id="rId40" w:history="1">
        <w:r w:rsidRPr="00E533E5">
          <w:rPr>
            <w:rStyle w:val="Hyperlink"/>
            <w:color w:val="auto"/>
            <w:u w:val="none"/>
            <w:shd w:val="clear" w:color="auto" w:fill="FCFCFC"/>
          </w:rPr>
          <w:t>https://doi.org/10.1007/s11738-021-03221-5</w:t>
        </w:r>
      </w:hyperlink>
      <w:r w:rsidRPr="00E533E5">
        <w:rPr>
          <w:shd w:val="clear" w:color="auto" w:fill="FCFCFC"/>
        </w:rPr>
        <w:t>, 2021.</w:t>
      </w:r>
      <w:r w:rsidR="00BC2ADC" w:rsidRPr="00E533E5">
        <w:rPr>
          <w:iCs/>
        </w:rPr>
        <w:t xml:space="preserve"> </w:t>
      </w:r>
    </w:p>
    <w:p w14:paraId="4A2BB5B3" w14:textId="091182B9" w:rsidR="00E533E5" w:rsidRPr="00E533E5" w:rsidRDefault="00C4231A" w:rsidP="00E533E5">
      <w:pPr>
        <w:pStyle w:val="references"/>
        <w:spacing w:after="0" w:line="240" w:lineRule="auto"/>
        <w:ind w:left="0" w:firstLine="0"/>
        <w:rPr>
          <w:rFonts w:eastAsia="MS Mincho"/>
        </w:rPr>
      </w:pPr>
      <w:r w:rsidRPr="00E533E5">
        <w:rPr>
          <w:shd w:val="clear" w:color="auto" w:fill="FCFCFC"/>
        </w:rPr>
        <w:t xml:space="preserve">C. </w:t>
      </w:r>
      <w:r w:rsidR="00D82C37" w:rsidRPr="00E533E5">
        <w:rPr>
          <w:shd w:val="clear" w:color="auto" w:fill="FCFCFC"/>
        </w:rPr>
        <w:t xml:space="preserve">Hartung, </w:t>
      </w:r>
      <w:r w:rsidRPr="00E533E5">
        <w:rPr>
          <w:shd w:val="clear" w:color="auto" w:fill="FCFCFC"/>
        </w:rPr>
        <w:t xml:space="preserve">G. </w:t>
      </w:r>
      <w:r w:rsidR="00D82C37" w:rsidRPr="00E533E5">
        <w:rPr>
          <w:shd w:val="clear" w:color="auto" w:fill="FCFCFC"/>
        </w:rPr>
        <w:t xml:space="preserve">Nair, </w:t>
      </w:r>
      <w:r w:rsidRPr="00E533E5">
        <w:rPr>
          <w:shd w:val="clear" w:color="auto" w:fill="FCFCFC"/>
        </w:rPr>
        <w:t xml:space="preserve">and R. </w:t>
      </w:r>
      <w:r w:rsidR="00D82C37" w:rsidRPr="00E533E5">
        <w:rPr>
          <w:shd w:val="clear" w:color="auto" w:fill="FCFCFC"/>
        </w:rPr>
        <w:t xml:space="preserve">Putnam, </w:t>
      </w:r>
      <w:r w:rsidRPr="00E533E5">
        <w:rPr>
          <w:shd w:val="clear" w:color="auto" w:fill="FCFCFC"/>
        </w:rPr>
        <w:t>“</w:t>
      </w:r>
      <w:r w:rsidR="00D82C37" w:rsidRPr="00E533E5">
        <w:rPr>
          <w:shd w:val="clear" w:color="auto" w:fill="FCFCFC"/>
        </w:rPr>
        <w:t>Isolation and characterization of phytotoxic compounds from asparagus (</w:t>
      </w:r>
      <w:r w:rsidR="00D82C37" w:rsidRPr="00E533E5">
        <w:rPr>
          <w:i/>
          <w:iCs/>
          <w:shd w:val="clear" w:color="auto" w:fill="FCFCFC"/>
        </w:rPr>
        <w:t>Asparagus officinalis</w:t>
      </w:r>
      <w:r w:rsidR="00D82C37" w:rsidRPr="00E533E5">
        <w:rPr>
          <w:shd w:val="clear" w:color="auto" w:fill="FCFCFC"/>
        </w:rPr>
        <w:t> L.) roots</w:t>
      </w:r>
      <w:r w:rsidRPr="00E533E5">
        <w:rPr>
          <w:shd w:val="clear" w:color="auto" w:fill="FCFCFC"/>
        </w:rPr>
        <w:t>,”</w:t>
      </w:r>
      <w:r w:rsidR="00885EB3" w:rsidRPr="00E533E5">
        <w:rPr>
          <w:shd w:val="clear" w:color="auto" w:fill="FCFCFC"/>
        </w:rPr>
        <w:t xml:space="preserve"> Journal of Chemical Ecology</w:t>
      </w:r>
      <w:r w:rsidRPr="00E533E5">
        <w:rPr>
          <w:shd w:val="clear" w:color="auto" w:fill="FCFCFC"/>
        </w:rPr>
        <w:t xml:space="preserve">, </w:t>
      </w:r>
      <w:hyperlink r:id="rId41" w:history="1">
        <w:r w:rsidRPr="00E533E5">
          <w:rPr>
            <w:rStyle w:val="Hyperlink"/>
            <w:color w:val="auto"/>
            <w:u w:val="none"/>
            <w:shd w:val="clear" w:color="auto" w:fill="FCFCFC"/>
          </w:rPr>
          <w:t>https://doi.org/10.1007/BF01014102</w:t>
        </w:r>
      </w:hyperlink>
      <w:r w:rsidRPr="00E533E5">
        <w:rPr>
          <w:shd w:val="clear" w:color="auto" w:fill="FCFCFC"/>
        </w:rPr>
        <w:t>, 1990</w:t>
      </w:r>
      <w:r w:rsidR="00027FBA">
        <w:rPr>
          <w:iCs/>
        </w:rPr>
        <w:t>.</w:t>
      </w:r>
    </w:p>
    <w:p w14:paraId="7B7D3667" w14:textId="0BDFF8BA" w:rsidR="00E533E5" w:rsidRPr="00E533E5" w:rsidRDefault="00A3424B" w:rsidP="00E533E5">
      <w:pPr>
        <w:pStyle w:val="references"/>
        <w:spacing w:after="0" w:line="240" w:lineRule="auto"/>
        <w:ind w:left="0" w:firstLine="0"/>
        <w:rPr>
          <w:rFonts w:eastAsia="MS Mincho"/>
        </w:rPr>
      </w:pPr>
      <w:r w:rsidRPr="00E533E5">
        <w:rPr>
          <w:shd w:val="clear" w:color="auto" w:fill="FCFCFC"/>
        </w:rPr>
        <w:t xml:space="preserve">D. </w:t>
      </w:r>
      <w:r w:rsidR="008B35D7" w:rsidRPr="00E533E5">
        <w:rPr>
          <w:shd w:val="clear" w:color="auto" w:fill="FCFCFC"/>
        </w:rPr>
        <w:t xml:space="preserve">Bouknana, </w:t>
      </w:r>
      <w:r w:rsidRPr="00E533E5">
        <w:rPr>
          <w:shd w:val="clear" w:color="auto" w:fill="FCFCFC"/>
        </w:rPr>
        <w:t>S.</w:t>
      </w:r>
      <w:r w:rsidR="008B35D7" w:rsidRPr="00E533E5">
        <w:rPr>
          <w:shd w:val="clear" w:color="auto" w:fill="FCFCFC"/>
        </w:rPr>
        <w:t xml:space="preserve"> Jodeh, </w:t>
      </w:r>
      <w:r w:rsidRPr="00E533E5">
        <w:rPr>
          <w:shd w:val="clear" w:color="auto" w:fill="FCFCFC"/>
        </w:rPr>
        <w:t xml:space="preserve">and M. </w:t>
      </w:r>
      <w:r w:rsidR="008B35D7" w:rsidRPr="00E533E5">
        <w:rPr>
          <w:shd w:val="clear" w:color="auto" w:fill="FCFCFC"/>
        </w:rPr>
        <w:t xml:space="preserve">Sbaa, </w:t>
      </w:r>
      <w:r w:rsidRPr="00E533E5">
        <w:rPr>
          <w:shd w:val="clear" w:color="auto" w:fill="FCFCFC"/>
        </w:rPr>
        <w:t>“</w:t>
      </w:r>
      <w:r w:rsidR="008B35D7" w:rsidRPr="00E533E5">
        <w:rPr>
          <w:shd w:val="clear" w:color="auto" w:fill="FCFCFC"/>
        </w:rPr>
        <w:t>A phytotoxic impact of phenolic compounds in olive oil mill wastewater on fenugreek “</w:t>
      </w:r>
      <w:r w:rsidR="008B35D7" w:rsidRPr="00E533E5">
        <w:rPr>
          <w:i/>
          <w:iCs/>
          <w:shd w:val="clear" w:color="auto" w:fill="FCFCFC"/>
        </w:rPr>
        <w:t>Trigonella foenum-graecum</w:t>
      </w:r>
      <w:r w:rsidRPr="00E533E5">
        <w:rPr>
          <w:i/>
          <w:iCs/>
          <w:shd w:val="clear" w:color="auto" w:fill="FCFCFC"/>
        </w:rPr>
        <w:t>,</w:t>
      </w:r>
      <w:r w:rsidR="008B35D7" w:rsidRPr="00E533E5">
        <w:rPr>
          <w:shd w:val="clear" w:color="auto" w:fill="FCFCFC"/>
        </w:rPr>
        <w:t>” </w:t>
      </w:r>
      <w:r w:rsidRPr="00E533E5">
        <w:rPr>
          <w:shd w:val="clear" w:color="auto" w:fill="FCFCFC"/>
        </w:rPr>
        <w:t xml:space="preserve">Environmental Monitoring and Assessment, </w:t>
      </w:r>
      <w:hyperlink r:id="rId42" w:history="1">
        <w:r w:rsidR="008B35D7" w:rsidRPr="00E533E5">
          <w:rPr>
            <w:rStyle w:val="Hyperlink"/>
            <w:color w:val="auto"/>
            <w:u w:val="none"/>
            <w:shd w:val="clear" w:color="auto" w:fill="FCFCFC"/>
          </w:rPr>
          <w:t>https://doi.org/10.1007/s10661-019-7541-x</w:t>
        </w:r>
      </w:hyperlink>
      <w:r w:rsidRPr="00E533E5">
        <w:rPr>
          <w:shd w:val="clear" w:color="auto" w:fill="FCFCFC"/>
        </w:rPr>
        <w:t>, 2019</w:t>
      </w:r>
      <w:r w:rsidR="008B35D7" w:rsidRPr="00E533E5">
        <w:rPr>
          <w:shd w:val="clear" w:color="auto" w:fill="FCFCFC"/>
        </w:rPr>
        <w:t xml:space="preserve">. </w:t>
      </w:r>
    </w:p>
    <w:p w14:paraId="6D2564CE" w14:textId="03F9EA74" w:rsidR="00E533E5" w:rsidRPr="00E533E5" w:rsidRDefault="00B16635" w:rsidP="00E533E5">
      <w:pPr>
        <w:pStyle w:val="references"/>
        <w:spacing w:after="0" w:line="240" w:lineRule="auto"/>
        <w:ind w:left="0" w:firstLine="0"/>
        <w:rPr>
          <w:rFonts w:eastAsia="MS Mincho"/>
        </w:rPr>
      </w:pPr>
      <w:r w:rsidRPr="00E533E5">
        <w:rPr>
          <w:shd w:val="clear" w:color="auto" w:fill="FFFFFF"/>
        </w:rPr>
        <w:t>A.</w:t>
      </w:r>
      <w:r w:rsidR="009A2B7C" w:rsidRPr="00E533E5">
        <w:rPr>
          <w:shd w:val="clear" w:color="auto" w:fill="FFFFFF"/>
        </w:rPr>
        <w:t xml:space="preserve">Bultreys, and </w:t>
      </w:r>
      <w:r w:rsidRPr="00E533E5">
        <w:rPr>
          <w:shd w:val="clear" w:color="auto" w:fill="FFFFFF"/>
        </w:rPr>
        <w:t xml:space="preserve">I. </w:t>
      </w:r>
      <w:r w:rsidR="009A2B7C" w:rsidRPr="00E533E5">
        <w:rPr>
          <w:shd w:val="clear" w:color="auto" w:fill="FFFFFF"/>
        </w:rPr>
        <w:t xml:space="preserve">Gheysen, </w:t>
      </w:r>
      <w:r w:rsidRPr="00E533E5">
        <w:rPr>
          <w:shd w:val="clear" w:color="auto" w:fill="FFFFFF"/>
        </w:rPr>
        <w:t>“</w:t>
      </w:r>
      <w:r w:rsidR="009A2B7C" w:rsidRPr="00E533E5">
        <w:rPr>
          <w:shd w:val="clear" w:color="auto" w:fill="FFFFFF"/>
        </w:rPr>
        <w:t>Biological and molecular detection of toxic lipodepsipeptide-producing Pseudomonas syringae strains and PCR identification in plants</w:t>
      </w:r>
      <w:r w:rsidRPr="00E533E5">
        <w:rPr>
          <w:shd w:val="clear" w:color="auto" w:fill="FFFFFF"/>
        </w:rPr>
        <w:t>,”</w:t>
      </w:r>
      <w:r w:rsidR="009A2B7C" w:rsidRPr="00E533E5">
        <w:rPr>
          <w:shd w:val="clear" w:color="auto" w:fill="FFFFFF"/>
        </w:rPr>
        <w:t> Appl</w:t>
      </w:r>
      <w:r w:rsidRPr="00E533E5">
        <w:rPr>
          <w:shd w:val="clear" w:color="auto" w:fill="FFFFFF"/>
        </w:rPr>
        <w:t>ied</w:t>
      </w:r>
      <w:r w:rsidR="009A2B7C" w:rsidRPr="00E533E5">
        <w:rPr>
          <w:shd w:val="clear" w:color="auto" w:fill="FFFFFF"/>
        </w:rPr>
        <w:t xml:space="preserve"> </w:t>
      </w:r>
      <w:r w:rsidR="001505B8" w:rsidRPr="00E533E5">
        <w:rPr>
          <w:shd w:val="clear" w:color="auto" w:fill="FFFFFF"/>
        </w:rPr>
        <w:t xml:space="preserve">and </w:t>
      </w:r>
      <w:r w:rsidR="009A2B7C" w:rsidRPr="00E533E5">
        <w:rPr>
          <w:shd w:val="clear" w:color="auto" w:fill="FFFFFF"/>
        </w:rPr>
        <w:t>Environ</w:t>
      </w:r>
      <w:r w:rsidR="001505B8" w:rsidRPr="00E533E5">
        <w:rPr>
          <w:shd w:val="clear" w:color="auto" w:fill="FFFFFF"/>
        </w:rPr>
        <w:t>mental</w:t>
      </w:r>
      <w:r w:rsidR="009A2B7C" w:rsidRPr="00E533E5">
        <w:rPr>
          <w:shd w:val="clear" w:color="auto" w:fill="FFFFFF"/>
        </w:rPr>
        <w:t xml:space="preserve"> Microbiol</w:t>
      </w:r>
      <w:r w:rsidR="001505B8" w:rsidRPr="00E533E5">
        <w:rPr>
          <w:shd w:val="clear" w:color="auto" w:fill="FFFFFF"/>
        </w:rPr>
        <w:t>ogy,</w:t>
      </w:r>
      <w:r w:rsidR="009A2B7C" w:rsidRPr="00E533E5">
        <w:rPr>
          <w:shd w:val="clear" w:color="auto" w:fill="FFFFFF"/>
        </w:rPr>
        <w:t> 65,1904-1909</w:t>
      </w:r>
      <w:r w:rsidRPr="00E533E5">
        <w:rPr>
          <w:shd w:val="clear" w:color="auto" w:fill="FFFFFF"/>
        </w:rPr>
        <w:t>, 1999</w:t>
      </w:r>
      <w:r w:rsidR="009A2B7C" w:rsidRPr="00E533E5">
        <w:rPr>
          <w:shd w:val="clear" w:color="auto" w:fill="FFFFFF"/>
        </w:rPr>
        <w:t>.</w:t>
      </w:r>
    </w:p>
    <w:p w14:paraId="1A2D35CC" w14:textId="2FE06654" w:rsidR="00E533E5" w:rsidRPr="00E533E5" w:rsidRDefault="00E84DF1" w:rsidP="00E533E5">
      <w:pPr>
        <w:pStyle w:val="references"/>
        <w:spacing w:after="0" w:line="240" w:lineRule="auto"/>
        <w:ind w:left="0" w:firstLine="0"/>
        <w:rPr>
          <w:rFonts w:eastAsia="MS Mincho"/>
        </w:rPr>
      </w:pPr>
      <w:r w:rsidRPr="00E533E5">
        <w:rPr>
          <w:shd w:val="clear" w:color="auto" w:fill="FCFCFC"/>
        </w:rPr>
        <w:t xml:space="preserve">H. </w:t>
      </w:r>
      <w:r w:rsidRPr="00E533E5">
        <w:rPr>
          <w:shd w:val="clear" w:color="auto" w:fill="FCFCFC"/>
        </w:rPr>
        <w:t xml:space="preserve">Phan, </w:t>
      </w:r>
      <w:r w:rsidRPr="00E533E5">
        <w:rPr>
          <w:shd w:val="clear" w:color="auto" w:fill="FCFCFC"/>
        </w:rPr>
        <w:t>R.</w:t>
      </w:r>
      <w:r w:rsidRPr="00E533E5">
        <w:rPr>
          <w:shd w:val="clear" w:color="auto" w:fill="FCFCFC"/>
        </w:rPr>
        <w:t xml:space="preserve"> Ford, </w:t>
      </w:r>
      <w:r w:rsidRPr="00E533E5">
        <w:rPr>
          <w:shd w:val="clear" w:color="auto" w:fill="FCFCFC"/>
        </w:rPr>
        <w:t xml:space="preserve">and T. </w:t>
      </w:r>
      <w:r w:rsidRPr="00E533E5">
        <w:rPr>
          <w:shd w:val="clear" w:color="auto" w:fill="FCFCFC"/>
        </w:rPr>
        <w:t xml:space="preserve">Bretag, </w:t>
      </w:r>
      <w:r w:rsidRPr="00E533E5">
        <w:rPr>
          <w:shd w:val="clear" w:color="auto" w:fill="FCFCFC"/>
        </w:rPr>
        <w:t>“</w:t>
      </w:r>
      <w:r w:rsidRPr="00E533E5">
        <w:rPr>
          <w:shd w:val="clear" w:color="auto" w:fill="FCFCFC"/>
        </w:rPr>
        <w:t>A rapid and sensitive polymerase chain reaction (PCR) assay for detection of </w:t>
      </w:r>
      <w:r w:rsidRPr="00E533E5">
        <w:rPr>
          <w:i/>
          <w:iCs/>
          <w:shd w:val="clear" w:color="auto" w:fill="FCFCFC"/>
        </w:rPr>
        <w:t>Ascochyta rabiei</w:t>
      </w:r>
      <w:r w:rsidRPr="00E533E5">
        <w:rPr>
          <w:shd w:val="clear" w:color="auto" w:fill="FCFCFC"/>
        </w:rPr>
        <w:t>, the cause of ascochyta blight of chickpea</w:t>
      </w:r>
      <w:r w:rsidRPr="00E533E5">
        <w:rPr>
          <w:shd w:val="clear" w:color="auto" w:fill="FCFCFC"/>
        </w:rPr>
        <w:t>,”</w:t>
      </w:r>
      <w:r w:rsidRPr="00E533E5">
        <w:rPr>
          <w:shd w:val="clear" w:color="auto" w:fill="FCFCFC"/>
        </w:rPr>
        <w:t> Australasian Plant Pathology</w:t>
      </w:r>
      <w:r w:rsidRPr="00E533E5">
        <w:rPr>
          <w:i/>
          <w:iCs/>
          <w:shd w:val="clear" w:color="auto" w:fill="FCFCFC"/>
        </w:rPr>
        <w:t>,</w:t>
      </w:r>
      <w:r w:rsidRPr="00E533E5">
        <w:rPr>
          <w:shd w:val="clear" w:color="auto" w:fill="FCFCFC"/>
        </w:rPr>
        <w:t> 31, 31–39</w:t>
      </w:r>
      <w:r w:rsidRPr="00E533E5">
        <w:rPr>
          <w:shd w:val="clear" w:color="auto" w:fill="FCFCFC"/>
        </w:rPr>
        <w:t xml:space="preserve">, </w:t>
      </w:r>
      <w:r w:rsidRPr="00E533E5">
        <w:rPr>
          <w:shd w:val="clear" w:color="auto" w:fill="FCFCFC"/>
        </w:rPr>
        <w:t>2002.</w:t>
      </w:r>
      <w:r w:rsidRPr="00E533E5">
        <w:rPr>
          <w:shd w:val="clear" w:color="auto" w:fill="FCFCFC"/>
        </w:rPr>
        <w:t xml:space="preserve"> </w:t>
      </w:r>
    </w:p>
    <w:p w14:paraId="121FE7AE" w14:textId="48A12EE1" w:rsidR="00E533E5" w:rsidRPr="00E533E5" w:rsidRDefault="00A57F66" w:rsidP="00E533E5">
      <w:pPr>
        <w:pStyle w:val="references"/>
        <w:spacing w:after="0" w:line="240" w:lineRule="auto"/>
        <w:ind w:left="0" w:firstLine="0"/>
        <w:rPr>
          <w:rFonts w:eastAsia="MS Mincho"/>
        </w:rPr>
      </w:pPr>
      <w:r w:rsidRPr="00E533E5">
        <w:t xml:space="preserve">E. </w:t>
      </w:r>
      <w:r w:rsidR="00EA0453" w:rsidRPr="00E533E5">
        <w:t xml:space="preserve">Tyutereva, </w:t>
      </w:r>
      <w:r w:rsidRPr="00E533E5">
        <w:t>A.</w:t>
      </w:r>
      <w:r w:rsidR="00EA0453" w:rsidRPr="00E533E5">
        <w:t xml:space="preserve"> Dalinova, </w:t>
      </w:r>
      <w:r w:rsidRPr="00E533E5">
        <w:t xml:space="preserve">and K. </w:t>
      </w:r>
      <w:r w:rsidR="00EA0453" w:rsidRPr="00E533E5">
        <w:t xml:space="preserve">Demchenko, </w:t>
      </w:r>
      <w:r w:rsidRPr="00E533E5">
        <w:t>“</w:t>
      </w:r>
      <w:r w:rsidR="00EA0453" w:rsidRPr="00E533E5">
        <w:t>Effects of Phytotoxic Nonenolides, Stagonolide A and Herbarumin I, on Physiological and Biochemical Processes in Leaves and Roots of Sensitive Plants</w:t>
      </w:r>
      <w:r w:rsidRPr="00E533E5">
        <w:t>,”</w:t>
      </w:r>
      <w:r w:rsidR="00EA0453" w:rsidRPr="00E533E5">
        <w:t xml:space="preserve"> Toxins</w:t>
      </w:r>
      <w:r w:rsidRPr="00E533E5">
        <w:t>,</w:t>
      </w:r>
      <w:r w:rsidR="00EA0453" w:rsidRPr="00E533E5">
        <w:t xml:space="preserve"> https://doi.org/10.3390/ toxins15040234</w:t>
      </w:r>
      <w:r w:rsidRPr="00E533E5">
        <w:t>, 2023</w:t>
      </w:r>
      <w:r w:rsidR="00EA0453" w:rsidRPr="00E533E5">
        <w:t>.</w:t>
      </w:r>
    </w:p>
    <w:p w14:paraId="7FA8830D" w14:textId="23922588" w:rsidR="00E533E5" w:rsidRPr="00E533E5" w:rsidRDefault="00A57F66" w:rsidP="00E533E5">
      <w:pPr>
        <w:pStyle w:val="references"/>
        <w:spacing w:after="0" w:line="240" w:lineRule="auto"/>
        <w:ind w:left="0" w:firstLine="0"/>
        <w:rPr>
          <w:rFonts w:eastAsia="MS Mincho"/>
        </w:rPr>
      </w:pPr>
      <w:r w:rsidRPr="00E533E5">
        <w:t xml:space="preserve">V. </w:t>
      </w:r>
      <w:r w:rsidR="00453407" w:rsidRPr="00E533E5">
        <w:t xml:space="preserve">Mathieu, </w:t>
      </w:r>
      <w:r w:rsidRPr="00E533E5">
        <w:t>S.</w:t>
      </w:r>
      <w:r w:rsidR="00453407" w:rsidRPr="00E533E5">
        <w:t xml:space="preserve"> Superchi, </w:t>
      </w:r>
      <w:r w:rsidRPr="00E533E5">
        <w:t xml:space="preserve">and M. </w:t>
      </w:r>
      <w:r w:rsidR="00453407" w:rsidRPr="00E533E5">
        <w:t xml:space="preserve">Masi, </w:t>
      </w:r>
      <w:r w:rsidRPr="00E533E5">
        <w:t>“</w:t>
      </w:r>
      <w:r w:rsidR="00453407" w:rsidRPr="00E533E5">
        <w:t>In Vitro Effects of Fungal Phytotoxins on Cancer Cell Viability: First Insight into Structure Activity Relationship of a Potent Metabolite of Cochliobolus australiensis Radicinin</w:t>
      </w:r>
      <w:r w:rsidRPr="00E533E5">
        <w:t>,”</w:t>
      </w:r>
      <w:r w:rsidR="00453407" w:rsidRPr="00E533E5">
        <w:t xml:space="preserve"> Toxins</w:t>
      </w:r>
      <w:r w:rsidRPr="00E533E5">
        <w:t>,</w:t>
      </w:r>
      <w:r w:rsidR="00453407" w:rsidRPr="00E533E5">
        <w:t xml:space="preserve"> https://doi.org/ 10.3390/toxins14080517</w:t>
      </w:r>
      <w:r w:rsidRPr="00E533E5">
        <w:t>, 2022</w:t>
      </w:r>
      <w:r w:rsidR="00453407" w:rsidRPr="00E533E5">
        <w:t>.</w:t>
      </w:r>
    </w:p>
    <w:p w14:paraId="19A27DCC" w14:textId="0E057B22" w:rsidR="00E533E5" w:rsidRPr="00E533E5" w:rsidRDefault="00A57F66" w:rsidP="00E533E5">
      <w:pPr>
        <w:pStyle w:val="references"/>
        <w:spacing w:after="0" w:line="240" w:lineRule="auto"/>
        <w:ind w:left="0" w:firstLine="0"/>
        <w:rPr>
          <w:rFonts w:eastAsia="MS Mincho"/>
        </w:rPr>
      </w:pPr>
      <w:r w:rsidRPr="00E533E5">
        <w:t>S.</w:t>
      </w:r>
      <w:r w:rsidR="00E00573" w:rsidRPr="00E533E5">
        <w:t xml:space="preserve">Samperna, </w:t>
      </w:r>
      <w:r w:rsidRPr="00E533E5">
        <w:t>M.</w:t>
      </w:r>
      <w:r w:rsidR="00E00573" w:rsidRPr="00E533E5">
        <w:t xml:space="preserve"> Masi, </w:t>
      </w:r>
      <w:r w:rsidRPr="00E533E5">
        <w:t>and M.</w:t>
      </w:r>
      <w:r w:rsidR="00E00573" w:rsidRPr="00E533E5">
        <w:t xml:space="preserve"> Vurro, </w:t>
      </w:r>
      <w:r w:rsidRPr="00E533E5">
        <w:t>“</w:t>
      </w:r>
      <w:r w:rsidR="00E00573" w:rsidRPr="00E533E5">
        <w:t>Cyclopaldic Acid, the Main Phytotoxic Metabolite of Diplodia cupressi, Induces Programmed Cell Death and Autophagy in Arabidopsis thaliana</w:t>
      </w:r>
      <w:r w:rsidRPr="00E533E5">
        <w:t>,”</w:t>
      </w:r>
      <w:r w:rsidR="00E00573" w:rsidRPr="00E533E5">
        <w:t xml:space="preserve"> Toxins</w:t>
      </w:r>
      <w:r w:rsidRPr="00E533E5">
        <w:t>,</w:t>
      </w:r>
      <w:r w:rsidR="00E00573" w:rsidRPr="00E533E5">
        <w:t xml:space="preserve"> 2022, 14, 474. https:// doi.org/10.3390/toxins14070474</w:t>
      </w:r>
      <w:r w:rsidRPr="00E533E5">
        <w:t>, 2022</w:t>
      </w:r>
      <w:r w:rsidR="00E00573" w:rsidRPr="00E533E5">
        <w:t xml:space="preserve">.  </w:t>
      </w:r>
    </w:p>
    <w:p w14:paraId="4ECA09DA" w14:textId="747C4037" w:rsidR="000A567C" w:rsidRPr="00E533E5" w:rsidRDefault="00A57F66" w:rsidP="00E533E5">
      <w:pPr>
        <w:pStyle w:val="references"/>
        <w:spacing w:after="0" w:line="240" w:lineRule="auto"/>
        <w:ind w:left="0" w:firstLine="0"/>
        <w:rPr>
          <w:rFonts w:eastAsia="MS Mincho"/>
        </w:rPr>
      </w:pPr>
      <w:r w:rsidRPr="00E533E5">
        <w:t>N.</w:t>
      </w:r>
      <w:r w:rsidR="000A567C" w:rsidRPr="00E533E5">
        <w:t xml:space="preserve">Hoque, </w:t>
      </w:r>
      <w:r w:rsidRPr="00E533E5">
        <w:t xml:space="preserve">F. </w:t>
      </w:r>
      <w:r w:rsidR="000A567C" w:rsidRPr="00E533E5">
        <w:t xml:space="preserve">Afroz, </w:t>
      </w:r>
      <w:r w:rsidRPr="00E533E5">
        <w:t>and F.</w:t>
      </w:r>
      <w:r w:rsidR="000A567C" w:rsidRPr="00E533E5">
        <w:t xml:space="preserve"> Khatun, </w:t>
      </w:r>
      <w:r w:rsidRPr="00E533E5">
        <w:t>“</w:t>
      </w:r>
      <w:r w:rsidR="000A567C" w:rsidRPr="00E533E5">
        <w:t>Physicochemical, Pharmacokinetic and Cytotoxicity of the Compounds Isolated from an Endophyte Fusarium oxysporum: In Vitro and In Silico Approaches</w:t>
      </w:r>
      <w:r w:rsidRPr="00E533E5">
        <w:t>,”</w:t>
      </w:r>
      <w:r w:rsidR="000A567C" w:rsidRPr="00E533E5">
        <w:t xml:space="preserve"> Toxins</w:t>
      </w:r>
      <w:r w:rsidRPr="00E533E5">
        <w:t xml:space="preserve">, </w:t>
      </w:r>
      <w:r w:rsidR="000A567C" w:rsidRPr="00E533E5">
        <w:t>https://doi.org/10.3390/ toxins14030159</w:t>
      </w:r>
      <w:r w:rsidRPr="00E533E5">
        <w:t>, 2022</w:t>
      </w:r>
      <w:r w:rsidR="000A567C" w:rsidRPr="00E533E5">
        <w:t xml:space="preserve">. </w:t>
      </w:r>
    </w:p>
    <w:p w14:paraId="75F845CB" w14:textId="77777777" w:rsidR="000A567C" w:rsidRPr="00A57F66" w:rsidRDefault="000A567C" w:rsidP="00E00573">
      <w:pPr>
        <w:widowControl w:val="0"/>
        <w:jc w:val="both"/>
        <w:rPr>
          <w:color w:val="00B050"/>
        </w:rPr>
      </w:pPr>
    </w:p>
    <w:p w14:paraId="6C18781D" w14:textId="77777777" w:rsidR="00E00573" w:rsidRPr="00A57F66" w:rsidRDefault="00E00573" w:rsidP="00453407">
      <w:pPr>
        <w:widowControl w:val="0"/>
        <w:jc w:val="both"/>
        <w:rPr>
          <w:color w:val="00B050"/>
        </w:rPr>
      </w:pPr>
    </w:p>
    <w:p w14:paraId="7CC9378E" w14:textId="77777777" w:rsidR="00453407" w:rsidRPr="00EA0453" w:rsidRDefault="00453407" w:rsidP="00EA0453">
      <w:pPr>
        <w:widowControl w:val="0"/>
        <w:jc w:val="both"/>
        <w:rPr>
          <w:color w:val="00B0F0"/>
        </w:rPr>
      </w:pPr>
    </w:p>
    <w:p w14:paraId="52C2262A" w14:textId="77777777" w:rsidR="009A2B7C" w:rsidRPr="00F82FE5" w:rsidRDefault="009A2B7C" w:rsidP="00F82FE5">
      <w:pPr>
        <w:widowControl w:val="0"/>
        <w:jc w:val="both"/>
        <w:rPr>
          <w:color w:val="000000" w:themeColor="text1"/>
          <w:sz w:val="28"/>
          <w:szCs w:val="28"/>
        </w:rPr>
      </w:pPr>
    </w:p>
    <w:p w14:paraId="3572889B" w14:textId="77777777" w:rsidR="00F82FE5" w:rsidRPr="006B4296" w:rsidRDefault="00F82FE5" w:rsidP="006B4296">
      <w:pPr>
        <w:widowControl w:val="0"/>
        <w:jc w:val="both"/>
        <w:rPr>
          <w:color w:val="000000" w:themeColor="text1"/>
          <w:sz w:val="28"/>
          <w:szCs w:val="28"/>
        </w:rPr>
      </w:pPr>
    </w:p>
    <w:p w14:paraId="0008FB44" w14:textId="77777777" w:rsidR="006B4296" w:rsidRPr="004D3885" w:rsidRDefault="006B4296" w:rsidP="004D3885">
      <w:pPr>
        <w:widowControl w:val="0"/>
        <w:jc w:val="both"/>
        <w:rPr>
          <w:color w:val="000000" w:themeColor="text1"/>
          <w:sz w:val="28"/>
          <w:szCs w:val="28"/>
        </w:rPr>
      </w:pPr>
    </w:p>
    <w:p w14:paraId="5B7690CB" w14:textId="77777777" w:rsidR="004D3885" w:rsidRPr="00445876" w:rsidRDefault="004D3885" w:rsidP="00445876">
      <w:pPr>
        <w:widowControl w:val="0"/>
        <w:jc w:val="both"/>
        <w:rPr>
          <w:color w:val="000000" w:themeColor="text1"/>
          <w:sz w:val="28"/>
          <w:szCs w:val="28"/>
        </w:rPr>
      </w:pPr>
    </w:p>
    <w:p w14:paraId="35DFE823" w14:textId="77777777" w:rsidR="00445876" w:rsidRPr="0098340B" w:rsidRDefault="00445876" w:rsidP="0098340B">
      <w:pPr>
        <w:widowControl w:val="0"/>
        <w:jc w:val="both"/>
        <w:rPr>
          <w:color w:val="000000" w:themeColor="text1"/>
          <w:sz w:val="28"/>
          <w:szCs w:val="28"/>
        </w:rPr>
      </w:pPr>
    </w:p>
    <w:p w14:paraId="711D39AF" w14:textId="77777777" w:rsidR="0098340B" w:rsidRPr="001443F1" w:rsidRDefault="0098340B" w:rsidP="001443F1">
      <w:pPr>
        <w:widowControl w:val="0"/>
        <w:jc w:val="both"/>
        <w:rPr>
          <w:color w:val="000000" w:themeColor="text1"/>
          <w:sz w:val="28"/>
          <w:szCs w:val="28"/>
        </w:rPr>
      </w:pPr>
    </w:p>
    <w:p w14:paraId="38FCCD53" w14:textId="77777777" w:rsidR="001443F1" w:rsidRPr="00E755F4" w:rsidRDefault="001443F1" w:rsidP="00E755F4">
      <w:pPr>
        <w:widowControl w:val="0"/>
        <w:jc w:val="both"/>
        <w:rPr>
          <w:color w:val="000000" w:themeColor="text1"/>
          <w:sz w:val="28"/>
          <w:szCs w:val="28"/>
        </w:rPr>
      </w:pPr>
    </w:p>
    <w:p w14:paraId="3A6C4EDC" w14:textId="77777777" w:rsidR="00E755F4" w:rsidRPr="00E5145D" w:rsidRDefault="00E755F4" w:rsidP="00E5145D">
      <w:pPr>
        <w:widowControl w:val="0"/>
        <w:jc w:val="both"/>
        <w:rPr>
          <w:color w:val="000000" w:themeColor="text1"/>
          <w:sz w:val="28"/>
          <w:szCs w:val="28"/>
        </w:rPr>
      </w:pPr>
    </w:p>
    <w:p w14:paraId="70DD6B75" w14:textId="77777777" w:rsidR="00E5145D" w:rsidRPr="00FD045A" w:rsidRDefault="00E5145D" w:rsidP="00FD045A">
      <w:pPr>
        <w:widowControl w:val="0"/>
        <w:jc w:val="both"/>
        <w:rPr>
          <w:color w:val="000000" w:themeColor="text1"/>
          <w:sz w:val="28"/>
          <w:szCs w:val="28"/>
        </w:rPr>
      </w:pPr>
    </w:p>
    <w:p w14:paraId="7FF9A7C3" w14:textId="77777777" w:rsidR="00FD045A" w:rsidRPr="004363F7" w:rsidRDefault="00FD045A" w:rsidP="004363F7">
      <w:pPr>
        <w:widowControl w:val="0"/>
        <w:jc w:val="both"/>
        <w:rPr>
          <w:color w:val="000000" w:themeColor="text1"/>
          <w:sz w:val="28"/>
          <w:szCs w:val="28"/>
        </w:rPr>
      </w:pPr>
    </w:p>
    <w:p w14:paraId="24D9A3F3" w14:textId="77777777" w:rsidR="004363F7" w:rsidRPr="00991171" w:rsidRDefault="004363F7" w:rsidP="00991171">
      <w:pPr>
        <w:widowControl w:val="0"/>
        <w:jc w:val="both"/>
        <w:rPr>
          <w:color w:val="000000" w:themeColor="text1"/>
          <w:sz w:val="28"/>
          <w:szCs w:val="28"/>
        </w:rPr>
      </w:pPr>
    </w:p>
    <w:p w14:paraId="3A6DA4DE" w14:textId="77777777" w:rsidR="00991171" w:rsidRPr="004E63E2" w:rsidRDefault="00991171" w:rsidP="004E63E2">
      <w:pPr>
        <w:widowControl w:val="0"/>
        <w:jc w:val="both"/>
        <w:rPr>
          <w:color w:val="000000" w:themeColor="text1"/>
          <w:sz w:val="28"/>
          <w:szCs w:val="28"/>
        </w:rPr>
      </w:pPr>
    </w:p>
    <w:p w14:paraId="11688387" w14:textId="77777777" w:rsidR="004E63E2" w:rsidRPr="00FA077E" w:rsidRDefault="004E63E2" w:rsidP="00FA077E">
      <w:pPr>
        <w:widowControl w:val="0"/>
        <w:jc w:val="both"/>
        <w:rPr>
          <w:color w:val="000000" w:themeColor="text1"/>
          <w:sz w:val="28"/>
          <w:szCs w:val="28"/>
        </w:rPr>
      </w:pPr>
    </w:p>
    <w:p w14:paraId="3EC1CB07" w14:textId="77777777" w:rsidR="00FA077E" w:rsidRPr="00E80A22" w:rsidRDefault="00FA077E" w:rsidP="00E80A22">
      <w:pPr>
        <w:widowControl w:val="0"/>
        <w:jc w:val="both"/>
        <w:rPr>
          <w:color w:val="000000" w:themeColor="text1"/>
          <w:sz w:val="28"/>
          <w:szCs w:val="28"/>
        </w:rPr>
      </w:pPr>
    </w:p>
    <w:p w14:paraId="0209601E" w14:textId="77777777" w:rsidR="00E80A22" w:rsidRPr="000A5E66" w:rsidRDefault="00E80A22" w:rsidP="000A5E66">
      <w:pPr>
        <w:widowControl w:val="0"/>
        <w:jc w:val="both"/>
        <w:rPr>
          <w:color w:val="000000" w:themeColor="text1"/>
          <w:sz w:val="28"/>
          <w:szCs w:val="28"/>
        </w:rPr>
      </w:pPr>
    </w:p>
    <w:p w14:paraId="4EF80691" w14:textId="77777777" w:rsidR="000A5E66" w:rsidRPr="00B97BB4" w:rsidRDefault="000A5E66" w:rsidP="00B97BB4">
      <w:pPr>
        <w:widowControl w:val="0"/>
        <w:jc w:val="both"/>
        <w:rPr>
          <w:color w:val="000000" w:themeColor="text1"/>
          <w:sz w:val="28"/>
          <w:szCs w:val="28"/>
        </w:rPr>
      </w:pPr>
    </w:p>
    <w:p w14:paraId="59EE5E50" w14:textId="77777777" w:rsidR="00B97BB4" w:rsidRPr="00B12302" w:rsidRDefault="00B97BB4" w:rsidP="00B12302">
      <w:pPr>
        <w:widowControl w:val="0"/>
        <w:jc w:val="both"/>
        <w:rPr>
          <w:color w:val="000000" w:themeColor="text1"/>
          <w:sz w:val="28"/>
          <w:szCs w:val="28"/>
        </w:rPr>
      </w:pPr>
    </w:p>
    <w:p w14:paraId="68597807" w14:textId="77777777" w:rsidR="00B12302" w:rsidRPr="00FA4F54" w:rsidRDefault="00B12302" w:rsidP="00FA4F54">
      <w:pPr>
        <w:widowControl w:val="0"/>
        <w:jc w:val="both"/>
        <w:rPr>
          <w:color w:val="000000" w:themeColor="text1"/>
          <w:sz w:val="28"/>
          <w:szCs w:val="28"/>
        </w:rPr>
      </w:pPr>
    </w:p>
    <w:p w14:paraId="187E69BD" w14:textId="77777777" w:rsidR="00FA4F54" w:rsidRPr="00E7461A" w:rsidRDefault="00FA4F54" w:rsidP="00E7461A">
      <w:pPr>
        <w:widowControl w:val="0"/>
        <w:jc w:val="both"/>
        <w:rPr>
          <w:color w:val="00B0F0"/>
          <w:sz w:val="28"/>
          <w:szCs w:val="28"/>
        </w:rPr>
      </w:pPr>
    </w:p>
    <w:p w14:paraId="6F6D9F63" w14:textId="77777777" w:rsidR="00E7461A" w:rsidRPr="00F6515B" w:rsidRDefault="00E7461A" w:rsidP="00F6515B">
      <w:pPr>
        <w:widowControl w:val="0"/>
        <w:jc w:val="both"/>
        <w:rPr>
          <w:color w:val="000000" w:themeColor="text1"/>
          <w:sz w:val="28"/>
          <w:szCs w:val="28"/>
        </w:rPr>
      </w:pPr>
    </w:p>
    <w:p w14:paraId="289E7D1A" w14:textId="77777777" w:rsidR="00F6515B" w:rsidRPr="001F34F9" w:rsidRDefault="00F6515B" w:rsidP="001F34F9">
      <w:pPr>
        <w:widowControl w:val="0"/>
        <w:jc w:val="both"/>
        <w:rPr>
          <w:color w:val="000000" w:themeColor="text1"/>
          <w:sz w:val="28"/>
          <w:szCs w:val="28"/>
        </w:rPr>
      </w:pPr>
    </w:p>
    <w:p w14:paraId="3E8F154D" w14:textId="77777777" w:rsidR="001F34F9" w:rsidRPr="003C0D02" w:rsidRDefault="001F34F9" w:rsidP="003C0D02">
      <w:pPr>
        <w:widowControl w:val="0"/>
        <w:jc w:val="both"/>
        <w:rPr>
          <w:color w:val="000000" w:themeColor="text1"/>
          <w:sz w:val="28"/>
          <w:szCs w:val="28"/>
        </w:rPr>
      </w:pPr>
    </w:p>
    <w:p w14:paraId="305D60F4" w14:textId="77777777" w:rsidR="003C0D02" w:rsidRPr="00B34EE7" w:rsidRDefault="003C0D02" w:rsidP="00B34EE7">
      <w:pPr>
        <w:widowControl w:val="0"/>
        <w:jc w:val="both"/>
        <w:rPr>
          <w:color w:val="000000" w:themeColor="text1"/>
          <w:sz w:val="28"/>
          <w:szCs w:val="28"/>
        </w:rPr>
      </w:pPr>
    </w:p>
    <w:p w14:paraId="713EBE9F" w14:textId="77777777" w:rsidR="00B34EE7" w:rsidRPr="008E02D9" w:rsidRDefault="00B34EE7" w:rsidP="008E02D9">
      <w:pPr>
        <w:widowControl w:val="0"/>
        <w:jc w:val="both"/>
        <w:rPr>
          <w:color w:val="000000" w:themeColor="text1"/>
          <w:sz w:val="28"/>
          <w:szCs w:val="28"/>
        </w:rPr>
      </w:pPr>
    </w:p>
    <w:p w14:paraId="260D001B" w14:textId="77777777" w:rsidR="008E02D9" w:rsidRPr="00F70691" w:rsidRDefault="008E02D9" w:rsidP="00F70691">
      <w:pPr>
        <w:widowControl w:val="0"/>
        <w:jc w:val="both"/>
        <w:rPr>
          <w:color w:val="000000" w:themeColor="text1"/>
          <w:sz w:val="28"/>
          <w:szCs w:val="28"/>
        </w:rPr>
      </w:pPr>
    </w:p>
    <w:p w14:paraId="5A021A6B" w14:textId="77777777" w:rsidR="00F70691" w:rsidRPr="00300F40" w:rsidRDefault="00F70691" w:rsidP="00300F40">
      <w:pPr>
        <w:widowControl w:val="0"/>
        <w:jc w:val="both"/>
        <w:rPr>
          <w:color w:val="000000" w:themeColor="text1"/>
          <w:sz w:val="28"/>
          <w:szCs w:val="28"/>
        </w:rPr>
      </w:pPr>
    </w:p>
    <w:p w14:paraId="6C7F57AC" w14:textId="77777777" w:rsidR="00300F40" w:rsidRPr="00944F08" w:rsidRDefault="00300F40" w:rsidP="00944F08">
      <w:pPr>
        <w:widowControl w:val="0"/>
        <w:jc w:val="both"/>
        <w:rPr>
          <w:color w:val="000000" w:themeColor="text1"/>
          <w:sz w:val="28"/>
          <w:szCs w:val="28"/>
        </w:rPr>
      </w:pPr>
    </w:p>
    <w:p w14:paraId="23077049" w14:textId="77777777" w:rsidR="00944F08" w:rsidRPr="002066AA" w:rsidRDefault="00944F08" w:rsidP="002066AA">
      <w:pPr>
        <w:widowControl w:val="0"/>
        <w:jc w:val="both"/>
        <w:rPr>
          <w:color w:val="000000" w:themeColor="text1"/>
          <w:sz w:val="28"/>
          <w:szCs w:val="28"/>
        </w:rPr>
      </w:pPr>
    </w:p>
    <w:p w14:paraId="47E4620C" w14:textId="77777777" w:rsidR="002066AA" w:rsidRPr="00184552" w:rsidRDefault="002066AA" w:rsidP="00184552">
      <w:pPr>
        <w:widowControl w:val="0"/>
        <w:jc w:val="both"/>
        <w:rPr>
          <w:color w:val="000000" w:themeColor="text1"/>
          <w:sz w:val="28"/>
          <w:szCs w:val="28"/>
        </w:rPr>
      </w:pPr>
    </w:p>
    <w:p w14:paraId="2CC806B5" w14:textId="77777777" w:rsidR="00184552" w:rsidRPr="00CB5921" w:rsidRDefault="00184552" w:rsidP="00CB5921">
      <w:pPr>
        <w:widowControl w:val="0"/>
        <w:jc w:val="both"/>
        <w:rPr>
          <w:rFonts w:eastAsia="MS Mincho"/>
          <w:color w:val="00B0F0"/>
        </w:rPr>
      </w:pPr>
    </w:p>
    <w:sectPr w:rsidR="00184552" w:rsidRPr="00CB5921"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D45BE" w14:textId="77777777" w:rsidR="00F078FB" w:rsidRDefault="00F078FB" w:rsidP="001E64C4">
      <w:r>
        <w:separator/>
      </w:r>
    </w:p>
  </w:endnote>
  <w:endnote w:type="continuationSeparator" w:id="0">
    <w:p w14:paraId="56CDFADB" w14:textId="77777777" w:rsidR="00F078FB" w:rsidRDefault="00F078FB"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765A"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C9EC0" w14:textId="77777777" w:rsidR="00F078FB" w:rsidRDefault="00F078FB" w:rsidP="001E64C4">
      <w:r>
        <w:separator/>
      </w:r>
    </w:p>
  </w:footnote>
  <w:footnote w:type="continuationSeparator" w:id="0">
    <w:p w14:paraId="3633F29A" w14:textId="77777777" w:rsidR="00F078FB" w:rsidRDefault="00F078FB"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A5F55"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7580354"/>
    <w:multiLevelType w:val="hybridMultilevel"/>
    <w:tmpl w:val="A1BAE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AB1E216E"/>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46992CD5"/>
    <w:multiLevelType w:val="hybridMultilevel"/>
    <w:tmpl w:val="31F27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3E6703"/>
    <w:multiLevelType w:val="multilevel"/>
    <w:tmpl w:val="70E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53760ECF"/>
    <w:multiLevelType w:val="multilevel"/>
    <w:tmpl w:val="85BA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192AD9"/>
    <w:multiLevelType w:val="hybridMultilevel"/>
    <w:tmpl w:val="1E6C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4"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276988360">
    <w:abstractNumId w:val="4"/>
  </w:num>
  <w:num w:numId="2" w16cid:durableId="155386589">
    <w:abstractNumId w:val="12"/>
  </w:num>
  <w:num w:numId="3" w16cid:durableId="1321811201">
    <w:abstractNumId w:val="2"/>
  </w:num>
  <w:num w:numId="4" w16cid:durableId="896630722">
    <w:abstractNumId w:val="6"/>
  </w:num>
  <w:num w:numId="5" w16cid:durableId="1444039238">
    <w:abstractNumId w:val="6"/>
  </w:num>
  <w:num w:numId="6" w16cid:durableId="226496060">
    <w:abstractNumId w:val="6"/>
  </w:num>
  <w:num w:numId="7" w16cid:durableId="1302808162">
    <w:abstractNumId w:val="6"/>
  </w:num>
  <w:num w:numId="8" w16cid:durableId="784353476">
    <w:abstractNumId w:val="9"/>
  </w:num>
  <w:num w:numId="9" w16cid:durableId="196699553">
    <w:abstractNumId w:val="13"/>
  </w:num>
  <w:num w:numId="10" w16cid:durableId="644512967">
    <w:abstractNumId w:val="5"/>
  </w:num>
  <w:num w:numId="11" w16cid:durableId="909849733">
    <w:abstractNumId w:val="1"/>
  </w:num>
  <w:num w:numId="12" w16cid:durableId="1317803360">
    <w:abstractNumId w:val="14"/>
  </w:num>
  <w:num w:numId="13" w16cid:durableId="940531277">
    <w:abstractNumId w:val="0"/>
  </w:num>
  <w:num w:numId="14" w16cid:durableId="2042170913">
    <w:abstractNumId w:val="8"/>
  </w:num>
  <w:num w:numId="15" w16cid:durableId="1324355168">
    <w:abstractNumId w:val="3"/>
  </w:num>
  <w:num w:numId="16" w16cid:durableId="75054360">
    <w:abstractNumId w:val="10"/>
  </w:num>
  <w:num w:numId="17" w16cid:durableId="1321427389">
    <w:abstractNumId w:val="11"/>
  </w:num>
  <w:num w:numId="18" w16cid:durableId="5880777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01C6D"/>
    <w:rsid w:val="000026B6"/>
    <w:rsid w:val="00003159"/>
    <w:rsid w:val="00004DA9"/>
    <w:rsid w:val="00005DB5"/>
    <w:rsid w:val="00007EEC"/>
    <w:rsid w:val="00012DED"/>
    <w:rsid w:val="00014467"/>
    <w:rsid w:val="00022B5E"/>
    <w:rsid w:val="00027077"/>
    <w:rsid w:val="00027FBA"/>
    <w:rsid w:val="00030C1A"/>
    <w:rsid w:val="00033DC8"/>
    <w:rsid w:val="00035974"/>
    <w:rsid w:val="00035AB9"/>
    <w:rsid w:val="00036715"/>
    <w:rsid w:val="00037F04"/>
    <w:rsid w:val="00042F4A"/>
    <w:rsid w:val="0004390D"/>
    <w:rsid w:val="00046CAD"/>
    <w:rsid w:val="000503B7"/>
    <w:rsid w:val="00052E66"/>
    <w:rsid w:val="00052FF2"/>
    <w:rsid w:val="00054680"/>
    <w:rsid w:val="00055DE6"/>
    <w:rsid w:val="000570F3"/>
    <w:rsid w:val="00063D4F"/>
    <w:rsid w:val="00070FAB"/>
    <w:rsid w:val="000713A9"/>
    <w:rsid w:val="00081931"/>
    <w:rsid w:val="00083637"/>
    <w:rsid w:val="0008400E"/>
    <w:rsid w:val="000902CD"/>
    <w:rsid w:val="00094B49"/>
    <w:rsid w:val="00095A9A"/>
    <w:rsid w:val="000A25B6"/>
    <w:rsid w:val="000A55B7"/>
    <w:rsid w:val="000A567C"/>
    <w:rsid w:val="000A5E66"/>
    <w:rsid w:val="000B28C1"/>
    <w:rsid w:val="000B4641"/>
    <w:rsid w:val="000B4B8B"/>
    <w:rsid w:val="000B5B2F"/>
    <w:rsid w:val="000D3532"/>
    <w:rsid w:val="000D5355"/>
    <w:rsid w:val="000E0BCA"/>
    <w:rsid w:val="000E4194"/>
    <w:rsid w:val="000E4808"/>
    <w:rsid w:val="000F028B"/>
    <w:rsid w:val="000F456A"/>
    <w:rsid w:val="000F5076"/>
    <w:rsid w:val="000F54E5"/>
    <w:rsid w:val="000F5F5C"/>
    <w:rsid w:val="001037B1"/>
    <w:rsid w:val="001054A8"/>
    <w:rsid w:val="001059B5"/>
    <w:rsid w:val="00106764"/>
    <w:rsid w:val="0010711E"/>
    <w:rsid w:val="001117C1"/>
    <w:rsid w:val="00112632"/>
    <w:rsid w:val="00115A6C"/>
    <w:rsid w:val="00125E34"/>
    <w:rsid w:val="00127EDD"/>
    <w:rsid w:val="00131E9C"/>
    <w:rsid w:val="00141378"/>
    <w:rsid w:val="00142770"/>
    <w:rsid w:val="001443F1"/>
    <w:rsid w:val="001505B8"/>
    <w:rsid w:val="00151705"/>
    <w:rsid w:val="001553A3"/>
    <w:rsid w:val="00162839"/>
    <w:rsid w:val="00164027"/>
    <w:rsid w:val="0017123E"/>
    <w:rsid w:val="0018083A"/>
    <w:rsid w:val="0018330F"/>
    <w:rsid w:val="00183EF0"/>
    <w:rsid w:val="00184552"/>
    <w:rsid w:val="00185AA4"/>
    <w:rsid w:val="00187D8E"/>
    <w:rsid w:val="001A40EF"/>
    <w:rsid w:val="001A5789"/>
    <w:rsid w:val="001A7F63"/>
    <w:rsid w:val="001B027E"/>
    <w:rsid w:val="001B2D72"/>
    <w:rsid w:val="001C2743"/>
    <w:rsid w:val="001C3E65"/>
    <w:rsid w:val="001C6A15"/>
    <w:rsid w:val="001D0E8F"/>
    <w:rsid w:val="001D2353"/>
    <w:rsid w:val="001D4508"/>
    <w:rsid w:val="001D6C84"/>
    <w:rsid w:val="001E129F"/>
    <w:rsid w:val="001E1DD0"/>
    <w:rsid w:val="001E48C1"/>
    <w:rsid w:val="001E64C4"/>
    <w:rsid w:val="001F0B5D"/>
    <w:rsid w:val="001F34F9"/>
    <w:rsid w:val="001F66E7"/>
    <w:rsid w:val="002066AA"/>
    <w:rsid w:val="002165A6"/>
    <w:rsid w:val="00221159"/>
    <w:rsid w:val="00222C75"/>
    <w:rsid w:val="0022613A"/>
    <w:rsid w:val="00233335"/>
    <w:rsid w:val="00233F9B"/>
    <w:rsid w:val="00237505"/>
    <w:rsid w:val="00240391"/>
    <w:rsid w:val="00245161"/>
    <w:rsid w:val="002458FF"/>
    <w:rsid w:val="002568F4"/>
    <w:rsid w:val="002577C7"/>
    <w:rsid w:val="00262082"/>
    <w:rsid w:val="00263920"/>
    <w:rsid w:val="00264C32"/>
    <w:rsid w:val="00276735"/>
    <w:rsid w:val="00276A0E"/>
    <w:rsid w:val="00277159"/>
    <w:rsid w:val="00280068"/>
    <w:rsid w:val="00281E08"/>
    <w:rsid w:val="00284C20"/>
    <w:rsid w:val="002850F3"/>
    <w:rsid w:val="002864A3"/>
    <w:rsid w:val="00287D45"/>
    <w:rsid w:val="0029234B"/>
    <w:rsid w:val="00292EF9"/>
    <w:rsid w:val="00293431"/>
    <w:rsid w:val="0029384C"/>
    <w:rsid w:val="002948A1"/>
    <w:rsid w:val="00296792"/>
    <w:rsid w:val="002A1B9D"/>
    <w:rsid w:val="002B1318"/>
    <w:rsid w:val="002B1C23"/>
    <w:rsid w:val="002B3B81"/>
    <w:rsid w:val="002B5640"/>
    <w:rsid w:val="002B6250"/>
    <w:rsid w:val="002C1EB7"/>
    <w:rsid w:val="002C3FED"/>
    <w:rsid w:val="002C644A"/>
    <w:rsid w:val="002C7B87"/>
    <w:rsid w:val="002D49CD"/>
    <w:rsid w:val="002D5AF1"/>
    <w:rsid w:val="002D7756"/>
    <w:rsid w:val="002E0616"/>
    <w:rsid w:val="002E1666"/>
    <w:rsid w:val="002E17E9"/>
    <w:rsid w:val="002E1AA8"/>
    <w:rsid w:val="002E5615"/>
    <w:rsid w:val="002E764C"/>
    <w:rsid w:val="002E79DA"/>
    <w:rsid w:val="002F3AD7"/>
    <w:rsid w:val="002F604C"/>
    <w:rsid w:val="00300CF0"/>
    <w:rsid w:val="00300F40"/>
    <w:rsid w:val="00326BEB"/>
    <w:rsid w:val="00327926"/>
    <w:rsid w:val="00331166"/>
    <w:rsid w:val="00336A5C"/>
    <w:rsid w:val="00340A28"/>
    <w:rsid w:val="0034169D"/>
    <w:rsid w:val="00341B4D"/>
    <w:rsid w:val="003437C6"/>
    <w:rsid w:val="003437D4"/>
    <w:rsid w:val="00346E57"/>
    <w:rsid w:val="00347D6E"/>
    <w:rsid w:val="003524ED"/>
    <w:rsid w:val="00357155"/>
    <w:rsid w:val="003632B2"/>
    <w:rsid w:val="00363E2F"/>
    <w:rsid w:val="00367445"/>
    <w:rsid w:val="0037046F"/>
    <w:rsid w:val="003721BA"/>
    <w:rsid w:val="00372919"/>
    <w:rsid w:val="0037476E"/>
    <w:rsid w:val="00386C66"/>
    <w:rsid w:val="00390F41"/>
    <w:rsid w:val="00395D5B"/>
    <w:rsid w:val="00396943"/>
    <w:rsid w:val="003A13FD"/>
    <w:rsid w:val="003A16F2"/>
    <w:rsid w:val="003A47B5"/>
    <w:rsid w:val="003A59A6"/>
    <w:rsid w:val="003A7001"/>
    <w:rsid w:val="003C0B88"/>
    <w:rsid w:val="003C0D02"/>
    <w:rsid w:val="003C0E85"/>
    <w:rsid w:val="003C16C2"/>
    <w:rsid w:val="003C2991"/>
    <w:rsid w:val="003C4A75"/>
    <w:rsid w:val="003C7F24"/>
    <w:rsid w:val="003D14F8"/>
    <w:rsid w:val="003D3799"/>
    <w:rsid w:val="003D5527"/>
    <w:rsid w:val="003E1FB6"/>
    <w:rsid w:val="003F7497"/>
    <w:rsid w:val="00402841"/>
    <w:rsid w:val="00402C25"/>
    <w:rsid w:val="0040315D"/>
    <w:rsid w:val="004055C1"/>
    <w:rsid w:val="004059FE"/>
    <w:rsid w:val="00405B88"/>
    <w:rsid w:val="00412631"/>
    <w:rsid w:val="00415D5D"/>
    <w:rsid w:val="004171C7"/>
    <w:rsid w:val="0042659D"/>
    <w:rsid w:val="00426C3F"/>
    <w:rsid w:val="00430355"/>
    <w:rsid w:val="00432F50"/>
    <w:rsid w:val="004363F7"/>
    <w:rsid w:val="00436927"/>
    <w:rsid w:val="00436CCF"/>
    <w:rsid w:val="004445B3"/>
    <w:rsid w:val="00444FD9"/>
    <w:rsid w:val="00445876"/>
    <w:rsid w:val="004477AA"/>
    <w:rsid w:val="00450062"/>
    <w:rsid w:val="00451713"/>
    <w:rsid w:val="00453407"/>
    <w:rsid w:val="00453A5F"/>
    <w:rsid w:val="004562BA"/>
    <w:rsid w:val="0045799B"/>
    <w:rsid w:val="00460312"/>
    <w:rsid w:val="00460E83"/>
    <w:rsid w:val="00460F80"/>
    <w:rsid w:val="00461B9E"/>
    <w:rsid w:val="0046220E"/>
    <w:rsid w:val="00465354"/>
    <w:rsid w:val="004660B0"/>
    <w:rsid w:val="00466548"/>
    <w:rsid w:val="00467332"/>
    <w:rsid w:val="00467A52"/>
    <w:rsid w:val="004725F7"/>
    <w:rsid w:val="00475436"/>
    <w:rsid w:val="00476D97"/>
    <w:rsid w:val="0047715F"/>
    <w:rsid w:val="004832DE"/>
    <w:rsid w:val="00484CF8"/>
    <w:rsid w:val="004A1ED2"/>
    <w:rsid w:val="004A2682"/>
    <w:rsid w:val="004A3021"/>
    <w:rsid w:val="004C04C8"/>
    <w:rsid w:val="004C25F6"/>
    <w:rsid w:val="004C3DF5"/>
    <w:rsid w:val="004D3885"/>
    <w:rsid w:val="004D4F53"/>
    <w:rsid w:val="004D636E"/>
    <w:rsid w:val="004E0B04"/>
    <w:rsid w:val="004E1CB6"/>
    <w:rsid w:val="004E576E"/>
    <w:rsid w:val="004E63E2"/>
    <w:rsid w:val="004E67FB"/>
    <w:rsid w:val="004E7372"/>
    <w:rsid w:val="004F5751"/>
    <w:rsid w:val="0050631F"/>
    <w:rsid w:val="00507772"/>
    <w:rsid w:val="005103D4"/>
    <w:rsid w:val="0051702A"/>
    <w:rsid w:val="00525FAE"/>
    <w:rsid w:val="00530820"/>
    <w:rsid w:val="0054296D"/>
    <w:rsid w:val="0054541E"/>
    <w:rsid w:val="00552F05"/>
    <w:rsid w:val="005531A9"/>
    <w:rsid w:val="00574ECF"/>
    <w:rsid w:val="0057536F"/>
    <w:rsid w:val="00577688"/>
    <w:rsid w:val="005818F8"/>
    <w:rsid w:val="00581B51"/>
    <w:rsid w:val="005854A6"/>
    <w:rsid w:val="00587ED1"/>
    <w:rsid w:val="005947A0"/>
    <w:rsid w:val="005957E3"/>
    <w:rsid w:val="005974A7"/>
    <w:rsid w:val="005A11E4"/>
    <w:rsid w:val="005A2AD5"/>
    <w:rsid w:val="005A2CD9"/>
    <w:rsid w:val="005A76F8"/>
    <w:rsid w:val="005B20F1"/>
    <w:rsid w:val="005B4619"/>
    <w:rsid w:val="005B520E"/>
    <w:rsid w:val="005B5211"/>
    <w:rsid w:val="005B535B"/>
    <w:rsid w:val="005B5852"/>
    <w:rsid w:val="005B73E0"/>
    <w:rsid w:val="005C1954"/>
    <w:rsid w:val="005C203F"/>
    <w:rsid w:val="005C2B28"/>
    <w:rsid w:val="005D3542"/>
    <w:rsid w:val="005D4B64"/>
    <w:rsid w:val="005E4561"/>
    <w:rsid w:val="005E7512"/>
    <w:rsid w:val="005F0A19"/>
    <w:rsid w:val="005F10BD"/>
    <w:rsid w:val="005F3022"/>
    <w:rsid w:val="005F3166"/>
    <w:rsid w:val="006000E1"/>
    <w:rsid w:val="00603BEE"/>
    <w:rsid w:val="00603BF9"/>
    <w:rsid w:val="006062F7"/>
    <w:rsid w:val="00606CCA"/>
    <w:rsid w:val="00607229"/>
    <w:rsid w:val="006108A4"/>
    <w:rsid w:val="006122E9"/>
    <w:rsid w:val="00612916"/>
    <w:rsid w:val="0062140C"/>
    <w:rsid w:val="006252D9"/>
    <w:rsid w:val="006277EE"/>
    <w:rsid w:val="00630B22"/>
    <w:rsid w:val="006326F3"/>
    <w:rsid w:val="00635237"/>
    <w:rsid w:val="00636F5B"/>
    <w:rsid w:val="0064619B"/>
    <w:rsid w:val="00655A28"/>
    <w:rsid w:val="00655E5F"/>
    <w:rsid w:val="00655E77"/>
    <w:rsid w:val="00657D5F"/>
    <w:rsid w:val="00662BFC"/>
    <w:rsid w:val="006648F0"/>
    <w:rsid w:val="006834A7"/>
    <w:rsid w:val="0068640D"/>
    <w:rsid w:val="0069740E"/>
    <w:rsid w:val="006A29C4"/>
    <w:rsid w:val="006B4296"/>
    <w:rsid w:val="006B577B"/>
    <w:rsid w:val="006B75C5"/>
    <w:rsid w:val="006C379D"/>
    <w:rsid w:val="006C3D67"/>
    <w:rsid w:val="006C4648"/>
    <w:rsid w:val="006D1B42"/>
    <w:rsid w:val="006D5F0B"/>
    <w:rsid w:val="006E11C3"/>
    <w:rsid w:val="006F661E"/>
    <w:rsid w:val="0070334B"/>
    <w:rsid w:val="00703C5D"/>
    <w:rsid w:val="00705409"/>
    <w:rsid w:val="007065AC"/>
    <w:rsid w:val="007110C2"/>
    <w:rsid w:val="00715997"/>
    <w:rsid w:val="0072064C"/>
    <w:rsid w:val="00727406"/>
    <w:rsid w:val="00741219"/>
    <w:rsid w:val="00742897"/>
    <w:rsid w:val="00742E05"/>
    <w:rsid w:val="007442B3"/>
    <w:rsid w:val="00744B58"/>
    <w:rsid w:val="007467D9"/>
    <w:rsid w:val="007504CA"/>
    <w:rsid w:val="00752DAE"/>
    <w:rsid w:val="00753F7B"/>
    <w:rsid w:val="00756A31"/>
    <w:rsid w:val="007633D0"/>
    <w:rsid w:val="00764E77"/>
    <w:rsid w:val="00767BF4"/>
    <w:rsid w:val="007846A9"/>
    <w:rsid w:val="00787C5A"/>
    <w:rsid w:val="00790C81"/>
    <w:rsid w:val="007919DE"/>
    <w:rsid w:val="007938CF"/>
    <w:rsid w:val="0079447F"/>
    <w:rsid w:val="00795C8E"/>
    <w:rsid w:val="00796296"/>
    <w:rsid w:val="007977B0"/>
    <w:rsid w:val="007A2802"/>
    <w:rsid w:val="007B06B7"/>
    <w:rsid w:val="007B0BD7"/>
    <w:rsid w:val="007B7106"/>
    <w:rsid w:val="007C0308"/>
    <w:rsid w:val="007C3B95"/>
    <w:rsid w:val="007C6E60"/>
    <w:rsid w:val="007D2AC3"/>
    <w:rsid w:val="007D40F9"/>
    <w:rsid w:val="007D5CCD"/>
    <w:rsid w:val="007D61C7"/>
    <w:rsid w:val="007F00F0"/>
    <w:rsid w:val="007F1338"/>
    <w:rsid w:val="007F2897"/>
    <w:rsid w:val="007F37BF"/>
    <w:rsid w:val="007F5BCA"/>
    <w:rsid w:val="007F6B2F"/>
    <w:rsid w:val="008014D2"/>
    <w:rsid w:val="00802571"/>
    <w:rsid w:val="008054BC"/>
    <w:rsid w:val="00807714"/>
    <w:rsid w:val="008104F4"/>
    <w:rsid w:val="00810E5C"/>
    <w:rsid w:val="00815274"/>
    <w:rsid w:val="00815850"/>
    <w:rsid w:val="00815A27"/>
    <w:rsid w:val="008163A2"/>
    <w:rsid w:val="00817BAD"/>
    <w:rsid w:val="00823839"/>
    <w:rsid w:val="0082393C"/>
    <w:rsid w:val="0082477C"/>
    <w:rsid w:val="0083142E"/>
    <w:rsid w:val="00845421"/>
    <w:rsid w:val="00847E67"/>
    <w:rsid w:val="0085635E"/>
    <w:rsid w:val="008579D3"/>
    <w:rsid w:val="008609CA"/>
    <w:rsid w:val="00860DA9"/>
    <w:rsid w:val="00863D56"/>
    <w:rsid w:val="00864D63"/>
    <w:rsid w:val="00867FEA"/>
    <w:rsid w:val="00876336"/>
    <w:rsid w:val="00877E00"/>
    <w:rsid w:val="0088387C"/>
    <w:rsid w:val="00884D90"/>
    <w:rsid w:val="00885EB3"/>
    <w:rsid w:val="00892341"/>
    <w:rsid w:val="0089430B"/>
    <w:rsid w:val="0089440C"/>
    <w:rsid w:val="0089507F"/>
    <w:rsid w:val="00896D29"/>
    <w:rsid w:val="00896EB0"/>
    <w:rsid w:val="008A55B5"/>
    <w:rsid w:val="008A627F"/>
    <w:rsid w:val="008A6B96"/>
    <w:rsid w:val="008A75C8"/>
    <w:rsid w:val="008B35D7"/>
    <w:rsid w:val="008B4F7B"/>
    <w:rsid w:val="008B5270"/>
    <w:rsid w:val="008C3569"/>
    <w:rsid w:val="008C66B6"/>
    <w:rsid w:val="008C6A4A"/>
    <w:rsid w:val="008C715B"/>
    <w:rsid w:val="008D0E94"/>
    <w:rsid w:val="008D2C96"/>
    <w:rsid w:val="008D69F4"/>
    <w:rsid w:val="008E02D9"/>
    <w:rsid w:val="008E1BCB"/>
    <w:rsid w:val="008E79AF"/>
    <w:rsid w:val="00903331"/>
    <w:rsid w:val="0091080E"/>
    <w:rsid w:val="00913D75"/>
    <w:rsid w:val="009207F5"/>
    <w:rsid w:val="0092262B"/>
    <w:rsid w:val="00924C3D"/>
    <w:rsid w:val="00924FB9"/>
    <w:rsid w:val="00925207"/>
    <w:rsid w:val="00925629"/>
    <w:rsid w:val="0092568F"/>
    <w:rsid w:val="00931221"/>
    <w:rsid w:val="00931D61"/>
    <w:rsid w:val="00933AB4"/>
    <w:rsid w:val="00944F08"/>
    <w:rsid w:val="00947D15"/>
    <w:rsid w:val="00950B4C"/>
    <w:rsid w:val="009539F2"/>
    <w:rsid w:val="0096146C"/>
    <w:rsid w:val="0096160F"/>
    <w:rsid w:val="009645B7"/>
    <w:rsid w:val="00965082"/>
    <w:rsid w:val="00970359"/>
    <w:rsid w:val="00971D4B"/>
    <w:rsid w:val="0097508D"/>
    <w:rsid w:val="00975D77"/>
    <w:rsid w:val="0098340B"/>
    <w:rsid w:val="00990CDD"/>
    <w:rsid w:val="00991171"/>
    <w:rsid w:val="009958DA"/>
    <w:rsid w:val="009A2B7C"/>
    <w:rsid w:val="009B49BE"/>
    <w:rsid w:val="009B63DF"/>
    <w:rsid w:val="009D170D"/>
    <w:rsid w:val="009D4060"/>
    <w:rsid w:val="009D59A7"/>
    <w:rsid w:val="009D5A34"/>
    <w:rsid w:val="009D6AE2"/>
    <w:rsid w:val="009E103D"/>
    <w:rsid w:val="009E5DDD"/>
    <w:rsid w:val="009E7A36"/>
    <w:rsid w:val="009F2FDF"/>
    <w:rsid w:val="009F521D"/>
    <w:rsid w:val="00A008D2"/>
    <w:rsid w:val="00A02C73"/>
    <w:rsid w:val="00A06DA4"/>
    <w:rsid w:val="00A07D35"/>
    <w:rsid w:val="00A105C4"/>
    <w:rsid w:val="00A156CF"/>
    <w:rsid w:val="00A1648C"/>
    <w:rsid w:val="00A230FA"/>
    <w:rsid w:val="00A236A0"/>
    <w:rsid w:val="00A25F4D"/>
    <w:rsid w:val="00A27272"/>
    <w:rsid w:val="00A3424B"/>
    <w:rsid w:val="00A3540E"/>
    <w:rsid w:val="00A35A50"/>
    <w:rsid w:val="00A35E9A"/>
    <w:rsid w:val="00A37CEC"/>
    <w:rsid w:val="00A42BB4"/>
    <w:rsid w:val="00A431A7"/>
    <w:rsid w:val="00A43748"/>
    <w:rsid w:val="00A43A11"/>
    <w:rsid w:val="00A47D4E"/>
    <w:rsid w:val="00A510F7"/>
    <w:rsid w:val="00A51A6A"/>
    <w:rsid w:val="00A52BDC"/>
    <w:rsid w:val="00A54B07"/>
    <w:rsid w:val="00A55989"/>
    <w:rsid w:val="00A57F66"/>
    <w:rsid w:val="00A62D3B"/>
    <w:rsid w:val="00A62D44"/>
    <w:rsid w:val="00A6391B"/>
    <w:rsid w:val="00A71102"/>
    <w:rsid w:val="00A732C6"/>
    <w:rsid w:val="00A83B0A"/>
    <w:rsid w:val="00A83E6F"/>
    <w:rsid w:val="00A93EE7"/>
    <w:rsid w:val="00AA0700"/>
    <w:rsid w:val="00AA256D"/>
    <w:rsid w:val="00AA296B"/>
    <w:rsid w:val="00AB070A"/>
    <w:rsid w:val="00AB29D2"/>
    <w:rsid w:val="00AB6ABD"/>
    <w:rsid w:val="00AB723B"/>
    <w:rsid w:val="00AC2195"/>
    <w:rsid w:val="00AC340A"/>
    <w:rsid w:val="00AC6519"/>
    <w:rsid w:val="00AD129C"/>
    <w:rsid w:val="00AD306F"/>
    <w:rsid w:val="00AD601F"/>
    <w:rsid w:val="00AD7376"/>
    <w:rsid w:val="00AE2A89"/>
    <w:rsid w:val="00AF7A0D"/>
    <w:rsid w:val="00B003CE"/>
    <w:rsid w:val="00B00657"/>
    <w:rsid w:val="00B0160B"/>
    <w:rsid w:val="00B048BE"/>
    <w:rsid w:val="00B0514A"/>
    <w:rsid w:val="00B1151E"/>
    <w:rsid w:val="00B12302"/>
    <w:rsid w:val="00B12E8C"/>
    <w:rsid w:val="00B16635"/>
    <w:rsid w:val="00B20BA0"/>
    <w:rsid w:val="00B20C8E"/>
    <w:rsid w:val="00B21E89"/>
    <w:rsid w:val="00B24DEB"/>
    <w:rsid w:val="00B27013"/>
    <w:rsid w:val="00B275F7"/>
    <w:rsid w:val="00B307BD"/>
    <w:rsid w:val="00B316C7"/>
    <w:rsid w:val="00B34EE7"/>
    <w:rsid w:val="00B35EE1"/>
    <w:rsid w:val="00B45951"/>
    <w:rsid w:val="00B53009"/>
    <w:rsid w:val="00B5586B"/>
    <w:rsid w:val="00B55AE9"/>
    <w:rsid w:val="00B56A4F"/>
    <w:rsid w:val="00B62DF4"/>
    <w:rsid w:val="00B62E35"/>
    <w:rsid w:val="00B64CE5"/>
    <w:rsid w:val="00B71CD5"/>
    <w:rsid w:val="00B77CC6"/>
    <w:rsid w:val="00B80581"/>
    <w:rsid w:val="00B873DB"/>
    <w:rsid w:val="00B87CE5"/>
    <w:rsid w:val="00B93F49"/>
    <w:rsid w:val="00B97164"/>
    <w:rsid w:val="00B9797E"/>
    <w:rsid w:val="00B97BB4"/>
    <w:rsid w:val="00BA7977"/>
    <w:rsid w:val="00BB0E63"/>
    <w:rsid w:val="00BB6382"/>
    <w:rsid w:val="00BC0684"/>
    <w:rsid w:val="00BC2ADC"/>
    <w:rsid w:val="00BC709C"/>
    <w:rsid w:val="00BD1EE3"/>
    <w:rsid w:val="00BD578C"/>
    <w:rsid w:val="00BD7A16"/>
    <w:rsid w:val="00BE1DFF"/>
    <w:rsid w:val="00BE23AF"/>
    <w:rsid w:val="00BE611A"/>
    <w:rsid w:val="00BE7ADC"/>
    <w:rsid w:val="00BF0E17"/>
    <w:rsid w:val="00BF1C9C"/>
    <w:rsid w:val="00BF38E9"/>
    <w:rsid w:val="00BF67B8"/>
    <w:rsid w:val="00C000FB"/>
    <w:rsid w:val="00C006FC"/>
    <w:rsid w:val="00C021A5"/>
    <w:rsid w:val="00C02257"/>
    <w:rsid w:val="00C0280F"/>
    <w:rsid w:val="00C05F7C"/>
    <w:rsid w:val="00C06075"/>
    <w:rsid w:val="00C11772"/>
    <w:rsid w:val="00C15E53"/>
    <w:rsid w:val="00C20D63"/>
    <w:rsid w:val="00C2330C"/>
    <w:rsid w:val="00C41BF1"/>
    <w:rsid w:val="00C4231A"/>
    <w:rsid w:val="00C4776A"/>
    <w:rsid w:val="00C529AE"/>
    <w:rsid w:val="00C703F9"/>
    <w:rsid w:val="00C74521"/>
    <w:rsid w:val="00C76204"/>
    <w:rsid w:val="00C77918"/>
    <w:rsid w:val="00C80F0C"/>
    <w:rsid w:val="00C82891"/>
    <w:rsid w:val="00C838C8"/>
    <w:rsid w:val="00C941E4"/>
    <w:rsid w:val="00CA6EFD"/>
    <w:rsid w:val="00CA737D"/>
    <w:rsid w:val="00CB0271"/>
    <w:rsid w:val="00CB5921"/>
    <w:rsid w:val="00CB66DF"/>
    <w:rsid w:val="00CB66E6"/>
    <w:rsid w:val="00CC337D"/>
    <w:rsid w:val="00CC48E1"/>
    <w:rsid w:val="00CC5235"/>
    <w:rsid w:val="00CC6CE0"/>
    <w:rsid w:val="00CC7C57"/>
    <w:rsid w:val="00CE1DE8"/>
    <w:rsid w:val="00CE35D0"/>
    <w:rsid w:val="00CE6063"/>
    <w:rsid w:val="00CE6366"/>
    <w:rsid w:val="00CF25D6"/>
    <w:rsid w:val="00CF5CC0"/>
    <w:rsid w:val="00D003C7"/>
    <w:rsid w:val="00D01167"/>
    <w:rsid w:val="00D051AB"/>
    <w:rsid w:val="00D172CE"/>
    <w:rsid w:val="00D21505"/>
    <w:rsid w:val="00D21907"/>
    <w:rsid w:val="00D325E4"/>
    <w:rsid w:val="00D32723"/>
    <w:rsid w:val="00D33817"/>
    <w:rsid w:val="00D3433B"/>
    <w:rsid w:val="00D3665E"/>
    <w:rsid w:val="00D42115"/>
    <w:rsid w:val="00D448FD"/>
    <w:rsid w:val="00D44CE4"/>
    <w:rsid w:val="00D457E5"/>
    <w:rsid w:val="00D52131"/>
    <w:rsid w:val="00D54915"/>
    <w:rsid w:val="00D55D49"/>
    <w:rsid w:val="00D564E4"/>
    <w:rsid w:val="00D5717E"/>
    <w:rsid w:val="00D60372"/>
    <w:rsid w:val="00D6227A"/>
    <w:rsid w:val="00D64BB3"/>
    <w:rsid w:val="00D670CF"/>
    <w:rsid w:val="00D71630"/>
    <w:rsid w:val="00D729F6"/>
    <w:rsid w:val="00D82C37"/>
    <w:rsid w:val="00D866CE"/>
    <w:rsid w:val="00D910EA"/>
    <w:rsid w:val="00D9156D"/>
    <w:rsid w:val="00D93681"/>
    <w:rsid w:val="00D95B72"/>
    <w:rsid w:val="00DA0171"/>
    <w:rsid w:val="00DA1925"/>
    <w:rsid w:val="00DB164D"/>
    <w:rsid w:val="00DB1C05"/>
    <w:rsid w:val="00DB1EB9"/>
    <w:rsid w:val="00DB42A0"/>
    <w:rsid w:val="00DB51F4"/>
    <w:rsid w:val="00DB67A6"/>
    <w:rsid w:val="00DB6AC5"/>
    <w:rsid w:val="00DC251A"/>
    <w:rsid w:val="00DC4E9C"/>
    <w:rsid w:val="00DC51FB"/>
    <w:rsid w:val="00DC7C23"/>
    <w:rsid w:val="00DD118D"/>
    <w:rsid w:val="00DD1B94"/>
    <w:rsid w:val="00DD2D82"/>
    <w:rsid w:val="00DD7E45"/>
    <w:rsid w:val="00DE4B96"/>
    <w:rsid w:val="00DE5633"/>
    <w:rsid w:val="00E00573"/>
    <w:rsid w:val="00E014EA"/>
    <w:rsid w:val="00E02A3F"/>
    <w:rsid w:val="00E111F5"/>
    <w:rsid w:val="00E11872"/>
    <w:rsid w:val="00E15345"/>
    <w:rsid w:val="00E226BC"/>
    <w:rsid w:val="00E2793A"/>
    <w:rsid w:val="00E33AFF"/>
    <w:rsid w:val="00E35767"/>
    <w:rsid w:val="00E469DB"/>
    <w:rsid w:val="00E474E4"/>
    <w:rsid w:val="00E5145D"/>
    <w:rsid w:val="00E533E5"/>
    <w:rsid w:val="00E560AE"/>
    <w:rsid w:val="00E612DD"/>
    <w:rsid w:val="00E625A7"/>
    <w:rsid w:val="00E66F3D"/>
    <w:rsid w:val="00E71154"/>
    <w:rsid w:val="00E7461A"/>
    <w:rsid w:val="00E755F4"/>
    <w:rsid w:val="00E778A1"/>
    <w:rsid w:val="00E80A22"/>
    <w:rsid w:val="00E8167C"/>
    <w:rsid w:val="00E84DF1"/>
    <w:rsid w:val="00E86FFA"/>
    <w:rsid w:val="00E91219"/>
    <w:rsid w:val="00E95A95"/>
    <w:rsid w:val="00E97E42"/>
    <w:rsid w:val="00EA0453"/>
    <w:rsid w:val="00EA1B07"/>
    <w:rsid w:val="00EA3452"/>
    <w:rsid w:val="00EA506F"/>
    <w:rsid w:val="00EA53DF"/>
    <w:rsid w:val="00EA544C"/>
    <w:rsid w:val="00EB0615"/>
    <w:rsid w:val="00EB0B5B"/>
    <w:rsid w:val="00EB1C57"/>
    <w:rsid w:val="00EB417E"/>
    <w:rsid w:val="00EC2B25"/>
    <w:rsid w:val="00EC62EF"/>
    <w:rsid w:val="00EC6857"/>
    <w:rsid w:val="00ED1E3D"/>
    <w:rsid w:val="00ED26C9"/>
    <w:rsid w:val="00ED37A6"/>
    <w:rsid w:val="00ED37C7"/>
    <w:rsid w:val="00EE2F5C"/>
    <w:rsid w:val="00EE4362"/>
    <w:rsid w:val="00EF18D7"/>
    <w:rsid w:val="00EF1E8A"/>
    <w:rsid w:val="00EF3A1A"/>
    <w:rsid w:val="00EF41D5"/>
    <w:rsid w:val="00EF7D6B"/>
    <w:rsid w:val="00F008C0"/>
    <w:rsid w:val="00F0178B"/>
    <w:rsid w:val="00F05FAF"/>
    <w:rsid w:val="00F078FB"/>
    <w:rsid w:val="00F11C3A"/>
    <w:rsid w:val="00F12EA3"/>
    <w:rsid w:val="00F15F84"/>
    <w:rsid w:val="00F166AF"/>
    <w:rsid w:val="00F17081"/>
    <w:rsid w:val="00F23229"/>
    <w:rsid w:val="00F24923"/>
    <w:rsid w:val="00F27015"/>
    <w:rsid w:val="00F325E8"/>
    <w:rsid w:val="00F34362"/>
    <w:rsid w:val="00F36CE3"/>
    <w:rsid w:val="00F46831"/>
    <w:rsid w:val="00F51A8E"/>
    <w:rsid w:val="00F531E1"/>
    <w:rsid w:val="00F60DCE"/>
    <w:rsid w:val="00F6515B"/>
    <w:rsid w:val="00F67E9C"/>
    <w:rsid w:val="00F70691"/>
    <w:rsid w:val="00F716BF"/>
    <w:rsid w:val="00F812C9"/>
    <w:rsid w:val="00F82FE5"/>
    <w:rsid w:val="00F85152"/>
    <w:rsid w:val="00F85EF0"/>
    <w:rsid w:val="00F87EEE"/>
    <w:rsid w:val="00FA077E"/>
    <w:rsid w:val="00FA2D9E"/>
    <w:rsid w:val="00FA3271"/>
    <w:rsid w:val="00FA4F54"/>
    <w:rsid w:val="00FA5537"/>
    <w:rsid w:val="00FA7411"/>
    <w:rsid w:val="00FA7465"/>
    <w:rsid w:val="00FB0705"/>
    <w:rsid w:val="00FB215D"/>
    <w:rsid w:val="00FC2A46"/>
    <w:rsid w:val="00FC3F69"/>
    <w:rsid w:val="00FC5E29"/>
    <w:rsid w:val="00FD045A"/>
    <w:rsid w:val="00FD5DF1"/>
    <w:rsid w:val="00FE2DDA"/>
    <w:rsid w:val="00FE794E"/>
    <w:rsid w:val="00FF365F"/>
    <w:rsid w:val="00FF4B7B"/>
    <w:rsid w:val="00FF6355"/>
    <w:rsid w:val="00FF6CD8"/>
    <w:rsid w:val="00FF7A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776FFF"/>
  <w15:docId w15:val="{D92C5019-0429-4E44-B468-C0180468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table" w:styleId="TableGrid">
    <w:name w:val="Table Grid"/>
    <w:basedOn w:val="TableNormal"/>
    <w:uiPriority w:val="59"/>
    <w:rsid w:val="00D3433B"/>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645B7"/>
    <w:rPr>
      <w:color w:val="605E5C"/>
      <w:shd w:val="clear" w:color="auto" w:fill="E1DFDD"/>
    </w:rPr>
  </w:style>
  <w:style w:type="character" w:customStyle="1" w:styleId="html-italic">
    <w:name w:val="html-italic"/>
    <w:basedOn w:val="DefaultParagraphFont"/>
    <w:rsid w:val="003721BA"/>
  </w:style>
  <w:style w:type="character" w:styleId="Emphasis">
    <w:name w:val="Emphasis"/>
    <w:basedOn w:val="DefaultParagraphFont"/>
    <w:uiPriority w:val="20"/>
    <w:qFormat/>
    <w:rsid w:val="003721BA"/>
    <w:rPr>
      <w:i/>
      <w:iCs/>
    </w:rPr>
  </w:style>
  <w:style w:type="paragraph" w:customStyle="1" w:styleId="dx-doi">
    <w:name w:val="dx-doi"/>
    <w:basedOn w:val="Normal"/>
    <w:rsid w:val="004A1ED2"/>
    <w:pPr>
      <w:spacing w:before="100" w:beforeAutospacing="1" w:after="100" w:afterAutospacing="1"/>
      <w:jc w:val="left"/>
    </w:pPr>
    <w:rPr>
      <w:sz w:val="24"/>
      <w:szCs w:val="24"/>
    </w:rPr>
  </w:style>
  <w:style w:type="paragraph" w:styleId="NoSpacing">
    <w:name w:val="No Spacing"/>
    <w:uiPriority w:val="1"/>
    <w:qFormat/>
    <w:rsid w:val="004A1ED2"/>
    <w:pPr>
      <w:jc w:val="center"/>
    </w:pPr>
    <w:rPr>
      <w:rFonts w:ascii="Times New Roman" w:hAnsi="Times New Roman"/>
    </w:rPr>
  </w:style>
  <w:style w:type="character" w:customStyle="1" w:styleId="title-text">
    <w:name w:val="title-text"/>
    <w:basedOn w:val="DefaultParagraphFont"/>
    <w:rsid w:val="006000E1"/>
  </w:style>
  <w:style w:type="character" w:customStyle="1" w:styleId="anchor-text">
    <w:name w:val="anchor-text"/>
    <w:basedOn w:val="DefaultParagraphFont"/>
    <w:rsid w:val="006000E1"/>
  </w:style>
  <w:style w:type="paragraph" w:styleId="ListParagraph">
    <w:name w:val="List Paragraph"/>
    <w:basedOn w:val="Normal"/>
    <w:uiPriority w:val="34"/>
    <w:qFormat/>
    <w:rsid w:val="00EA544C"/>
    <w:pPr>
      <w:ind w:left="720"/>
      <w:contextualSpacing/>
    </w:pPr>
  </w:style>
  <w:style w:type="character" w:customStyle="1" w:styleId="hlfld-title">
    <w:name w:val="hlfld-title"/>
    <w:basedOn w:val="DefaultParagraphFont"/>
    <w:rsid w:val="00EA3452"/>
  </w:style>
  <w:style w:type="character" w:customStyle="1" w:styleId="cit-title">
    <w:name w:val="cit-title"/>
    <w:basedOn w:val="DefaultParagraphFont"/>
    <w:rsid w:val="00EA3452"/>
  </w:style>
  <w:style w:type="character" w:customStyle="1" w:styleId="cit-year-info">
    <w:name w:val="cit-year-info"/>
    <w:basedOn w:val="DefaultParagraphFont"/>
    <w:rsid w:val="00EA3452"/>
  </w:style>
  <w:style w:type="character" w:customStyle="1" w:styleId="cit-volume">
    <w:name w:val="cit-volume"/>
    <w:basedOn w:val="DefaultParagraphFont"/>
    <w:rsid w:val="00EA3452"/>
  </w:style>
  <w:style w:type="character" w:customStyle="1" w:styleId="cit-issue">
    <w:name w:val="cit-issue"/>
    <w:basedOn w:val="DefaultParagraphFont"/>
    <w:rsid w:val="00EA3452"/>
  </w:style>
  <w:style w:type="character" w:customStyle="1" w:styleId="cit-pagerange">
    <w:name w:val="cit-pagerange"/>
    <w:basedOn w:val="DefaultParagraphFont"/>
    <w:rsid w:val="00EA3452"/>
  </w:style>
  <w:style w:type="character" w:styleId="Strong">
    <w:name w:val="Strong"/>
    <w:basedOn w:val="DefaultParagraphFont"/>
    <w:uiPriority w:val="22"/>
    <w:qFormat/>
    <w:rsid w:val="00F11C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40778">
      <w:bodyDiv w:val="1"/>
      <w:marLeft w:val="0"/>
      <w:marRight w:val="0"/>
      <w:marTop w:val="0"/>
      <w:marBottom w:val="0"/>
      <w:divBdr>
        <w:top w:val="none" w:sz="0" w:space="0" w:color="auto"/>
        <w:left w:val="none" w:sz="0" w:space="0" w:color="auto"/>
        <w:bottom w:val="none" w:sz="0" w:space="0" w:color="auto"/>
        <w:right w:val="none" w:sz="0" w:space="0" w:color="auto"/>
      </w:divBdr>
    </w:div>
    <w:div w:id="268975775">
      <w:bodyDiv w:val="1"/>
      <w:marLeft w:val="0"/>
      <w:marRight w:val="0"/>
      <w:marTop w:val="0"/>
      <w:marBottom w:val="0"/>
      <w:divBdr>
        <w:top w:val="none" w:sz="0" w:space="0" w:color="auto"/>
        <w:left w:val="none" w:sz="0" w:space="0" w:color="auto"/>
        <w:bottom w:val="none" w:sz="0" w:space="0" w:color="auto"/>
        <w:right w:val="none" w:sz="0" w:space="0" w:color="auto"/>
      </w:divBdr>
    </w:div>
    <w:div w:id="284772584">
      <w:bodyDiv w:val="1"/>
      <w:marLeft w:val="0"/>
      <w:marRight w:val="0"/>
      <w:marTop w:val="0"/>
      <w:marBottom w:val="0"/>
      <w:divBdr>
        <w:top w:val="none" w:sz="0" w:space="0" w:color="auto"/>
        <w:left w:val="none" w:sz="0" w:space="0" w:color="auto"/>
        <w:bottom w:val="none" w:sz="0" w:space="0" w:color="auto"/>
        <w:right w:val="none" w:sz="0" w:space="0" w:color="auto"/>
      </w:divBdr>
    </w:div>
    <w:div w:id="357699844">
      <w:bodyDiv w:val="1"/>
      <w:marLeft w:val="0"/>
      <w:marRight w:val="0"/>
      <w:marTop w:val="0"/>
      <w:marBottom w:val="0"/>
      <w:divBdr>
        <w:top w:val="none" w:sz="0" w:space="0" w:color="auto"/>
        <w:left w:val="none" w:sz="0" w:space="0" w:color="auto"/>
        <w:bottom w:val="none" w:sz="0" w:space="0" w:color="auto"/>
        <w:right w:val="none" w:sz="0" w:space="0" w:color="auto"/>
      </w:divBdr>
    </w:div>
    <w:div w:id="439448595">
      <w:bodyDiv w:val="1"/>
      <w:marLeft w:val="0"/>
      <w:marRight w:val="0"/>
      <w:marTop w:val="0"/>
      <w:marBottom w:val="0"/>
      <w:divBdr>
        <w:top w:val="none" w:sz="0" w:space="0" w:color="auto"/>
        <w:left w:val="none" w:sz="0" w:space="0" w:color="auto"/>
        <w:bottom w:val="none" w:sz="0" w:space="0" w:color="auto"/>
        <w:right w:val="none" w:sz="0" w:space="0" w:color="auto"/>
      </w:divBdr>
    </w:div>
    <w:div w:id="518812635">
      <w:bodyDiv w:val="1"/>
      <w:marLeft w:val="0"/>
      <w:marRight w:val="0"/>
      <w:marTop w:val="0"/>
      <w:marBottom w:val="0"/>
      <w:divBdr>
        <w:top w:val="none" w:sz="0" w:space="0" w:color="auto"/>
        <w:left w:val="none" w:sz="0" w:space="0" w:color="auto"/>
        <w:bottom w:val="none" w:sz="0" w:space="0" w:color="auto"/>
        <w:right w:val="none" w:sz="0" w:space="0" w:color="auto"/>
      </w:divBdr>
    </w:div>
    <w:div w:id="599070274">
      <w:bodyDiv w:val="1"/>
      <w:marLeft w:val="0"/>
      <w:marRight w:val="0"/>
      <w:marTop w:val="0"/>
      <w:marBottom w:val="0"/>
      <w:divBdr>
        <w:top w:val="none" w:sz="0" w:space="0" w:color="auto"/>
        <w:left w:val="none" w:sz="0" w:space="0" w:color="auto"/>
        <w:bottom w:val="none" w:sz="0" w:space="0" w:color="auto"/>
        <w:right w:val="none" w:sz="0" w:space="0" w:color="auto"/>
      </w:divBdr>
    </w:div>
    <w:div w:id="694887971">
      <w:bodyDiv w:val="1"/>
      <w:marLeft w:val="0"/>
      <w:marRight w:val="0"/>
      <w:marTop w:val="0"/>
      <w:marBottom w:val="0"/>
      <w:divBdr>
        <w:top w:val="none" w:sz="0" w:space="0" w:color="auto"/>
        <w:left w:val="none" w:sz="0" w:space="0" w:color="auto"/>
        <w:bottom w:val="none" w:sz="0" w:space="0" w:color="auto"/>
        <w:right w:val="none" w:sz="0" w:space="0" w:color="auto"/>
      </w:divBdr>
    </w:div>
    <w:div w:id="1037512160">
      <w:bodyDiv w:val="1"/>
      <w:marLeft w:val="0"/>
      <w:marRight w:val="0"/>
      <w:marTop w:val="0"/>
      <w:marBottom w:val="0"/>
      <w:divBdr>
        <w:top w:val="none" w:sz="0" w:space="0" w:color="auto"/>
        <w:left w:val="none" w:sz="0" w:space="0" w:color="auto"/>
        <w:bottom w:val="none" w:sz="0" w:space="0" w:color="auto"/>
        <w:right w:val="none" w:sz="0" w:space="0" w:color="auto"/>
      </w:divBdr>
    </w:div>
    <w:div w:id="1318068680">
      <w:bodyDiv w:val="1"/>
      <w:marLeft w:val="0"/>
      <w:marRight w:val="0"/>
      <w:marTop w:val="0"/>
      <w:marBottom w:val="0"/>
      <w:divBdr>
        <w:top w:val="none" w:sz="0" w:space="0" w:color="auto"/>
        <w:left w:val="none" w:sz="0" w:space="0" w:color="auto"/>
        <w:bottom w:val="none" w:sz="0" w:space="0" w:color="auto"/>
        <w:right w:val="none" w:sz="0" w:space="0" w:color="auto"/>
      </w:divBdr>
    </w:div>
    <w:div w:id="1360668000">
      <w:bodyDiv w:val="1"/>
      <w:marLeft w:val="0"/>
      <w:marRight w:val="0"/>
      <w:marTop w:val="0"/>
      <w:marBottom w:val="0"/>
      <w:divBdr>
        <w:top w:val="none" w:sz="0" w:space="0" w:color="auto"/>
        <w:left w:val="none" w:sz="0" w:space="0" w:color="auto"/>
        <w:bottom w:val="none" w:sz="0" w:space="0" w:color="auto"/>
        <w:right w:val="none" w:sz="0" w:space="0" w:color="auto"/>
      </w:divBdr>
    </w:div>
    <w:div w:id="1432776469">
      <w:bodyDiv w:val="1"/>
      <w:marLeft w:val="0"/>
      <w:marRight w:val="0"/>
      <w:marTop w:val="0"/>
      <w:marBottom w:val="0"/>
      <w:divBdr>
        <w:top w:val="none" w:sz="0" w:space="0" w:color="auto"/>
        <w:left w:val="none" w:sz="0" w:space="0" w:color="auto"/>
        <w:bottom w:val="none" w:sz="0" w:space="0" w:color="auto"/>
        <w:right w:val="none" w:sz="0" w:space="0" w:color="auto"/>
      </w:divBdr>
    </w:div>
    <w:div w:id="1554999868">
      <w:bodyDiv w:val="1"/>
      <w:marLeft w:val="0"/>
      <w:marRight w:val="0"/>
      <w:marTop w:val="0"/>
      <w:marBottom w:val="0"/>
      <w:divBdr>
        <w:top w:val="none" w:sz="0" w:space="0" w:color="auto"/>
        <w:left w:val="none" w:sz="0" w:space="0" w:color="auto"/>
        <w:bottom w:val="none" w:sz="0" w:space="0" w:color="auto"/>
        <w:right w:val="none" w:sz="0" w:space="0" w:color="auto"/>
      </w:divBdr>
    </w:div>
    <w:div w:id="1615943374">
      <w:bodyDiv w:val="1"/>
      <w:marLeft w:val="0"/>
      <w:marRight w:val="0"/>
      <w:marTop w:val="0"/>
      <w:marBottom w:val="0"/>
      <w:divBdr>
        <w:top w:val="none" w:sz="0" w:space="0" w:color="auto"/>
        <w:left w:val="none" w:sz="0" w:space="0" w:color="auto"/>
        <w:bottom w:val="none" w:sz="0" w:space="0" w:color="auto"/>
        <w:right w:val="none" w:sz="0" w:space="0" w:color="auto"/>
      </w:divBdr>
    </w:div>
    <w:div w:id="163297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yperlink" Target="https://doi.org/10.1016/j.indcrop.2022.114788" TargetMode="Externa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doi.org/10.1007/s10661-019-7541-x"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png"/><Relationship Id="rId41" Type="http://schemas.openxmlformats.org/officeDocument/2006/relationships/hyperlink" Target="https://doi.org/10.1007/BF010141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png"/><Relationship Id="rId40" Type="http://schemas.openxmlformats.org/officeDocument/2006/relationships/hyperlink" Target="https://doi.org/10.1007/s11738-021-03221-5"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9.bin"/><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oonmin.ho@newinti.edu.my"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doi.org/10.1002/cbdv.2020000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3686</Words>
  <Characters>23382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Soon Min Ho Prof. Dr.</cp:lastModifiedBy>
  <cp:revision>2</cp:revision>
  <cp:lastPrinted>2014-07-26T15:11:00Z</cp:lastPrinted>
  <dcterms:created xsi:type="dcterms:W3CDTF">2023-07-31T11:03:00Z</dcterms:created>
  <dcterms:modified xsi:type="dcterms:W3CDTF">2023-07-31T11:03:00Z</dcterms:modified>
</cp:coreProperties>
</file>