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82" w:rsidRPr="006B2ACC" w:rsidRDefault="00C93382" w:rsidP="007862C8">
      <w:pPr>
        <w:spacing w:after="0"/>
        <w:jc w:val="center"/>
        <w:rPr>
          <w:rFonts w:ascii="Times New Roman" w:hAnsi="Times New Roman" w:cs="Times New Roman"/>
          <w:b/>
          <w:sz w:val="28"/>
          <w:szCs w:val="28"/>
        </w:rPr>
      </w:pPr>
      <w:r w:rsidRPr="006B2ACC">
        <w:rPr>
          <w:rFonts w:ascii="Times New Roman" w:hAnsi="Times New Roman" w:cs="Times New Roman"/>
          <w:b/>
          <w:sz w:val="28"/>
          <w:szCs w:val="28"/>
        </w:rPr>
        <w:t xml:space="preserve">Impact on Liver cirrhosis on </w:t>
      </w:r>
      <w:r w:rsidR="009A21A5">
        <w:rPr>
          <w:rFonts w:ascii="Times New Roman" w:hAnsi="Times New Roman" w:cs="Times New Roman"/>
          <w:b/>
          <w:sz w:val="28"/>
          <w:szCs w:val="28"/>
        </w:rPr>
        <w:t>m</w:t>
      </w:r>
      <w:r w:rsidRPr="006B2ACC">
        <w:rPr>
          <w:rFonts w:ascii="Times New Roman" w:hAnsi="Times New Roman" w:cs="Times New Roman"/>
          <w:b/>
          <w:sz w:val="28"/>
          <w:szCs w:val="28"/>
        </w:rPr>
        <w:t>ankind and their diagnostic tools</w:t>
      </w:r>
    </w:p>
    <w:p w:rsidR="00C93382" w:rsidRDefault="00C93382" w:rsidP="007862C8">
      <w:pPr>
        <w:spacing w:after="0"/>
        <w:jc w:val="center"/>
        <w:rPr>
          <w:rFonts w:ascii="Times New Roman" w:hAnsi="Times New Roman" w:cs="Times New Roman"/>
          <w:b/>
          <w:sz w:val="24"/>
          <w:szCs w:val="24"/>
        </w:rPr>
      </w:pPr>
    </w:p>
    <w:p w:rsidR="00C93382" w:rsidRDefault="00C93382" w:rsidP="007862C8">
      <w:pPr>
        <w:spacing w:after="0"/>
        <w:jc w:val="center"/>
        <w:rPr>
          <w:rFonts w:ascii="Times New Roman" w:hAnsi="Times New Roman" w:cs="Times New Roman"/>
          <w:b/>
          <w:sz w:val="24"/>
          <w:szCs w:val="24"/>
        </w:rPr>
      </w:pPr>
    </w:p>
    <w:p w:rsidR="007862C8" w:rsidRDefault="007862C8" w:rsidP="007862C8">
      <w:pPr>
        <w:spacing w:after="0"/>
        <w:jc w:val="center"/>
        <w:rPr>
          <w:rFonts w:ascii="Times New Roman" w:hAnsi="Times New Roman" w:cs="Times New Roman"/>
          <w:b/>
          <w:sz w:val="24"/>
          <w:szCs w:val="24"/>
        </w:rPr>
      </w:pPr>
      <w:r>
        <w:rPr>
          <w:rFonts w:ascii="Times New Roman" w:hAnsi="Times New Roman" w:cs="Times New Roman"/>
          <w:b/>
          <w:sz w:val="24"/>
          <w:szCs w:val="24"/>
        </w:rPr>
        <w:t>Author- Rahul</w:t>
      </w:r>
    </w:p>
    <w:p w:rsidR="007862C8" w:rsidRDefault="007862C8" w:rsidP="007862C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Designation- Assistant Professor </w:t>
      </w:r>
    </w:p>
    <w:p w:rsidR="007862C8" w:rsidRDefault="007862C8" w:rsidP="007862C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Department of Paramedical Sciences </w:t>
      </w:r>
    </w:p>
    <w:p w:rsidR="007862C8" w:rsidRDefault="007862C8" w:rsidP="007862C8">
      <w:pPr>
        <w:spacing w:after="0"/>
        <w:jc w:val="center"/>
        <w:rPr>
          <w:rFonts w:ascii="Times New Roman" w:hAnsi="Times New Roman" w:cs="Times New Roman"/>
          <w:b/>
          <w:sz w:val="24"/>
          <w:szCs w:val="24"/>
        </w:rPr>
      </w:pPr>
      <w:r>
        <w:rPr>
          <w:rFonts w:ascii="Times New Roman" w:hAnsi="Times New Roman" w:cs="Times New Roman"/>
          <w:b/>
          <w:sz w:val="24"/>
          <w:szCs w:val="24"/>
        </w:rPr>
        <w:t>Swami Vivekanand Subharti University, Meerut</w:t>
      </w:r>
    </w:p>
    <w:p w:rsidR="007862C8" w:rsidRDefault="007862C8" w:rsidP="007862C8">
      <w:pPr>
        <w:spacing w:after="0"/>
        <w:jc w:val="center"/>
        <w:rPr>
          <w:rFonts w:ascii="Times New Roman" w:hAnsi="Times New Roman" w:cs="Times New Roman"/>
          <w:b/>
          <w:sz w:val="24"/>
          <w:szCs w:val="24"/>
        </w:rPr>
      </w:pPr>
      <w:r>
        <w:rPr>
          <w:rFonts w:ascii="Times New Roman" w:hAnsi="Times New Roman" w:cs="Times New Roman"/>
          <w:b/>
          <w:sz w:val="24"/>
          <w:szCs w:val="24"/>
        </w:rPr>
        <w:t>Mob</w:t>
      </w:r>
      <w:r w:rsidR="00DB7B5B">
        <w:rPr>
          <w:rFonts w:ascii="Times New Roman" w:hAnsi="Times New Roman" w:cs="Times New Roman"/>
          <w:b/>
          <w:sz w:val="24"/>
          <w:szCs w:val="24"/>
        </w:rPr>
        <w:t>: -</w:t>
      </w:r>
      <w:r>
        <w:rPr>
          <w:rFonts w:ascii="Times New Roman" w:hAnsi="Times New Roman" w:cs="Times New Roman"/>
          <w:b/>
          <w:sz w:val="24"/>
          <w:szCs w:val="24"/>
        </w:rPr>
        <w:t xml:space="preserve"> +917895623258</w:t>
      </w:r>
    </w:p>
    <w:p w:rsidR="007862C8" w:rsidRDefault="007862C8" w:rsidP="007862C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Email- </w:t>
      </w:r>
      <w:hyperlink r:id="rId5" w:history="1">
        <w:r w:rsidRPr="00FF56CA">
          <w:rPr>
            <w:rStyle w:val="Hyperlink"/>
            <w:rFonts w:ascii="Times New Roman" w:hAnsi="Times New Roman" w:cs="Times New Roman"/>
            <w:b/>
            <w:sz w:val="24"/>
            <w:szCs w:val="24"/>
          </w:rPr>
          <w:t>rahulnu331@gmail.com</w:t>
        </w:r>
      </w:hyperlink>
    </w:p>
    <w:p w:rsidR="007862C8" w:rsidRDefault="007862C8" w:rsidP="007862C8">
      <w:pPr>
        <w:spacing w:after="0"/>
        <w:jc w:val="center"/>
        <w:rPr>
          <w:rFonts w:ascii="Times New Roman" w:hAnsi="Times New Roman" w:cs="Times New Roman"/>
          <w:b/>
          <w:sz w:val="24"/>
          <w:szCs w:val="24"/>
        </w:rPr>
      </w:pPr>
    </w:p>
    <w:p w:rsidR="007862C8" w:rsidRDefault="007862C8" w:rsidP="007862C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Co-author- Akash Kumar </w:t>
      </w:r>
    </w:p>
    <w:p w:rsidR="007862C8" w:rsidRDefault="007862C8" w:rsidP="007862C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Designation- Assistant Professor </w:t>
      </w:r>
    </w:p>
    <w:p w:rsidR="007862C8" w:rsidRDefault="007862C8" w:rsidP="007862C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Department of Paramedical Sciences </w:t>
      </w:r>
    </w:p>
    <w:p w:rsidR="007862C8" w:rsidRDefault="007862C8" w:rsidP="007862C8">
      <w:pPr>
        <w:spacing w:after="0"/>
        <w:jc w:val="center"/>
        <w:rPr>
          <w:rFonts w:ascii="Times New Roman" w:hAnsi="Times New Roman" w:cs="Times New Roman"/>
          <w:b/>
          <w:sz w:val="24"/>
          <w:szCs w:val="24"/>
        </w:rPr>
      </w:pPr>
      <w:r>
        <w:rPr>
          <w:rFonts w:ascii="Times New Roman" w:hAnsi="Times New Roman" w:cs="Times New Roman"/>
          <w:b/>
          <w:sz w:val="24"/>
          <w:szCs w:val="24"/>
        </w:rPr>
        <w:t>Swami Vivekanand Subharti University, Meerut</w:t>
      </w:r>
    </w:p>
    <w:p w:rsidR="007862C8" w:rsidRDefault="007862C8" w:rsidP="007862C8">
      <w:pPr>
        <w:spacing w:after="0"/>
        <w:jc w:val="center"/>
        <w:rPr>
          <w:rFonts w:ascii="Times New Roman" w:hAnsi="Times New Roman" w:cs="Times New Roman"/>
          <w:b/>
          <w:sz w:val="24"/>
          <w:szCs w:val="24"/>
        </w:rPr>
      </w:pPr>
      <w:r>
        <w:rPr>
          <w:rFonts w:ascii="Times New Roman" w:hAnsi="Times New Roman" w:cs="Times New Roman"/>
          <w:b/>
          <w:sz w:val="24"/>
          <w:szCs w:val="24"/>
        </w:rPr>
        <w:t>Mob</w:t>
      </w:r>
      <w:r w:rsidR="00046FB5">
        <w:rPr>
          <w:rFonts w:ascii="Times New Roman" w:hAnsi="Times New Roman" w:cs="Times New Roman"/>
          <w:b/>
          <w:sz w:val="24"/>
          <w:szCs w:val="24"/>
        </w:rPr>
        <w:t>: -</w:t>
      </w:r>
      <w:r>
        <w:rPr>
          <w:rFonts w:ascii="Times New Roman" w:hAnsi="Times New Roman" w:cs="Times New Roman"/>
          <w:b/>
          <w:sz w:val="24"/>
          <w:szCs w:val="24"/>
        </w:rPr>
        <w:t xml:space="preserve"> +918445164004</w:t>
      </w:r>
    </w:p>
    <w:p w:rsidR="007862C8" w:rsidRDefault="007862C8" w:rsidP="007862C8">
      <w:pPr>
        <w:spacing w:after="0"/>
        <w:jc w:val="center"/>
        <w:rPr>
          <w:rFonts w:ascii="Times New Roman" w:hAnsi="Times New Roman" w:cs="Times New Roman"/>
          <w:b/>
          <w:sz w:val="24"/>
          <w:szCs w:val="24"/>
        </w:rPr>
      </w:pPr>
      <w:r>
        <w:rPr>
          <w:rFonts w:ascii="Times New Roman" w:hAnsi="Times New Roman" w:cs="Times New Roman"/>
          <w:b/>
          <w:sz w:val="24"/>
          <w:szCs w:val="24"/>
        </w:rPr>
        <w:t>Akashlodhi897@gmail.com</w:t>
      </w:r>
    </w:p>
    <w:p w:rsidR="007862C8" w:rsidRDefault="007862C8" w:rsidP="007862C8">
      <w:pPr>
        <w:spacing w:after="0"/>
        <w:jc w:val="both"/>
        <w:rPr>
          <w:rFonts w:ascii="Times New Roman" w:hAnsi="Times New Roman" w:cs="Times New Roman"/>
          <w:b/>
          <w:sz w:val="24"/>
          <w:szCs w:val="24"/>
        </w:rPr>
      </w:pPr>
    </w:p>
    <w:p w:rsidR="00A56865" w:rsidRPr="009448AA" w:rsidRDefault="00C305EC" w:rsidP="000B7FDC">
      <w:pPr>
        <w:jc w:val="both"/>
        <w:rPr>
          <w:rFonts w:ascii="Times New Roman" w:hAnsi="Times New Roman" w:cs="Times New Roman"/>
          <w:b/>
          <w:sz w:val="24"/>
          <w:szCs w:val="24"/>
        </w:rPr>
      </w:pPr>
      <w:r w:rsidRPr="009448AA">
        <w:rPr>
          <w:rFonts w:ascii="Times New Roman" w:hAnsi="Times New Roman" w:cs="Times New Roman"/>
          <w:b/>
          <w:sz w:val="24"/>
          <w:szCs w:val="24"/>
        </w:rPr>
        <w:t xml:space="preserve">Abstract </w:t>
      </w:r>
    </w:p>
    <w:p w:rsidR="00890330" w:rsidRPr="009448AA" w:rsidRDefault="00890330" w:rsidP="000B7FDC">
      <w:pPr>
        <w:jc w:val="both"/>
        <w:rPr>
          <w:rFonts w:ascii="Times New Roman" w:hAnsi="Times New Roman" w:cs="Times New Roman"/>
          <w:b/>
          <w:sz w:val="24"/>
          <w:szCs w:val="24"/>
        </w:rPr>
      </w:pPr>
    </w:p>
    <w:p w:rsidR="00F85C54" w:rsidRPr="009448AA" w:rsidRDefault="00890330" w:rsidP="001E56A7">
      <w:pPr>
        <w:spacing w:after="0"/>
        <w:jc w:val="both"/>
        <w:rPr>
          <w:rFonts w:ascii="Times New Roman" w:hAnsi="Times New Roman" w:cs="Times New Roman"/>
          <w:sz w:val="24"/>
          <w:szCs w:val="24"/>
        </w:rPr>
      </w:pPr>
      <w:r w:rsidRPr="009448AA">
        <w:rPr>
          <w:rFonts w:ascii="Times New Roman" w:hAnsi="Times New Roman" w:cs="Times New Roman"/>
          <w:sz w:val="24"/>
          <w:szCs w:val="24"/>
        </w:rPr>
        <w:t>The liver is a vit</w:t>
      </w:r>
      <w:r w:rsidR="00F41D70" w:rsidRPr="009448AA">
        <w:rPr>
          <w:rFonts w:ascii="Times New Roman" w:hAnsi="Times New Roman" w:cs="Times New Roman"/>
          <w:sz w:val="24"/>
          <w:szCs w:val="24"/>
        </w:rPr>
        <w:t>al organ in the body of a human</w:t>
      </w:r>
      <w:r w:rsidRPr="009448AA">
        <w:rPr>
          <w:rFonts w:ascii="Times New Roman" w:hAnsi="Times New Roman" w:cs="Times New Roman"/>
          <w:sz w:val="24"/>
          <w:szCs w:val="24"/>
        </w:rPr>
        <w:t xml:space="preserve"> and is in charge of a variety of processes that support immunity, digestion, detoxification, metabolism, and vitamin storage, among other things. About 2% of an adult's body weight is made up of it. Due to its dual blood supply from the hepatic artery (about 25%) and portal vein (around 75%), the liver is a special organ. </w:t>
      </w:r>
      <w:r w:rsidR="00077226" w:rsidRPr="009448AA">
        <w:rPr>
          <w:rFonts w:ascii="Times New Roman" w:hAnsi="Times New Roman" w:cs="Times New Roman"/>
          <w:sz w:val="24"/>
          <w:szCs w:val="24"/>
        </w:rPr>
        <w:t>One of the top 10 fatalities in the western world is cirrhosis. Alcoholism and viral hepatitis are the main global causes. Iron overload and biliary dis</w:t>
      </w:r>
      <w:r w:rsidR="002060FC" w:rsidRPr="009448AA">
        <w:rPr>
          <w:rFonts w:ascii="Times New Roman" w:hAnsi="Times New Roman" w:cs="Times New Roman"/>
          <w:sz w:val="24"/>
          <w:szCs w:val="24"/>
        </w:rPr>
        <w:t>orders are additional factors.</w:t>
      </w:r>
      <w:r w:rsidR="00437736" w:rsidRPr="009448AA">
        <w:rPr>
          <w:rFonts w:ascii="Times New Roman" w:hAnsi="Times New Roman" w:cs="Times New Roman"/>
          <w:sz w:val="24"/>
          <w:szCs w:val="24"/>
        </w:rPr>
        <w:t xml:space="preserve"> </w:t>
      </w:r>
      <w:r w:rsidR="00A447D2">
        <w:rPr>
          <w:rFonts w:ascii="Times New Roman" w:hAnsi="Times New Roman" w:cs="Times New Roman"/>
          <w:sz w:val="24"/>
          <w:szCs w:val="24"/>
        </w:rPr>
        <w:t xml:space="preserve">In adult the </w:t>
      </w:r>
      <w:r w:rsidR="00DC5715" w:rsidRPr="009448AA">
        <w:rPr>
          <w:rFonts w:ascii="Times New Roman" w:hAnsi="Times New Roman" w:cs="Times New Roman"/>
          <w:sz w:val="24"/>
          <w:szCs w:val="24"/>
        </w:rPr>
        <w:t>liver weighs between 1400 and 1600 g</w:t>
      </w:r>
      <w:r w:rsidR="00A447D2">
        <w:rPr>
          <w:rFonts w:ascii="Times New Roman" w:hAnsi="Times New Roman" w:cs="Times New Roman"/>
          <w:sz w:val="24"/>
          <w:szCs w:val="24"/>
        </w:rPr>
        <w:t>m</w:t>
      </w:r>
      <w:r w:rsidR="00DC5715" w:rsidRPr="009448AA">
        <w:rPr>
          <w:rFonts w:ascii="Times New Roman" w:hAnsi="Times New Roman" w:cs="Times New Roman"/>
          <w:sz w:val="24"/>
          <w:szCs w:val="24"/>
        </w:rPr>
        <w:t xml:space="preserve">, </w:t>
      </w:r>
      <w:r w:rsidR="00197F82" w:rsidRPr="009448AA">
        <w:rPr>
          <w:rFonts w:ascii="Times New Roman" w:hAnsi="Times New Roman" w:cs="Times New Roman"/>
          <w:sz w:val="24"/>
          <w:szCs w:val="24"/>
        </w:rPr>
        <w:t>and</w:t>
      </w:r>
      <w:r w:rsidR="00DC5715" w:rsidRPr="009448AA">
        <w:rPr>
          <w:rFonts w:ascii="Times New Roman" w:hAnsi="Times New Roman" w:cs="Times New Roman"/>
          <w:sz w:val="24"/>
          <w:szCs w:val="24"/>
        </w:rPr>
        <w:t xml:space="preserve"> 2.5% of body weight.</w:t>
      </w:r>
      <w:r w:rsidR="00186B8C" w:rsidRPr="009448AA">
        <w:rPr>
          <w:rFonts w:ascii="Times New Roman" w:hAnsi="Times New Roman" w:cs="Times New Roman"/>
          <w:sz w:val="24"/>
          <w:szCs w:val="24"/>
        </w:rPr>
        <w:t xml:space="preserve"> </w:t>
      </w:r>
      <w:r w:rsidR="004914BB" w:rsidRPr="009448AA">
        <w:rPr>
          <w:rFonts w:ascii="Times New Roman" w:hAnsi="Times New Roman" w:cs="Times New Roman"/>
          <w:sz w:val="24"/>
          <w:szCs w:val="24"/>
        </w:rPr>
        <w:t>The liver is a vital organ in the body of a person and is in charge of a variety of processes that support immunity, digestion, detoxification, metabolism, and vitamin storage, among other things.</w:t>
      </w:r>
      <w:r w:rsidR="00B12E38" w:rsidRPr="009448AA">
        <w:rPr>
          <w:rFonts w:ascii="Times New Roman" w:hAnsi="Times New Roman" w:cs="Times New Roman"/>
        </w:rPr>
        <w:t xml:space="preserve"> </w:t>
      </w:r>
      <w:r w:rsidR="00585949" w:rsidRPr="00585949">
        <w:rPr>
          <w:rFonts w:ascii="Times New Roman" w:hAnsi="Times New Roman" w:cs="Times New Roman"/>
          <w:sz w:val="24"/>
          <w:szCs w:val="24"/>
        </w:rPr>
        <w:t>Because of ongoing liver injury, cirrhosis is portrayed as the histological development of recovering knobs encompassed by stringy groups, which brings about entry hypertension and end-stage liver sickness.</w:t>
      </w:r>
      <w:r w:rsidR="00E92C32">
        <w:rPr>
          <w:rFonts w:ascii="Times New Roman" w:hAnsi="Times New Roman" w:cs="Times New Roman"/>
          <w:sz w:val="24"/>
          <w:szCs w:val="24"/>
        </w:rPr>
        <w:t xml:space="preserve"> </w:t>
      </w:r>
      <w:r w:rsidR="00B12E38" w:rsidRPr="009448AA">
        <w:rPr>
          <w:rFonts w:ascii="Times New Roman" w:hAnsi="Times New Roman" w:cs="Times New Roman"/>
          <w:sz w:val="24"/>
          <w:szCs w:val="24"/>
        </w:rPr>
        <w:t xml:space="preserve">Recent developments in the </w:t>
      </w:r>
      <w:r w:rsidR="00162383">
        <w:rPr>
          <w:rFonts w:ascii="Times New Roman" w:hAnsi="Times New Roman" w:cs="Times New Roman"/>
          <w:sz w:val="24"/>
          <w:szCs w:val="24"/>
        </w:rPr>
        <w:t xml:space="preserve">knowledge of pathophysiology </w:t>
      </w:r>
      <w:r w:rsidR="00B12E38" w:rsidRPr="009448AA">
        <w:rPr>
          <w:rFonts w:ascii="Times New Roman" w:hAnsi="Times New Roman" w:cs="Times New Roman"/>
          <w:sz w:val="24"/>
          <w:szCs w:val="24"/>
        </w:rPr>
        <w:t>and natural history</w:t>
      </w:r>
      <w:r w:rsidR="00EE76D1" w:rsidRPr="009448AA">
        <w:rPr>
          <w:rFonts w:ascii="Times New Roman" w:hAnsi="Times New Roman" w:cs="Times New Roman"/>
          <w:sz w:val="24"/>
          <w:szCs w:val="24"/>
        </w:rPr>
        <w:t>.</w:t>
      </w:r>
      <w:r w:rsidR="006018B8" w:rsidRPr="009448AA">
        <w:rPr>
          <w:rFonts w:ascii="Times New Roman" w:hAnsi="Times New Roman" w:cs="Times New Roman"/>
          <w:sz w:val="24"/>
          <w:szCs w:val="24"/>
        </w:rPr>
        <w:t xml:space="preserve"> </w:t>
      </w:r>
      <w:r w:rsidR="00856EF2" w:rsidRPr="00856EF2">
        <w:rPr>
          <w:rFonts w:ascii="Times New Roman" w:hAnsi="Times New Roman" w:cs="Times New Roman"/>
          <w:sz w:val="24"/>
          <w:szCs w:val="24"/>
        </w:rPr>
        <w:t>Further developed administration, personal satisfaction, and future for cirrhotic patients because of worked on comprehension of cirrhosis and in th</w:t>
      </w:r>
      <w:r w:rsidR="00856EF2">
        <w:rPr>
          <w:rFonts w:ascii="Times New Roman" w:hAnsi="Times New Roman" w:cs="Times New Roman"/>
          <w:sz w:val="24"/>
          <w:szCs w:val="24"/>
        </w:rPr>
        <w:t xml:space="preserve">e treatment of its </w:t>
      </w:r>
      <w:r w:rsidR="008132C1">
        <w:rPr>
          <w:rFonts w:ascii="Times New Roman" w:hAnsi="Times New Roman" w:cs="Times New Roman"/>
          <w:sz w:val="24"/>
          <w:szCs w:val="24"/>
        </w:rPr>
        <w:t>complexities</w:t>
      </w:r>
      <w:r w:rsidR="006018B8" w:rsidRPr="009448AA">
        <w:rPr>
          <w:rFonts w:ascii="Times New Roman" w:hAnsi="Times New Roman" w:cs="Times New Roman"/>
          <w:sz w:val="24"/>
          <w:szCs w:val="24"/>
        </w:rPr>
        <w:t>.</w:t>
      </w:r>
    </w:p>
    <w:p w:rsidR="0022516A" w:rsidRPr="009448AA" w:rsidRDefault="0022516A" w:rsidP="001E56A7">
      <w:pPr>
        <w:spacing w:after="0"/>
        <w:jc w:val="both"/>
        <w:rPr>
          <w:rFonts w:ascii="Times New Roman" w:hAnsi="Times New Roman" w:cs="Times New Roman"/>
          <w:b/>
          <w:sz w:val="28"/>
          <w:szCs w:val="28"/>
        </w:rPr>
      </w:pPr>
    </w:p>
    <w:p w:rsidR="00F85C54" w:rsidRPr="009448AA" w:rsidRDefault="00561B35" w:rsidP="006605B4">
      <w:pPr>
        <w:spacing w:after="0"/>
        <w:jc w:val="both"/>
        <w:rPr>
          <w:rFonts w:ascii="Times New Roman" w:hAnsi="Times New Roman" w:cs="Times New Roman"/>
          <w:sz w:val="24"/>
          <w:szCs w:val="24"/>
        </w:rPr>
      </w:pPr>
      <w:r w:rsidRPr="009448AA">
        <w:rPr>
          <w:rFonts w:ascii="Times New Roman" w:hAnsi="Times New Roman" w:cs="Times New Roman"/>
          <w:b/>
          <w:sz w:val="28"/>
          <w:szCs w:val="28"/>
        </w:rPr>
        <w:t>Key Words</w:t>
      </w:r>
      <w:r w:rsidR="006605B4">
        <w:rPr>
          <w:rFonts w:ascii="Times New Roman" w:hAnsi="Times New Roman" w:cs="Times New Roman"/>
          <w:b/>
          <w:sz w:val="28"/>
          <w:szCs w:val="28"/>
        </w:rPr>
        <w:t xml:space="preserve">: </w:t>
      </w:r>
      <w:r w:rsidR="00162383" w:rsidRPr="00646B60">
        <w:rPr>
          <w:rFonts w:ascii="Times New Roman" w:hAnsi="Times New Roman" w:cs="Times New Roman"/>
          <w:sz w:val="24"/>
          <w:szCs w:val="24"/>
        </w:rPr>
        <w:t>Cirrhosis, Vitamin</w:t>
      </w:r>
      <w:r w:rsidR="004D1299" w:rsidRPr="00646B60">
        <w:rPr>
          <w:rFonts w:ascii="Times New Roman" w:hAnsi="Times New Roman" w:cs="Times New Roman"/>
          <w:sz w:val="24"/>
          <w:szCs w:val="24"/>
        </w:rPr>
        <w:t xml:space="preserve">, </w:t>
      </w:r>
      <w:r w:rsidR="004F2C26" w:rsidRPr="00646B60">
        <w:rPr>
          <w:rFonts w:ascii="Times New Roman" w:hAnsi="Times New Roman" w:cs="Times New Roman"/>
          <w:sz w:val="24"/>
          <w:szCs w:val="24"/>
        </w:rPr>
        <w:t xml:space="preserve">Metabolism, </w:t>
      </w:r>
      <w:r w:rsidR="00B6054C" w:rsidRPr="00646B60">
        <w:rPr>
          <w:rFonts w:ascii="Times New Roman" w:hAnsi="Times New Roman" w:cs="Times New Roman"/>
          <w:sz w:val="24"/>
          <w:szCs w:val="24"/>
        </w:rPr>
        <w:t xml:space="preserve">Vitamin storage, </w:t>
      </w:r>
      <w:r w:rsidR="00646B60" w:rsidRPr="00646B60">
        <w:rPr>
          <w:rFonts w:ascii="Times New Roman" w:hAnsi="Times New Roman" w:cs="Times New Roman"/>
          <w:sz w:val="24"/>
          <w:szCs w:val="24"/>
        </w:rPr>
        <w:t>Liver.</w:t>
      </w:r>
    </w:p>
    <w:p w:rsidR="00646B60" w:rsidRDefault="00646B60" w:rsidP="000B7FDC">
      <w:pPr>
        <w:jc w:val="both"/>
        <w:rPr>
          <w:rFonts w:ascii="Times New Roman" w:hAnsi="Times New Roman" w:cs="Times New Roman"/>
          <w:b/>
          <w:sz w:val="28"/>
          <w:szCs w:val="28"/>
        </w:rPr>
      </w:pPr>
    </w:p>
    <w:p w:rsidR="00E6168E" w:rsidRDefault="00E6168E" w:rsidP="000B7FDC">
      <w:pPr>
        <w:jc w:val="both"/>
        <w:rPr>
          <w:rFonts w:ascii="Times New Roman" w:hAnsi="Times New Roman" w:cs="Times New Roman"/>
          <w:b/>
          <w:sz w:val="28"/>
          <w:szCs w:val="28"/>
        </w:rPr>
      </w:pPr>
    </w:p>
    <w:p w:rsidR="00F85C54" w:rsidRPr="009448AA" w:rsidRDefault="00B440E8" w:rsidP="000B7FDC">
      <w:pPr>
        <w:jc w:val="both"/>
        <w:rPr>
          <w:rFonts w:ascii="Times New Roman" w:hAnsi="Times New Roman" w:cs="Times New Roman"/>
          <w:b/>
          <w:sz w:val="28"/>
          <w:szCs w:val="28"/>
        </w:rPr>
      </w:pPr>
      <w:r w:rsidRPr="009448AA">
        <w:rPr>
          <w:rFonts w:ascii="Times New Roman" w:hAnsi="Times New Roman" w:cs="Times New Roman"/>
          <w:b/>
          <w:sz w:val="28"/>
          <w:szCs w:val="28"/>
        </w:rPr>
        <w:lastRenderedPageBreak/>
        <w:t xml:space="preserve">Introduction </w:t>
      </w:r>
    </w:p>
    <w:p w:rsidR="00F85C54" w:rsidRPr="009448AA" w:rsidRDefault="00E23618" w:rsidP="00E33869">
      <w:pPr>
        <w:spacing w:after="0"/>
        <w:jc w:val="both"/>
        <w:rPr>
          <w:rFonts w:ascii="Times New Roman" w:hAnsi="Times New Roman" w:cs="Times New Roman"/>
          <w:sz w:val="24"/>
          <w:szCs w:val="24"/>
        </w:rPr>
      </w:pPr>
      <w:r w:rsidRPr="009448AA">
        <w:rPr>
          <w:rFonts w:ascii="Times New Roman" w:hAnsi="Times New Roman" w:cs="Times New Roman"/>
          <w:sz w:val="24"/>
          <w:szCs w:val="24"/>
        </w:rPr>
        <w:t>Cirrhosis is a type of chronic liver disease (CLD) that develops as a result of persistent liver damage brought on by a variety of conditions, such as viral infections, autoimmune diseases, cholestatic and metabolic diseases (such as non-alcoh</w:t>
      </w:r>
      <w:r w:rsidR="007212EC">
        <w:rPr>
          <w:rFonts w:ascii="Times New Roman" w:hAnsi="Times New Roman" w:cs="Times New Roman"/>
          <w:sz w:val="24"/>
          <w:szCs w:val="24"/>
        </w:rPr>
        <w:t>olic fatty liver disease (NAFLD</w:t>
      </w:r>
      <w:r w:rsidRPr="009448AA">
        <w:rPr>
          <w:rFonts w:ascii="Times New Roman" w:hAnsi="Times New Roman" w:cs="Times New Roman"/>
          <w:sz w:val="24"/>
          <w:szCs w:val="24"/>
        </w:rPr>
        <w:t>), or severe alcohol consumption.</w:t>
      </w:r>
      <w:r w:rsidR="002371BA" w:rsidRPr="009448AA">
        <w:rPr>
          <w:rFonts w:ascii="Times New Roman" w:hAnsi="Times New Roman" w:cs="Times New Roman"/>
          <w:sz w:val="24"/>
          <w:szCs w:val="24"/>
        </w:rPr>
        <w:t xml:space="preserve"> </w:t>
      </w:r>
      <w:r w:rsidRPr="009448AA">
        <w:rPr>
          <w:rFonts w:ascii="Times New Roman" w:hAnsi="Times New Roman" w:cs="Times New Roman"/>
          <w:sz w:val="24"/>
          <w:szCs w:val="24"/>
        </w:rPr>
        <w:t>Progressive liver scarring, or fibrosis, leads to decreased liver function and possibly fatal effects by increasing intrahepatic resistance and the development of portal hypertension.</w:t>
      </w:r>
      <w:r w:rsidR="00FF7314" w:rsidRPr="009448AA">
        <w:rPr>
          <w:rFonts w:ascii="Times New Roman" w:hAnsi="Times New Roman" w:cs="Times New Roman"/>
          <w:sz w:val="24"/>
          <w:szCs w:val="24"/>
        </w:rPr>
        <w:t xml:space="preserve"> A significant public health issue is cirrhosis.It was the 12th most common cause of death worldwide in 2010, killing one million people.The causes of the documented deaths from cirrhosis were discovered to be evenly distributed among hepatitis B virus infection, hepatitis C virus (HCV</w:t>
      </w:r>
      <w:r w:rsidR="00714DE7" w:rsidRPr="009448AA">
        <w:rPr>
          <w:rFonts w:ascii="Times New Roman" w:hAnsi="Times New Roman" w:cs="Times New Roman"/>
          <w:sz w:val="24"/>
          <w:szCs w:val="24"/>
        </w:rPr>
        <w:t xml:space="preserve">) infection, and alcohol abuse. </w:t>
      </w:r>
      <w:r w:rsidR="00FF7314" w:rsidRPr="009448AA">
        <w:rPr>
          <w:rFonts w:ascii="Times New Roman" w:hAnsi="Times New Roman" w:cs="Times New Roman"/>
          <w:sz w:val="24"/>
          <w:szCs w:val="24"/>
        </w:rPr>
        <w:t xml:space="preserve">According to statistics from around the world, CLD/cirrhosis was the 12th biggest cause of death in the United States in 2010, accounting for 31,903 fatalities and marking a 3.3% rise in age-adjusted death over 2009. </w:t>
      </w:r>
      <w:r w:rsidR="005F1FB3" w:rsidRPr="009448AA">
        <w:rPr>
          <w:rFonts w:ascii="Times New Roman" w:hAnsi="Times New Roman" w:cs="Times New Roman"/>
          <w:sz w:val="24"/>
          <w:szCs w:val="24"/>
        </w:rPr>
        <w:t>T</w:t>
      </w:r>
      <w:r w:rsidR="00FF7314" w:rsidRPr="009448AA">
        <w:rPr>
          <w:rFonts w:ascii="Times New Roman" w:hAnsi="Times New Roman" w:cs="Times New Roman"/>
          <w:sz w:val="24"/>
          <w:szCs w:val="24"/>
        </w:rPr>
        <w:t xml:space="preserve">he present Using US data with disease-specific classifications that incorporate other liver-related causes of death </w:t>
      </w:r>
      <w:r w:rsidR="005F1FB3" w:rsidRPr="009448AA">
        <w:rPr>
          <w:rFonts w:ascii="Times New Roman" w:hAnsi="Times New Roman" w:cs="Times New Roman"/>
          <w:sz w:val="24"/>
          <w:szCs w:val="24"/>
        </w:rPr>
        <w:t>(for example, hepatobiliary cancers, viral hepatitis, and hepatorenal syndrome), suggest that this number is significantly underestimated and that the total number of liver-related deaths exceeds 66,000, which would place all liver-related deaths in the ninth place among the leading causes of mortality, after nephrotic syndrome, according to the National Vital Statistics Report of the Centres for Disease Control and Prevention.</w:t>
      </w:r>
      <w:r w:rsidR="00DD0A89" w:rsidRPr="009448AA">
        <w:rPr>
          <w:rFonts w:ascii="Times New Roman" w:hAnsi="Times New Roman" w:cs="Times New Roman"/>
          <w:sz w:val="24"/>
          <w:szCs w:val="24"/>
        </w:rPr>
        <w:t xml:space="preserve"> </w:t>
      </w:r>
      <w:r w:rsidR="00417C45" w:rsidRPr="009448AA">
        <w:rPr>
          <w:rFonts w:ascii="Times New Roman" w:hAnsi="Times New Roman" w:cs="Times New Roman"/>
          <w:sz w:val="24"/>
          <w:szCs w:val="24"/>
        </w:rPr>
        <w:t>Cirrhosis of the liver causes 170,000 deaths annually, or 1.8% of all fatalities in Europe. Between 2001 and 2010, liver disease mortality in the United Kingdom grew steadily. The three main causes of cirrhosis in developed nations are HCV infection, alcohol abuse, and NAFLD, with alcohol-related cirrhosis having a worse prognosis over the long term than non-alcohol-related cirrhosis.11 in underdeveloped nations, hepatitis B virus infection is the most frequent cause of cirrhosis.</w:t>
      </w:r>
      <w:r w:rsidR="00864D63" w:rsidRPr="009448AA">
        <w:rPr>
          <w:rFonts w:ascii="Times New Roman" w:hAnsi="Times New Roman" w:cs="Times New Roman"/>
          <w:sz w:val="24"/>
          <w:szCs w:val="24"/>
        </w:rPr>
        <w:t xml:space="preserve"> </w:t>
      </w:r>
      <w:r w:rsidR="00E33869" w:rsidRPr="009448AA">
        <w:rPr>
          <w:rFonts w:ascii="Times New Roman" w:hAnsi="Times New Roman" w:cs="Times New Roman"/>
          <w:sz w:val="24"/>
          <w:szCs w:val="24"/>
        </w:rPr>
        <w:t>Despite improvements in treatment protocols and breakthroughs in our understanding of the pathophysiology of cirrhosis, CLD/cirrhosis and its related consequences, such as portal hypertension, continue to pose serious threats to world health. Early intervention strategies for patients with cirrhosis, a progressive disorder, may be beneficial; regrettably, challenges in early disease recognition and diagnosis, as well as complications related to cirrhosis, pose real obstacles, particularly for first-point health care providers like primary care doctors and nurses. Point-of-contact healthcare providers like nurses</w:t>
      </w:r>
      <w:r w:rsidR="00FA2D6E">
        <w:rPr>
          <w:rFonts w:ascii="Times New Roman" w:hAnsi="Times New Roman" w:cs="Times New Roman"/>
          <w:sz w:val="24"/>
          <w:szCs w:val="24"/>
        </w:rPr>
        <w:t xml:space="preserve"> and primary care doctors</w:t>
      </w:r>
      <w:r w:rsidR="00A8712E">
        <w:rPr>
          <w:rFonts w:ascii="Times New Roman" w:hAnsi="Times New Roman" w:cs="Times New Roman"/>
          <w:sz w:val="24"/>
          <w:szCs w:val="24"/>
        </w:rPr>
        <w:t xml:space="preserve"> </w:t>
      </w:r>
      <w:r w:rsidR="005E525B">
        <w:rPr>
          <w:rFonts w:ascii="Times New Roman" w:hAnsi="Times New Roman" w:cs="Times New Roman"/>
          <w:sz w:val="24"/>
          <w:szCs w:val="24"/>
        </w:rPr>
        <w:t>[1</w:t>
      </w:r>
      <w:r w:rsidR="00B7427B" w:rsidRPr="009448AA">
        <w:rPr>
          <w:rFonts w:ascii="Times New Roman" w:hAnsi="Times New Roman" w:cs="Times New Roman"/>
          <w:sz w:val="24"/>
          <w:szCs w:val="24"/>
        </w:rPr>
        <w:t>]</w:t>
      </w:r>
      <w:r w:rsidR="00E33869" w:rsidRPr="009448AA">
        <w:rPr>
          <w:rFonts w:ascii="Times New Roman" w:hAnsi="Times New Roman" w:cs="Times New Roman"/>
          <w:sz w:val="24"/>
          <w:szCs w:val="24"/>
        </w:rPr>
        <w:t>.</w:t>
      </w:r>
      <w:r w:rsidR="008E15AE" w:rsidRPr="009448AA">
        <w:rPr>
          <w:rFonts w:ascii="Times New Roman" w:hAnsi="Times New Roman" w:cs="Times New Roman"/>
          <w:sz w:val="24"/>
          <w:szCs w:val="24"/>
        </w:rPr>
        <w:t xml:space="preserve"> </w:t>
      </w:r>
      <w:r w:rsidR="00884C1B" w:rsidRPr="009448AA">
        <w:rPr>
          <w:rFonts w:ascii="Times New Roman" w:hAnsi="Times New Roman" w:cs="Times New Roman"/>
          <w:sz w:val="24"/>
          <w:szCs w:val="24"/>
        </w:rPr>
        <w:t>The term "liver cirrhosis" simply refers to liver scarring. Scarring of the liver is problematic because it results in the death of healthy liver cells and the formation of rigid scar tissue. This lengthy, frequently irreversible process can cause the entire liver to harden, become scarred, and shrink.</w:t>
      </w:r>
      <w:r w:rsidR="00A36869" w:rsidRPr="009448AA">
        <w:rPr>
          <w:rFonts w:ascii="Times New Roman" w:hAnsi="Times New Roman" w:cs="Times New Roman"/>
          <w:sz w:val="24"/>
          <w:szCs w:val="24"/>
        </w:rPr>
        <w:t xml:space="preserve"> The causes of liver cirrhosis are numerous. The most frequent causes are long-term heavy alcohol consumption and chronic hepatitis B and C infections. Additionally, a buildup of fat in the liver may be the reason. People with diabetes or excess body weight frequently exhibit this.</w:t>
      </w:r>
      <w:r w:rsidR="006A35BC" w:rsidRPr="009448AA">
        <w:rPr>
          <w:rFonts w:ascii="Times New Roman" w:hAnsi="Times New Roman" w:cs="Times New Roman"/>
          <w:sz w:val="24"/>
          <w:szCs w:val="24"/>
        </w:rPr>
        <w:t xml:space="preserve"> Other, less frequent causes of cirrhosis include some drugs, environmental pollutants, and autoimmune hepatitis, in which the body's immune system assaults the liver. </w:t>
      </w:r>
      <w:r w:rsidR="00683B1E" w:rsidRPr="009448AA">
        <w:rPr>
          <w:rFonts w:ascii="Times New Roman" w:hAnsi="Times New Roman" w:cs="Times New Roman"/>
          <w:sz w:val="24"/>
          <w:szCs w:val="24"/>
        </w:rPr>
        <w:t>Cirrhosis causes the liver to become extremely lumpy and hardened. Because of this, blood flow through the liver is quite difficult. As a result, the pressure inside the veins that are connected to the liver builds up or builds up on one side of the liver.</w:t>
      </w:r>
      <w:r w:rsidR="0009416E" w:rsidRPr="009448AA">
        <w:rPr>
          <w:rFonts w:ascii="Times New Roman" w:hAnsi="Times New Roman" w:cs="Times New Roman"/>
          <w:sz w:val="24"/>
          <w:szCs w:val="24"/>
        </w:rPr>
        <w:t xml:space="preserve"> </w:t>
      </w:r>
      <w:r w:rsidR="00871772" w:rsidRPr="009448AA">
        <w:rPr>
          <w:rFonts w:ascii="Times New Roman" w:hAnsi="Times New Roman" w:cs="Times New Roman"/>
          <w:sz w:val="24"/>
          <w:szCs w:val="24"/>
        </w:rPr>
        <w:t xml:space="preserve">The portal vein, </w:t>
      </w:r>
      <w:r w:rsidR="00871772" w:rsidRPr="009448AA">
        <w:rPr>
          <w:rFonts w:ascii="Times New Roman" w:hAnsi="Times New Roman" w:cs="Times New Roman"/>
          <w:sz w:val="24"/>
          <w:szCs w:val="24"/>
        </w:rPr>
        <w:lastRenderedPageBreak/>
        <w:t xml:space="preserve">which is in charge of delivering blood to the liver, is one of the veins that </w:t>
      </w:r>
      <w:r w:rsidR="00C51593" w:rsidRPr="009448AA">
        <w:rPr>
          <w:rFonts w:ascii="Times New Roman" w:hAnsi="Times New Roman" w:cs="Times New Roman"/>
          <w:sz w:val="24"/>
          <w:szCs w:val="24"/>
        </w:rPr>
        <w:t>are</w:t>
      </w:r>
      <w:r w:rsidR="00871772" w:rsidRPr="009448AA">
        <w:rPr>
          <w:rFonts w:ascii="Times New Roman" w:hAnsi="Times New Roman" w:cs="Times New Roman"/>
          <w:sz w:val="24"/>
          <w:szCs w:val="24"/>
        </w:rPr>
        <w:t xml:space="preserve"> impacted. Portal hypertension is the term used to describe elevated pressure in this vein.</w:t>
      </w:r>
      <w:r w:rsidR="007C156E" w:rsidRPr="009448AA">
        <w:rPr>
          <w:rFonts w:ascii="Times New Roman" w:hAnsi="Times New Roman" w:cs="Times New Roman"/>
          <w:sz w:val="24"/>
          <w:szCs w:val="24"/>
        </w:rPr>
        <w:t xml:space="preserve"> </w:t>
      </w:r>
      <w:r w:rsidR="00504A19" w:rsidRPr="009448AA">
        <w:rPr>
          <w:rFonts w:ascii="Times New Roman" w:hAnsi="Times New Roman" w:cs="Times New Roman"/>
          <w:sz w:val="24"/>
          <w:szCs w:val="24"/>
        </w:rPr>
        <w:t>As a result, blood starts to backflow into the spleen, like a kinked hose. As the spleen grows in size, platelets, a type of blood cell that affects how well your blood clots, are destroyed</w:t>
      </w:r>
      <w:r w:rsidR="005E525B">
        <w:rPr>
          <w:rFonts w:ascii="Times New Roman" w:hAnsi="Times New Roman" w:cs="Times New Roman"/>
          <w:sz w:val="24"/>
          <w:szCs w:val="24"/>
        </w:rPr>
        <w:t xml:space="preserve"> [2</w:t>
      </w:r>
      <w:r w:rsidR="005747F0" w:rsidRPr="009448AA">
        <w:rPr>
          <w:rFonts w:ascii="Times New Roman" w:hAnsi="Times New Roman" w:cs="Times New Roman"/>
          <w:sz w:val="24"/>
          <w:szCs w:val="24"/>
        </w:rPr>
        <w:t>]</w:t>
      </w:r>
      <w:r w:rsidR="00504A19" w:rsidRPr="009448AA">
        <w:rPr>
          <w:rFonts w:ascii="Times New Roman" w:hAnsi="Times New Roman" w:cs="Times New Roman"/>
          <w:sz w:val="24"/>
          <w:szCs w:val="24"/>
        </w:rPr>
        <w:t xml:space="preserve">. </w:t>
      </w:r>
      <w:r w:rsidR="00D43C68" w:rsidRPr="009448AA">
        <w:rPr>
          <w:rFonts w:ascii="Times New Roman" w:hAnsi="Times New Roman" w:cs="Times New Roman"/>
          <w:sz w:val="24"/>
          <w:szCs w:val="24"/>
        </w:rPr>
        <w:t xml:space="preserve"> </w:t>
      </w:r>
    </w:p>
    <w:p w:rsidR="00E14DEB" w:rsidRPr="009448AA" w:rsidRDefault="00E14DEB" w:rsidP="00E33869">
      <w:pPr>
        <w:spacing w:after="0"/>
        <w:jc w:val="both"/>
        <w:rPr>
          <w:rFonts w:ascii="Times New Roman" w:hAnsi="Times New Roman" w:cs="Times New Roman"/>
          <w:sz w:val="24"/>
          <w:szCs w:val="24"/>
        </w:rPr>
      </w:pPr>
    </w:p>
    <w:p w:rsidR="00E14DEB" w:rsidRPr="009448AA" w:rsidRDefault="00E14DEB" w:rsidP="00E33869">
      <w:pPr>
        <w:spacing w:after="0"/>
        <w:jc w:val="both"/>
        <w:rPr>
          <w:rFonts w:ascii="Times New Roman" w:hAnsi="Times New Roman" w:cs="Times New Roman"/>
          <w:b/>
          <w:bCs/>
          <w:sz w:val="28"/>
          <w:szCs w:val="28"/>
        </w:rPr>
      </w:pPr>
      <w:r w:rsidRPr="009448AA">
        <w:rPr>
          <w:rFonts w:ascii="Times New Roman" w:hAnsi="Times New Roman" w:cs="Times New Roman"/>
          <w:b/>
          <w:bCs/>
          <w:sz w:val="28"/>
          <w:szCs w:val="28"/>
        </w:rPr>
        <w:t>Pathogenesis and pathophysiology of liver cirrhosis</w:t>
      </w:r>
    </w:p>
    <w:p w:rsidR="00B84014" w:rsidRPr="009448AA" w:rsidRDefault="00B84014" w:rsidP="00E33869">
      <w:pPr>
        <w:spacing w:after="0"/>
        <w:jc w:val="both"/>
        <w:rPr>
          <w:rFonts w:ascii="Times New Roman" w:hAnsi="Times New Roman" w:cs="Times New Roman"/>
          <w:sz w:val="24"/>
          <w:szCs w:val="24"/>
        </w:rPr>
      </w:pPr>
      <w:r w:rsidRPr="009448AA">
        <w:rPr>
          <w:rFonts w:ascii="Times New Roman" w:hAnsi="Times New Roman" w:cs="Times New Roman"/>
          <w:sz w:val="24"/>
          <w:szCs w:val="24"/>
        </w:rPr>
        <w:t>Encapsulation or replacement of damaged tissue by a collagenous scar is referred to as fibrosis. Liver fibrosis is caused by the normal wound healing response continuing, which results in an inappropriate continuation of fibrogenesis (the creation and deposition of connective tissue). Depending on the underlying cause of liver disease, host variables, and environmental factors, fibrosis</w:t>
      </w:r>
      <w:r w:rsidR="005E525B">
        <w:rPr>
          <w:rFonts w:ascii="Times New Roman" w:hAnsi="Times New Roman" w:cs="Times New Roman"/>
          <w:sz w:val="24"/>
          <w:szCs w:val="24"/>
        </w:rPr>
        <w:t xml:space="preserve"> advances at varying rates</w:t>
      </w:r>
      <w:r w:rsidRPr="009448AA">
        <w:rPr>
          <w:rFonts w:ascii="Times New Roman" w:hAnsi="Times New Roman" w:cs="Times New Roman"/>
          <w:sz w:val="24"/>
          <w:szCs w:val="24"/>
        </w:rPr>
        <w:t>. Cirrhosis is an advanced form of liver fibrosis that is characterised by hepatic vascular distortion. This compromises communication between hepatic sinusoids and the surrounding liver parenchyma, or hepatocytes, by causing the portal and arterial blood supply to be shunted straight into the hepatic outflow (central veins). Hepatic stellate cells (HSC) and a few mononuclear cells border the hepatic sinusoids, which are lined with fenestrated endothelia that lie on a layer of permeable connective tissue (the gap of Disse). Hepatocytes that carry out the majority of the recognised liver functions line the other side of the Disse gap. In cirrhosis, a condition known as sinusoidal capillarization, the space of Disse is filled with scar tissue and endothelial fenestrations are lost. Cirrhosis is characterised histologically by vascularized fibrotic septa that connect portal tracts to central veins and to one another, resulting in hepatocyte islands that are surrounded by fibrotic septa but lack a core vein.</w:t>
      </w:r>
      <w:r w:rsidR="00CF186A" w:rsidRPr="009448AA">
        <w:rPr>
          <w:rFonts w:ascii="Times New Roman" w:hAnsi="Times New Roman" w:cs="Times New Roman"/>
          <w:sz w:val="24"/>
          <w:szCs w:val="24"/>
        </w:rPr>
        <w:t xml:space="preserve"> Hepatocellular carcinoma (HCC) development, increased intrahepatic resistance (portal hypertension), and reduced hepatocyte (liver) function are the three main clinical effects of cirrhosis. The hepatic vascular changes and the ensuing portal hypertension are closely related to the general circulatory abnormalities in cirrhosis (splanchnic vasodilation, vasoconstriction and hypoperfusion of kidneys, water and salt retention, increased cardiac output). Traditional thinking is that cirrhosis and the vascular deformation it causes are irreversible, however new evidence points to the possibility of cirrhosis regression or even reversal.</w:t>
      </w:r>
    </w:p>
    <w:p w:rsidR="001D3EF0" w:rsidRPr="009448AA" w:rsidRDefault="001D3EF0" w:rsidP="00E33869">
      <w:pPr>
        <w:spacing w:after="0"/>
        <w:jc w:val="both"/>
        <w:rPr>
          <w:rFonts w:ascii="Times New Roman" w:hAnsi="Times New Roman" w:cs="Times New Roman"/>
          <w:sz w:val="24"/>
          <w:szCs w:val="24"/>
        </w:rPr>
      </w:pPr>
    </w:p>
    <w:p w:rsidR="001D3EF0" w:rsidRPr="009448AA" w:rsidRDefault="001D3EF0" w:rsidP="00E33869">
      <w:pPr>
        <w:spacing w:after="0"/>
        <w:jc w:val="both"/>
        <w:rPr>
          <w:rFonts w:ascii="Times New Roman" w:hAnsi="Times New Roman" w:cs="Times New Roman"/>
          <w:b/>
          <w:bCs/>
          <w:sz w:val="28"/>
          <w:szCs w:val="28"/>
        </w:rPr>
      </w:pPr>
      <w:r w:rsidRPr="009448AA">
        <w:rPr>
          <w:rFonts w:ascii="Times New Roman" w:hAnsi="Times New Roman" w:cs="Times New Roman"/>
          <w:b/>
          <w:bCs/>
          <w:sz w:val="28"/>
          <w:szCs w:val="28"/>
        </w:rPr>
        <w:t>Etiology of cirrhosis</w:t>
      </w:r>
    </w:p>
    <w:p w:rsidR="001D3EF0" w:rsidRPr="009448AA" w:rsidRDefault="00530EC6" w:rsidP="00E33869">
      <w:pPr>
        <w:spacing w:after="0"/>
        <w:jc w:val="both"/>
        <w:rPr>
          <w:rFonts w:ascii="Times New Roman" w:hAnsi="Times New Roman" w:cs="Times New Roman"/>
          <w:sz w:val="24"/>
          <w:szCs w:val="24"/>
        </w:rPr>
      </w:pPr>
      <w:r w:rsidRPr="009448AA">
        <w:rPr>
          <w:rFonts w:ascii="Times New Roman" w:hAnsi="Times New Roman" w:cs="Times New Roman"/>
          <w:sz w:val="24"/>
          <w:szCs w:val="24"/>
        </w:rPr>
        <w:t>By combining the patient's medical history with a serologic and histologic examination, the aetiology of cirrhosis can t</w:t>
      </w:r>
      <w:r w:rsidR="006E5053">
        <w:rPr>
          <w:rFonts w:ascii="Times New Roman" w:hAnsi="Times New Roman" w:cs="Times New Roman"/>
          <w:sz w:val="24"/>
          <w:szCs w:val="24"/>
        </w:rPr>
        <w:t>ypically be determined</w:t>
      </w:r>
      <w:r w:rsidRPr="009448AA">
        <w:rPr>
          <w:rFonts w:ascii="Times New Roman" w:hAnsi="Times New Roman" w:cs="Times New Roman"/>
          <w:sz w:val="24"/>
          <w:szCs w:val="24"/>
        </w:rPr>
        <w:t xml:space="preserve">. Hepatitis B predominates throughout most of Asia and sub-Saharan Africa, while </w:t>
      </w:r>
      <w:r w:rsidR="00FA1D74" w:rsidRPr="00FA1D74">
        <w:rPr>
          <w:rFonts w:ascii="Times New Roman" w:hAnsi="Times New Roman" w:cs="Times New Roman"/>
          <w:sz w:val="24"/>
          <w:szCs w:val="24"/>
        </w:rPr>
        <w:t>alcoholic liver illness and hepatitis C are the most regular causes in the Western world.</w:t>
      </w:r>
      <w:r w:rsidRPr="009448AA">
        <w:rPr>
          <w:rFonts w:ascii="Times New Roman" w:hAnsi="Times New Roman" w:cs="Times New Roman"/>
          <w:sz w:val="24"/>
          <w:szCs w:val="24"/>
        </w:rPr>
        <w:t xml:space="preserve"> The diagnosis of cirrhosis without an apparent cause (cryptogenic cirrhosis) is unusual now that the hepatitis C virus and non-alcoholic steato</w:t>
      </w:r>
      <w:r w:rsidR="006878EB">
        <w:rPr>
          <w:rFonts w:ascii="Times New Roman" w:hAnsi="Times New Roman" w:cs="Times New Roman"/>
          <w:sz w:val="24"/>
          <w:szCs w:val="24"/>
        </w:rPr>
        <w:t xml:space="preserve"> </w:t>
      </w:r>
      <w:r w:rsidRPr="009448AA">
        <w:rPr>
          <w:rFonts w:ascii="Times New Roman" w:hAnsi="Times New Roman" w:cs="Times New Roman"/>
          <w:sz w:val="24"/>
          <w:szCs w:val="24"/>
        </w:rPr>
        <w:t xml:space="preserve">hepatitis (NASH) in obese and diabetic people have been identified. </w:t>
      </w:r>
      <w:r w:rsidR="00F0030B" w:rsidRPr="009448AA">
        <w:rPr>
          <w:rFonts w:ascii="Times New Roman" w:hAnsi="Times New Roman" w:cs="Times New Roman"/>
          <w:sz w:val="24"/>
          <w:szCs w:val="24"/>
        </w:rPr>
        <w:t xml:space="preserve">Knowing the cause of cirrhosis is crucial since it can help predict problems and guide therapy choices. Additionally, it enables the discussion of preventive measures with relatives of patients who have genetic diseases like hemochromatosis or Wilson's disease, such as chronic viral hepatitis or alcoholic cirrhosis, as well as the consideration of (genetic) testing and preventive advice for those patients. </w:t>
      </w:r>
      <w:r w:rsidR="006332DF" w:rsidRPr="009448AA">
        <w:rPr>
          <w:rFonts w:ascii="Times New Roman" w:hAnsi="Times New Roman" w:cs="Times New Roman"/>
          <w:sz w:val="24"/>
          <w:szCs w:val="24"/>
        </w:rPr>
        <w:t xml:space="preserve">As demonstrated by </w:t>
      </w:r>
      <w:r w:rsidR="006332DF" w:rsidRPr="009448AA">
        <w:rPr>
          <w:rFonts w:ascii="Times New Roman" w:hAnsi="Times New Roman" w:cs="Times New Roman"/>
          <w:sz w:val="24"/>
          <w:szCs w:val="24"/>
        </w:rPr>
        <w:lastRenderedPageBreak/>
        <w:t>epidemiological studies that identified regular (moderate) alcohol consumption, age over 50, and male gender as risk factors for chronic hepatitis C, or older age obesity, insulin resistance/type 2 diabetes, hypertension, and hyperlipidemia (all features of the metabolic syndrome) in NASH, multiple etiological factors frequently play a role in the development of cirrhosis.</w:t>
      </w:r>
    </w:p>
    <w:p w:rsidR="00DA7BF0" w:rsidRPr="009448AA" w:rsidRDefault="00DA7BF0" w:rsidP="00E33869">
      <w:pPr>
        <w:spacing w:after="0"/>
        <w:jc w:val="both"/>
        <w:rPr>
          <w:rFonts w:ascii="Times New Roman" w:hAnsi="Times New Roman" w:cs="Times New Roman"/>
          <w:sz w:val="24"/>
          <w:szCs w:val="24"/>
        </w:rPr>
      </w:pPr>
    </w:p>
    <w:p w:rsidR="003F274B" w:rsidRPr="009448AA" w:rsidRDefault="00DA7BF0" w:rsidP="00E33869">
      <w:pPr>
        <w:spacing w:after="0"/>
        <w:jc w:val="both"/>
        <w:rPr>
          <w:rFonts w:ascii="Times New Roman" w:hAnsi="Times New Roman" w:cs="Times New Roman"/>
          <w:b/>
          <w:bCs/>
          <w:sz w:val="28"/>
          <w:szCs w:val="28"/>
        </w:rPr>
      </w:pPr>
      <w:r w:rsidRPr="009448AA">
        <w:rPr>
          <w:rFonts w:ascii="Times New Roman" w:hAnsi="Times New Roman" w:cs="Times New Roman"/>
          <w:b/>
          <w:bCs/>
          <w:sz w:val="28"/>
          <w:szCs w:val="28"/>
        </w:rPr>
        <w:t>Clinical presentation</w:t>
      </w:r>
    </w:p>
    <w:p w:rsidR="00DA7BF0" w:rsidRPr="009448AA" w:rsidRDefault="003F274B" w:rsidP="00E33869">
      <w:pPr>
        <w:spacing w:after="0"/>
        <w:jc w:val="both"/>
        <w:rPr>
          <w:rFonts w:ascii="Times New Roman" w:hAnsi="Times New Roman" w:cs="Times New Roman"/>
          <w:sz w:val="24"/>
          <w:szCs w:val="24"/>
        </w:rPr>
      </w:pPr>
      <w:r w:rsidRPr="009448AA">
        <w:rPr>
          <w:rFonts w:ascii="Times New Roman" w:hAnsi="Times New Roman" w:cs="Times New Roman"/>
          <w:sz w:val="24"/>
          <w:szCs w:val="24"/>
        </w:rPr>
        <w:t xml:space="preserve">Cirrhosis typically progresses slowly, shows no symptoms, and goes undiagnosed until liver disease-related consequences appear. Many of these people never seek medical attention, and cirrhosis that has gone untreated is still regularly discovered during autopsies. </w:t>
      </w:r>
      <w:r w:rsidR="00192D5F" w:rsidRPr="00192D5F">
        <w:rPr>
          <w:rFonts w:ascii="Times New Roman" w:hAnsi="Times New Roman" w:cs="Times New Roman"/>
          <w:sz w:val="24"/>
          <w:szCs w:val="24"/>
        </w:rPr>
        <w:t>The determination of asymptomatic cirrhosis is regularly made when patients go through extra testing when a liver biopsy and coincidental screening test</w:t>
      </w:r>
      <w:r w:rsidR="00192D5F">
        <w:rPr>
          <w:rFonts w:ascii="Times New Roman" w:hAnsi="Times New Roman" w:cs="Times New Roman"/>
          <w:sz w:val="24"/>
          <w:szCs w:val="24"/>
        </w:rPr>
        <w:t>s</w:t>
      </w:r>
      <w:r w:rsidRPr="009448AA">
        <w:rPr>
          <w:rFonts w:ascii="Times New Roman" w:hAnsi="Times New Roman" w:cs="Times New Roman"/>
          <w:sz w:val="24"/>
          <w:szCs w:val="24"/>
        </w:rPr>
        <w:t xml:space="preserve">, including liver transaminases or radiologic abnormalities, indicate liver disease. </w:t>
      </w:r>
      <w:r w:rsidR="00603647" w:rsidRPr="00603647">
        <w:rPr>
          <w:rFonts w:ascii="Times New Roman" w:hAnsi="Times New Roman" w:cs="Times New Roman"/>
          <w:sz w:val="24"/>
          <w:szCs w:val="24"/>
        </w:rPr>
        <w:t>The regular utilization of biopsy in these high gamble populaces preceding the improvement of clinical side effects of cirrhosis has come about because of the comprehension that 20% of HCV patients and perhaps as numerous as 10% of patients with N</w:t>
      </w:r>
      <w:r w:rsidR="00603647">
        <w:rPr>
          <w:rFonts w:ascii="Times New Roman" w:hAnsi="Times New Roman" w:cs="Times New Roman"/>
          <w:sz w:val="24"/>
          <w:szCs w:val="24"/>
        </w:rPr>
        <w:t>ASH might progress to cirrhosis</w:t>
      </w:r>
      <w:r w:rsidR="00F90047" w:rsidRPr="009448AA">
        <w:rPr>
          <w:rFonts w:ascii="Times New Roman" w:hAnsi="Times New Roman" w:cs="Times New Roman"/>
          <w:sz w:val="24"/>
          <w:szCs w:val="24"/>
        </w:rPr>
        <w:t>. However, decompensated cirrhosis patients still frequently appear with dramatic and life-threatening consequences, such as variceal haemorrhage, ascites, spontaneous bacterial peritonitis, or hepatic encephalopathy</w:t>
      </w:r>
      <w:r w:rsidR="00E81C24">
        <w:rPr>
          <w:rFonts w:ascii="Times New Roman" w:hAnsi="Times New Roman" w:cs="Times New Roman"/>
          <w:sz w:val="24"/>
          <w:szCs w:val="24"/>
        </w:rPr>
        <w:t xml:space="preserve"> [3</w:t>
      </w:r>
      <w:r w:rsidR="003B2423" w:rsidRPr="009448AA">
        <w:rPr>
          <w:rFonts w:ascii="Times New Roman" w:hAnsi="Times New Roman" w:cs="Times New Roman"/>
          <w:sz w:val="24"/>
          <w:szCs w:val="24"/>
        </w:rPr>
        <w:t>]</w:t>
      </w:r>
      <w:r w:rsidR="00F90047" w:rsidRPr="009448AA">
        <w:rPr>
          <w:rFonts w:ascii="Times New Roman" w:hAnsi="Times New Roman" w:cs="Times New Roman"/>
          <w:sz w:val="24"/>
          <w:szCs w:val="24"/>
        </w:rPr>
        <w:t>.</w:t>
      </w:r>
    </w:p>
    <w:p w:rsidR="00CC0CEF" w:rsidRPr="009448AA" w:rsidRDefault="00CC0CEF" w:rsidP="00E33869">
      <w:pPr>
        <w:spacing w:after="0"/>
        <w:jc w:val="both"/>
        <w:rPr>
          <w:rFonts w:ascii="Times New Roman" w:hAnsi="Times New Roman" w:cs="Times New Roman"/>
          <w:sz w:val="24"/>
          <w:szCs w:val="24"/>
        </w:rPr>
      </w:pPr>
    </w:p>
    <w:p w:rsidR="00D36EA5" w:rsidRPr="009448AA" w:rsidRDefault="00D36EA5" w:rsidP="00E33869">
      <w:pPr>
        <w:spacing w:after="0"/>
        <w:jc w:val="both"/>
        <w:rPr>
          <w:rFonts w:ascii="Times New Roman" w:hAnsi="Times New Roman" w:cs="Times New Roman"/>
          <w:sz w:val="24"/>
          <w:szCs w:val="24"/>
        </w:rPr>
      </w:pPr>
    </w:p>
    <w:p w:rsidR="00D43C68" w:rsidRPr="009448AA" w:rsidRDefault="00CC0CEF" w:rsidP="00E33869">
      <w:pPr>
        <w:spacing w:after="0"/>
        <w:jc w:val="both"/>
        <w:rPr>
          <w:rFonts w:ascii="Times New Roman" w:hAnsi="Times New Roman" w:cs="Times New Roman"/>
          <w:b/>
          <w:sz w:val="24"/>
          <w:szCs w:val="24"/>
        </w:rPr>
      </w:pPr>
      <w:r w:rsidRPr="009448AA">
        <w:rPr>
          <w:rFonts w:ascii="Times New Roman" w:hAnsi="Times New Roman" w:cs="Times New Roman"/>
          <w:b/>
          <w:sz w:val="24"/>
          <w:szCs w:val="24"/>
        </w:rPr>
        <w:t>Non-Alcohol Fatty Liver Disease (NAFLD)</w:t>
      </w:r>
    </w:p>
    <w:p w:rsidR="0098448C" w:rsidRDefault="00105217" w:rsidP="00E33869">
      <w:pPr>
        <w:spacing w:after="0"/>
        <w:jc w:val="both"/>
        <w:rPr>
          <w:rFonts w:ascii="Times New Roman" w:hAnsi="Times New Roman" w:cs="Times New Roman"/>
          <w:sz w:val="24"/>
          <w:szCs w:val="24"/>
        </w:rPr>
      </w:pPr>
      <w:r w:rsidRPr="00105217">
        <w:rPr>
          <w:rFonts w:ascii="Times New Roman" w:hAnsi="Times New Roman" w:cs="Times New Roman"/>
          <w:sz w:val="24"/>
          <w:szCs w:val="24"/>
        </w:rPr>
        <w:t xml:space="preserve">In spite of the fact that NAFLD is regularly connected to weight, diabetes, and the metabolic disorder, it can likewise influence patients who are not large. </w:t>
      </w:r>
      <w:r w:rsidR="0098448C" w:rsidRPr="0098448C">
        <w:rPr>
          <w:rFonts w:ascii="Times New Roman" w:hAnsi="Times New Roman" w:cs="Times New Roman"/>
          <w:sz w:val="24"/>
          <w:szCs w:val="24"/>
        </w:rPr>
        <w:t>The range of the disease includes tasteless steatosis without irritation (non-alcoholic fatty liver, NAFL), as well as steatosis with aggravation and hepatocellular injury (NASH), fibrosis, and cirrhosis, among others.</w:t>
      </w:r>
    </w:p>
    <w:p w:rsidR="0098448C" w:rsidRDefault="0098448C" w:rsidP="00E33869">
      <w:pPr>
        <w:spacing w:after="0"/>
        <w:jc w:val="both"/>
        <w:rPr>
          <w:rFonts w:ascii="Times New Roman" w:hAnsi="Times New Roman" w:cs="Times New Roman"/>
          <w:sz w:val="24"/>
          <w:szCs w:val="24"/>
        </w:rPr>
      </w:pPr>
    </w:p>
    <w:p w:rsidR="00C5099F" w:rsidRPr="009448AA" w:rsidRDefault="00C5099F" w:rsidP="00E33869">
      <w:pPr>
        <w:spacing w:after="0"/>
        <w:jc w:val="both"/>
        <w:rPr>
          <w:rFonts w:ascii="Times New Roman" w:hAnsi="Times New Roman" w:cs="Times New Roman"/>
          <w:b/>
          <w:sz w:val="24"/>
          <w:szCs w:val="24"/>
        </w:rPr>
      </w:pPr>
      <w:r w:rsidRPr="009448AA">
        <w:rPr>
          <w:rFonts w:ascii="Times New Roman" w:hAnsi="Times New Roman" w:cs="Times New Roman"/>
          <w:b/>
          <w:sz w:val="24"/>
          <w:szCs w:val="24"/>
        </w:rPr>
        <w:t>Genetics Factors</w:t>
      </w:r>
    </w:p>
    <w:p w:rsidR="00C5099F" w:rsidRPr="009448AA" w:rsidRDefault="003F6281" w:rsidP="00BA6886">
      <w:pPr>
        <w:spacing w:after="0"/>
        <w:jc w:val="both"/>
        <w:rPr>
          <w:rFonts w:ascii="Times New Roman" w:hAnsi="Times New Roman" w:cs="Times New Roman"/>
          <w:sz w:val="24"/>
          <w:szCs w:val="24"/>
        </w:rPr>
      </w:pPr>
      <w:r w:rsidRPr="009448AA">
        <w:rPr>
          <w:rFonts w:ascii="Times New Roman" w:hAnsi="Times New Roman" w:cs="Times New Roman"/>
          <w:sz w:val="24"/>
          <w:szCs w:val="24"/>
        </w:rPr>
        <w:t xml:space="preserve">The onset and progression of NAFLD have been linked to a number of genes. The strongest evidence for their association with NAFLD comes from the single nucleotide polymorphism (SNP) that changes the amino acid isoleucine to methionine at position 148 in patatin-like phospholipase domain-containing 3 (PNPLA3). Triacylglycerols, diacylglycerols, and monoacylglycerol are hydrolyzed by PNPLA3, and the I148M substitution renders the enzyme inactive. </w:t>
      </w:r>
      <w:r w:rsidR="0050343D" w:rsidRPr="0050343D">
        <w:rPr>
          <w:rFonts w:ascii="Times New Roman" w:hAnsi="Times New Roman" w:cs="Times New Roman"/>
          <w:sz w:val="24"/>
          <w:szCs w:val="24"/>
        </w:rPr>
        <w:t xml:space="preserve">This hereditary variety is connected to an expanded gamble of liver fibrosis and the rise of hepatocellular carcinoma as well as higher liver lipid content and more NASH movement. </w:t>
      </w:r>
      <w:r w:rsidR="00DA2529" w:rsidRPr="00DA2529">
        <w:rPr>
          <w:rFonts w:ascii="Times New Roman" w:hAnsi="Times New Roman" w:cs="Times New Roman"/>
          <w:sz w:val="24"/>
          <w:szCs w:val="24"/>
        </w:rPr>
        <w:t>Transmembrane 6 superfamily section 2 (TM6SF2) rs58542926 C &gt; T, film bound O-acyltransferase space containing 7 (MBOAT7) rs641738 C &gt; T, and glucokinase regulator (GCKR) P446L are three extra inherited assortments that have gotten a ton of assessment. Also, they raise the seriousness of NAFLD and fibrosis risk.</w:t>
      </w:r>
    </w:p>
    <w:p w:rsidR="003734AC" w:rsidRPr="009448AA" w:rsidRDefault="003734AC" w:rsidP="00BA6886">
      <w:pPr>
        <w:spacing w:after="0"/>
        <w:jc w:val="both"/>
        <w:rPr>
          <w:rFonts w:ascii="Times New Roman" w:hAnsi="Times New Roman" w:cs="Times New Roman"/>
          <w:sz w:val="24"/>
          <w:szCs w:val="24"/>
        </w:rPr>
      </w:pPr>
    </w:p>
    <w:p w:rsidR="002739DA" w:rsidRDefault="002739DA" w:rsidP="00BA6886">
      <w:pPr>
        <w:spacing w:after="0"/>
        <w:jc w:val="both"/>
        <w:rPr>
          <w:rFonts w:ascii="Times New Roman" w:hAnsi="Times New Roman" w:cs="Times New Roman"/>
          <w:b/>
          <w:sz w:val="28"/>
          <w:szCs w:val="28"/>
        </w:rPr>
      </w:pPr>
    </w:p>
    <w:p w:rsidR="002739DA" w:rsidRDefault="002739DA" w:rsidP="00BA6886">
      <w:pPr>
        <w:spacing w:after="0"/>
        <w:jc w:val="both"/>
        <w:rPr>
          <w:rFonts w:ascii="Times New Roman" w:hAnsi="Times New Roman" w:cs="Times New Roman"/>
          <w:b/>
          <w:sz w:val="28"/>
          <w:szCs w:val="28"/>
        </w:rPr>
      </w:pPr>
    </w:p>
    <w:p w:rsidR="003734AC" w:rsidRPr="009448AA" w:rsidRDefault="00D579A1" w:rsidP="00BA6886">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Pathogenesis</w:t>
      </w:r>
      <w:r w:rsidR="00040FF7" w:rsidRPr="009448AA">
        <w:rPr>
          <w:rFonts w:ascii="Times New Roman" w:hAnsi="Times New Roman" w:cs="Times New Roman"/>
          <w:b/>
          <w:sz w:val="28"/>
          <w:szCs w:val="28"/>
        </w:rPr>
        <w:t xml:space="preserve"> of non-alcoholic fatty liver disease</w:t>
      </w:r>
    </w:p>
    <w:p w:rsidR="00B812BE" w:rsidRPr="009448AA" w:rsidRDefault="00B812BE" w:rsidP="00BA6886">
      <w:pPr>
        <w:spacing w:after="0"/>
        <w:jc w:val="both"/>
        <w:rPr>
          <w:rFonts w:ascii="Times New Roman" w:hAnsi="Times New Roman" w:cs="Times New Roman"/>
          <w:b/>
          <w:sz w:val="28"/>
          <w:szCs w:val="28"/>
        </w:rPr>
      </w:pPr>
    </w:p>
    <w:p w:rsidR="00B812BE" w:rsidRPr="009448AA" w:rsidRDefault="00B812BE" w:rsidP="00BA6886">
      <w:pPr>
        <w:spacing w:after="0"/>
        <w:jc w:val="both"/>
        <w:rPr>
          <w:rFonts w:ascii="Times New Roman" w:hAnsi="Times New Roman" w:cs="Times New Roman"/>
          <w:b/>
          <w:sz w:val="24"/>
          <w:szCs w:val="24"/>
        </w:rPr>
      </w:pPr>
      <w:r w:rsidRPr="009448AA">
        <w:rPr>
          <w:rFonts w:ascii="Times New Roman" w:hAnsi="Times New Roman" w:cs="Times New Roman"/>
          <w:b/>
          <w:sz w:val="24"/>
          <w:szCs w:val="24"/>
        </w:rPr>
        <w:t>Steatosis vs. steatohepatitis</w:t>
      </w:r>
    </w:p>
    <w:p w:rsidR="00F85C54" w:rsidRPr="009448AA" w:rsidRDefault="00F85C54" w:rsidP="00E23618">
      <w:pPr>
        <w:spacing w:after="0"/>
        <w:jc w:val="both"/>
        <w:rPr>
          <w:rFonts w:ascii="Times New Roman" w:hAnsi="Times New Roman" w:cs="Times New Roman"/>
          <w:sz w:val="24"/>
          <w:szCs w:val="24"/>
        </w:rPr>
      </w:pPr>
    </w:p>
    <w:p w:rsidR="00364DDF" w:rsidRDefault="006D2466" w:rsidP="000B7FDC">
      <w:pPr>
        <w:jc w:val="both"/>
        <w:rPr>
          <w:rFonts w:ascii="Times New Roman" w:hAnsi="Times New Roman" w:cs="Times New Roman"/>
          <w:sz w:val="24"/>
          <w:szCs w:val="24"/>
        </w:rPr>
      </w:pPr>
      <w:r w:rsidRPr="006D2466">
        <w:rPr>
          <w:rFonts w:ascii="Times New Roman" w:hAnsi="Times New Roman" w:cs="Times New Roman"/>
          <w:sz w:val="24"/>
          <w:szCs w:val="24"/>
        </w:rPr>
        <w:t>Histologically, a greasy liver is one that has &gt;5% steatosis in the liver parenchyma. The essential macrovesicular type of the greasy change in NAFLD is described by a solitary, sizable drop ruling the cytoplasm and pushing the core to the outskirts. Steatosis in NAFLD normally starts in zone 3 in grown-ups, saving the periportal locales. Albeit gentle lobular and gateway irritation is as often as possible saw in NAFLD patients with steatosis, this isn't equivalent to steatohepatitis.</w:t>
      </w:r>
      <w:r w:rsidR="00220C7B" w:rsidRPr="009448AA">
        <w:rPr>
          <w:rFonts w:ascii="Times New Roman" w:hAnsi="Times New Roman" w:cs="Times New Roman"/>
          <w:sz w:val="24"/>
          <w:szCs w:val="24"/>
        </w:rPr>
        <w:t xml:space="preserve"> </w:t>
      </w:r>
      <w:r w:rsidRPr="006D2466">
        <w:rPr>
          <w:rFonts w:ascii="Times New Roman" w:hAnsi="Times New Roman" w:cs="Times New Roman"/>
          <w:sz w:val="24"/>
          <w:szCs w:val="24"/>
        </w:rPr>
        <w:t>Notwithstanding steatosis and irritation, hepatocyte expanding, which is described by the enlarging of hepatocytes with tenuous cytoplasm, is important to make the analysis of steatohepatitis. Despite the fact that they can be identified in the swelled hepatocytes, Mallory-Denk bodies (MDBs) are not needed for analysis.</w:t>
      </w:r>
      <w:r w:rsidR="001616E6" w:rsidRPr="009448AA">
        <w:rPr>
          <w:rFonts w:ascii="Times New Roman" w:hAnsi="Times New Roman" w:cs="Times New Roman"/>
          <w:sz w:val="24"/>
          <w:szCs w:val="24"/>
        </w:rPr>
        <w:t xml:space="preserve"> </w:t>
      </w:r>
      <w:r w:rsidR="004A74CF" w:rsidRPr="004A74CF">
        <w:rPr>
          <w:rFonts w:ascii="Times New Roman" w:hAnsi="Times New Roman" w:cs="Times New Roman"/>
          <w:sz w:val="24"/>
          <w:szCs w:val="24"/>
        </w:rPr>
        <w:t>The lobules are more habitually impacted by irritation than the entryway locales, which are commonly gentle to direct and comprised of blended fiery invades with a power of lymphocytes and Kupffer cells.</w:t>
      </w:r>
      <w:r w:rsidR="001C5A81" w:rsidRPr="009448AA">
        <w:rPr>
          <w:rFonts w:ascii="Times New Roman" w:hAnsi="Times New Roman" w:cs="Times New Roman"/>
          <w:sz w:val="24"/>
          <w:szCs w:val="24"/>
        </w:rPr>
        <w:t xml:space="preserve"> Commonly observed apoptotic (acidophil) bodies are connected to inflammation, ballooning, and NAFLD activity. </w:t>
      </w:r>
      <w:r w:rsidR="00C25C7C" w:rsidRPr="009448AA">
        <w:rPr>
          <w:rFonts w:ascii="Times New Roman" w:hAnsi="Times New Roman" w:cs="Times New Roman"/>
          <w:sz w:val="24"/>
          <w:szCs w:val="24"/>
        </w:rPr>
        <w:t xml:space="preserve">Sometimes, microgranuloma and satellitosis (neutrophils encircling inflated hepatocytes) are visible. Fibrosis frequently starts in zone 3 in adult NAFLD and displays the distinctive pericellular, "chicken wire" appearance. </w:t>
      </w:r>
      <w:r w:rsidR="00DB29D7" w:rsidRPr="00DB29D7">
        <w:rPr>
          <w:rFonts w:ascii="Times New Roman" w:hAnsi="Times New Roman" w:cs="Times New Roman"/>
          <w:sz w:val="24"/>
          <w:szCs w:val="24"/>
        </w:rPr>
        <w:t>This fibrosis example might be a hint to recognize a fundamental metabolic etiology in situations where NASH has "wore out, for example, in cirrhosis or expanded cells are endless. As the sickness declines, 22 entryway/periportal, connecting fibrosis, lastly cirrhosis might show.</w:t>
      </w:r>
      <w:r w:rsidR="00B812BE" w:rsidRPr="009448AA">
        <w:rPr>
          <w:rFonts w:ascii="Times New Roman" w:hAnsi="Times New Roman" w:cs="Times New Roman"/>
          <w:sz w:val="24"/>
          <w:szCs w:val="24"/>
        </w:rPr>
        <w:t xml:space="preserve"> </w:t>
      </w:r>
    </w:p>
    <w:p w:rsidR="00157B80" w:rsidRPr="009448AA" w:rsidRDefault="00157B80" w:rsidP="000B7FDC">
      <w:pPr>
        <w:jc w:val="both"/>
        <w:rPr>
          <w:rFonts w:ascii="Times New Roman" w:hAnsi="Times New Roman" w:cs="Times New Roman"/>
          <w:sz w:val="24"/>
          <w:szCs w:val="24"/>
        </w:rPr>
      </w:pPr>
    </w:p>
    <w:p w:rsidR="00364DDF" w:rsidRPr="009448AA" w:rsidRDefault="009C7825" w:rsidP="000B7FDC">
      <w:pPr>
        <w:jc w:val="both"/>
        <w:rPr>
          <w:rFonts w:ascii="Times New Roman" w:hAnsi="Times New Roman" w:cs="Times New Roman"/>
          <w:b/>
          <w:sz w:val="28"/>
          <w:szCs w:val="28"/>
        </w:rPr>
      </w:pPr>
      <w:r w:rsidRPr="009448AA">
        <w:rPr>
          <w:rFonts w:ascii="Times New Roman" w:hAnsi="Times New Roman" w:cs="Times New Roman"/>
          <w:b/>
          <w:sz w:val="28"/>
          <w:szCs w:val="28"/>
        </w:rPr>
        <w:t>Megamitochondria</w:t>
      </w:r>
    </w:p>
    <w:p w:rsidR="00F85C54" w:rsidRPr="009448AA" w:rsidRDefault="00615DE8" w:rsidP="000B7FDC">
      <w:pPr>
        <w:jc w:val="both"/>
        <w:rPr>
          <w:rFonts w:ascii="Times New Roman" w:hAnsi="Times New Roman" w:cs="Times New Roman"/>
          <w:sz w:val="24"/>
          <w:szCs w:val="24"/>
        </w:rPr>
      </w:pPr>
      <w:r w:rsidRPr="009448AA">
        <w:rPr>
          <w:rFonts w:ascii="Times New Roman" w:hAnsi="Times New Roman" w:cs="Times New Roman"/>
          <w:sz w:val="24"/>
          <w:szCs w:val="24"/>
        </w:rPr>
        <w:t xml:space="preserve">Megamitochondria are eosinophilic intracytoplasmic structures with a round or crystal form. They can occasionally be seen in NASH, typically in hepatocytes that have microvesicular steatosis. </w:t>
      </w:r>
      <w:r w:rsidR="00FD712B" w:rsidRPr="00FD712B">
        <w:rPr>
          <w:rFonts w:ascii="Times New Roman" w:hAnsi="Times New Roman" w:cs="Times New Roman"/>
          <w:sz w:val="24"/>
          <w:szCs w:val="24"/>
        </w:rPr>
        <w:t>This exposure may be a response to mitochondrial/oxidation injury in hepatocytes and isn't clear cut for NASH.</w:t>
      </w:r>
      <w:r w:rsidRPr="009448AA">
        <w:rPr>
          <w:rFonts w:ascii="Times New Roman" w:hAnsi="Times New Roman" w:cs="Times New Roman"/>
          <w:sz w:val="24"/>
          <w:szCs w:val="24"/>
        </w:rPr>
        <w:t xml:space="preserve"> Megamitochondria are distributed equally throughout all zones and do not differ depending on the degree of fibrosis.</w:t>
      </w:r>
    </w:p>
    <w:p w:rsidR="00E23FD0" w:rsidRPr="009448AA" w:rsidRDefault="00E23FD0" w:rsidP="000B7FDC">
      <w:pPr>
        <w:jc w:val="both"/>
        <w:rPr>
          <w:rFonts w:ascii="Times New Roman" w:hAnsi="Times New Roman" w:cs="Times New Roman"/>
          <w:b/>
          <w:sz w:val="28"/>
          <w:szCs w:val="28"/>
        </w:rPr>
      </w:pPr>
    </w:p>
    <w:p w:rsidR="002C44C0" w:rsidRPr="009448AA" w:rsidRDefault="002C44C0" w:rsidP="000B7FDC">
      <w:pPr>
        <w:jc w:val="both"/>
        <w:rPr>
          <w:rFonts w:ascii="Times New Roman" w:hAnsi="Times New Roman" w:cs="Times New Roman"/>
          <w:b/>
          <w:sz w:val="28"/>
          <w:szCs w:val="28"/>
        </w:rPr>
      </w:pPr>
      <w:r w:rsidRPr="009448AA">
        <w:rPr>
          <w:rFonts w:ascii="Times New Roman" w:hAnsi="Times New Roman" w:cs="Times New Roman"/>
          <w:b/>
          <w:sz w:val="28"/>
          <w:szCs w:val="28"/>
        </w:rPr>
        <w:t>Iron deposition</w:t>
      </w:r>
    </w:p>
    <w:p w:rsidR="00F85C54" w:rsidRPr="009448AA" w:rsidRDefault="00E23FD0" w:rsidP="000B7FDC">
      <w:pPr>
        <w:jc w:val="both"/>
        <w:rPr>
          <w:rFonts w:ascii="Times New Roman" w:hAnsi="Times New Roman" w:cs="Times New Roman"/>
          <w:sz w:val="24"/>
          <w:szCs w:val="24"/>
        </w:rPr>
      </w:pPr>
      <w:r w:rsidRPr="009448AA">
        <w:rPr>
          <w:rFonts w:ascii="Times New Roman" w:hAnsi="Times New Roman" w:cs="Times New Roman"/>
          <w:sz w:val="24"/>
          <w:szCs w:val="24"/>
        </w:rPr>
        <w:t xml:space="preserve">In 10 to 55% of patients with NAFLD, iron deposition has been documented. It can affect hepatocytes, reticuloendothelial cells, or both and is typically moderate. Results on the connection between the pattern of iron buildup and fibrosis have proven inconclusive. </w:t>
      </w:r>
      <w:r w:rsidR="003A0949" w:rsidRPr="003A0949">
        <w:rPr>
          <w:rFonts w:ascii="Times New Roman" w:hAnsi="Times New Roman" w:cs="Times New Roman"/>
          <w:sz w:val="24"/>
          <w:szCs w:val="24"/>
        </w:rPr>
        <w:t>As per Nelson et al., patients with reticuloendothelial iron testimony had a higher gamble of creating progressed fibrosis than patients with hepatocellular iron sta</w:t>
      </w:r>
      <w:r w:rsidR="003A0949">
        <w:rPr>
          <w:rFonts w:ascii="Times New Roman" w:hAnsi="Times New Roman" w:cs="Times New Roman"/>
          <w:sz w:val="24"/>
          <w:szCs w:val="24"/>
        </w:rPr>
        <w:t>tement</w:t>
      </w:r>
      <w:r w:rsidRPr="009448AA">
        <w:rPr>
          <w:rFonts w:ascii="Times New Roman" w:hAnsi="Times New Roman" w:cs="Times New Roman"/>
          <w:sz w:val="24"/>
          <w:szCs w:val="24"/>
        </w:rPr>
        <w:t xml:space="preserve">. </w:t>
      </w:r>
      <w:r w:rsidR="006D1ECF" w:rsidRPr="006D1ECF">
        <w:rPr>
          <w:rFonts w:ascii="Times New Roman" w:hAnsi="Times New Roman" w:cs="Times New Roman"/>
          <w:sz w:val="24"/>
          <w:szCs w:val="24"/>
        </w:rPr>
        <w:t xml:space="preserve">Oppositely, Valenti et al. </w:t>
      </w:r>
      <w:r w:rsidR="006D1ECF" w:rsidRPr="006D1ECF">
        <w:rPr>
          <w:rFonts w:ascii="Times New Roman" w:hAnsi="Times New Roman" w:cs="Times New Roman"/>
          <w:sz w:val="24"/>
          <w:szCs w:val="24"/>
        </w:rPr>
        <w:lastRenderedPageBreak/>
        <w:t>showed that fibrosis was connected with iron development in hepatocytes however not non-parenchymal siderosis. Examinations are as yet continuous on how iron affidavit, HFE hereditary transformations, and insulin opposition influence fibrosis in NAFLD.</w:t>
      </w:r>
    </w:p>
    <w:p w:rsidR="00E31F90" w:rsidRPr="009448AA" w:rsidRDefault="00E31F90" w:rsidP="000B7FDC">
      <w:pPr>
        <w:jc w:val="both"/>
        <w:rPr>
          <w:rFonts w:ascii="Times New Roman" w:hAnsi="Times New Roman" w:cs="Times New Roman"/>
          <w:sz w:val="24"/>
          <w:szCs w:val="24"/>
        </w:rPr>
      </w:pPr>
    </w:p>
    <w:p w:rsidR="00E31F90" w:rsidRPr="009448AA" w:rsidRDefault="0052700D" w:rsidP="000B7FDC">
      <w:pPr>
        <w:jc w:val="both"/>
        <w:rPr>
          <w:rFonts w:ascii="Times New Roman" w:hAnsi="Times New Roman" w:cs="Times New Roman"/>
          <w:b/>
          <w:sz w:val="28"/>
          <w:szCs w:val="28"/>
        </w:rPr>
      </w:pPr>
      <w:r w:rsidRPr="009448AA">
        <w:rPr>
          <w:rFonts w:ascii="Times New Roman" w:hAnsi="Times New Roman" w:cs="Times New Roman"/>
          <w:b/>
          <w:sz w:val="28"/>
          <w:szCs w:val="28"/>
        </w:rPr>
        <w:t>Pediatric NAFLD</w:t>
      </w:r>
    </w:p>
    <w:p w:rsidR="00F85C54" w:rsidRPr="009448AA" w:rsidRDefault="0045569D" w:rsidP="000B7FDC">
      <w:pPr>
        <w:jc w:val="both"/>
        <w:rPr>
          <w:rFonts w:ascii="Times New Roman" w:hAnsi="Times New Roman" w:cs="Times New Roman"/>
          <w:sz w:val="24"/>
          <w:szCs w:val="24"/>
        </w:rPr>
      </w:pPr>
      <w:r w:rsidRPr="0045569D">
        <w:rPr>
          <w:rFonts w:ascii="Times New Roman" w:hAnsi="Times New Roman" w:cs="Times New Roman"/>
          <w:sz w:val="24"/>
          <w:szCs w:val="24"/>
        </w:rPr>
        <w:t>Two particular histologic sorts of steatohepatitis in pediatric patients have been portrayed in a review that analyzed 100 liver biopsies from messes with NAFLD. Type 2 was depicted in 51% of patients and shown more serious steatosis, less hepatocyte expanding, more entryway aggravation, and zone 1 fibrosis design yet not the pericentral sinusoidal fibrosis found in grown-ups. Type 1 was depicted in 17% of patients and shown attributes like grown-up NASH.</w:t>
      </w:r>
      <w:r w:rsidR="00947722" w:rsidRPr="009448AA">
        <w:rPr>
          <w:rFonts w:ascii="Times New Roman" w:hAnsi="Times New Roman" w:cs="Times New Roman"/>
          <w:sz w:val="24"/>
          <w:szCs w:val="24"/>
        </w:rPr>
        <w:t xml:space="preserve"> </w:t>
      </w:r>
      <w:r w:rsidR="00A84FE0" w:rsidRPr="00A84FE0">
        <w:rPr>
          <w:rFonts w:ascii="Times New Roman" w:hAnsi="Times New Roman" w:cs="Times New Roman"/>
          <w:sz w:val="24"/>
          <w:szCs w:val="24"/>
        </w:rPr>
        <w:t>When contrasted with patients with type 1 NASH, those with type 2 NASH are more youthful, more stout, more male, and of Asian, Local A</w:t>
      </w:r>
      <w:r w:rsidR="00A84FE0">
        <w:rPr>
          <w:rFonts w:ascii="Times New Roman" w:hAnsi="Times New Roman" w:cs="Times New Roman"/>
          <w:sz w:val="24"/>
          <w:szCs w:val="24"/>
        </w:rPr>
        <w:t xml:space="preserve">merican, and Hispanic beginning. </w:t>
      </w:r>
      <w:r w:rsidR="001D018F" w:rsidRPr="009448AA">
        <w:rPr>
          <w:rFonts w:ascii="Times New Roman" w:hAnsi="Times New Roman" w:cs="Times New Roman"/>
          <w:sz w:val="24"/>
          <w:szCs w:val="24"/>
        </w:rPr>
        <w:t xml:space="preserve">However, later research has revealed that a significant number (51–82%) of paediatric patients exhibit overlapping traits. </w:t>
      </w:r>
      <w:r w:rsidR="00991B4C" w:rsidRPr="00991B4C">
        <w:rPr>
          <w:rFonts w:ascii="Times New Roman" w:hAnsi="Times New Roman" w:cs="Times New Roman"/>
          <w:sz w:val="24"/>
          <w:szCs w:val="24"/>
        </w:rPr>
        <w:t>As per this finding, zone 3 injury is as yet present in numerous pediatric NAFLD occurrences regardless of whether zone 1 example is all the more much of the time distinguished in those circumstances. This information recommends that the zonal example might change or advance as patient’s age from kids through young people to grown-ups.</w:t>
      </w:r>
    </w:p>
    <w:p w:rsidR="00E44B0A" w:rsidRPr="009448AA" w:rsidRDefault="00E44B0A" w:rsidP="000B7FDC">
      <w:pPr>
        <w:jc w:val="both"/>
        <w:rPr>
          <w:rFonts w:ascii="Times New Roman" w:hAnsi="Times New Roman" w:cs="Times New Roman"/>
          <w:sz w:val="24"/>
          <w:szCs w:val="24"/>
        </w:rPr>
      </w:pPr>
    </w:p>
    <w:p w:rsidR="00E44B0A" w:rsidRPr="009448AA" w:rsidRDefault="0076598E" w:rsidP="000B7FDC">
      <w:pPr>
        <w:jc w:val="both"/>
        <w:rPr>
          <w:rFonts w:ascii="Times New Roman" w:hAnsi="Times New Roman" w:cs="Times New Roman"/>
          <w:b/>
          <w:sz w:val="28"/>
          <w:szCs w:val="28"/>
        </w:rPr>
      </w:pPr>
      <w:r w:rsidRPr="009448AA">
        <w:rPr>
          <w:rFonts w:ascii="Times New Roman" w:hAnsi="Times New Roman" w:cs="Times New Roman"/>
          <w:b/>
          <w:sz w:val="28"/>
          <w:szCs w:val="28"/>
        </w:rPr>
        <w:t>Autoimmune hepatitis</w:t>
      </w:r>
    </w:p>
    <w:p w:rsidR="007D349F" w:rsidRPr="009448AA" w:rsidRDefault="00CF013F" w:rsidP="00E52F26">
      <w:pPr>
        <w:jc w:val="both"/>
        <w:rPr>
          <w:rFonts w:ascii="Times New Roman" w:hAnsi="Times New Roman" w:cs="Times New Roman"/>
          <w:sz w:val="24"/>
          <w:szCs w:val="24"/>
        </w:rPr>
      </w:pPr>
      <w:r w:rsidRPr="009448AA">
        <w:rPr>
          <w:rFonts w:ascii="Times New Roman" w:hAnsi="Times New Roman" w:cs="Times New Roman"/>
          <w:sz w:val="24"/>
          <w:szCs w:val="24"/>
        </w:rPr>
        <w:t xml:space="preserve">FNH is a benign hepatocellular lesion that is typically found in younger women. </w:t>
      </w:r>
      <w:r w:rsidR="00516128" w:rsidRPr="00516128">
        <w:rPr>
          <w:rFonts w:ascii="Times New Roman" w:hAnsi="Times New Roman" w:cs="Times New Roman"/>
          <w:sz w:val="24"/>
          <w:szCs w:val="24"/>
        </w:rPr>
        <w:t>It is portrayed by a very much encompassed knob comprised of a focal scar containing incendiary cells, thick-walled conduits and multiplying ductules, and harmless hepatocytes inside the nodular parenchyma.</w:t>
      </w:r>
      <w:r w:rsidRPr="009448AA">
        <w:rPr>
          <w:rFonts w:ascii="Times New Roman" w:hAnsi="Times New Roman" w:cs="Times New Roman"/>
          <w:sz w:val="24"/>
          <w:szCs w:val="24"/>
        </w:rPr>
        <w:t xml:space="preserve"> </w:t>
      </w:r>
      <w:r w:rsidR="00500229" w:rsidRPr="00500229">
        <w:rPr>
          <w:rFonts w:ascii="Times New Roman" w:hAnsi="Times New Roman" w:cs="Times New Roman"/>
          <w:sz w:val="24"/>
          <w:szCs w:val="24"/>
        </w:rPr>
        <w:t>The basic reason is thought to be a compensatory reaction of the hepatic parenchyma to vascular harm.</w:t>
      </w:r>
      <w:r w:rsidRPr="009448AA">
        <w:rPr>
          <w:rFonts w:ascii="Times New Roman" w:hAnsi="Times New Roman" w:cs="Times New Roman"/>
          <w:sz w:val="24"/>
          <w:szCs w:val="24"/>
        </w:rPr>
        <w:t xml:space="preserve"> </w:t>
      </w:r>
      <w:r w:rsidR="008027A7" w:rsidRPr="008027A7">
        <w:rPr>
          <w:rFonts w:ascii="Times New Roman" w:hAnsi="Times New Roman" w:cs="Times New Roman"/>
          <w:sz w:val="24"/>
          <w:szCs w:val="24"/>
        </w:rPr>
        <w:t>Notwithstanding steatosis in FNHs, a new report additionally noted steatohepatitis-like changes with swelled hepatocytes and MDBs. It very well may be recognized from NAFLD by the thick-walled vessels found inside the sinewy septa and the particular "map-like" staining example of glutamine synthetase found in FNH.</w:t>
      </w:r>
      <w:r w:rsidR="002205EB" w:rsidRPr="009448AA">
        <w:rPr>
          <w:rFonts w:ascii="Times New Roman" w:hAnsi="Times New Roman" w:cs="Times New Roman"/>
          <w:sz w:val="24"/>
          <w:szCs w:val="24"/>
        </w:rPr>
        <w:t xml:space="preserve"> </w:t>
      </w:r>
    </w:p>
    <w:p w:rsidR="00F85C54" w:rsidRPr="009448AA" w:rsidRDefault="00D71147" w:rsidP="00E52F26">
      <w:pPr>
        <w:jc w:val="both"/>
        <w:rPr>
          <w:rFonts w:ascii="Times New Roman" w:hAnsi="Times New Roman" w:cs="Times New Roman"/>
          <w:sz w:val="24"/>
          <w:szCs w:val="24"/>
        </w:rPr>
      </w:pPr>
      <w:r w:rsidRPr="00D71147">
        <w:rPr>
          <w:rFonts w:ascii="Times New Roman" w:hAnsi="Times New Roman" w:cs="Times New Roman"/>
          <w:sz w:val="24"/>
          <w:szCs w:val="24"/>
        </w:rPr>
        <w:t>Hepatocellular adenomas as often as possible show steatosis, especially those with inactivated hepatocyte atomic component (HNF</w:t>
      </w:r>
      <w:r w:rsidR="005230E6" w:rsidRPr="00D71147">
        <w:rPr>
          <w:rFonts w:ascii="Times New Roman" w:hAnsi="Times New Roman" w:cs="Times New Roman"/>
          <w:sz w:val="24"/>
          <w:szCs w:val="24"/>
        </w:rPr>
        <w:t>) 1a</w:t>
      </w:r>
      <w:r w:rsidRPr="00D71147">
        <w:rPr>
          <w:rFonts w:ascii="Times New Roman" w:hAnsi="Times New Roman" w:cs="Times New Roman"/>
          <w:sz w:val="24"/>
          <w:szCs w:val="24"/>
        </w:rPr>
        <w:t>. It all the more much of the time influences young ladies and is connected to MODY3, or development beginning diabetes of the youthful kind 3.In terms of pathology, it is recognized by extreme steatosis, while cytologic atypia and irritation are habitually missing or scarcely observable. The finding can be made by the shortfall of liver unsaturated fat restricting protein (L-FABP) staining in hepatocytes.</w:t>
      </w:r>
    </w:p>
    <w:p w:rsidR="007D349F" w:rsidRPr="009448AA" w:rsidRDefault="006D12D7" w:rsidP="00024C42">
      <w:pPr>
        <w:jc w:val="both"/>
        <w:rPr>
          <w:rFonts w:ascii="Times New Roman" w:hAnsi="Times New Roman" w:cs="Times New Roman"/>
          <w:sz w:val="24"/>
          <w:szCs w:val="24"/>
        </w:rPr>
      </w:pPr>
      <w:r w:rsidRPr="006D12D7">
        <w:rPr>
          <w:rFonts w:ascii="Times New Roman" w:hAnsi="Times New Roman" w:cs="Times New Roman"/>
          <w:sz w:val="24"/>
          <w:szCs w:val="24"/>
        </w:rPr>
        <w:t xml:space="preserve">HCC, otherwise called the steatohepatitic variety of HCC (SH-HCC), is normally found in individuals with greasy liver illness and displays morphological attributes looking like </w:t>
      </w:r>
      <w:r w:rsidRPr="006D12D7">
        <w:rPr>
          <w:rFonts w:ascii="Times New Roman" w:hAnsi="Times New Roman" w:cs="Times New Roman"/>
          <w:sz w:val="24"/>
          <w:szCs w:val="24"/>
        </w:rPr>
        <w:lastRenderedPageBreak/>
        <w:t>steatohepatitis. Notwithstanding, it can likewise be tracked down in other ongoing liver sicknesses, like hepatitis C.</w:t>
      </w:r>
      <w:r w:rsidR="007D349F" w:rsidRPr="009448AA">
        <w:rPr>
          <w:rFonts w:ascii="Times New Roman" w:hAnsi="Times New Roman" w:cs="Times New Roman"/>
          <w:sz w:val="24"/>
          <w:szCs w:val="24"/>
        </w:rPr>
        <w:t xml:space="preserve"> Several investigations have noted its connection to metabolic syndrome and NAFLD.</w:t>
      </w:r>
      <w:r w:rsidR="005020B9" w:rsidRPr="009448AA">
        <w:rPr>
          <w:rFonts w:ascii="Times New Roman" w:hAnsi="Times New Roman" w:cs="Times New Roman"/>
          <w:sz w:val="24"/>
          <w:szCs w:val="24"/>
        </w:rPr>
        <w:t xml:space="preserve"> However, it can also occur in people who do not have NAFLD or metabolic syndrome, and in a small number of these cases, unique chromosomal changes were discovered. </w:t>
      </w:r>
      <w:r w:rsidR="00B23C2D" w:rsidRPr="00B23C2D">
        <w:rPr>
          <w:rFonts w:ascii="Times New Roman" w:hAnsi="Times New Roman" w:cs="Times New Roman"/>
          <w:sz w:val="24"/>
          <w:szCs w:val="24"/>
        </w:rPr>
        <w:t>Another hereditary examination has uncovered that SH-HCC as often as possible actuates the IL-6/JAK/Detail pathway yet doesn't influence the CTNNB1, TERT, or TP53 pathways. Counting macrovesicular steatosis, pericellular fibrosis, hepatocyte swelling, Mallory-Denk bodies, and aggravation, SH-HCCs share the obsessive attributes of steatohepatitis. Especially in biopsy tests, they are oftentimes poor quality and might be misdiagnosed as straightforward steatohepatitis. Unpaired supply routes can impersonate the centrizonal veins in NASH, a potential demonstrative snare pathologists should know about.</w:t>
      </w:r>
      <w:r w:rsidR="00CE1E5A">
        <w:rPr>
          <w:rFonts w:ascii="Times New Roman" w:hAnsi="Times New Roman" w:cs="Times New Roman"/>
          <w:sz w:val="24"/>
          <w:szCs w:val="24"/>
        </w:rPr>
        <w:t xml:space="preserve"> </w:t>
      </w:r>
      <w:r w:rsidR="00AD3399" w:rsidRPr="009448AA">
        <w:rPr>
          <w:rFonts w:ascii="Times New Roman" w:hAnsi="Times New Roman" w:cs="Times New Roman"/>
          <w:sz w:val="24"/>
          <w:szCs w:val="24"/>
        </w:rPr>
        <w:t>They are frequently utilised as a hint for hepatocellular carcinoma. Due to the possibility of reticulin loss in benign steatosis, reticulin stain is also only marginally useful in this situation.</w:t>
      </w:r>
      <w:r w:rsidR="00330C7E" w:rsidRPr="009448AA">
        <w:rPr>
          <w:rFonts w:ascii="Times New Roman" w:hAnsi="Times New Roman" w:cs="Times New Roman"/>
          <w:sz w:val="24"/>
          <w:szCs w:val="24"/>
        </w:rPr>
        <w:t xml:space="preserve"> It may be possible to identify steatohepatitis from other conditions by observing the absence of portal tracts, sinusoidal capillarization, and a positive glypican-3 immunohistochemistry stain.</w:t>
      </w:r>
    </w:p>
    <w:p w:rsidR="00770FD1" w:rsidRPr="009448AA" w:rsidRDefault="00770FD1" w:rsidP="00024C42">
      <w:pPr>
        <w:jc w:val="both"/>
        <w:rPr>
          <w:rFonts w:ascii="Times New Roman" w:hAnsi="Times New Roman" w:cs="Times New Roman"/>
          <w:sz w:val="24"/>
          <w:szCs w:val="24"/>
        </w:rPr>
      </w:pPr>
    </w:p>
    <w:p w:rsidR="007F76D2" w:rsidRPr="009448AA" w:rsidRDefault="007F76D2" w:rsidP="00024C42">
      <w:pPr>
        <w:jc w:val="both"/>
        <w:rPr>
          <w:rFonts w:ascii="Times New Roman" w:hAnsi="Times New Roman" w:cs="Times New Roman"/>
          <w:b/>
          <w:sz w:val="28"/>
          <w:szCs w:val="28"/>
        </w:rPr>
      </w:pPr>
    </w:p>
    <w:p w:rsidR="00770FD1" w:rsidRPr="009448AA" w:rsidRDefault="00347083" w:rsidP="00024C42">
      <w:pPr>
        <w:jc w:val="both"/>
        <w:rPr>
          <w:rFonts w:ascii="Times New Roman" w:hAnsi="Times New Roman" w:cs="Times New Roman"/>
          <w:b/>
          <w:sz w:val="28"/>
          <w:szCs w:val="28"/>
        </w:rPr>
      </w:pPr>
      <w:r w:rsidRPr="009448AA">
        <w:rPr>
          <w:rFonts w:ascii="Times New Roman" w:hAnsi="Times New Roman" w:cs="Times New Roman"/>
          <w:b/>
          <w:sz w:val="28"/>
          <w:szCs w:val="28"/>
        </w:rPr>
        <w:t>Regression after treatment</w:t>
      </w:r>
    </w:p>
    <w:p w:rsidR="00F85C54" w:rsidRPr="009448AA" w:rsidRDefault="00347083" w:rsidP="000B7FDC">
      <w:pPr>
        <w:jc w:val="both"/>
        <w:rPr>
          <w:rFonts w:ascii="Times New Roman" w:hAnsi="Times New Roman" w:cs="Times New Roman"/>
          <w:sz w:val="24"/>
          <w:szCs w:val="24"/>
        </w:rPr>
      </w:pPr>
      <w:r w:rsidRPr="009448AA">
        <w:rPr>
          <w:rFonts w:ascii="Times New Roman" w:hAnsi="Times New Roman" w:cs="Times New Roman"/>
          <w:sz w:val="24"/>
          <w:szCs w:val="24"/>
        </w:rPr>
        <w:t>Weight loss, lifestyle changes, medication, and surgical intervention are now used to treat NAFLD.</w:t>
      </w:r>
      <w:r w:rsidR="00C57533">
        <w:rPr>
          <w:rFonts w:ascii="Times New Roman" w:hAnsi="Times New Roman" w:cs="Times New Roman"/>
          <w:sz w:val="24"/>
          <w:szCs w:val="24"/>
        </w:rPr>
        <w:t xml:space="preserve"> </w:t>
      </w:r>
      <w:r w:rsidRPr="009448AA">
        <w:rPr>
          <w:rFonts w:ascii="Times New Roman" w:hAnsi="Times New Roman" w:cs="Times New Roman"/>
          <w:sz w:val="24"/>
          <w:szCs w:val="24"/>
        </w:rPr>
        <w:t>Steatosis, inflammation, ballooning, and fibrosis have been improved to varied degrees in clinical trials using lifestyle interventions, insulin sensitising drugs, antioxidants, and bariatric surgery.</w:t>
      </w:r>
      <w:r w:rsidR="00515279" w:rsidRPr="009448AA">
        <w:rPr>
          <w:rFonts w:ascii="Times New Roman" w:hAnsi="Times New Roman" w:cs="Times New Roman"/>
          <w:sz w:val="24"/>
          <w:szCs w:val="24"/>
        </w:rPr>
        <w:t xml:space="preserve"> Additionally, after treatment, there was a shift in inflammation from the lobules to the portal.</w:t>
      </w:r>
      <w:r w:rsidR="00B549C7">
        <w:rPr>
          <w:rFonts w:ascii="Times New Roman" w:hAnsi="Times New Roman" w:cs="Times New Roman"/>
          <w:sz w:val="24"/>
          <w:szCs w:val="24"/>
        </w:rPr>
        <w:t xml:space="preserve"> </w:t>
      </w:r>
      <w:r w:rsidR="00515279" w:rsidRPr="009448AA">
        <w:rPr>
          <w:rFonts w:ascii="Times New Roman" w:hAnsi="Times New Roman" w:cs="Times New Roman"/>
          <w:sz w:val="24"/>
          <w:szCs w:val="24"/>
        </w:rPr>
        <w:t xml:space="preserve">However, after stopping drug therapy; improvements have been seen to reverse. </w:t>
      </w:r>
      <w:r w:rsidR="00E51348" w:rsidRPr="00E51348">
        <w:rPr>
          <w:rFonts w:ascii="Times New Roman" w:hAnsi="Times New Roman" w:cs="Times New Roman"/>
          <w:sz w:val="24"/>
          <w:szCs w:val="24"/>
        </w:rPr>
        <w:t>In a subsequent examination of patients with NASH who had been treated with pioglitazone, deteriorating of irritation and steatosis as well as repeat of NASH were recognized at rehash liver biopsy something like 48 weeks after treatment withdrawal, yet there was no adjustment of fibrosis. A planned examination on the drawn out impacts of bariatric medical procedure, then again, found that while fibrosis declined, the improvement in NASH persevered for a very long time.</w:t>
      </w:r>
    </w:p>
    <w:p w:rsidR="00C2567F" w:rsidRPr="009448AA" w:rsidRDefault="00C2567F" w:rsidP="000B7FDC">
      <w:pPr>
        <w:jc w:val="both"/>
        <w:rPr>
          <w:rFonts w:ascii="Times New Roman" w:hAnsi="Times New Roman" w:cs="Times New Roman"/>
          <w:sz w:val="24"/>
          <w:szCs w:val="24"/>
        </w:rPr>
      </w:pPr>
    </w:p>
    <w:p w:rsidR="00134E04" w:rsidRDefault="00134E04" w:rsidP="000B7FDC">
      <w:pPr>
        <w:jc w:val="both"/>
        <w:rPr>
          <w:rFonts w:ascii="Times New Roman" w:hAnsi="Times New Roman" w:cs="Times New Roman"/>
          <w:b/>
          <w:sz w:val="28"/>
          <w:szCs w:val="28"/>
        </w:rPr>
      </w:pPr>
    </w:p>
    <w:p w:rsidR="00134E04" w:rsidRDefault="00134E04" w:rsidP="000B7FDC">
      <w:pPr>
        <w:jc w:val="both"/>
        <w:rPr>
          <w:rFonts w:ascii="Times New Roman" w:hAnsi="Times New Roman" w:cs="Times New Roman"/>
          <w:b/>
          <w:sz w:val="28"/>
          <w:szCs w:val="28"/>
        </w:rPr>
      </w:pPr>
    </w:p>
    <w:p w:rsidR="00D2469D" w:rsidRDefault="00D2469D" w:rsidP="000B7FDC">
      <w:pPr>
        <w:jc w:val="both"/>
        <w:rPr>
          <w:rFonts w:ascii="Times New Roman" w:hAnsi="Times New Roman" w:cs="Times New Roman"/>
          <w:b/>
          <w:sz w:val="28"/>
          <w:szCs w:val="28"/>
        </w:rPr>
      </w:pPr>
    </w:p>
    <w:p w:rsidR="00B574FD" w:rsidRDefault="00B574FD" w:rsidP="000B7FDC">
      <w:pPr>
        <w:jc w:val="both"/>
        <w:rPr>
          <w:rFonts w:ascii="Times New Roman" w:hAnsi="Times New Roman" w:cs="Times New Roman"/>
          <w:b/>
          <w:sz w:val="28"/>
          <w:szCs w:val="28"/>
        </w:rPr>
      </w:pPr>
    </w:p>
    <w:p w:rsidR="00C2567F" w:rsidRPr="009448AA" w:rsidRDefault="00C2567F" w:rsidP="000B7FDC">
      <w:pPr>
        <w:jc w:val="both"/>
        <w:rPr>
          <w:rFonts w:ascii="Times New Roman" w:hAnsi="Times New Roman" w:cs="Times New Roman"/>
          <w:b/>
          <w:sz w:val="28"/>
          <w:szCs w:val="28"/>
        </w:rPr>
      </w:pPr>
      <w:r w:rsidRPr="009448AA">
        <w:rPr>
          <w:rFonts w:ascii="Times New Roman" w:hAnsi="Times New Roman" w:cs="Times New Roman"/>
          <w:b/>
          <w:sz w:val="28"/>
          <w:szCs w:val="28"/>
        </w:rPr>
        <w:lastRenderedPageBreak/>
        <w:t>Alcoholic Liver Disease (ALD)</w:t>
      </w:r>
    </w:p>
    <w:p w:rsidR="005E5D20" w:rsidRPr="009448AA" w:rsidRDefault="004733FD" w:rsidP="000B7FDC">
      <w:pPr>
        <w:jc w:val="both"/>
        <w:rPr>
          <w:rFonts w:ascii="Times New Roman" w:hAnsi="Times New Roman" w:cs="Times New Roman"/>
          <w:sz w:val="24"/>
          <w:szCs w:val="24"/>
        </w:rPr>
      </w:pPr>
      <w:r w:rsidRPr="004733FD">
        <w:rPr>
          <w:rFonts w:ascii="Times New Roman" w:hAnsi="Times New Roman" w:cs="Times New Roman"/>
          <w:sz w:val="24"/>
          <w:szCs w:val="24"/>
        </w:rPr>
        <w:t>Exorbitant liquor utilization is a worldwide medical care issue with gigantic social, monetary, and clinical results, representing 3.3 million passings in 2012 (World Wellbeing Association 2014). Unnecessary drinking over many years harms essentially every organ in the body. Be that as it may, the liver supports the earliest and the best level of tissue injury from unnecessary drinking since it is the essential site of ethanol digestion (Lieber 2000).</w:t>
      </w:r>
    </w:p>
    <w:p w:rsidR="006723EF" w:rsidRPr="009448AA" w:rsidRDefault="006723EF" w:rsidP="000B7FDC">
      <w:pPr>
        <w:jc w:val="both"/>
        <w:rPr>
          <w:rFonts w:ascii="Times New Roman" w:hAnsi="Times New Roman" w:cs="Times New Roman"/>
          <w:sz w:val="24"/>
          <w:szCs w:val="24"/>
        </w:rPr>
      </w:pPr>
    </w:p>
    <w:p w:rsidR="006723EF" w:rsidRPr="009448AA" w:rsidRDefault="006723EF" w:rsidP="000B7FDC">
      <w:pPr>
        <w:jc w:val="both"/>
        <w:rPr>
          <w:rFonts w:ascii="Times New Roman" w:hAnsi="Times New Roman" w:cs="Times New Roman"/>
          <w:b/>
          <w:bCs/>
          <w:iCs/>
          <w:color w:val="000000"/>
          <w:sz w:val="28"/>
          <w:szCs w:val="28"/>
        </w:rPr>
      </w:pPr>
      <w:r w:rsidRPr="009448AA">
        <w:rPr>
          <w:rFonts w:ascii="Times New Roman" w:hAnsi="Times New Roman" w:cs="Times New Roman"/>
          <w:b/>
          <w:bCs/>
          <w:iCs/>
          <w:color w:val="000000"/>
          <w:sz w:val="28"/>
          <w:szCs w:val="28"/>
        </w:rPr>
        <w:t>Alcohol’s Effects on Other Liver Cell Types</w:t>
      </w:r>
    </w:p>
    <w:p w:rsidR="00643529" w:rsidRPr="009448AA" w:rsidRDefault="007751E4" w:rsidP="000B7FDC">
      <w:pPr>
        <w:jc w:val="both"/>
        <w:rPr>
          <w:rFonts w:ascii="Times New Roman" w:hAnsi="Times New Roman" w:cs="Times New Roman"/>
          <w:sz w:val="24"/>
          <w:szCs w:val="24"/>
        </w:rPr>
      </w:pPr>
      <w:r w:rsidRPr="007751E4">
        <w:rPr>
          <w:rFonts w:ascii="Times New Roman" w:hAnsi="Times New Roman" w:cs="Times New Roman"/>
          <w:sz w:val="24"/>
          <w:szCs w:val="24"/>
        </w:rPr>
        <w:t>Despite the fact that hepatocytes make up most of the liver mass, the excess 15% to 30% is comprised of nonparenchymal cells like Kupffer cells (KCs), sinusoidal endothelial cells, hepatic stellate cells (HSCs)</w:t>
      </w:r>
      <w:r>
        <w:rPr>
          <w:rFonts w:ascii="Times New Roman" w:hAnsi="Times New Roman" w:cs="Times New Roman"/>
          <w:sz w:val="24"/>
          <w:szCs w:val="24"/>
        </w:rPr>
        <w:t>, and liver-related lymphocytes</w:t>
      </w:r>
      <w:r w:rsidR="00D9268C" w:rsidRPr="009448AA">
        <w:rPr>
          <w:rFonts w:ascii="Times New Roman" w:hAnsi="Times New Roman" w:cs="Times New Roman"/>
          <w:sz w:val="24"/>
          <w:szCs w:val="24"/>
        </w:rPr>
        <w:t xml:space="preserve">. </w:t>
      </w:r>
      <w:r w:rsidR="00371090" w:rsidRPr="009448AA">
        <w:rPr>
          <w:rFonts w:ascii="Times New Roman" w:hAnsi="Times New Roman" w:cs="Times New Roman"/>
          <w:sz w:val="24"/>
          <w:szCs w:val="24"/>
        </w:rPr>
        <w:t>These nonparenchymal cells communicate directly with one another and with hepatocytes through soluble mediators. In addition to contributing to normal hepatic physiology, each type of liver cell also performs a specific function in causing and sustaining liver damage.</w:t>
      </w:r>
    </w:p>
    <w:p w:rsidR="00643529" w:rsidRPr="009448AA" w:rsidRDefault="00643529" w:rsidP="000B7FDC">
      <w:pPr>
        <w:jc w:val="both"/>
        <w:rPr>
          <w:rFonts w:ascii="Times New Roman" w:hAnsi="Times New Roman" w:cs="Times New Roman"/>
          <w:b/>
          <w:bCs/>
          <w:color w:val="000000"/>
          <w:sz w:val="28"/>
          <w:szCs w:val="28"/>
        </w:rPr>
      </w:pPr>
      <w:r w:rsidRPr="009448AA">
        <w:rPr>
          <w:rFonts w:ascii="Times New Roman" w:hAnsi="Times New Roman" w:cs="Times New Roman"/>
          <w:b/>
          <w:bCs/>
          <w:color w:val="000000"/>
          <w:sz w:val="28"/>
          <w:szCs w:val="28"/>
        </w:rPr>
        <w:t>Mechanisms Involved in Alcoholic Steatosis</w:t>
      </w:r>
    </w:p>
    <w:p w:rsidR="00643529" w:rsidRPr="009448AA" w:rsidRDefault="0086539D" w:rsidP="000B7FDC">
      <w:pPr>
        <w:jc w:val="both"/>
        <w:rPr>
          <w:rFonts w:ascii="Times New Roman" w:hAnsi="Times New Roman" w:cs="Times New Roman"/>
          <w:sz w:val="24"/>
          <w:szCs w:val="24"/>
        </w:rPr>
      </w:pPr>
      <w:r w:rsidRPr="0086539D">
        <w:rPr>
          <w:rFonts w:ascii="Times New Roman" w:hAnsi="Times New Roman" w:cs="Times New Roman"/>
          <w:sz w:val="24"/>
          <w:szCs w:val="24"/>
        </w:rPr>
        <w:t>As was referenced in the segment on ethanol digestion prior, the oxidation of ethanol and acetaldehyde results in more prominent measures of NADH, which changes the cell redox potential and advances lipogenesis, the making of lipids.</w:t>
      </w:r>
      <w:r w:rsidR="00992816" w:rsidRPr="009448AA">
        <w:rPr>
          <w:rFonts w:ascii="Times New Roman" w:hAnsi="Times New Roman" w:cs="Times New Roman"/>
          <w:sz w:val="24"/>
          <w:szCs w:val="24"/>
        </w:rPr>
        <w:t xml:space="preserve"> The rapid accumulation of fat in the liver is not entirely explained by the ethanol-induced redox shift, though. The multifactorial nature of ethanol-induced steatosis is now well supported by more recent investigations, as will be covered below. </w:t>
      </w:r>
      <w:r w:rsidR="008F265B" w:rsidRPr="008F265B">
        <w:rPr>
          <w:rFonts w:ascii="Times New Roman" w:hAnsi="Times New Roman" w:cs="Times New Roman"/>
          <w:sz w:val="24"/>
          <w:szCs w:val="24"/>
        </w:rPr>
        <w:t>Produces a transcriptionally dynamic SREBP protein section that enters the core and improves lipogenic quality articulation in the wake of going through proteolytic development to arrive at its dynamic state.</w:t>
      </w:r>
      <w:r w:rsidR="003374E5" w:rsidRPr="009448AA">
        <w:rPr>
          <w:rFonts w:ascii="Times New Roman" w:hAnsi="Times New Roman" w:cs="Times New Roman"/>
          <w:sz w:val="24"/>
          <w:szCs w:val="24"/>
        </w:rPr>
        <w:t xml:space="preserve"> Genes that respond to cellular stress are under the control of Egr-1. </w:t>
      </w:r>
      <w:r w:rsidR="00C94DAA" w:rsidRPr="00C94DAA">
        <w:rPr>
          <w:rFonts w:ascii="Times New Roman" w:hAnsi="Times New Roman" w:cs="Times New Roman"/>
          <w:sz w:val="24"/>
          <w:szCs w:val="24"/>
        </w:rPr>
        <w:t>It appends to areas of quality advertisers that are significant for liquor incited liver harm and steatosis. The most critical of these is the lipogenic cytokine grow</w:t>
      </w:r>
      <w:r w:rsidR="00FC1EB7">
        <w:rPr>
          <w:rFonts w:ascii="Times New Roman" w:hAnsi="Times New Roman" w:cs="Times New Roman"/>
          <w:sz w:val="24"/>
          <w:szCs w:val="24"/>
        </w:rPr>
        <w:t>th corruption factor alpha</w:t>
      </w:r>
      <w:r w:rsidR="00C94DAA" w:rsidRPr="00C94DAA">
        <w:rPr>
          <w:rFonts w:ascii="Times New Roman" w:hAnsi="Times New Roman" w:cs="Times New Roman"/>
          <w:sz w:val="24"/>
          <w:szCs w:val="24"/>
        </w:rPr>
        <w:t>.</w:t>
      </w:r>
      <w:r w:rsidR="00F141CE" w:rsidRPr="009448AA">
        <w:rPr>
          <w:rFonts w:ascii="Times New Roman" w:hAnsi="Times New Roman" w:cs="Times New Roman"/>
          <w:sz w:val="24"/>
          <w:szCs w:val="24"/>
        </w:rPr>
        <w:t xml:space="preserve"> </w:t>
      </w:r>
      <w:r w:rsidR="003374E5" w:rsidRPr="009448AA">
        <w:rPr>
          <w:rFonts w:ascii="Times New Roman" w:hAnsi="Times New Roman" w:cs="Times New Roman"/>
          <w:sz w:val="24"/>
          <w:szCs w:val="24"/>
        </w:rPr>
        <w:t>Additionally, Egr-1 controls the expression of the SREBP-1c gene since it is activated extremely early after ethanol ingestion.</w:t>
      </w:r>
    </w:p>
    <w:p w:rsidR="00CF6D68" w:rsidRPr="009448AA" w:rsidRDefault="00616BA2" w:rsidP="000B7FDC">
      <w:pPr>
        <w:jc w:val="both"/>
        <w:rPr>
          <w:rFonts w:ascii="Times New Roman" w:hAnsi="Times New Roman" w:cs="Times New Roman"/>
          <w:sz w:val="24"/>
          <w:szCs w:val="24"/>
        </w:rPr>
      </w:pPr>
      <w:r w:rsidRPr="009448AA">
        <w:rPr>
          <w:rFonts w:ascii="Times New Roman" w:hAnsi="Times New Roman" w:cs="Times New Roman"/>
          <w:sz w:val="24"/>
          <w:szCs w:val="24"/>
        </w:rPr>
        <w:t xml:space="preserve">Fat (also known as adipose) tissue has a role in the development of steatosis in addition to increased hepatic lipogenesis. Adipose tissue often serves as a significant energy reserve by storing extra calories from diet as fat. </w:t>
      </w:r>
      <w:r w:rsidR="00FA2866" w:rsidRPr="00FA2866">
        <w:rPr>
          <w:rFonts w:ascii="Times New Roman" w:hAnsi="Times New Roman" w:cs="Times New Roman"/>
          <w:sz w:val="24"/>
          <w:szCs w:val="24"/>
        </w:rPr>
        <w:t>At the point when required, high-energy fat can then be utilized to give energy needs during times of low calorie admission, (for example, while fasting) or unhealthy use, (for example, while working out).</w:t>
      </w:r>
    </w:p>
    <w:p w:rsidR="00DA485F" w:rsidRPr="009448AA" w:rsidRDefault="00DA485F" w:rsidP="000B7FDC">
      <w:pPr>
        <w:jc w:val="both"/>
        <w:rPr>
          <w:rFonts w:ascii="Times New Roman" w:hAnsi="Times New Roman" w:cs="Times New Roman"/>
          <w:sz w:val="24"/>
          <w:szCs w:val="24"/>
        </w:rPr>
      </w:pPr>
    </w:p>
    <w:p w:rsidR="007819B9" w:rsidRDefault="007819B9" w:rsidP="000B7FDC">
      <w:pPr>
        <w:jc w:val="both"/>
        <w:rPr>
          <w:rFonts w:ascii="Times New Roman" w:hAnsi="Times New Roman" w:cs="Times New Roman"/>
          <w:b/>
          <w:bCs/>
          <w:color w:val="000000"/>
          <w:sz w:val="28"/>
          <w:szCs w:val="28"/>
        </w:rPr>
      </w:pPr>
    </w:p>
    <w:p w:rsidR="00CF6D68" w:rsidRPr="009448AA" w:rsidRDefault="00DA485F" w:rsidP="000B7FDC">
      <w:pPr>
        <w:jc w:val="both"/>
        <w:rPr>
          <w:rFonts w:ascii="Times New Roman" w:hAnsi="Times New Roman" w:cs="Times New Roman"/>
          <w:b/>
          <w:bCs/>
          <w:color w:val="000000"/>
          <w:sz w:val="28"/>
          <w:szCs w:val="28"/>
        </w:rPr>
      </w:pPr>
      <w:r w:rsidRPr="009448AA">
        <w:rPr>
          <w:rFonts w:ascii="Times New Roman" w:hAnsi="Times New Roman" w:cs="Times New Roman"/>
          <w:b/>
          <w:bCs/>
          <w:color w:val="000000"/>
          <w:sz w:val="28"/>
          <w:szCs w:val="28"/>
        </w:rPr>
        <w:lastRenderedPageBreak/>
        <w:t>Mechanisms Involved in Alcoholic Hepatitis</w:t>
      </w:r>
    </w:p>
    <w:p w:rsidR="00DA485F" w:rsidRPr="009448AA" w:rsidRDefault="00516873" w:rsidP="000B7FDC">
      <w:pPr>
        <w:jc w:val="both"/>
        <w:rPr>
          <w:rFonts w:ascii="Times New Roman" w:hAnsi="Times New Roman" w:cs="Times New Roman"/>
          <w:sz w:val="24"/>
          <w:szCs w:val="24"/>
        </w:rPr>
      </w:pPr>
      <w:r w:rsidRPr="00516873">
        <w:rPr>
          <w:rFonts w:ascii="Times New Roman" w:hAnsi="Times New Roman" w:cs="Times New Roman"/>
          <w:sz w:val="24"/>
          <w:szCs w:val="24"/>
        </w:rPr>
        <w:t>Around 30 to 40 percent of individuals who report taking part in determined liquor misuse foster alcoholic hepatitis. It is the most serious type of ALD and is connected to a high pace of mortality in the close to term. Hepatitis-explicit pathologic signs incorporate fibrosis, invading neutrophils, and swelling degeneration of hepatocytes with Mallory-Denk bodies. Macrophages are occupant and attacking resistant cells that assume significant parts in causing liver aggravation and are critical to the course of alcoholic hepatitis. Up to 15% of liver cells and half of all macrophages in the body are occupant macrophages, or KCs, in the liver.</w:t>
      </w:r>
      <w:r>
        <w:rPr>
          <w:rFonts w:ascii="Times New Roman" w:hAnsi="Times New Roman" w:cs="Times New Roman"/>
          <w:sz w:val="24"/>
          <w:szCs w:val="24"/>
        </w:rPr>
        <w:t xml:space="preserve"> </w:t>
      </w:r>
      <w:r w:rsidR="00FC5D92" w:rsidRPr="009448AA">
        <w:rPr>
          <w:rFonts w:ascii="Times New Roman" w:hAnsi="Times New Roman" w:cs="Times New Roman"/>
          <w:sz w:val="24"/>
          <w:szCs w:val="24"/>
        </w:rPr>
        <w:t>As powerful innate immune cells, they serve as the initial line of defence and are found in the liver sinusoids. In contrast, infiltrating macrophages are drawn from the bone marrow as immature cells, and they can only become macrophages in the liver when there is inflammation.</w:t>
      </w:r>
      <w:r w:rsidR="00EC2EF1" w:rsidRPr="009448AA">
        <w:rPr>
          <w:rFonts w:ascii="Times New Roman" w:hAnsi="Times New Roman" w:cs="Times New Roman"/>
          <w:sz w:val="24"/>
          <w:szCs w:val="24"/>
        </w:rPr>
        <w:t xml:space="preserve"> </w:t>
      </w:r>
    </w:p>
    <w:p w:rsidR="00EC2EF1" w:rsidRPr="009448AA" w:rsidRDefault="00EC2EF1" w:rsidP="000B7FDC">
      <w:pPr>
        <w:jc w:val="both"/>
        <w:rPr>
          <w:rFonts w:ascii="Times New Roman" w:hAnsi="Times New Roman" w:cs="Times New Roman"/>
          <w:sz w:val="24"/>
          <w:szCs w:val="24"/>
        </w:rPr>
      </w:pPr>
      <w:r w:rsidRPr="009448AA">
        <w:rPr>
          <w:rFonts w:ascii="Times New Roman" w:hAnsi="Times New Roman" w:cs="Times New Roman"/>
          <w:sz w:val="24"/>
          <w:szCs w:val="24"/>
        </w:rPr>
        <w:t>Macrophages' capacity to differentiate into either the proinflammatory M1 macrophage or the antiinflammatory M2 macrophage, each of which has a different functional state, is what allows them to control inflammation. The microenvironment, which includes circulating growth factors, cytokines, pathogen-associated molecular pattern (PAMP), and damage-associated molecular pattern (DAMP) molecules, affects how cells polarise to either phenotype.</w:t>
      </w:r>
      <w:r w:rsidR="00D255D2" w:rsidRPr="009448AA">
        <w:rPr>
          <w:rFonts w:ascii="Times New Roman" w:hAnsi="Times New Roman" w:cs="Times New Roman"/>
          <w:sz w:val="24"/>
          <w:szCs w:val="24"/>
        </w:rPr>
        <w:t xml:space="preserve"> The liver needs to be protected in order to prevent an immunological reaction to the numerous antigens, infections, and toxic substances that enter through the portal circulation from the intestine. As a result, KCs typically possess tolerogenic features, which means that they do not always mount an immunological response to antigens. But heavy alcohol use can change KCs into the proinflammatory M1 phenotype.</w:t>
      </w:r>
      <w:r w:rsidR="00EA0CF6" w:rsidRPr="009448AA">
        <w:rPr>
          <w:rFonts w:ascii="Times New Roman" w:hAnsi="Times New Roman" w:cs="Times New Roman"/>
          <w:sz w:val="24"/>
          <w:szCs w:val="24"/>
        </w:rPr>
        <w:t xml:space="preserve"> A second insult, such as another chemical insult, a dietary issue, or a viral infection, is typically necessary for ALD to develop from liver steatosis to inflammation. More crucially, depending on their capacity to either generate or repress proinflammatory alterations, KCs can control the progression of inflammation.</w:t>
      </w:r>
      <w:r w:rsidR="008D496E" w:rsidRPr="009448AA">
        <w:rPr>
          <w:rFonts w:ascii="Times New Roman" w:hAnsi="Times New Roman" w:cs="Times New Roman"/>
          <w:sz w:val="24"/>
          <w:szCs w:val="24"/>
        </w:rPr>
        <w:t xml:space="preserve"> </w:t>
      </w:r>
      <w:r w:rsidR="00BA4311" w:rsidRPr="00BA4311">
        <w:rPr>
          <w:rFonts w:ascii="Times New Roman" w:hAnsi="Times New Roman" w:cs="Times New Roman"/>
          <w:sz w:val="24"/>
          <w:szCs w:val="24"/>
        </w:rPr>
        <w:t>In serious cases, KCs separate to the proinflammatory M1 aggregate, yet in moderate cases, KCs flip to the mitigating M2 aggregate. These impacts are associated with the stage and seriousness of the alcoholic hepatitis.</w:t>
      </w:r>
      <w:r w:rsidR="008D496E" w:rsidRPr="009448AA">
        <w:rPr>
          <w:rFonts w:ascii="Times New Roman" w:hAnsi="Times New Roman" w:cs="Times New Roman"/>
          <w:sz w:val="24"/>
          <w:szCs w:val="24"/>
        </w:rPr>
        <w:t xml:space="preserve"> In order to cause inflammation, KCs emit a variety of proinflammatory cytokines, such as interleukins, TNF, and chemokines, which draw inflammatory cells from the bloodstream. Additionally, KCs are a rich source of ROS that aggravate liver oxidative stress.</w:t>
      </w:r>
    </w:p>
    <w:p w:rsidR="008D496E" w:rsidRPr="009448AA" w:rsidRDefault="00FC5635" w:rsidP="00FC5635">
      <w:pPr>
        <w:jc w:val="both"/>
        <w:rPr>
          <w:rFonts w:ascii="Times New Roman" w:hAnsi="Times New Roman" w:cs="Times New Roman"/>
          <w:sz w:val="24"/>
          <w:szCs w:val="24"/>
        </w:rPr>
      </w:pPr>
      <w:r w:rsidRPr="009448AA">
        <w:rPr>
          <w:rFonts w:ascii="Times New Roman" w:hAnsi="Times New Roman" w:cs="Times New Roman"/>
          <w:sz w:val="24"/>
          <w:szCs w:val="24"/>
        </w:rPr>
        <w:t>What circumstances in persons with alcohol use disorders lead to KC activity? Endotoxin, also k</w:t>
      </w:r>
      <w:r w:rsidR="00D16CCF">
        <w:rPr>
          <w:rFonts w:ascii="Times New Roman" w:hAnsi="Times New Roman" w:cs="Times New Roman"/>
          <w:sz w:val="24"/>
          <w:szCs w:val="24"/>
        </w:rPr>
        <w:t>nown as lipopolysaccharide</w:t>
      </w:r>
      <w:r w:rsidRPr="009448AA">
        <w:rPr>
          <w:rFonts w:ascii="Times New Roman" w:hAnsi="Times New Roman" w:cs="Times New Roman"/>
          <w:sz w:val="24"/>
          <w:szCs w:val="24"/>
        </w:rPr>
        <w:t>, is a cellwall component of Gram-negative bacteria that travels from the gut lumen into the portal circulation and then to the liver. It is a significant contributing factor. A growing body of evidence shows that excessive ethanol consumption causes endotoxemia in two ways: by encouraging bacterial proliferation and by raising intestinal permeability</w:t>
      </w:r>
      <w:r w:rsidR="00046D03">
        <w:rPr>
          <w:rFonts w:ascii="Times New Roman" w:hAnsi="Times New Roman" w:cs="Times New Roman"/>
          <w:sz w:val="24"/>
          <w:szCs w:val="24"/>
        </w:rPr>
        <w:t xml:space="preserve"> [4]</w:t>
      </w:r>
      <w:r w:rsidRPr="009448AA">
        <w:rPr>
          <w:rFonts w:ascii="Times New Roman" w:hAnsi="Times New Roman" w:cs="Times New Roman"/>
          <w:sz w:val="24"/>
          <w:szCs w:val="24"/>
        </w:rPr>
        <w:t>.</w:t>
      </w:r>
    </w:p>
    <w:p w:rsidR="00DE523D" w:rsidRPr="009448AA" w:rsidRDefault="00DE523D" w:rsidP="00FC5635">
      <w:pPr>
        <w:jc w:val="both"/>
        <w:rPr>
          <w:rFonts w:ascii="Times New Roman" w:hAnsi="Times New Roman" w:cs="Times New Roman"/>
          <w:sz w:val="24"/>
          <w:szCs w:val="24"/>
        </w:rPr>
      </w:pPr>
    </w:p>
    <w:p w:rsidR="00DE523D" w:rsidRPr="009448AA" w:rsidRDefault="00DE523D" w:rsidP="00FC5635">
      <w:pPr>
        <w:jc w:val="both"/>
        <w:rPr>
          <w:rFonts w:ascii="Times New Roman" w:hAnsi="Times New Roman" w:cs="Times New Roman"/>
          <w:b/>
          <w:bCs/>
          <w:color w:val="000000"/>
          <w:sz w:val="28"/>
          <w:szCs w:val="28"/>
        </w:rPr>
      </w:pPr>
    </w:p>
    <w:p w:rsidR="00DE523D" w:rsidRPr="009448AA" w:rsidRDefault="00DE523D" w:rsidP="00FC5635">
      <w:pPr>
        <w:jc w:val="both"/>
        <w:rPr>
          <w:rFonts w:ascii="Times New Roman" w:hAnsi="Times New Roman" w:cs="Times New Roman"/>
          <w:b/>
          <w:bCs/>
          <w:color w:val="000000"/>
          <w:sz w:val="28"/>
          <w:szCs w:val="28"/>
        </w:rPr>
      </w:pPr>
      <w:r w:rsidRPr="009448AA">
        <w:rPr>
          <w:rFonts w:ascii="Times New Roman" w:hAnsi="Times New Roman" w:cs="Times New Roman"/>
          <w:b/>
          <w:bCs/>
          <w:color w:val="000000"/>
          <w:sz w:val="28"/>
          <w:szCs w:val="28"/>
        </w:rPr>
        <w:lastRenderedPageBreak/>
        <w:t>Mechanisms Involved in Fibrosis/Cirrhosis</w:t>
      </w:r>
    </w:p>
    <w:p w:rsidR="00A727B1" w:rsidRPr="009448AA" w:rsidRDefault="009F2D20" w:rsidP="00A727B1">
      <w:pPr>
        <w:jc w:val="both"/>
        <w:rPr>
          <w:rFonts w:ascii="Times New Roman" w:hAnsi="Times New Roman" w:cs="Times New Roman"/>
          <w:sz w:val="24"/>
          <w:szCs w:val="24"/>
        </w:rPr>
      </w:pPr>
      <w:r w:rsidRPr="009448AA">
        <w:rPr>
          <w:rFonts w:ascii="Times New Roman" w:hAnsi="Times New Roman" w:cs="Times New Roman"/>
          <w:sz w:val="24"/>
          <w:szCs w:val="24"/>
        </w:rPr>
        <w:t xml:space="preserve">The main agents in the fibrosis development are HSCs. These cells often exist as dormant, lipid (retinyl-ester)-storing cells in the Disse area. </w:t>
      </w:r>
      <w:r w:rsidR="007254EB" w:rsidRPr="007254EB">
        <w:rPr>
          <w:rFonts w:ascii="Times New Roman" w:hAnsi="Times New Roman" w:cs="Times New Roman"/>
          <w:sz w:val="24"/>
          <w:szCs w:val="24"/>
        </w:rPr>
        <w:t>HSCs go through a troublesome initiation stage</w:t>
      </w:r>
      <w:r w:rsidR="00F97C6B">
        <w:rPr>
          <w:rFonts w:ascii="Times New Roman" w:hAnsi="Times New Roman" w:cs="Times New Roman"/>
          <w:sz w:val="24"/>
          <w:szCs w:val="24"/>
        </w:rPr>
        <w:t xml:space="preserve"> after hepatic injury</w:t>
      </w:r>
      <w:r w:rsidR="007254EB" w:rsidRPr="007254EB">
        <w:rPr>
          <w:rFonts w:ascii="Times New Roman" w:hAnsi="Times New Roman" w:cs="Times New Roman"/>
          <w:sz w:val="24"/>
          <w:szCs w:val="24"/>
        </w:rPr>
        <w:t>, which causes them the principal supporter of the expanded and flighty testimony of extracellular lattice components that to characterize fibrosis.</w:t>
      </w:r>
      <w:r w:rsidRPr="009448AA">
        <w:rPr>
          <w:rFonts w:ascii="Times New Roman" w:hAnsi="Times New Roman" w:cs="Times New Roman"/>
          <w:sz w:val="24"/>
          <w:szCs w:val="24"/>
        </w:rPr>
        <w:t xml:space="preserve"> In addition to releasing chemokines and proinflammatory cytokines, activated HSCs also help control the leukocyte recruitment and stimulation by expressing adhesion molecules and coordinating adhesion molecule release. In turn, the leukocytes not only target and kill hepatocytes but also awaken dormant and active HSCs, aggravating the fibrogenic response. Hepatic fibrosis is a temporary and reversible wound-healing reaction, and in some patients, it can return to normal if drinking is stopped.</w:t>
      </w:r>
      <w:r w:rsidRPr="009448AA">
        <w:rPr>
          <w:rFonts w:ascii="Times New Roman" w:hAnsi="Times New Roman" w:cs="Times New Roman"/>
          <w:sz w:val="24"/>
          <w:szCs w:val="24"/>
        </w:rPr>
        <w:cr/>
      </w:r>
      <w:r w:rsidR="00B962DD" w:rsidRPr="00B962DD">
        <w:t xml:space="preserve"> </w:t>
      </w:r>
      <w:r w:rsidR="00B962DD" w:rsidRPr="00B962DD">
        <w:rPr>
          <w:rFonts w:ascii="Times New Roman" w:hAnsi="Times New Roman" w:cs="Times New Roman"/>
          <w:sz w:val="24"/>
          <w:szCs w:val="24"/>
        </w:rPr>
        <w:t xml:space="preserve">Be that as it may, if drinking proceeds, ongoing aggravation and delayed fibrogenesis advance, supplanting liver parenchyma with scar tissue and truly endangering the vascular design of the liver. The development of recovering knobs of hepatic parenchyma encompassed by stringy septa is the essential obsessive trait of cirrhosis. The movement of cirrhosis happens from a remunerated stage, where a part of the liver is unharmed and makes up for the harmed regions practically, to a decompensated stage, in which scar tissue totally encases the organ. </w:t>
      </w:r>
      <w:r w:rsidR="00966332" w:rsidRPr="00B962DD">
        <w:rPr>
          <w:rFonts w:ascii="Times New Roman" w:hAnsi="Times New Roman" w:cs="Times New Roman"/>
          <w:sz w:val="24"/>
          <w:szCs w:val="24"/>
        </w:rPr>
        <w:t>Improvement of entry hypertension as well as liver disappointment is</w:t>
      </w:r>
      <w:r w:rsidR="00B962DD">
        <w:rPr>
          <w:rFonts w:ascii="Times New Roman" w:hAnsi="Times New Roman" w:cs="Times New Roman"/>
          <w:sz w:val="24"/>
          <w:szCs w:val="24"/>
        </w:rPr>
        <w:t xml:space="preserve"> qualities of the last option</w:t>
      </w:r>
      <w:r w:rsidR="00C93382">
        <w:rPr>
          <w:rFonts w:ascii="Times New Roman" w:hAnsi="Times New Roman" w:cs="Times New Roman"/>
          <w:sz w:val="24"/>
          <w:szCs w:val="24"/>
        </w:rPr>
        <w:t xml:space="preserve"> </w:t>
      </w:r>
      <w:r w:rsidR="00046D03">
        <w:rPr>
          <w:rFonts w:ascii="Times New Roman" w:hAnsi="Times New Roman" w:cs="Times New Roman"/>
          <w:sz w:val="24"/>
          <w:szCs w:val="24"/>
        </w:rPr>
        <w:t>[5</w:t>
      </w:r>
      <w:r w:rsidR="00AA579E" w:rsidRPr="009448AA">
        <w:rPr>
          <w:rFonts w:ascii="Times New Roman" w:hAnsi="Times New Roman" w:cs="Times New Roman"/>
          <w:sz w:val="24"/>
          <w:szCs w:val="24"/>
        </w:rPr>
        <w:t>]</w:t>
      </w:r>
      <w:r w:rsidR="00A727B1" w:rsidRPr="009448AA">
        <w:rPr>
          <w:rFonts w:ascii="Times New Roman" w:hAnsi="Times New Roman" w:cs="Times New Roman"/>
          <w:sz w:val="24"/>
          <w:szCs w:val="24"/>
        </w:rPr>
        <w:t>.</w:t>
      </w:r>
    </w:p>
    <w:p w:rsidR="00A727B1" w:rsidRPr="009448AA" w:rsidRDefault="00A727B1" w:rsidP="00A727B1">
      <w:pPr>
        <w:jc w:val="both"/>
        <w:rPr>
          <w:rFonts w:ascii="Times New Roman" w:hAnsi="Times New Roman" w:cs="Times New Roman"/>
          <w:b/>
          <w:sz w:val="28"/>
          <w:szCs w:val="28"/>
        </w:rPr>
      </w:pPr>
      <w:r w:rsidRPr="009448AA">
        <w:rPr>
          <w:rFonts w:ascii="Times New Roman" w:hAnsi="Times New Roman" w:cs="Times New Roman"/>
          <w:b/>
          <w:sz w:val="28"/>
          <w:szCs w:val="28"/>
        </w:rPr>
        <w:t>Approach to Testing</w:t>
      </w:r>
    </w:p>
    <w:p w:rsidR="00A727B1" w:rsidRPr="009448AA" w:rsidRDefault="00A727B1" w:rsidP="00A727B1">
      <w:pPr>
        <w:jc w:val="both"/>
        <w:rPr>
          <w:rFonts w:ascii="Times New Roman" w:hAnsi="Times New Roman" w:cs="Times New Roman"/>
          <w:sz w:val="24"/>
          <w:szCs w:val="24"/>
        </w:rPr>
      </w:pPr>
      <w:r w:rsidRPr="009448AA">
        <w:rPr>
          <w:rFonts w:ascii="Times New Roman" w:hAnsi="Times New Roman" w:cs="Times New Roman"/>
          <w:sz w:val="24"/>
          <w:szCs w:val="24"/>
        </w:rPr>
        <w:t xml:space="preserve">Liver biopsy has historically been the gold standard test for cirrhosis </w:t>
      </w:r>
      <w:r w:rsidR="00D41581" w:rsidRPr="009448AA">
        <w:rPr>
          <w:rFonts w:ascii="Times New Roman" w:hAnsi="Times New Roman" w:cs="Times New Roman"/>
          <w:sz w:val="24"/>
          <w:szCs w:val="24"/>
        </w:rPr>
        <w:t>diagnosis;</w:t>
      </w:r>
      <w:r w:rsidRPr="009448AA">
        <w:rPr>
          <w:rFonts w:ascii="Times New Roman" w:hAnsi="Times New Roman" w:cs="Times New Roman"/>
          <w:sz w:val="24"/>
          <w:szCs w:val="24"/>
        </w:rPr>
        <w:t xml:space="preserve"> however it is now used less frequently due to its invasiveness, infrequent but serious consequences, and cost. Today, a thorough clinical evaluation, biochemical markers, and imaging can deliver a trustworthy assessment of a patient with cirrhosis. </w:t>
      </w:r>
    </w:p>
    <w:p w:rsidR="00565206" w:rsidRPr="009448AA" w:rsidRDefault="00B24F0D" w:rsidP="00565206">
      <w:pPr>
        <w:jc w:val="both"/>
        <w:rPr>
          <w:rFonts w:ascii="Times New Roman" w:hAnsi="Times New Roman" w:cs="Times New Roman"/>
          <w:b/>
          <w:sz w:val="28"/>
          <w:szCs w:val="28"/>
        </w:rPr>
      </w:pPr>
      <w:r w:rsidRPr="009448AA">
        <w:rPr>
          <w:rFonts w:ascii="Times New Roman" w:hAnsi="Times New Roman" w:cs="Times New Roman"/>
          <w:b/>
          <w:sz w:val="28"/>
          <w:szCs w:val="28"/>
        </w:rPr>
        <w:t xml:space="preserve">Biomedical Markers </w:t>
      </w:r>
    </w:p>
    <w:p w:rsidR="00565206" w:rsidRPr="009448AA" w:rsidRDefault="00565206" w:rsidP="00565206">
      <w:pPr>
        <w:jc w:val="both"/>
        <w:rPr>
          <w:rFonts w:ascii="Times New Roman" w:hAnsi="Times New Roman" w:cs="Times New Roman"/>
          <w:b/>
          <w:sz w:val="28"/>
          <w:szCs w:val="28"/>
        </w:rPr>
      </w:pPr>
      <w:r w:rsidRPr="009448AA">
        <w:rPr>
          <w:rFonts w:ascii="Times New Roman" w:eastAsia="Times New Roman" w:hAnsi="Times New Roman" w:cs="Times New Roman"/>
          <w:color w:val="212121"/>
          <w:sz w:val="24"/>
          <w:szCs w:val="24"/>
        </w:rPr>
        <w:t>The term ‘liver function tests’ is commonly used to group the biochemical parameters:</w:t>
      </w:r>
    </w:p>
    <w:p w:rsidR="00565206" w:rsidRPr="009448AA" w:rsidRDefault="00565206" w:rsidP="00565206">
      <w:pPr>
        <w:numPr>
          <w:ilvl w:val="0"/>
          <w:numId w:val="5"/>
        </w:numPr>
        <w:shd w:val="clear" w:color="auto" w:fill="FFFFFF"/>
        <w:spacing w:after="100" w:afterAutospacing="1" w:line="240" w:lineRule="auto"/>
        <w:ind w:left="0"/>
        <w:rPr>
          <w:rFonts w:ascii="Times New Roman" w:eastAsia="Times New Roman" w:hAnsi="Times New Roman" w:cs="Times New Roman"/>
          <w:color w:val="212121"/>
          <w:sz w:val="24"/>
          <w:szCs w:val="24"/>
        </w:rPr>
      </w:pPr>
      <w:r w:rsidRPr="009448AA">
        <w:rPr>
          <w:rFonts w:ascii="Times New Roman" w:eastAsia="Times New Roman" w:hAnsi="Times New Roman" w:cs="Times New Roman"/>
          <w:color w:val="212121"/>
          <w:sz w:val="24"/>
          <w:szCs w:val="24"/>
        </w:rPr>
        <w:t>aspartate aminotransferase (AST)</w:t>
      </w:r>
    </w:p>
    <w:p w:rsidR="00565206" w:rsidRPr="009448AA" w:rsidRDefault="00565206" w:rsidP="00565206">
      <w:pPr>
        <w:numPr>
          <w:ilvl w:val="0"/>
          <w:numId w:val="5"/>
        </w:numPr>
        <w:shd w:val="clear" w:color="auto" w:fill="FFFFFF"/>
        <w:spacing w:after="100" w:afterAutospacing="1" w:line="240" w:lineRule="auto"/>
        <w:ind w:left="0"/>
        <w:rPr>
          <w:rFonts w:ascii="Times New Roman" w:eastAsia="Times New Roman" w:hAnsi="Times New Roman" w:cs="Times New Roman"/>
          <w:color w:val="212121"/>
          <w:sz w:val="24"/>
          <w:szCs w:val="24"/>
        </w:rPr>
      </w:pPr>
      <w:r w:rsidRPr="009448AA">
        <w:rPr>
          <w:rFonts w:ascii="Times New Roman" w:eastAsia="Times New Roman" w:hAnsi="Times New Roman" w:cs="Times New Roman"/>
          <w:color w:val="212121"/>
          <w:sz w:val="24"/>
          <w:szCs w:val="24"/>
        </w:rPr>
        <w:t>alanine aminotransferase (ALT)</w:t>
      </w:r>
    </w:p>
    <w:p w:rsidR="00565206" w:rsidRPr="009448AA" w:rsidRDefault="00565206" w:rsidP="00565206">
      <w:pPr>
        <w:numPr>
          <w:ilvl w:val="0"/>
          <w:numId w:val="5"/>
        </w:numPr>
        <w:shd w:val="clear" w:color="auto" w:fill="FFFFFF"/>
        <w:spacing w:after="100" w:afterAutospacing="1" w:line="240" w:lineRule="auto"/>
        <w:ind w:left="0"/>
        <w:rPr>
          <w:rFonts w:ascii="Times New Roman" w:eastAsia="Times New Roman" w:hAnsi="Times New Roman" w:cs="Times New Roman"/>
          <w:color w:val="212121"/>
          <w:sz w:val="24"/>
          <w:szCs w:val="24"/>
        </w:rPr>
      </w:pPr>
      <w:r w:rsidRPr="009448AA">
        <w:rPr>
          <w:rFonts w:ascii="Times New Roman" w:eastAsia="Times New Roman" w:hAnsi="Times New Roman" w:cs="Times New Roman"/>
          <w:color w:val="212121"/>
          <w:sz w:val="24"/>
          <w:szCs w:val="24"/>
        </w:rPr>
        <w:t>gamma-glutamyl transferase</w:t>
      </w:r>
    </w:p>
    <w:p w:rsidR="00565206" w:rsidRPr="009448AA" w:rsidRDefault="00565206" w:rsidP="00565206">
      <w:pPr>
        <w:numPr>
          <w:ilvl w:val="0"/>
          <w:numId w:val="5"/>
        </w:numPr>
        <w:shd w:val="clear" w:color="auto" w:fill="FFFFFF"/>
        <w:spacing w:after="100" w:afterAutospacing="1" w:line="240" w:lineRule="auto"/>
        <w:ind w:left="0"/>
        <w:rPr>
          <w:rFonts w:ascii="Times New Roman" w:eastAsia="Times New Roman" w:hAnsi="Times New Roman" w:cs="Times New Roman"/>
          <w:color w:val="212121"/>
          <w:sz w:val="24"/>
          <w:szCs w:val="24"/>
        </w:rPr>
      </w:pPr>
      <w:r w:rsidRPr="009448AA">
        <w:rPr>
          <w:rFonts w:ascii="Times New Roman" w:eastAsia="Times New Roman" w:hAnsi="Times New Roman" w:cs="Times New Roman"/>
          <w:color w:val="212121"/>
          <w:sz w:val="24"/>
          <w:szCs w:val="24"/>
        </w:rPr>
        <w:t>alkaline phosphatase.</w:t>
      </w:r>
    </w:p>
    <w:p w:rsidR="00B24F0D" w:rsidRPr="009448AA" w:rsidRDefault="008D5D65" w:rsidP="00A727B1">
      <w:pPr>
        <w:jc w:val="both"/>
        <w:rPr>
          <w:rFonts w:ascii="Times New Roman" w:hAnsi="Times New Roman" w:cs="Times New Roman"/>
          <w:sz w:val="24"/>
          <w:szCs w:val="24"/>
        </w:rPr>
      </w:pPr>
      <w:r w:rsidRPr="008D5D65">
        <w:rPr>
          <w:rFonts w:ascii="Times New Roman" w:hAnsi="Times New Roman" w:cs="Times New Roman"/>
          <w:sz w:val="24"/>
          <w:szCs w:val="24"/>
        </w:rPr>
        <w:t>While analyzing for the presence of liver infection, these tests might get an excess of consideration. Engineered capability is more unambiguous for distinguishing the presence and seriousness of cirrhosis while varieties in liver capability tests can offer bits of knowledge into the etiology of ongoing liver illness.</w:t>
      </w:r>
    </w:p>
    <w:p w:rsidR="00624A3E" w:rsidRDefault="00624A3E" w:rsidP="00A727B1">
      <w:pPr>
        <w:jc w:val="both"/>
        <w:rPr>
          <w:rFonts w:ascii="Times New Roman" w:hAnsi="Times New Roman" w:cs="Times New Roman"/>
          <w:sz w:val="24"/>
          <w:szCs w:val="24"/>
        </w:rPr>
      </w:pPr>
      <w:r w:rsidRPr="00624A3E">
        <w:rPr>
          <w:rFonts w:ascii="Times New Roman" w:hAnsi="Times New Roman" w:cs="Times New Roman"/>
          <w:sz w:val="24"/>
          <w:szCs w:val="24"/>
        </w:rPr>
        <w:lastRenderedPageBreak/>
        <w:t>Despite the fact that aminotransferases (AST and ALT) are often ordinary in cutting edge cirrhosis, they can be somewhat expanded in ongoing liver sickness. At the point when liquor is the essential driver of cirrhosis, the proportion can be reversed, with the grouping of AST being over two times that of ALT.</w:t>
      </w:r>
    </w:p>
    <w:p w:rsidR="004304D6" w:rsidRDefault="004304D6" w:rsidP="00A727B1">
      <w:pPr>
        <w:jc w:val="both"/>
        <w:rPr>
          <w:rFonts w:ascii="Times New Roman" w:hAnsi="Times New Roman" w:cs="Times New Roman"/>
          <w:sz w:val="24"/>
          <w:szCs w:val="24"/>
        </w:rPr>
      </w:pPr>
      <w:r w:rsidRPr="004304D6">
        <w:rPr>
          <w:rFonts w:ascii="Times New Roman" w:hAnsi="Times New Roman" w:cs="Times New Roman"/>
          <w:sz w:val="24"/>
          <w:szCs w:val="24"/>
        </w:rPr>
        <w:t>In cirrhosis, antacid phosphatase is as often as possible high. Patients with cirrhosis optional to cholestatic illness, like essential sclerosing cholangitis and essential biliary cholangitis, display higher sums.</w:t>
      </w:r>
    </w:p>
    <w:p w:rsidR="0026464B" w:rsidRDefault="0026464B" w:rsidP="00A727B1">
      <w:pPr>
        <w:jc w:val="both"/>
        <w:rPr>
          <w:rFonts w:ascii="Times New Roman" w:hAnsi="Times New Roman" w:cs="Times New Roman"/>
          <w:sz w:val="24"/>
          <w:szCs w:val="24"/>
        </w:rPr>
      </w:pPr>
      <w:r w:rsidRPr="0026464B">
        <w:rPr>
          <w:rFonts w:ascii="Times New Roman" w:hAnsi="Times New Roman" w:cs="Times New Roman"/>
          <w:sz w:val="24"/>
          <w:szCs w:val="24"/>
        </w:rPr>
        <w:t>In spite of the fact that it is less unambiguous, gamma-glutamyl transferase is likewise raised in cholestatic liver illness. Alcoholic liver infection (late or continuous liquor utilization), which can incredibly raise the focus, is the primary confounder.</w:t>
      </w:r>
    </w:p>
    <w:p w:rsidR="00F66AD2" w:rsidRPr="009448AA" w:rsidRDefault="009B7538" w:rsidP="00A727B1">
      <w:pPr>
        <w:jc w:val="both"/>
        <w:rPr>
          <w:rFonts w:ascii="Times New Roman" w:hAnsi="Times New Roman" w:cs="Times New Roman"/>
          <w:sz w:val="24"/>
          <w:szCs w:val="24"/>
        </w:rPr>
      </w:pPr>
      <w:r w:rsidRPr="009448AA">
        <w:rPr>
          <w:rFonts w:ascii="Times New Roman" w:hAnsi="Times New Roman" w:cs="Times New Roman"/>
          <w:sz w:val="24"/>
          <w:szCs w:val="24"/>
        </w:rPr>
        <w:t>The biochemical evaluation of synthetic function is a useful method for cirrhosis screening of a patient. Serum albumin and coagulation tests are two indicators of the health of the hepatic synthesising system. As cirrhosis worsens, the albumin concentration decreases. However, it can be decreased in conditions like inflammation, starvation, enteropathy that causes protein loss, or heart failure. When hepatic synthetic function is compromised, the prothrombin time and INR increase. This explains why liver illness that has already developed coagulopathy. Although blood bilirubin levels in compensated cirrhosis can be normal, an increase in levels is correlated with the development of the condition</w:t>
      </w:r>
      <w:r w:rsidR="000362FD">
        <w:rPr>
          <w:rFonts w:ascii="Times New Roman" w:hAnsi="Times New Roman" w:cs="Times New Roman"/>
          <w:sz w:val="24"/>
          <w:szCs w:val="24"/>
        </w:rPr>
        <w:t xml:space="preserve"> [6]</w:t>
      </w:r>
      <w:r w:rsidRPr="009448AA">
        <w:rPr>
          <w:rFonts w:ascii="Times New Roman" w:hAnsi="Times New Roman" w:cs="Times New Roman"/>
          <w:sz w:val="24"/>
          <w:szCs w:val="24"/>
        </w:rPr>
        <w:t>.</w:t>
      </w:r>
    </w:p>
    <w:p w:rsidR="009B7538" w:rsidRPr="009448AA" w:rsidRDefault="00152D1D" w:rsidP="00A727B1">
      <w:pPr>
        <w:jc w:val="both"/>
        <w:rPr>
          <w:rFonts w:ascii="Times New Roman" w:hAnsi="Times New Roman" w:cs="Times New Roman"/>
          <w:b/>
          <w:sz w:val="28"/>
          <w:szCs w:val="28"/>
        </w:rPr>
      </w:pPr>
      <w:r w:rsidRPr="009448AA">
        <w:rPr>
          <w:rFonts w:ascii="Times New Roman" w:hAnsi="Times New Roman" w:cs="Times New Roman"/>
          <w:b/>
          <w:sz w:val="28"/>
          <w:szCs w:val="28"/>
        </w:rPr>
        <w:t>Haematological Markers</w:t>
      </w:r>
    </w:p>
    <w:p w:rsidR="00391A36" w:rsidRPr="009448AA" w:rsidRDefault="00391A36" w:rsidP="00A727B1">
      <w:pPr>
        <w:jc w:val="both"/>
        <w:rPr>
          <w:rFonts w:ascii="Times New Roman" w:hAnsi="Times New Roman" w:cs="Times New Roman"/>
          <w:sz w:val="24"/>
          <w:szCs w:val="24"/>
        </w:rPr>
      </w:pPr>
      <w:r w:rsidRPr="009448AA">
        <w:rPr>
          <w:rFonts w:ascii="Times New Roman" w:hAnsi="Times New Roman" w:cs="Times New Roman"/>
          <w:sz w:val="24"/>
          <w:szCs w:val="24"/>
        </w:rPr>
        <w:t xml:space="preserve">Thrombocytopenia is a sensitive indicator of cirrhosis. Congestive splenomegaly and splenic sequestration from portal hypertension are the secondary causes of this. </w:t>
      </w:r>
      <w:r w:rsidR="0029674D" w:rsidRPr="0029674D">
        <w:rPr>
          <w:rFonts w:ascii="Times New Roman" w:hAnsi="Times New Roman" w:cs="Times New Roman"/>
          <w:sz w:val="24"/>
          <w:szCs w:val="24"/>
        </w:rPr>
        <w:t>A platelet count of under 150 x 109/L is regularly the underlying sign of cirrhosis, however as the condition declines, further cytopenias show up.</w:t>
      </w:r>
    </w:p>
    <w:p w:rsidR="00876AED" w:rsidRPr="009448AA" w:rsidRDefault="00876AED" w:rsidP="00FC5635">
      <w:pPr>
        <w:jc w:val="both"/>
        <w:rPr>
          <w:rFonts w:ascii="Times New Roman" w:hAnsi="Times New Roman" w:cs="Times New Roman"/>
          <w:b/>
          <w:iCs/>
          <w:color w:val="000000"/>
          <w:sz w:val="28"/>
          <w:szCs w:val="28"/>
        </w:rPr>
      </w:pPr>
    </w:p>
    <w:p w:rsidR="00A727B1" w:rsidRPr="009448AA" w:rsidRDefault="00876AED" w:rsidP="00FC5635">
      <w:pPr>
        <w:jc w:val="both"/>
        <w:rPr>
          <w:rFonts w:ascii="Times New Roman" w:hAnsi="Times New Roman" w:cs="Times New Roman"/>
          <w:b/>
          <w:iCs/>
          <w:color w:val="000000"/>
          <w:sz w:val="28"/>
          <w:szCs w:val="28"/>
        </w:rPr>
      </w:pPr>
      <w:r w:rsidRPr="009448AA">
        <w:rPr>
          <w:rFonts w:ascii="Times New Roman" w:hAnsi="Times New Roman" w:cs="Times New Roman"/>
          <w:b/>
          <w:iCs/>
          <w:color w:val="000000"/>
          <w:sz w:val="28"/>
          <w:szCs w:val="28"/>
        </w:rPr>
        <w:t>Tests for fibrosis</w:t>
      </w:r>
    </w:p>
    <w:p w:rsidR="008D4A92" w:rsidRPr="009448AA" w:rsidRDefault="00C7203B" w:rsidP="00947499">
      <w:pPr>
        <w:jc w:val="both"/>
        <w:rPr>
          <w:rFonts w:ascii="Times New Roman" w:hAnsi="Times New Roman" w:cs="Times New Roman"/>
          <w:color w:val="000000" w:themeColor="text1"/>
          <w:sz w:val="24"/>
          <w:szCs w:val="24"/>
        </w:rPr>
      </w:pPr>
      <w:r w:rsidRPr="00C7203B">
        <w:rPr>
          <w:rFonts w:ascii="Times New Roman" w:hAnsi="Times New Roman" w:cs="Times New Roman"/>
          <w:color w:val="000000" w:themeColor="text1"/>
          <w:sz w:val="24"/>
          <w:szCs w:val="24"/>
        </w:rPr>
        <w:t>To foresee the presence of cirrhosis, different tests join serum and clinical markers. The AST: ALT proportion, the AST to platele</w:t>
      </w:r>
      <w:r w:rsidR="00D6544D">
        <w:rPr>
          <w:rFonts w:ascii="Times New Roman" w:hAnsi="Times New Roman" w:cs="Times New Roman"/>
          <w:color w:val="000000" w:themeColor="text1"/>
          <w:sz w:val="24"/>
          <w:szCs w:val="24"/>
        </w:rPr>
        <w:t>t proportion record</w:t>
      </w:r>
      <w:r w:rsidRPr="00C7203B">
        <w:rPr>
          <w:rFonts w:ascii="Times New Roman" w:hAnsi="Times New Roman" w:cs="Times New Roman"/>
          <w:color w:val="000000" w:themeColor="text1"/>
          <w:sz w:val="24"/>
          <w:szCs w:val="24"/>
        </w:rPr>
        <w:t>, and, in instances of non-alcohol</w:t>
      </w:r>
      <w:r w:rsidR="00803F9B">
        <w:rPr>
          <w:rFonts w:ascii="Times New Roman" w:hAnsi="Times New Roman" w:cs="Times New Roman"/>
          <w:color w:val="000000" w:themeColor="text1"/>
          <w:sz w:val="24"/>
          <w:szCs w:val="24"/>
        </w:rPr>
        <w:t>ic greasy liver sickness,</w:t>
      </w:r>
      <w:r w:rsidRPr="00C7203B">
        <w:rPr>
          <w:rFonts w:ascii="Times New Roman" w:hAnsi="Times New Roman" w:cs="Times New Roman"/>
          <w:color w:val="000000" w:themeColor="text1"/>
          <w:sz w:val="24"/>
          <w:szCs w:val="24"/>
        </w:rPr>
        <w:t xml:space="preserve"> the Lie 4 and NAFLD fibrosis score are instances of circuitous serum fibrosis tests.</w:t>
      </w:r>
      <w:r>
        <w:rPr>
          <w:rFonts w:ascii="Times New Roman" w:hAnsi="Times New Roman" w:cs="Times New Roman"/>
          <w:color w:val="000000" w:themeColor="text1"/>
          <w:sz w:val="24"/>
          <w:szCs w:val="24"/>
        </w:rPr>
        <w:t xml:space="preserve"> </w:t>
      </w:r>
      <w:r w:rsidR="00947499" w:rsidRPr="009448AA">
        <w:rPr>
          <w:rFonts w:ascii="Times New Roman" w:hAnsi="Times New Roman" w:cs="Times New Roman"/>
          <w:color w:val="000000" w:themeColor="text1"/>
          <w:sz w:val="24"/>
          <w:szCs w:val="24"/>
        </w:rPr>
        <w:t>An AST:</w:t>
      </w:r>
      <w:r w:rsidR="00D43241" w:rsidRPr="009448AA">
        <w:rPr>
          <w:rFonts w:ascii="Times New Roman" w:hAnsi="Times New Roman" w:cs="Times New Roman"/>
          <w:color w:val="000000" w:themeColor="text1"/>
          <w:sz w:val="24"/>
          <w:szCs w:val="24"/>
        </w:rPr>
        <w:t xml:space="preserve"> </w:t>
      </w:r>
      <w:r w:rsidR="00947499" w:rsidRPr="009448AA">
        <w:rPr>
          <w:rFonts w:ascii="Times New Roman" w:hAnsi="Times New Roman" w:cs="Times New Roman"/>
          <w:color w:val="000000" w:themeColor="text1"/>
          <w:sz w:val="24"/>
          <w:szCs w:val="24"/>
        </w:rPr>
        <w:t>ALT ratio greater than 1 indicates severe fibrosis or cirrhosis because the normal value is less than 1. Validation of the APRI score</w:t>
      </w:r>
      <w:r w:rsidR="00D43241" w:rsidRPr="009448AA">
        <w:rPr>
          <w:rFonts w:ascii="Times New Roman" w:hAnsi="Times New Roman" w:cs="Times New Roman"/>
          <w:color w:val="000000" w:themeColor="text1"/>
          <w:sz w:val="24"/>
          <w:szCs w:val="24"/>
        </w:rPr>
        <w:t>s</w:t>
      </w:r>
      <w:r w:rsidR="00947499" w:rsidRPr="009448AA">
        <w:rPr>
          <w:rFonts w:ascii="Times New Roman" w:hAnsi="Times New Roman" w:cs="Times New Roman"/>
          <w:color w:val="000000" w:themeColor="text1"/>
          <w:sz w:val="24"/>
          <w:szCs w:val="24"/>
        </w:rPr>
        <w:t xml:space="preserve"> </w:t>
      </w:r>
      <w:r w:rsidR="005F7A2C" w:rsidRPr="005F7A2C">
        <w:rPr>
          <w:rFonts w:ascii="Times New Roman" w:hAnsi="Times New Roman" w:cs="Times New Roman"/>
          <w:color w:val="000000" w:themeColor="text1"/>
          <w:sz w:val="24"/>
          <w:szCs w:val="24"/>
        </w:rPr>
        <w:t>in constant viral hepatitis. APRI scores over 1 have a76% responsiveness and a72% explicitness for anticipating cirrhosis. The NAFLD fibrosis score is a blend old enough, weight file, the presence or nonappearance of diabetes, serum aminotransferase fixations, platelet count, and serum egg whites, while the Lie 4 is a mix old enough, AST, and platelet count.</w:t>
      </w:r>
      <w:r w:rsidR="005F7A2C">
        <w:rPr>
          <w:rFonts w:ascii="Times New Roman" w:hAnsi="Times New Roman" w:cs="Times New Roman"/>
          <w:color w:val="000000" w:themeColor="text1"/>
          <w:sz w:val="24"/>
          <w:szCs w:val="24"/>
        </w:rPr>
        <w:t xml:space="preserve"> </w:t>
      </w:r>
      <w:r w:rsidR="00EC4E4C" w:rsidRPr="009448AA">
        <w:rPr>
          <w:rFonts w:ascii="Times New Roman" w:hAnsi="Times New Roman" w:cs="Times New Roman"/>
          <w:color w:val="000000" w:themeColor="text1"/>
          <w:sz w:val="24"/>
          <w:szCs w:val="24"/>
        </w:rPr>
        <w:t>These results are helpful in excluding the occurrence of advanced fibrosis since they have negative predictive values that are over 90%.</w:t>
      </w:r>
      <w:r w:rsidR="00B166DC" w:rsidRPr="009448AA">
        <w:rPr>
          <w:rFonts w:ascii="Times New Roman" w:hAnsi="Times New Roman" w:cs="Times New Roman"/>
          <w:color w:val="000000" w:themeColor="text1"/>
          <w:sz w:val="24"/>
          <w:szCs w:val="24"/>
        </w:rPr>
        <w:t xml:space="preserve"> </w:t>
      </w:r>
      <w:r w:rsidR="003D111B" w:rsidRPr="009448AA">
        <w:rPr>
          <w:rFonts w:ascii="Times New Roman" w:hAnsi="Times New Roman" w:cs="Times New Roman"/>
          <w:color w:val="000000" w:themeColor="text1"/>
          <w:sz w:val="24"/>
          <w:szCs w:val="24"/>
        </w:rPr>
        <w:t xml:space="preserve">The Hepascore, </w:t>
      </w:r>
      <w:r w:rsidR="003D111B" w:rsidRPr="009448AA">
        <w:rPr>
          <w:rFonts w:ascii="Times New Roman" w:hAnsi="Times New Roman" w:cs="Times New Roman"/>
          <w:color w:val="000000" w:themeColor="text1"/>
          <w:sz w:val="24"/>
          <w:szCs w:val="24"/>
        </w:rPr>
        <w:lastRenderedPageBreak/>
        <w:t xml:space="preserve">created in Western Australia, </w:t>
      </w:r>
      <w:r w:rsidR="00A975F6" w:rsidRPr="00A975F6">
        <w:rPr>
          <w:rFonts w:ascii="Times New Roman" w:hAnsi="Times New Roman" w:cs="Times New Roman"/>
          <w:color w:val="000000" w:themeColor="text1"/>
          <w:sz w:val="24"/>
          <w:szCs w:val="24"/>
        </w:rPr>
        <w:t>the Improved Live</w:t>
      </w:r>
      <w:r w:rsidR="00A975F6">
        <w:rPr>
          <w:rFonts w:ascii="Times New Roman" w:hAnsi="Times New Roman" w:cs="Times New Roman"/>
          <w:color w:val="000000" w:themeColor="text1"/>
          <w:sz w:val="24"/>
          <w:szCs w:val="24"/>
        </w:rPr>
        <w:t>r Fibrosis Score (</w:t>
      </w:r>
      <w:r w:rsidR="00427134">
        <w:rPr>
          <w:rFonts w:ascii="Times New Roman" w:hAnsi="Times New Roman" w:cs="Times New Roman"/>
          <w:color w:val="000000" w:themeColor="text1"/>
          <w:sz w:val="24"/>
          <w:szCs w:val="24"/>
        </w:rPr>
        <w:t>I</w:t>
      </w:r>
      <w:r w:rsidR="00A975F6">
        <w:rPr>
          <w:rFonts w:ascii="Times New Roman" w:hAnsi="Times New Roman" w:cs="Times New Roman"/>
          <w:color w:val="000000" w:themeColor="text1"/>
          <w:sz w:val="24"/>
          <w:szCs w:val="24"/>
        </w:rPr>
        <w:t>LFS</w:t>
      </w:r>
      <w:r w:rsidR="00A975F6" w:rsidRPr="00A975F6">
        <w:rPr>
          <w:rFonts w:ascii="Times New Roman" w:hAnsi="Times New Roman" w:cs="Times New Roman"/>
          <w:color w:val="000000" w:themeColor="text1"/>
          <w:sz w:val="24"/>
          <w:szCs w:val="24"/>
        </w:rPr>
        <w:t>), the Fibrotest, and Fibrospect II are instances of restrictive tests for fibrosis.1 A portion of the clinical boundaries and explicit serum markers utilized in these composite scores are just open in tertiary reference places</w:t>
      </w:r>
      <w:r w:rsidR="000362FD">
        <w:rPr>
          <w:rFonts w:ascii="Times New Roman" w:hAnsi="Times New Roman" w:cs="Times New Roman"/>
          <w:color w:val="000000" w:themeColor="text1"/>
          <w:sz w:val="24"/>
          <w:szCs w:val="24"/>
        </w:rPr>
        <w:t xml:space="preserve"> [6]</w:t>
      </w:r>
      <w:r w:rsidR="00A975F6" w:rsidRPr="00A975F6">
        <w:rPr>
          <w:rFonts w:ascii="Times New Roman" w:hAnsi="Times New Roman" w:cs="Times New Roman"/>
          <w:color w:val="000000" w:themeColor="text1"/>
          <w:sz w:val="24"/>
          <w:szCs w:val="24"/>
        </w:rPr>
        <w:t>.</w:t>
      </w:r>
    </w:p>
    <w:p w:rsidR="00470644" w:rsidRPr="009448AA" w:rsidRDefault="00470644" w:rsidP="00947499">
      <w:pPr>
        <w:jc w:val="both"/>
        <w:rPr>
          <w:rFonts w:ascii="Times New Roman" w:hAnsi="Times New Roman" w:cs="Times New Roman"/>
          <w:b/>
          <w:iCs/>
          <w:color w:val="000000"/>
          <w:sz w:val="28"/>
          <w:szCs w:val="28"/>
        </w:rPr>
      </w:pPr>
      <w:r w:rsidRPr="009448AA">
        <w:rPr>
          <w:rFonts w:ascii="Times New Roman" w:hAnsi="Times New Roman" w:cs="Times New Roman"/>
          <w:b/>
          <w:iCs/>
          <w:color w:val="000000"/>
          <w:sz w:val="28"/>
          <w:szCs w:val="28"/>
        </w:rPr>
        <w:t>Ultrasound</w:t>
      </w:r>
    </w:p>
    <w:p w:rsidR="00470644" w:rsidRPr="009448AA" w:rsidRDefault="0056684F" w:rsidP="0056684F">
      <w:pPr>
        <w:jc w:val="both"/>
        <w:rPr>
          <w:rFonts w:ascii="Times New Roman" w:hAnsi="Times New Roman" w:cs="Times New Roman"/>
          <w:color w:val="000000" w:themeColor="text1"/>
          <w:sz w:val="24"/>
          <w:szCs w:val="24"/>
        </w:rPr>
      </w:pPr>
      <w:r w:rsidRPr="009448AA">
        <w:rPr>
          <w:rFonts w:ascii="Times New Roman" w:hAnsi="Times New Roman" w:cs="Times New Roman"/>
          <w:color w:val="000000" w:themeColor="text1"/>
          <w:sz w:val="24"/>
          <w:szCs w:val="24"/>
        </w:rPr>
        <w:t>When liver illness is suspected, abdominal ultrasonography is typically the first imaging technique that is advised. It is readily available, inexpensive, and sensitive enough to reli</w:t>
      </w:r>
      <w:r w:rsidR="005C4C06" w:rsidRPr="009448AA">
        <w:rPr>
          <w:rFonts w:ascii="Times New Roman" w:hAnsi="Times New Roman" w:cs="Times New Roman"/>
          <w:color w:val="000000" w:themeColor="text1"/>
          <w:sz w:val="24"/>
          <w:szCs w:val="24"/>
        </w:rPr>
        <w:t xml:space="preserve">ably rule out biliary blockage. </w:t>
      </w:r>
      <w:r w:rsidR="000C68A3" w:rsidRPr="000C68A3">
        <w:rPr>
          <w:rFonts w:ascii="Times New Roman" w:hAnsi="Times New Roman" w:cs="Times New Roman"/>
          <w:color w:val="000000" w:themeColor="text1"/>
          <w:sz w:val="24"/>
          <w:szCs w:val="24"/>
        </w:rPr>
        <w:t>A nodular liver edge, splenomegaly, entryway vein dilatation, and recanalization of the umbilical vein are ultrasonography discoveries characteristic of cirrhosis. There are disadvantages, for example, disregarding minor hepatic steatosis (2.5-20%).</w:t>
      </w:r>
    </w:p>
    <w:p w:rsidR="00C659AE" w:rsidRPr="009448AA" w:rsidRDefault="00C659AE" w:rsidP="0056684F">
      <w:pPr>
        <w:jc w:val="both"/>
        <w:rPr>
          <w:rFonts w:ascii="Times New Roman" w:hAnsi="Times New Roman" w:cs="Times New Roman"/>
          <w:i/>
          <w:iCs/>
          <w:color w:val="000000"/>
        </w:rPr>
      </w:pPr>
    </w:p>
    <w:p w:rsidR="00E07C66" w:rsidRPr="009448AA" w:rsidRDefault="00B96466" w:rsidP="0056684F">
      <w:pPr>
        <w:jc w:val="both"/>
        <w:rPr>
          <w:rFonts w:ascii="Times New Roman" w:hAnsi="Times New Roman" w:cs="Times New Roman"/>
          <w:b/>
          <w:iCs/>
          <w:color w:val="000000"/>
          <w:sz w:val="28"/>
          <w:szCs w:val="28"/>
        </w:rPr>
      </w:pPr>
      <w:r w:rsidRPr="009448AA">
        <w:rPr>
          <w:rFonts w:ascii="Times New Roman" w:hAnsi="Times New Roman" w:cs="Times New Roman"/>
          <w:b/>
          <w:iCs/>
          <w:color w:val="000000"/>
          <w:sz w:val="28"/>
          <w:szCs w:val="28"/>
        </w:rPr>
        <w:t>Elastography</w:t>
      </w:r>
    </w:p>
    <w:p w:rsidR="00E616BE" w:rsidRPr="009448AA" w:rsidRDefault="00A04701" w:rsidP="0056684F">
      <w:pPr>
        <w:jc w:val="both"/>
        <w:rPr>
          <w:rFonts w:ascii="Times New Roman" w:hAnsi="Times New Roman" w:cs="Times New Roman"/>
          <w:color w:val="000000" w:themeColor="text1"/>
          <w:sz w:val="24"/>
          <w:szCs w:val="24"/>
        </w:rPr>
      </w:pPr>
      <w:r w:rsidRPr="009448AA">
        <w:rPr>
          <w:rFonts w:ascii="Times New Roman" w:hAnsi="Times New Roman" w:cs="Times New Roman"/>
          <w:color w:val="000000" w:themeColor="text1"/>
          <w:sz w:val="24"/>
          <w:szCs w:val="24"/>
        </w:rPr>
        <w:t xml:space="preserve">To non-invasively determine liver stiffness, elastography, a relatively novel but increasingly commonly utilised imaging method, is used. More advanced fibrosis is correlated with increased liver stiffness. </w:t>
      </w:r>
      <w:r w:rsidR="00920E52" w:rsidRPr="00920E52">
        <w:rPr>
          <w:rFonts w:ascii="Times New Roman" w:hAnsi="Times New Roman" w:cs="Times New Roman"/>
          <w:color w:val="000000" w:themeColor="text1"/>
          <w:sz w:val="24"/>
          <w:szCs w:val="24"/>
        </w:rPr>
        <w:t>In any case, by estimating the speed at which mechanical waves travel through the liver parenchyma, elastography can give a proportion of the solidness of the liver. In numerous radiology rehearses all through Australia, elastography is presented related to ultrasound assessment, or as FibroScan in most of tertiary reference offices.</w:t>
      </w:r>
      <w:r w:rsidRPr="009448AA">
        <w:rPr>
          <w:rFonts w:ascii="Times New Roman" w:hAnsi="Times New Roman" w:cs="Times New Roman"/>
          <w:color w:val="000000" w:themeColor="text1"/>
          <w:sz w:val="24"/>
          <w:szCs w:val="24"/>
        </w:rPr>
        <w:t xml:space="preserve"> </w:t>
      </w:r>
    </w:p>
    <w:p w:rsidR="00467450" w:rsidRPr="009448AA" w:rsidRDefault="00CD7B42" w:rsidP="0056684F">
      <w:pPr>
        <w:jc w:val="both"/>
        <w:rPr>
          <w:rFonts w:ascii="Times New Roman" w:hAnsi="Times New Roman" w:cs="Times New Roman"/>
          <w:color w:val="000000" w:themeColor="text1"/>
          <w:sz w:val="24"/>
          <w:szCs w:val="24"/>
        </w:rPr>
      </w:pPr>
      <w:r w:rsidRPr="009448AA">
        <w:rPr>
          <w:rFonts w:ascii="Times New Roman" w:hAnsi="Times New Roman" w:cs="Times New Roman"/>
          <w:color w:val="000000" w:themeColor="text1"/>
          <w:sz w:val="24"/>
          <w:szCs w:val="24"/>
        </w:rPr>
        <w:t>Based on MRI or ultrasound, there are two basic types of elastography procedures. Shear waves produced by ultrasound go through the liver tissue at a rate based on the stiffness of the tissue. The stiffness of the liver increases with speed. In MRI-based elastography, waves created by mechanical vibration in the liver are translated into a map of the tissue stiffness. Due to its high cost, this procedure is still not frequently used in Australia.</w:t>
      </w:r>
    </w:p>
    <w:p w:rsidR="00CD7B42" w:rsidRPr="009448AA" w:rsidRDefault="00935192" w:rsidP="0063450A">
      <w:pPr>
        <w:jc w:val="both"/>
        <w:rPr>
          <w:rFonts w:ascii="Times New Roman" w:hAnsi="Times New Roman" w:cs="Times New Roman"/>
          <w:color w:val="000000" w:themeColor="text1"/>
          <w:sz w:val="24"/>
          <w:szCs w:val="24"/>
        </w:rPr>
      </w:pPr>
      <w:r w:rsidRPr="009448AA">
        <w:rPr>
          <w:rFonts w:ascii="Times New Roman" w:hAnsi="Times New Roman" w:cs="Times New Roman"/>
          <w:color w:val="000000" w:themeColor="text1"/>
          <w:sz w:val="24"/>
          <w:szCs w:val="24"/>
        </w:rPr>
        <w:t>The most widely utilised type of elastography is transient elastography, also known as FibroScan (Echosens), a trademark of the company. Shear-wave elastography is a one-dimensional technique that gauge</w:t>
      </w:r>
      <w:r w:rsidR="00FE45B2">
        <w:rPr>
          <w:rFonts w:ascii="Times New Roman" w:hAnsi="Times New Roman" w:cs="Times New Roman"/>
          <w:color w:val="000000" w:themeColor="text1"/>
          <w:sz w:val="24"/>
          <w:szCs w:val="24"/>
        </w:rPr>
        <w:t>s stiffness in kilopascals</w:t>
      </w:r>
      <w:r w:rsidRPr="009448AA">
        <w:rPr>
          <w:rFonts w:ascii="Times New Roman" w:hAnsi="Times New Roman" w:cs="Times New Roman"/>
          <w:color w:val="000000" w:themeColor="text1"/>
          <w:sz w:val="24"/>
          <w:szCs w:val="24"/>
        </w:rPr>
        <w:t xml:space="preserve">. With a normal value of roughly 5 kPa, the results range from 2.5 to 75 kPa. Cut-offs for fibrosis severity (F0-F4) vary based on the underlying cause of liver illness and are most reliably applied to chronic viral hepatitis. </w:t>
      </w:r>
      <w:r w:rsidR="0063450A" w:rsidRPr="009448AA">
        <w:rPr>
          <w:rFonts w:ascii="Times New Roman" w:hAnsi="Times New Roman" w:cs="Times New Roman"/>
          <w:color w:val="000000" w:themeColor="text1"/>
          <w:sz w:val="24"/>
          <w:szCs w:val="24"/>
        </w:rPr>
        <w:t>Stage 2-3 fibrosis stiffness ranges from 7 to 11 kPa, while stage 4 fibrosis (cirrhosis) stiffness ranges from more than 11 to 14 kPa. FibroScan has limitations, such as reduced reliability in obese patients, ascites, and artificially exaggerated stiffness brought on by severe liver inflammation or steatosis</w:t>
      </w:r>
      <w:r w:rsidR="000F558B">
        <w:rPr>
          <w:rFonts w:ascii="Times New Roman" w:hAnsi="Times New Roman" w:cs="Times New Roman"/>
          <w:color w:val="000000" w:themeColor="text1"/>
          <w:sz w:val="24"/>
          <w:szCs w:val="24"/>
        </w:rPr>
        <w:t xml:space="preserve"> [7]</w:t>
      </w:r>
      <w:r w:rsidR="0063450A" w:rsidRPr="009448AA">
        <w:rPr>
          <w:rFonts w:ascii="Times New Roman" w:hAnsi="Times New Roman" w:cs="Times New Roman"/>
          <w:color w:val="000000" w:themeColor="text1"/>
          <w:sz w:val="24"/>
          <w:szCs w:val="24"/>
        </w:rPr>
        <w:t>.</w:t>
      </w:r>
    </w:p>
    <w:p w:rsidR="001B2BA4" w:rsidRPr="009448AA" w:rsidRDefault="001B2BA4" w:rsidP="0063450A">
      <w:pPr>
        <w:jc w:val="both"/>
        <w:rPr>
          <w:rFonts w:ascii="Times New Roman" w:hAnsi="Times New Roman" w:cs="Times New Roman"/>
          <w:color w:val="000000" w:themeColor="text1"/>
          <w:sz w:val="24"/>
          <w:szCs w:val="24"/>
        </w:rPr>
      </w:pPr>
    </w:p>
    <w:p w:rsidR="00E1372B" w:rsidRDefault="00E1372B" w:rsidP="0063450A">
      <w:pPr>
        <w:jc w:val="both"/>
        <w:rPr>
          <w:rFonts w:ascii="Times New Roman" w:hAnsi="Times New Roman" w:cs="Times New Roman"/>
          <w:b/>
          <w:iCs/>
          <w:color w:val="000000"/>
          <w:sz w:val="28"/>
          <w:szCs w:val="28"/>
        </w:rPr>
      </w:pPr>
    </w:p>
    <w:p w:rsidR="001B2BA4" w:rsidRPr="009448AA" w:rsidRDefault="001B2BA4" w:rsidP="0063450A">
      <w:pPr>
        <w:jc w:val="both"/>
        <w:rPr>
          <w:rFonts w:ascii="Times New Roman" w:hAnsi="Times New Roman" w:cs="Times New Roman"/>
          <w:b/>
          <w:iCs/>
          <w:color w:val="000000"/>
          <w:sz w:val="28"/>
          <w:szCs w:val="28"/>
        </w:rPr>
      </w:pPr>
      <w:r w:rsidRPr="009448AA">
        <w:rPr>
          <w:rFonts w:ascii="Times New Roman" w:hAnsi="Times New Roman" w:cs="Times New Roman"/>
          <w:b/>
          <w:iCs/>
          <w:color w:val="000000"/>
          <w:sz w:val="28"/>
          <w:szCs w:val="28"/>
        </w:rPr>
        <w:lastRenderedPageBreak/>
        <w:t>Liver biopsy</w:t>
      </w:r>
    </w:p>
    <w:p w:rsidR="004356C1" w:rsidRPr="009448AA" w:rsidRDefault="004356C1" w:rsidP="0063450A">
      <w:pPr>
        <w:jc w:val="both"/>
        <w:rPr>
          <w:rFonts w:ascii="Times New Roman" w:hAnsi="Times New Roman" w:cs="Times New Roman"/>
          <w:iCs/>
          <w:color w:val="000000"/>
          <w:sz w:val="2"/>
          <w:szCs w:val="2"/>
        </w:rPr>
      </w:pPr>
      <w:r w:rsidRPr="009448AA">
        <w:rPr>
          <w:rFonts w:ascii="Times New Roman" w:hAnsi="Times New Roman" w:cs="Times New Roman"/>
          <w:iCs/>
          <w:color w:val="000000"/>
          <w:sz w:val="2"/>
          <w:szCs w:val="2"/>
        </w:rPr>
        <w:t>2</w:t>
      </w:r>
    </w:p>
    <w:p w:rsidR="00A3014A" w:rsidRDefault="00A3014A" w:rsidP="0063450A">
      <w:pPr>
        <w:jc w:val="both"/>
        <w:rPr>
          <w:rFonts w:ascii="Times New Roman" w:hAnsi="Times New Roman" w:cs="Times New Roman"/>
          <w:color w:val="000000" w:themeColor="text1"/>
          <w:sz w:val="24"/>
          <w:szCs w:val="24"/>
        </w:rPr>
      </w:pPr>
      <w:r w:rsidRPr="00A3014A">
        <w:rPr>
          <w:rFonts w:ascii="Times New Roman" w:hAnsi="Times New Roman" w:cs="Times New Roman"/>
          <w:color w:val="000000" w:themeColor="text1"/>
          <w:sz w:val="24"/>
          <w:szCs w:val="24"/>
        </w:rPr>
        <w:t>Albeit a liver biopsy is seldom expected for the determination of cirrhosis, it is in any case significant for deciding the main driver of liver illness. Whenever it is resolved that there is no discernible coagulopathy, it is done percutaneously under ultrasound watch.</w:t>
      </w:r>
    </w:p>
    <w:p w:rsidR="00D22BD9" w:rsidRPr="009448AA" w:rsidRDefault="00916FAC" w:rsidP="0063450A">
      <w:pPr>
        <w:jc w:val="both"/>
        <w:rPr>
          <w:rFonts w:ascii="Times New Roman" w:hAnsi="Times New Roman" w:cs="Times New Roman"/>
          <w:color w:val="000000" w:themeColor="text1"/>
          <w:sz w:val="24"/>
          <w:szCs w:val="24"/>
        </w:rPr>
      </w:pPr>
      <w:r w:rsidRPr="00916FAC">
        <w:rPr>
          <w:rFonts w:ascii="Times New Roman" w:hAnsi="Times New Roman" w:cs="Times New Roman"/>
          <w:color w:val="000000" w:themeColor="text1"/>
          <w:sz w:val="24"/>
          <w:szCs w:val="24"/>
        </w:rPr>
        <w:t>At the point when patients have a higher gamble of dying, a trans-jugular liver biopsy done in a tertiary reference office is more secure. It additionally allows the most precise appraisal of entry hypertension — the hepatic vein pressure angle — however this is essentially utilized in research, not clinical practice</w:t>
      </w:r>
      <w:r>
        <w:rPr>
          <w:rFonts w:ascii="Times New Roman" w:hAnsi="Times New Roman" w:cs="Times New Roman"/>
          <w:color w:val="000000" w:themeColor="text1"/>
          <w:sz w:val="24"/>
          <w:szCs w:val="24"/>
        </w:rPr>
        <w:t xml:space="preserve"> </w:t>
      </w:r>
      <w:r w:rsidR="000F558B">
        <w:rPr>
          <w:rFonts w:ascii="Times New Roman" w:hAnsi="Times New Roman" w:cs="Times New Roman"/>
          <w:color w:val="000000" w:themeColor="text1"/>
          <w:sz w:val="24"/>
          <w:szCs w:val="24"/>
        </w:rPr>
        <w:t>[8</w:t>
      </w:r>
      <w:r w:rsidR="00676214" w:rsidRPr="009448AA">
        <w:rPr>
          <w:rFonts w:ascii="Times New Roman" w:hAnsi="Times New Roman" w:cs="Times New Roman"/>
          <w:color w:val="000000" w:themeColor="text1"/>
          <w:sz w:val="24"/>
          <w:szCs w:val="24"/>
        </w:rPr>
        <w:t>]</w:t>
      </w:r>
      <w:r w:rsidR="00D22BD9" w:rsidRPr="009448AA">
        <w:rPr>
          <w:rFonts w:ascii="Times New Roman" w:hAnsi="Times New Roman" w:cs="Times New Roman"/>
          <w:color w:val="000000" w:themeColor="text1"/>
          <w:sz w:val="24"/>
          <w:szCs w:val="24"/>
        </w:rPr>
        <w:t>.</w:t>
      </w:r>
    </w:p>
    <w:p w:rsidR="00954D05" w:rsidRPr="009448AA" w:rsidRDefault="00954D05" w:rsidP="00B23727">
      <w:pPr>
        <w:rPr>
          <w:rFonts w:ascii="Times New Roman" w:hAnsi="Times New Roman" w:cs="Times New Roman"/>
          <w:b/>
          <w:color w:val="000000" w:themeColor="text1"/>
          <w:sz w:val="28"/>
          <w:szCs w:val="28"/>
        </w:rPr>
      </w:pPr>
    </w:p>
    <w:p w:rsidR="00B23727" w:rsidRPr="009448AA" w:rsidRDefault="00B23727" w:rsidP="00B23727">
      <w:pPr>
        <w:rPr>
          <w:rFonts w:ascii="Times New Roman" w:hAnsi="Times New Roman" w:cs="Times New Roman"/>
          <w:b/>
          <w:color w:val="000000" w:themeColor="text1"/>
          <w:sz w:val="28"/>
          <w:szCs w:val="28"/>
        </w:rPr>
      </w:pPr>
      <w:r w:rsidRPr="009448AA">
        <w:rPr>
          <w:rFonts w:ascii="Times New Roman" w:hAnsi="Times New Roman" w:cs="Times New Roman"/>
          <w:b/>
          <w:color w:val="000000" w:themeColor="text1"/>
          <w:sz w:val="28"/>
          <w:szCs w:val="28"/>
        </w:rPr>
        <w:t>Treatment of LCH</w:t>
      </w:r>
    </w:p>
    <w:p w:rsidR="00B23727" w:rsidRPr="009448AA" w:rsidRDefault="00B23727" w:rsidP="00B23727">
      <w:pPr>
        <w:rPr>
          <w:rFonts w:ascii="Times New Roman" w:hAnsi="Times New Roman" w:cs="Times New Roman"/>
          <w:b/>
          <w:color w:val="000000" w:themeColor="text1"/>
          <w:sz w:val="28"/>
          <w:szCs w:val="28"/>
        </w:rPr>
      </w:pPr>
      <w:r w:rsidRPr="009448AA">
        <w:rPr>
          <w:rFonts w:ascii="Times New Roman" w:hAnsi="Times New Roman" w:cs="Times New Roman"/>
          <w:b/>
          <w:color w:val="000000" w:themeColor="text1"/>
          <w:sz w:val="28"/>
          <w:szCs w:val="28"/>
        </w:rPr>
        <w:t>Antivirus</w:t>
      </w:r>
    </w:p>
    <w:p w:rsidR="0080159D" w:rsidRDefault="0080159D" w:rsidP="003636C2">
      <w:pPr>
        <w:jc w:val="both"/>
        <w:rPr>
          <w:rFonts w:ascii="Times New Roman" w:hAnsi="Times New Roman" w:cs="Times New Roman"/>
          <w:color w:val="000000" w:themeColor="text1"/>
          <w:sz w:val="24"/>
          <w:szCs w:val="24"/>
        </w:rPr>
      </w:pPr>
      <w:r w:rsidRPr="0080159D">
        <w:rPr>
          <w:rFonts w:ascii="Times New Roman" w:hAnsi="Times New Roman" w:cs="Times New Roman"/>
          <w:color w:val="000000" w:themeColor="text1"/>
          <w:sz w:val="24"/>
          <w:szCs w:val="24"/>
        </w:rPr>
        <w:t>The most widely recognized mediation in the administration of LCH in contemporary medication is antiviral drug. Antiviral prescriptions can decrease the spread of hepatitis B</w:t>
      </w:r>
      <w:r w:rsidR="00905E4F">
        <w:rPr>
          <w:rFonts w:ascii="Times New Roman" w:hAnsi="Times New Roman" w:cs="Times New Roman"/>
          <w:color w:val="000000" w:themeColor="text1"/>
          <w:sz w:val="24"/>
          <w:szCs w:val="24"/>
        </w:rPr>
        <w:t xml:space="preserve"> Viruse</w:t>
      </w:r>
      <w:r w:rsidRPr="0080159D">
        <w:rPr>
          <w:rFonts w:ascii="Times New Roman" w:hAnsi="Times New Roman" w:cs="Times New Roman"/>
          <w:color w:val="000000" w:themeColor="text1"/>
          <w:sz w:val="24"/>
          <w:szCs w:val="24"/>
        </w:rPr>
        <w:t xml:space="preserve"> (HBV), stop further liver cell rot, improve liver capability to variable degrees, support the rebuilding of liver amalgamation capability, and raise blood egg whites levels. It can effectively stop HBV replication, reduce the incendiary reaction of hepatocytes, and upgrade the presentation of vascular endothelial cells. Hypoproteinemia, stomach emanation, and entrance hypertension all fundamentally improve with treatment.</w:t>
      </w:r>
    </w:p>
    <w:p w:rsidR="00C958D8" w:rsidRPr="009448AA" w:rsidRDefault="00C958D8" w:rsidP="003636C2">
      <w:pPr>
        <w:jc w:val="both"/>
        <w:rPr>
          <w:rFonts w:ascii="Times New Roman" w:hAnsi="Times New Roman" w:cs="Times New Roman"/>
          <w:b/>
          <w:bCs/>
          <w:color w:val="000000"/>
          <w:sz w:val="28"/>
          <w:szCs w:val="28"/>
          <w:shd w:val="clear" w:color="auto" w:fill="FFFFFF"/>
        </w:rPr>
      </w:pPr>
      <w:r w:rsidRPr="009448AA">
        <w:rPr>
          <w:rFonts w:ascii="Times New Roman" w:hAnsi="Times New Roman" w:cs="Times New Roman"/>
          <w:b/>
          <w:bCs/>
          <w:color w:val="000000"/>
          <w:sz w:val="28"/>
          <w:szCs w:val="28"/>
          <w:shd w:val="clear" w:color="auto" w:fill="FFFFFF"/>
        </w:rPr>
        <w:t>Human Albumin or Plasma Infusion</w:t>
      </w:r>
    </w:p>
    <w:p w:rsidR="008A34AF" w:rsidRDefault="00535C35" w:rsidP="003636C2">
      <w:pPr>
        <w:jc w:val="both"/>
        <w:rPr>
          <w:rFonts w:ascii="Times New Roman" w:hAnsi="Times New Roman" w:cs="Times New Roman"/>
          <w:color w:val="000000" w:themeColor="text1"/>
          <w:sz w:val="24"/>
          <w:szCs w:val="24"/>
        </w:rPr>
      </w:pPr>
      <w:r w:rsidRPr="00535C35">
        <w:rPr>
          <w:rFonts w:ascii="Times New Roman" w:hAnsi="Times New Roman" w:cs="Times New Roman"/>
          <w:color w:val="000000" w:themeColor="text1"/>
          <w:sz w:val="24"/>
          <w:szCs w:val="24"/>
        </w:rPr>
        <w:t>One of the most famous medicines for hypoalbuminemia in liver cirrhosis right now is the imbuement of human egg whites or plasma.</w:t>
      </w:r>
      <w:r>
        <w:rPr>
          <w:rFonts w:ascii="Times New Roman" w:hAnsi="Times New Roman" w:cs="Times New Roman"/>
          <w:color w:val="000000" w:themeColor="text1"/>
          <w:sz w:val="24"/>
          <w:szCs w:val="24"/>
        </w:rPr>
        <w:t xml:space="preserve"> </w:t>
      </w:r>
      <w:r w:rsidR="00742A2C" w:rsidRPr="009448AA">
        <w:rPr>
          <w:rFonts w:ascii="Times New Roman" w:hAnsi="Times New Roman" w:cs="Times New Roman"/>
          <w:color w:val="000000" w:themeColor="text1"/>
          <w:sz w:val="24"/>
          <w:szCs w:val="24"/>
        </w:rPr>
        <w:t>Numerous studies have conclusively demonstrated how albumin can help hemodynamic issues and other consequences brought on by advanced liver cirrhosis.</w:t>
      </w:r>
      <w:r w:rsidR="00320D4F" w:rsidRPr="009448AA">
        <w:rPr>
          <w:rFonts w:ascii="Times New Roman" w:hAnsi="Times New Roman" w:cs="Times New Roman"/>
          <w:color w:val="000000" w:themeColor="text1"/>
          <w:sz w:val="24"/>
          <w:szCs w:val="24"/>
        </w:rPr>
        <w:t xml:space="preserve"> </w:t>
      </w:r>
      <w:r w:rsidR="00D22989" w:rsidRPr="009448AA">
        <w:rPr>
          <w:rFonts w:ascii="Times New Roman" w:hAnsi="Times New Roman" w:cs="Times New Roman"/>
          <w:color w:val="000000" w:themeColor="text1"/>
          <w:sz w:val="24"/>
          <w:szCs w:val="24"/>
        </w:rPr>
        <w:t xml:space="preserve">Through meta-analysis, it was established that albumin is effective in enhancing SBP patients' outcomes and considerably increased hospitalised patients' survival rates. </w:t>
      </w:r>
      <w:r w:rsidR="00A150D6" w:rsidRPr="00A150D6">
        <w:rPr>
          <w:rFonts w:ascii="Times New Roman" w:hAnsi="Times New Roman" w:cs="Times New Roman"/>
          <w:color w:val="000000" w:themeColor="text1"/>
          <w:sz w:val="24"/>
          <w:szCs w:val="24"/>
        </w:rPr>
        <w:t>At the point when liver cirrhosis is exacerbated by HRS, egg whites blended in with a vasoconstrictor (generally Terlipressin) can expand patients' possibilities of endurance rapidly.</w:t>
      </w:r>
    </w:p>
    <w:p w:rsidR="0034725F" w:rsidRPr="009448AA" w:rsidRDefault="0034725F" w:rsidP="003636C2">
      <w:pPr>
        <w:jc w:val="both"/>
        <w:rPr>
          <w:rFonts w:ascii="Times New Roman" w:hAnsi="Times New Roman" w:cs="Times New Roman"/>
          <w:b/>
          <w:bCs/>
          <w:color w:val="000000"/>
          <w:sz w:val="28"/>
          <w:szCs w:val="28"/>
          <w:shd w:val="clear" w:color="auto" w:fill="FFFFFF"/>
        </w:rPr>
      </w:pPr>
      <w:r w:rsidRPr="009448AA">
        <w:rPr>
          <w:rFonts w:ascii="Times New Roman" w:hAnsi="Times New Roman" w:cs="Times New Roman"/>
          <w:b/>
          <w:bCs/>
          <w:color w:val="000000"/>
          <w:sz w:val="28"/>
          <w:szCs w:val="28"/>
          <w:shd w:val="clear" w:color="auto" w:fill="FFFFFF"/>
        </w:rPr>
        <w:t>Amino Acid Supplementation</w:t>
      </w:r>
    </w:p>
    <w:p w:rsidR="005B6914" w:rsidRDefault="00924EFB" w:rsidP="007E64F0">
      <w:pPr>
        <w:jc w:val="both"/>
        <w:rPr>
          <w:rFonts w:ascii="Times New Roman" w:hAnsi="Times New Roman" w:cs="Times New Roman"/>
          <w:color w:val="000000" w:themeColor="text1"/>
          <w:sz w:val="24"/>
          <w:szCs w:val="24"/>
        </w:rPr>
      </w:pPr>
      <w:r w:rsidRPr="00924EFB">
        <w:rPr>
          <w:rFonts w:ascii="Times New Roman" w:hAnsi="Times New Roman" w:cs="Times New Roman"/>
          <w:color w:val="000000" w:themeColor="text1"/>
          <w:sz w:val="24"/>
          <w:szCs w:val="24"/>
        </w:rPr>
        <w:t>Expanded blood smelling salts, diminished plasma egg whites, and changes in the blood's amino corrosive creation are the vitally actual signs of the body's amino corrosive and protein digestion when hypoalbuminemia creates in liver cirrhosis.</w:t>
      </w:r>
      <w:r>
        <w:rPr>
          <w:rFonts w:ascii="Times New Roman" w:hAnsi="Times New Roman" w:cs="Times New Roman"/>
          <w:color w:val="000000" w:themeColor="text1"/>
          <w:sz w:val="24"/>
          <w:szCs w:val="24"/>
        </w:rPr>
        <w:t xml:space="preserve"> </w:t>
      </w:r>
      <w:r w:rsidR="005A4105" w:rsidRPr="009448AA">
        <w:rPr>
          <w:rFonts w:ascii="Times New Roman" w:hAnsi="Times New Roman" w:cs="Times New Roman"/>
          <w:color w:val="000000" w:themeColor="text1"/>
          <w:sz w:val="24"/>
          <w:szCs w:val="24"/>
        </w:rPr>
        <w:t xml:space="preserve">According to studies, </w:t>
      </w:r>
      <w:r w:rsidR="008E3AC0" w:rsidRPr="008E3AC0">
        <w:rPr>
          <w:rFonts w:ascii="Times New Roman" w:hAnsi="Times New Roman" w:cs="Times New Roman"/>
          <w:color w:val="000000" w:themeColor="text1"/>
          <w:sz w:val="24"/>
          <w:szCs w:val="24"/>
        </w:rPr>
        <w:t>the decrease of</w:t>
      </w:r>
      <w:r w:rsidR="002A1477">
        <w:rPr>
          <w:rFonts w:ascii="Times New Roman" w:hAnsi="Times New Roman" w:cs="Times New Roman"/>
          <w:color w:val="000000" w:themeColor="text1"/>
          <w:sz w:val="24"/>
          <w:szCs w:val="24"/>
        </w:rPr>
        <w:t xml:space="preserve"> spread chain amino acids</w:t>
      </w:r>
      <w:r w:rsidR="008E3AC0" w:rsidRPr="008E3AC0">
        <w:rPr>
          <w:rFonts w:ascii="Times New Roman" w:hAnsi="Times New Roman" w:cs="Times New Roman"/>
          <w:color w:val="000000" w:themeColor="text1"/>
          <w:sz w:val="24"/>
          <w:szCs w:val="24"/>
        </w:rPr>
        <w:t xml:space="preserve"> is the essential driver of the amino corrosive digestion issue that happens in the beginning phases of liver illness.</w:t>
      </w:r>
      <w:r w:rsidR="005A4105" w:rsidRPr="009448AA">
        <w:rPr>
          <w:rFonts w:ascii="Times New Roman" w:hAnsi="Times New Roman" w:cs="Times New Roman"/>
          <w:color w:val="000000" w:themeColor="text1"/>
          <w:sz w:val="24"/>
          <w:szCs w:val="24"/>
        </w:rPr>
        <w:t xml:space="preserve"> </w:t>
      </w:r>
      <w:r w:rsidR="005B6914" w:rsidRPr="005B6914">
        <w:rPr>
          <w:rFonts w:ascii="Times New Roman" w:hAnsi="Times New Roman" w:cs="Times New Roman"/>
          <w:color w:val="000000" w:themeColor="text1"/>
          <w:sz w:val="24"/>
          <w:szCs w:val="24"/>
        </w:rPr>
        <w:t xml:space="preserve">Spread chain amino acids are vital structure blocks for </w:t>
      </w:r>
      <w:r w:rsidR="005B6914" w:rsidRPr="005B6914">
        <w:rPr>
          <w:rFonts w:ascii="Times New Roman" w:hAnsi="Times New Roman" w:cs="Times New Roman"/>
          <w:color w:val="000000" w:themeColor="text1"/>
          <w:sz w:val="24"/>
          <w:szCs w:val="24"/>
        </w:rPr>
        <w:lastRenderedPageBreak/>
        <w:t>making human proteins and can be directed topically to give the body the energy it needs and forestall protein corruption. Because of its numerous applications, compound amino corrosive infusion offers a large number of clinical applications. The huge extent of extended chain amino acids in amino corrosive infusions can assist people with liver cirrhosis balance out their differed amino corrosive proportions.</w:t>
      </w:r>
    </w:p>
    <w:p w:rsidR="005B1479" w:rsidRDefault="005B1479" w:rsidP="007E64F0">
      <w:pPr>
        <w:jc w:val="both"/>
        <w:rPr>
          <w:rFonts w:ascii="Times New Roman" w:hAnsi="Times New Roman" w:cs="Times New Roman"/>
          <w:color w:val="000000" w:themeColor="text1"/>
          <w:sz w:val="24"/>
          <w:szCs w:val="24"/>
        </w:rPr>
      </w:pPr>
    </w:p>
    <w:p w:rsidR="00206373" w:rsidRPr="009448AA" w:rsidRDefault="00206373" w:rsidP="007E64F0">
      <w:pPr>
        <w:jc w:val="both"/>
        <w:rPr>
          <w:rFonts w:ascii="Times New Roman" w:hAnsi="Times New Roman" w:cs="Times New Roman"/>
          <w:b/>
          <w:iCs/>
          <w:sz w:val="28"/>
          <w:szCs w:val="28"/>
        </w:rPr>
      </w:pPr>
      <w:r w:rsidRPr="009448AA">
        <w:rPr>
          <w:rFonts w:ascii="Times New Roman" w:hAnsi="Times New Roman" w:cs="Times New Roman"/>
          <w:b/>
          <w:iCs/>
          <w:sz w:val="28"/>
          <w:szCs w:val="28"/>
        </w:rPr>
        <w:t>Recombinant Human Growth Hormone</w:t>
      </w:r>
    </w:p>
    <w:p w:rsidR="004140E0" w:rsidRPr="009448AA" w:rsidRDefault="00206373" w:rsidP="007E64F0">
      <w:pPr>
        <w:jc w:val="both"/>
        <w:rPr>
          <w:rFonts w:ascii="Times New Roman" w:hAnsi="Times New Roman" w:cs="Times New Roman"/>
          <w:color w:val="000000" w:themeColor="text1"/>
          <w:sz w:val="24"/>
          <w:szCs w:val="24"/>
        </w:rPr>
      </w:pPr>
      <w:r w:rsidRPr="009448AA">
        <w:rPr>
          <w:rFonts w:ascii="Times New Roman" w:hAnsi="Times New Roman" w:cs="Times New Roman"/>
          <w:color w:val="000000" w:themeColor="text1"/>
          <w:sz w:val="24"/>
          <w:szCs w:val="24"/>
        </w:rPr>
        <w:t xml:space="preserve">Growth hormone is a hormone that the anterior pituitary gland secretes that can encourage albumin synthesis and the regeneration of liver cells. </w:t>
      </w:r>
      <w:r w:rsidR="002E6CBA" w:rsidRPr="002E6CBA">
        <w:rPr>
          <w:rFonts w:ascii="Times New Roman" w:hAnsi="Times New Roman" w:cs="Times New Roman"/>
          <w:color w:val="000000" w:themeColor="text1"/>
          <w:sz w:val="24"/>
          <w:szCs w:val="24"/>
        </w:rPr>
        <w:t>Finding normal development hormone is testing. In clinical practice, recombinant human development chemical, which is artificially created and has precisely the same design and properties as regular development chemical, is habitually utilized.</w:t>
      </w:r>
      <w:r w:rsidRPr="009448AA">
        <w:rPr>
          <w:rFonts w:ascii="Times New Roman" w:hAnsi="Times New Roman" w:cs="Times New Roman"/>
          <w:color w:val="000000" w:themeColor="text1"/>
          <w:sz w:val="24"/>
          <w:szCs w:val="24"/>
        </w:rPr>
        <w:t xml:space="preserve"> </w:t>
      </w:r>
      <w:r w:rsidR="00693C67" w:rsidRPr="00693C67">
        <w:rPr>
          <w:rFonts w:ascii="Times New Roman" w:hAnsi="Times New Roman" w:cs="Times New Roman"/>
          <w:color w:val="000000" w:themeColor="text1"/>
          <w:sz w:val="24"/>
          <w:szCs w:val="24"/>
        </w:rPr>
        <w:t>Recombinant human development chemical has an unmistakable "nitrogen capacity" activity and can switch the negative nitrogen balance, which empowers the combination of liver cell protein mRNA and raises the body's protein level.</w:t>
      </w:r>
      <w:r w:rsidR="00556CD9" w:rsidRPr="009448AA">
        <w:rPr>
          <w:rFonts w:ascii="Times New Roman" w:hAnsi="Times New Roman" w:cs="Times New Roman"/>
          <w:color w:val="000000" w:themeColor="text1"/>
          <w:sz w:val="24"/>
          <w:szCs w:val="24"/>
        </w:rPr>
        <w:t xml:space="preserve"> </w:t>
      </w:r>
      <w:r w:rsidR="005C7355" w:rsidRPr="005C7355">
        <w:rPr>
          <w:rFonts w:ascii="Times New Roman" w:hAnsi="Times New Roman" w:cs="Times New Roman"/>
          <w:color w:val="000000" w:themeColor="text1"/>
          <w:sz w:val="24"/>
          <w:szCs w:val="24"/>
        </w:rPr>
        <w:t>As indicated by studies, patients with liver cirrhosis display critical development chemical opposition and high serum GH levels, which lower levels of IGF-1 and insulin-like development factor restricting protein-3 (IGFBP-3) separately.</w:t>
      </w:r>
      <w:r w:rsidR="003D620D" w:rsidRPr="009448AA">
        <w:rPr>
          <w:rFonts w:ascii="Times New Roman" w:hAnsi="Times New Roman" w:cs="Times New Roman"/>
          <w:color w:val="000000" w:themeColor="text1"/>
          <w:sz w:val="24"/>
          <w:szCs w:val="24"/>
        </w:rPr>
        <w:t xml:space="preserve"> </w:t>
      </w:r>
      <w:r w:rsidR="00C045F4" w:rsidRPr="00C045F4">
        <w:rPr>
          <w:rFonts w:ascii="Times New Roman" w:hAnsi="Times New Roman" w:cs="Times New Roman"/>
          <w:color w:val="000000" w:themeColor="text1"/>
          <w:sz w:val="24"/>
          <w:szCs w:val="24"/>
        </w:rPr>
        <w:t>Development chemical opposition can be survived and the degrees</w:t>
      </w:r>
      <w:r w:rsidR="00C045F4">
        <w:rPr>
          <w:rFonts w:ascii="Times New Roman" w:hAnsi="Times New Roman" w:cs="Times New Roman"/>
          <w:color w:val="000000" w:themeColor="text1"/>
          <w:sz w:val="24"/>
          <w:szCs w:val="24"/>
        </w:rPr>
        <w:t xml:space="preserve"> of IGF-1 and IGFBP-3 increased</w:t>
      </w:r>
      <w:r w:rsidR="00C045F4" w:rsidRPr="00C045F4">
        <w:rPr>
          <w:rFonts w:ascii="Times New Roman" w:hAnsi="Times New Roman" w:cs="Times New Roman"/>
          <w:color w:val="000000" w:themeColor="text1"/>
          <w:sz w:val="24"/>
          <w:szCs w:val="24"/>
        </w:rPr>
        <w:t xml:space="preserve"> by exogenous recombinant human development chemical. IGF-1 can speed up the take-up of amino acids, dial back the breakdown of proteins, and advance cell development.</w:t>
      </w:r>
      <w:r w:rsidR="003D620D" w:rsidRPr="009448AA">
        <w:rPr>
          <w:rFonts w:ascii="Times New Roman" w:hAnsi="Times New Roman" w:cs="Times New Roman"/>
          <w:color w:val="000000" w:themeColor="text1"/>
          <w:sz w:val="24"/>
          <w:szCs w:val="24"/>
        </w:rPr>
        <w:t xml:space="preserve"> IGFBP-3 can boost IGF-1's biological action and support anabolism even more.</w:t>
      </w:r>
    </w:p>
    <w:p w:rsidR="00712221" w:rsidRPr="009448AA" w:rsidRDefault="00712221" w:rsidP="007E64F0">
      <w:pPr>
        <w:jc w:val="both"/>
        <w:rPr>
          <w:rFonts w:ascii="Times New Roman" w:hAnsi="Times New Roman" w:cs="Times New Roman"/>
          <w:b/>
          <w:iCs/>
          <w:sz w:val="28"/>
          <w:szCs w:val="28"/>
        </w:rPr>
      </w:pPr>
      <w:r w:rsidRPr="009448AA">
        <w:rPr>
          <w:rFonts w:ascii="Times New Roman" w:hAnsi="Times New Roman" w:cs="Times New Roman"/>
          <w:b/>
          <w:iCs/>
          <w:sz w:val="28"/>
          <w:szCs w:val="28"/>
        </w:rPr>
        <w:t>Fubai Formula</w:t>
      </w:r>
    </w:p>
    <w:p w:rsidR="00D8190E" w:rsidRDefault="00C35DA4" w:rsidP="007E64F0">
      <w:pPr>
        <w:jc w:val="both"/>
        <w:rPr>
          <w:rFonts w:ascii="Times New Roman" w:hAnsi="Times New Roman" w:cs="Times New Roman"/>
          <w:color w:val="000000" w:themeColor="text1"/>
          <w:sz w:val="24"/>
          <w:szCs w:val="24"/>
        </w:rPr>
      </w:pPr>
      <w:r w:rsidRPr="00C35DA4">
        <w:rPr>
          <w:rFonts w:ascii="Times New Roman" w:hAnsi="Times New Roman" w:cs="Times New Roman"/>
          <w:color w:val="000000" w:themeColor="text1"/>
          <w:sz w:val="24"/>
          <w:szCs w:val="24"/>
        </w:rPr>
        <w:t>As per conve</w:t>
      </w:r>
      <w:r w:rsidR="009A7393">
        <w:rPr>
          <w:rFonts w:ascii="Times New Roman" w:hAnsi="Times New Roman" w:cs="Times New Roman"/>
          <w:color w:val="000000" w:themeColor="text1"/>
          <w:sz w:val="24"/>
          <w:szCs w:val="24"/>
        </w:rPr>
        <w:t>ntional Chinese medication</w:t>
      </w:r>
      <w:r w:rsidRPr="00C35DA4">
        <w:rPr>
          <w:rFonts w:ascii="Times New Roman" w:hAnsi="Times New Roman" w:cs="Times New Roman"/>
          <w:color w:val="000000" w:themeColor="text1"/>
          <w:sz w:val="24"/>
          <w:szCs w:val="24"/>
        </w:rPr>
        <w:t>, the spleen is the perceived wellspring of qi and blood, and egg whites is considered to fall under the more sensitive classification of qi and blood.</w:t>
      </w:r>
      <w:r w:rsidR="00464578">
        <w:rPr>
          <w:rFonts w:ascii="Times New Roman" w:hAnsi="Times New Roman" w:cs="Times New Roman"/>
          <w:color w:val="000000" w:themeColor="text1"/>
          <w:sz w:val="24"/>
          <w:szCs w:val="24"/>
        </w:rPr>
        <w:cr/>
      </w:r>
      <w:r w:rsidR="00041D33" w:rsidRPr="00041D33">
        <w:t xml:space="preserve"> </w:t>
      </w:r>
      <w:r w:rsidR="00041D33" w:rsidRPr="00041D33">
        <w:rPr>
          <w:rFonts w:ascii="Times New Roman" w:hAnsi="Times New Roman" w:cs="Times New Roman"/>
          <w:color w:val="000000" w:themeColor="text1"/>
          <w:sz w:val="24"/>
          <w:szCs w:val="24"/>
        </w:rPr>
        <w:t>Current medication shows the way that the medications in Fubai remedy can increment egg whites levels by straightforwardly superseding it as well as by forestalling stringy tissue development, diminishing liver cell corruption and degeneration, upgrading liver microcirculation, and essentially expanding the penetration of 3H-leucine into serum and the liver to take part in protein blend</w:t>
      </w:r>
      <w:r w:rsidR="00E81C24">
        <w:rPr>
          <w:rFonts w:ascii="Times New Roman" w:hAnsi="Times New Roman" w:cs="Times New Roman"/>
          <w:color w:val="000000" w:themeColor="text1"/>
          <w:sz w:val="24"/>
          <w:szCs w:val="24"/>
        </w:rPr>
        <w:t xml:space="preserve"> [9]</w:t>
      </w:r>
      <w:r w:rsidR="00041D33" w:rsidRPr="00041D33">
        <w:rPr>
          <w:rFonts w:ascii="Times New Roman" w:hAnsi="Times New Roman" w:cs="Times New Roman"/>
          <w:color w:val="000000" w:themeColor="text1"/>
          <w:sz w:val="24"/>
          <w:szCs w:val="24"/>
        </w:rPr>
        <w:t>.</w:t>
      </w:r>
    </w:p>
    <w:p w:rsidR="00CB350F" w:rsidRDefault="00CB350F" w:rsidP="007E64F0">
      <w:pPr>
        <w:jc w:val="both"/>
        <w:rPr>
          <w:rFonts w:ascii="Times New Roman" w:hAnsi="Times New Roman" w:cs="Times New Roman"/>
          <w:color w:val="000000" w:themeColor="text1"/>
          <w:sz w:val="24"/>
          <w:szCs w:val="24"/>
        </w:rPr>
      </w:pPr>
    </w:p>
    <w:p w:rsidR="00CB350F" w:rsidRPr="002F3096" w:rsidRDefault="00CB350F" w:rsidP="007E64F0">
      <w:pPr>
        <w:jc w:val="both"/>
        <w:rPr>
          <w:rFonts w:ascii="Times New Roman" w:hAnsi="Times New Roman" w:cs="Times New Roman"/>
          <w:b/>
          <w:color w:val="000000" w:themeColor="text1"/>
          <w:sz w:val="28"/>
          <w:szCs w:val="28"/>
        </w:rPr>
      </w:pPr>
      <w:r w:rsidRPr="002F3096">
        <w:rPr>
          <w:rFonts w:ascii="Times New Roman" w:hAnsi="Times New Roman" w:cs="Times New Roman"/>
          <w:b/>
          <w:color w:val="000000" w:themeColor="text1"/>
          <w:sz w:val="28"/>
          <w:szCs w:val="28"/>
        </w:rPr>
        <w:t>Summry</w:t>
      </w:r>
    </w:p>
    <w:p w:rsidR="00CB350F" w:rsidRDefault="00CB350F" w:rsidP="00CB350F">
      <w:pPr>
        <w:jc w:val="both"/>
        <w:rPr>
          <w:rFonts w:ascii="Times New Roman" w:hAnsi="Times New Roman" w:cs="Times New Roman"/>
          <w:color w:val="000000" w:themeColor="text1"/>
          <w:sz w:val="24"/>
          <w:szCs w:val="24"/>
        </w:rPr>
      </w:pPr>
      <w:r w:rsidRPr="00CB350F">
        <w:rPr>
          <w:rFonts w:ascii="Times New Roman" w:hAnsi="Times New Roman" w:cs="Times New Roman"/>
          <w:color w:val="000000" w:themeColor="text1"/>
          <w:sz w:val="24"/>
          <w:szCs w:val="24"/>
        </w:rPr>
        <w:t xml:space="preserve">Many advances have happened in the clinical consideration of </w:t>
      </w:r>
      <w:r>
        <w:rPr>
          <w:rFonts w:ascii="Times New Roman" w:hAnsi="Times New Roman" w:cs="Times New Roman"/>
          <w:color w:val="000000" w:themeColor="text1"/>
          <w:sz w:val="24"/>
          <w:szCs w:val="24"/>
        </w:rPr>
        <w:t xml:space="preserve">patients with cirrhosis and the </w:t>
      </w:r>
      <w:r w:rsidRPr="00CB350F">
        <w:rPr>
          <w:rFonts w:ascii="Times New Roman" w:hAnsi="Times New Roman" w:cs="Times New Roman"/>
          <w:color w:val="000000" w:themeColor="text1"/>
          <w:sz w:val="24"/>
          <w:szCs w:val="24"/>
        </w:rPr>
        <w:t>difficulties of end stage liver sickness. The majority of these have focused on treating portal hypertension complications and the</w:t>
      </w:r>
      <w:r>
        <w:rPr>
          <w:rFonts w:ascii="Times New Roman" w:hAnsi="Times New Roman" w:cs="Times New Roman"/>
          <w:color w:val="000000" w:themeColor="text1"/>
          <w:sz w:val="24"/>
          <w:szCs w:val="24"/>
        </w:rPr>
        <w:t xml:space="preserve"> underlying cause of cirrhosis. </w:t>
      </w:r>
      <w:r w:rsidRPr="00CB350F">
        <w:rPr>
          <w:rFonts w:ascii="Times New Roman" w:hAnsi="Times New Roman" w:cs="Times New Roman"/>
          <w:color w:val="000000" w:themeColor="text1"/>
          <w:sz w:val="24"/>
          <w:szCs w:val="24"/>
        </w:rPr>
        <w:t>The following 10 years might see us center around the essential anticipation and treatment of cirrhosis.</w:t>
      </w:r>
      <w:r>
        <w:rPr>
          <w:rFonts w:ascii="Times New Roman" w:hAnsi="Times New Roman" w:cs="Times New Roman"/>
          <w:color w:val="000000" w:themeColor="text1"/>
          <w:sz w:val="24"/>
          <w:szCs w:val="24"/>
        </w:rPr>
        <w:t xml:space="preserve"> </w:t>
      </w:r>
      <w:r w:rsidRPr="00CB350F">
        <w:rPr>
          <w:rFonts w:ascii="Times New Roman" w:hAnsi="Times New Roman" w:cs="Times New Roman"/>
          <w:color w:val="000000" w:themeColor="text1"/>
          <w:sz w:val="24"/>
          <w:szCs w:val="24"/>
        </w:rPr>
        <w:t xml:space="preserve">Non-invasive tests for </w:t>
      </w:r>
      <w:r w:rsidRPr="00CB350F">
        <w:rPr>
          <w:rFonts w:ascii="Times New Roman" w:hAnsi="Times New Roman" w:cs="Times New Roman"/>
          <w:color w:val="000000" w:themeColor="text1"/>
          <w:sz w:val="24"/>
          <w:szCs w:val="24"/>
        </w:rPr>
        <w:lastRenderedPageBreak/>
        <w:t>detecting earlier stages of fibrosis, monitoring the effects of antifibrotic drugs, and pharmacological targeting of fibrogenesis pathways are two examples. Hepatocyte or stem cell transplantation with the goal of restoring liver function may become a clinical reality. Proceeded with essential and clinical exploration is basic to have the option to e</w:t>
      </w:r>
      <w:r>
        <w:rPr>
          <w:rFonts w:ascii="Times New Roman" w:hAnsi="Times New Roman" w:cs="Times New Roman"/>
          <w:color w:val="000000" w:themeColor="text1"/>
          <w:sz w:val="24"/>
          <w:szCs w:val="24"/>
        </w:rPr>
        <w:t xml:space="preserve">liminate cirrhosis at long last </w:t>
      </w:r>
      <w:r w:rsidRPr="00CB350F">
        <w:rPr>
          <w:rFonts w:ascii="Times New Roman" w:hAnsi="Times New Roman" w:cs="Times New Roman"/>
          <w:color w:val="000000" w:themeColor="text1"/>
          <w:sz w:val="24"/>
          <w:szCs w:val="24"/>
        </w:rPr>
        <w:t>as an irreversible condition and a significant supporter of horribleness and mortality in our patients.</w:t>
      </w:r>
    </w:p>
    <w:p w:rsidR="00ED1FB0" w:rsidRDefault="00ED1FB0" w:rsidP="00CB350F">
      <w:pPr>
        <w:jc w:val="both"/>
        <w:rPr>
          <w:rFonts w:ascii="Times New Roman" w:hAnsi="Times New Roman" w:cs="Times New Roman"/>
          <w:color w:val="000000" w:themeColor="text1"/>
          <w:sz w:val="24"/>
          <w:szCs w:val="24"/>
        </w:rPr>
      </w:pPr>
    </w:p>
    <w:p w:rsidR="00ED1FB0" w:rsidRDefault="00850B95" w:rsidP="00CB350F">
      <w:pPr>
        <w:jc w:val="both"/>
        <w:rPr>
          <w:rFonts w:ascii="Times New Roman" w:hAnsi="Times New Roman" w:cs="Times New Roman"/>
          <w:b/>
          <w:color w:val="000000" w:themeColor="text1"/>
          <w:sz w:val="28"/>
          <w:szCs w:val="28"/>
        </w:rPr>
      </w:pPr>
      <w:r w:rsidRPr="00850B95">
        <w:rPr>
          <w:rFonts w:ascii="Times New Roman" w:hAnsi="Times New Roman" w:cs="Times New Roman"/>
          <w:b/>
          <w:color w:val="000000" w:themeColor="text1"/>
          <w:sz w:val="28"/>
          <w:szCs w:val="28"/>
        </w:rPr>
        <w:t xml:space="preserve">Abbreviation </w:t>
      </w:r>
    </w:p>
    <w:p w:rsidR="002B1389" w:rsidRPr="00E519A4" w:rsidRDefault="002B1389" w:rsidP="00CB350F">
      <w:pPr>
        <w:jc w:val="both"/>
        <w:rPr>
          <w:rFonts w:ascii="Times New Roman" w:hAnsi="Times New Roman" w:cs="Times New Roman"/>
          <w:color w:val="000000" w:themeColor="text1"/>
          <w:sz w:val="24"/>
          <w:szCs w:val="24"/>
        </w:rPr>
      </w:pPr>
      <w:r w:rsidRPr="00E519A4">
        <w:rPr>
          <w:rFonts w:ascii="Times New Roman" w:hAnsi="Times New Roman" w:cs="Times New Roman"/>
          <w:color w:val="000000" w:themeColor="text1"/>
          <w:sz w:val="24"/>
          <w:szCs w:val="24"/>
        </w:rPr>
        <w:t xml:space="preserve">CLD- Chronic liver disease; NAFLD- Non-alcoholic fatty liver disease; HCV- Hepatitis C virus; HSC- Hepatic stellate </w:t>
      </w:r>
      <w:r w:rsidR="00FB242B" w:rsidRPr="00E519A4">
        <w:rPr>
          <w:rFonts w:ascii="Times New Roman" w:hAnsi="Times New Roman" w:cs="Times New Roman"/>
          <w:color w:val="000000" w:themeColor="text1"/>
          <w:sz w:val="24"/>
          <w:szCs w:val="24"/>
        </w:rPr>
        <w:t xml:space="preserve">cells; HCC- Hepatocellular carcinoma; </w:t>
      </w:r>
      <w:r w:rsidR="00E519A4">
        <w:rPr>
          <w:rFonts w:ascii="Times New Roman" w:hAnsi="Times New Roman" w:cs="Times New Roman"/>
          <w:color w:val="000000" w:themeColor="text1"/>
          <w:sz w:val="24"/>
          <w:szCs w:val="24"/>
        </w:rPr>
        <w:t xml:space="preserve">NASH- Non-alcoholic steatohepatitis; SNP- Nucleotide polymorphism; PNPLA3- </w:t>
      </w:r>
      <w:r w:rsidR="00BF7A8B">
        <w:rPr>
          <w:rFonts w:ascii="Times New Roman" w:hAnsi="Times New Roman" w:cs="Times New Roman"/>
          <w:color w:val="000000" w:themeColor="text1"/>
          <w:sz w:val="24"/>
          <w:szCs w:val="24"/>
        </w:rPr>
        <w:t>Patatin-like phospholipase</w:t>
      </w:r>
      <w:r w:rsidR="00154F94">
        <w:rPr>
          <w:rFonts w:ascii="Times New Roman" w:hAnsi="Times New Roman" w:cs="Times New Roman"/>
          <w:color w:val="000000" w:themeColor="text1"/>
          <w:sz w:val="24"/>
          <w:szCs w:val="24"/>
        </w:rPr>
        <w:t xml:space="preserve"> domain containing 3; </w:t>
      </w:r>
      <w:r w:rsidR="002F4DAB">
        <w:rPr>
          <w:rFonts w:ascii="Times New Roman" w:hAnsi="Times New Roman" w:cs="Times New Roman"/>
          <w:color w:val="000000" w:themeColor="text1"/>
          <w:sz w:val="24"/>
          <w:szCs w:val="24"/>
        </w:rPr>
        <w:t xml:space="preserve">TM6sF2- Transmembrane 6 superfamily section 2; GCKR- Glucokinase regulator; MDBS- Mallory denk bodies; </w:t>
      </w:r>
      <w:r w:rsidR="00005451">
        <w:rPr>
          <w:rFonts w:ascii="Times New Roman" w:hAnsi="Times New Roman" w:cs="Times New Roman"/>
          <w:color w:val="000000" w:themeColor="text1"/>
          <w:sz w:val="24"/>
          <w:szCs w:val="24"/>
        </w:rPr>
        <w:t xml:space="preserve">HNF- Hepatocyte atomic component; SH- Steatohepatic; </w:t>
      </w:r>
      <w:r w:rsidR="009E51C6">
        <w:rPr>
          <w:rFonts w:ascii="Times New Roman" w:hAnsi="Times New Roman" w:cs="Times New Roman"/>
          <w:color w:val="000000" w:themeColor="text1"/>
          <w:sz w:val="24"/>
          <w:szCs w:val="24"/>
        </w:rPr>
        <w:t>KCs- Kupffer cells; PAMP- Pathogen-associated molecular pattern; DAMP- Damage associated molecular pattern; AST- Aspartate aminotransferase; ALT- Alanine aminotransferase; HBV- Hepatitis B Virus.</w:t>
      </w:r>
    </w:p>
    <w:p w:rsidR="00015F6F" w:rsidRPr="009448AA" w:rsidRDefault="00015F6F" w:rsidP="007E64F0">
      <w:pPr>
        <w:jc w:val="both"/>
        <w:rPr>
          <w:rFonts w:ascii="Times New Roman" w:hAnsi="Times New Roman" w:cs="Times New Roman"/>
          <w:b/>
          <w:color w:val="000000" w:themeColor="text1"/>
          <w:sz w:val="28"/>
          <w:szCs w:val="28"/>
        </w:rPr>
      </w:pPr>
    </w:p>
    <w:p w:rsidR="00954D05" w:rsidRPr="009448AA" w:rsidRDefault="00954D05" w:rsidP="004E4CB2">
      <w:pPr>
        <w:jc w:val="center"/>
        <w:rPr>
          <w:rFonts w:ascii="Times New Roman" w:hAnsi="Times New Roman" w:cs="Times New Roman"/>
          <w:b/>
          <w:color w:val="000000" w:themeColor="text1"/>
          <w:sz w:val="28"/>
          <w:szCs w:val="28"/>
        </w:rPr>
      </w:pPr>
    </w:p>
    <w:p w:rsidR="00954D05" w:rsidRPr="009448AA" w:rsidRDefault="00954D05" w:rsidP="004E4CB2">
      <w:pPr>
        <w:jc w:val="center"/>
        <w:rPr>
          <w:rFonts w:ascii="Times New Roman" w:hAnsi="Times New Roman" w:cs="Times New Roman"/>
          <w:b/>
          <w:color w:val="000000" w:themeColor="text1"/>
          <w:sz w:val="28"/>
          <w:szCs w:val="28"/>
        </w:rPr>
      </w:pPr>
    </w:p>
    <w:p w:rsidR="00C50358" w:rsidRDefault="00C50358" w:rsidP="00C273E3">
      <w:pPr>
        <w:rPr>
          <w:rFonts w:ascii="Times New Roman" w:hAnsi="Times New Roman" w:cs="Times New Roman"/>
          <w:b/>
          <w:color w:val="000000" w:themeColor="text1"/>
          <w:sz w:val="28"/>
          <w:szCs w:val="28"/>
        </w:rPr>
      </w:pPr>
    </w:p>
    <w:p w:rsidR="00093E95" w:rsidRPr="009448AA" w:rsidRDefault="00093E95" w:rsidP="00C273E3">
      <w:pPr>
        <w:rPr>
          <w:rFonts w:ascii="Times New Roman" w:hAnsi="Times New Roman" w:cs="Times New Roman"/>
          <w:b/>
          <w:color w:val="000000" w:themeColor="text1"/>
          <w:sz w:val="28"/>
          <w:szCs w:val="28"/>
        </w:rPr>
      </w:pPr>
    </w:p>
    <w:p w:rsidR="00BB326B" w:rsidRDefault="00BB326B" w:rsidP="00BB326B">
      <w:pPr>
        <w:tabs>
          <w:tab w:val="left" w:pos="3420"/>
          <w:tab w:val="center" w:pos="4680"/>
        </w:tabs>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p>
    <w:p w:rsidR="00BB326B" w:rsidRDefault="00BB326B" w:rsidP="00BB326B">
      <w:pPr>
        <w:tabs>
          <w:tab w:val="left" w:pos="3420"/>
          <w:tab w:val="center" w:pos="4680"/>
        </w:tabs>
        <w:rPr>
          <w:rFonts w:ascii="Times New Roman" w:hAnsi="Times New Roman" w:cs="Times New Roman"/>
          <w:b/>
          <w:color w:val="000000" w:themeColor="text1"/>
          <w:sz w:val="28"/>
          <w:szCs w:val="28"/>
        </w:rPr>
      </w:pPr>
    </w:p>
    <w:p w:rsidR="00BB326B" w:rsidRDefault="00BB326B" w:rsidP="00BB326B">
      <w:pPr>
        <w:tabs>
          <w:tab w:val="left" w:pos="3420"/>
          <w:tab w:val="center" w:pos="4680"/>
        </w:tabs>
        <w:rPr>
          <w:rFonts w:ascii="Times New Roman" w:hAnsi="Times New Roman" w:cs="Times New Roman"/>
          <w:b/>
          <w:color w:val="000000" w:themeColor="text1"/>
          <w:sz w:val="28"/>
          <w:szCs w:val="28"/>
        </w:rPr>
      </w:pPr>
    </w:p>
    <w:p w:rsidR="00BB326B" w:rsidRDefault="00BB326B" w:rsidP="00BB326B">
      <w:pPr>
        <w:tabs>
          <w:tab w:val="left" w:pos="3420"/>
          <w:tab w:val="center" w:pos="4680"/>
        </w:tabs>
        <w:rPr>
          <w:rFonts w:ascii="Times New Roman" w:hAnsi="Times New Roman" w:cs="Times New Roman"/>
          <w:b/>
          <w:color w:val="000000" w:themeColor="text1"/>
          <w:sz w:val="28"/>
          <w:szCs w:val="28"/>
        </w:rPr>
      </w:pPr>
    </w:p>
    <w:p w:rsidR="001918C1" w:rsidRDefault="001918C1" w:rsidP="00BB326B">
      <w:pPr>
        <w:tabs>
          <w:tab w:val="left" w:pos="3420"/>
          <w:tab w:val="center" w:pos="4680"/>
        </w:tabs>
        <w:rPr>
          <w:rFonts w:ascii="Times New Roman" w:hAnsi="Times New Roman" w:cs="Times New Roman"/>
          <w:b/>
          <w:color w:val="000000" w:themeColor="text1"/>
          <w:sz w:val="28"/>
          <w:szCs w:val="28"/>
        </w:rPr>
      </w:pPr>
    </w:p>
    <w:p w:rsidR="001918C1" w:rsidRDefault="001918C1" w:rsidP="00BB326B">
      <w:pPr>
        <w:tabs>
          <w:tab w:val="left" w:pos="3420"/>
          <w:tab w:val="center" w:pos="4680"/>
        </w:tabs>
        <w:rPr>
          <w:rFonts w:ascii="Times New Roman" w:hAnsi="Times New Roman" w:cs="Times New Roman"/>
          <w:b/>
          <w:color w:val="000000" w:themeColor="text1"/>
          <w:sz w:val="28"/>
          <w:szCs w:val="28"/>
        </w:rPr>
      </w:pPr>
    </w:p>
    <w:p w:rsidR="001918C1" w:rsidRDefault="001918C1" w:rsidP="00BB326B">
      <w:pPr>
        <w:tabs>
          <w:tab w:val="left" w:pos="3420"/>
          <w:tab w:val="center" w:pos="4680"/>
        </w:tabs>
        <w:rPr>
          <w:rFonts w:ascii="Times New Roman" w:hAnsi="Times New Roman" w:cs="Times New Roman"/>
          <w:b/>
          <w:color w:val="000000" w:themeColor="text1"/>
          <w:sz w:val="28"/>
          <w:szCs w:val="28"/>
        </w:rPr>
      </w:pPr>
    </w:p>
    <w:p w:rsidR="004E4CB2" w:rsidRPr="009448AA" w:rsidRDefault="00BB326B" w:rsidP="00BB326B">
      <w:pPr>
        <w:tabs>
          <w:tab w:val="left" w:pos="3420"/>
          <w:tab w:val="center" w:pos="4680"/>
        </w:tabs>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ab/>
      </w:r>
      <w:r w:rsidR="004E4CB2" w:rsidRPr="009448AA">
        <w:rPr>
          <w:rFonts w:ascii="Times New Roman" w:hAnsi="Times New Roman" w:cs="Times New Roman"/>
          <w:b/>
          <w:color w:val="000000" w:themeColor="text1"/>
          <w:sz w:val="28"/>
          <w:szCs w:val="28"/>
        </w:rPr>
        <w:t>REFERENCES</w:t>
      </w:r>
    </w:p>
    <w:p w:rsidR="004E4CB2" w:rsidRPr="009448AA" w:rsidRDefault="004E4CB2" w:rsidP="004E4CB2">
      <w:pPr>
        <w:jc w:val="center"/>
        <w:rPr>
          <w:rFonts w:ascii="Times New Roman" w:hAnsi="Times New Roman" w:cs="Times New Roman"/>
          <w:b/>
          <w:color w:val="000000" w:themeColor="text1"/>
          <w:sz w:val="28"/>
          <w:szCs w:val="28"/>
        </w:rPr>
      </w:pPr>
    </w:p>
    <w:p w:rsidR="00F85C54" w:rsidRPr="009448AA" w:rsidRDefault="00BB16C9" w:rsidP="00F85C54">
      <w:pPr>
        <w:pStyle w:val="ListParagraph"/>
        <w:numPr>
          <w:ilvl w:val="0"/>
          <w:numId w:val="1"/>
        </w:numPr>
        <w:jc w:val="both"/>
        <w:rPr>
          <w:rStyle w:val="label"/>
          <w:rFonts w:ascii="Times New Roman" w:hAnsi="Times New Roman" w:cs="Times New Roman"/>
          <w:color w:val="000000" w:themeColor="text1"/>
          <w:sz w:val="24"/>
          <w:szCs w:val="24"/>
        </w:rPr>
      </w:pPr>
      <w:r w:rsidRPr="009448AA">
        <w:rPr>
          <w:rFonts w:ascii="Times New Roman" w:hAnsi="Times New Roman" w:cs="Times New Roman"/>
          <w:color w:val="000000" w:themeColor="text1"/>
          <w:sz w:val="24"/>
          <w:szCs w:val="24"/>
        </w:rPr>
        <w:t xml:space="preserve"> </w:t>
      </w:r>
      <w:r w:rsidR="00921523" w:rsidRPr="009448AA">
        <w:rPr>
          <w:rFonts w:ascii="Times New Roman" w:hAnsi="Times New Roman" w:cs="Times New Roman"/>
          <w:color w:val="000000" w:themeColor="text1"/>
          <w:sz w:val="24"/>
          <w:szCs w:val="24"/>
        </w:rPr>
        <w:t xml:space="preserve">Kalra A; Yetiskul E; Wehrle C.J; Tuma F; </w:t>
      </w:r>
      <w:r w:rsidR="002D7A0F" w:rsidRPr="009448AA">
        <w:rPr>
          <w:rFonts w:ascii="Times New Roman" w:hAnsi="Times New Roman" w:cs="Times New Roman"/>
          <w:color w:val="000000" w:themeColor="text1"/>
          <w:sz w:val="24"/>
          <w:szCs w:val="24"/>
        </w:rPr>
        <w:t xml:space="preserve">Physiology Liver; </w:t>
      </w:r>
      <w:r w:rsidR="002D7A0F" w:rsidRPr="009448AA">
        <w:rPr>
          <w:rStyle w:val="label"/>
          <w:rFonts w:ascii="Times New Roman" w:hAnsi="Times New Roman" w:cs="Times New Roman"/>
          <w:color w:val="000000" w:themeColor="text1"/>
          <w:sz w:val="24"/>
          <w:szCs w:val="24"/>
          <w:shd w:val="clear" w:color="auto" w:fill="FFFFFF"/>
        </w:rPr>
        <w:t>NBK535438PMID: </w:t>
      </w:r>
      <w:hyperlink r:id="rId6" w:tooltip="PubMed record of this page" w:history="1">
        <w:r w:rsidR="002D7A0F" w:rsidRPr="009448AA">
          <w:rPr>
            <w:rStyle w:val="Hyperlink"/>
            <w:rFonts w:ascii="Times New Roman" w:hAnsi="Times New Roman" w:cs="Times New Roman"/>
            <w:color w:val="000000" w:themeColor="text1"/>
            <w:sz w:val="24"/>
            <w:szCs w:val="24"/>
            <w:shd w:val="clear" w:color="auto" w:fill="FFFFFF"/>
          </w:rPr>
          <w:t>30571059</w:t>
        </w:r>
      </w:hyperlink>
      <w:r w:rsidR="002D7A0F" w:rsidRPr="009448AA">
        <w:rPr>
          <w:rStyle w:val="label"/>
          <w:rFonts w:ascii="Times New Roman" w:hAnsi="Times New Roman" w:cs="Times New Roman"/>
          <w:color w:val="000000" w:themeColor="text1"/>
          <w:sz w:val="24"/>
          <w:szCs w:val="24"/>
          <w:shd w:val="clear" w:color="auto" w:fill="FFFFFF"/>
        </w:rPr>
        <w:t>.</w:t>
      </w:r>
    </w:p>
    <w:p w:rsidR="00A67E70" w:rsidRPr="009448AA" w:rsidRDefault="006647C8" w:rsidP="00F85C54">
      <w:pPr>
        <w:pStyle w:val="ListParagraph"/>
        <w:numPr>
          <w:ilvl w:val="0"/>
          <w:numId w:val="1"/>
        </w:numPr>
        <w:jc w:val="both"/>
        <w:rPr>
          <w:rFonts w:ascii="Times New Roman" w:hAnsi="Times New Roman" w:cs="Times New Roman"/>
          <w:sz w:val="24"/>
          <w:szCs w:val="24"/>
        </w:rPr>
      </w:pPr>
      <w:r w:rsidRPr="009448AA">
        <w:rPr>
          <w:rFonts w:ascii="Times New Roman" w:hAnsi="Times New Roman" w:cs="Times New Roman"/>
          <w:sz w:val="24"/>
          <w:szCs w:val="24"/>
        </w:rPr>
        <w:t xml:space="preserve">Kumar V; Abbas A.K; Fausto N; </w:t>
      </w:r>
      <w:r w:rsidR="00214022" w:rsidRPr="009448AA">
        <w:rPr>
          <w:rFonts w:ascii="Times New Roman" w:hAnsi="Times New Roman" w:cs="Times New Roman"/>
          <w:sz w:val="24"/>
          <w:szCs w:val="24"/>
        </w:rPr>
        <w:t>Path</w:t>
      </w:r>
      <w:r w:rsidR="00B42964" w:rsidRPr="009448AA">
        <w:rPr>
          <w:rFonts w:ascii="Times New Roman" w:hAnsi="Times New Roman" w:cs="Times New Roman"/>
          <w:sz w:val="24"/>
          <w:szCs w:val="24"/>
        </w:rPr>
        <w:t xml:space="preserve">ologic Basis of Disease; ISBN- </w:t>
      </w:r>
      <w:r w:rsidR="00214022" w:rsidRPr="009448AA">
        <w:rPr>
          <w:rFonts w:ascii="Times New Roman" w:hAnsi="Times New Roman" w:cs="Times New Roman"/>
          <w:sz w:val="24"/>
          <w:szCs w:val="24"/>
        </w:rPr>
        <w:t>0-8089-2302-1.</w:t>
      </w:r>
    </w:p>
    <w:p w:rsidR="00B42964" w:rsidRPr="009448AA" w:rsidRDefault="00803812" w:rsidP="00F85C54">
      <w:pPr>
        <w:pStyle w:val="ListParagraph"/>
        <w:numPr>
          <w:ilvl w:val="0"/>
          <w:numId w:val="1"/>
        </w:numPr>
        <w:jc w:val="both"/>
        <w:rPr>
          <w:rFonts w:ascii="Times New Roman" w:hAnsi="Times New Roman" w:cs="Times New Roman"/>
          <w:sz w:val="24"/>
          <w:szCs w:val="24"/>
        </w:rPr>
      </w:pPr>
      <w:r w:rsidRPr="009448AA">
        <w:rPr>
          <w:rFonts w:ascii="Times New Roman" w:hAnsi="Times New Roman" w:cs="Times New Roman"/>
          <w:bCs/>
          <w:sz w:val="24"/>
          <w:szCs w:val="24"/>
        </w:rPr>
        <w:t xml:space="preserve">Schuppan D; Afdhal N. H; Liver Cirrhosis; </w:t>
      </w:r>
      <w:r w:rsidRPr="009448AA">
        <w:rPr>
          <w:rFonts w:ascii="Times New Roman" w:hAnsi="Times New Roman" w:cs="Times New Roman"/>
          <w:i/>
          <w:iCs/>
          <w:sz w:val="24"/>
          <w:szCs w:val="24"/>
        </w:rPr>
        <w:t>Lancet</w:t>
      </w:r>
      <w:r w:rsidRPr="009448AA">
        <w:rPr>
          <w:rFonts w:ascii="Times New Roman" w:hAnsi="Times New Roman" w:cs="Times New Roman"/>
          <w:sz w:val="24"/>
          <w:szCs w:val="24"/>
        </w:rPr>
        <w:t>. 2008 March 8; 371(9615): 838–851.</w:t>
      </w:r>
    </w:p>
    <w:p w:rsidR="00B67922" w:rsidRPr="009448AA" w:rsidRDefault="00AD366F" w:rsidP="00B67922">
      <w:pPr>
        <w:pStyle w:val="ListParagraph"/>
        <w:numPr>
          <w:ilvl w:val="0"/>
          <w:numId w:val="1"/>
        </w:numPr>
        <w:jc w:val="both"/>
        <w:rPr>
          <w:rFonts w:ascii="Times New Roman" w:hAnsi="Times New Roman" w:cs="Times New Roman"/>
          <w:sz w:val="24"/>
          <w:szCs w:val="24"/>
        </w:rPr>
      </w:pPr>
      <w:r w:rsidRPr="009448AA">
        <w:rPr>
          <w:rFonts w:ascii="Times New Roman" w:hAnsi="Times New Roman" w:cs="Times New Roman"/>
          <w:sz w:val="24"/>
          <w:szCs w:val="24"/>
        </w:rPr>
        <w:t>Muir A. J; Understanding the Complexities of Cirrhosis; Clin Ther. 2015;37:1822–1836.</w:t>
      </w:r>
    </w:p>
    <w:p w:rsidR="00D41795" w:rsidRPr="009448AA" w:rsidRDefault="00D11056" w:rsidP="00D41795">
      <w:pPr>
        <w:pStyle w:val="ListParagraph"/>
        <w:numPr>
          <w:ilvl w:val="0"/>
          <w:numId w:val="1"/>
        </w:numPr>
        <w:jc w:val="both"/>
        <w:rPr>
          <w:rFonts w:ascii="Times New Roman" w:hAnsi="Times New Roman" w:cs="Times New Roman"/>
          <w:color w:val="000000" w:themeColor="text1"/>
          <w:sz w:val="24"/>
          <w:szCs w:val="24"/>
        </w:rPr>
      </w:pPr>
      <w:r w:rsidRPr="009448AA">
        <w:rPr>
          <w:rFonts w:ascii="Times New Roman" w:hAnsi="Times New Roman" w:cs="Times New Roman"/>
          <w:color w:val="000000" w:themeColor="text1"/>
          <w:sz w:val="24"/>
          <w:szCs w:val="24"/>
        </w:rPr>
        <w:t xml:space="preserve">Patient Information Booklet; </w:t>
      </w:r>
      <w:r w:rsidR="00B67922" w:rsidRPr="009448AA">
        <w:rPr>
          <w:rFonts w:ascii="Times New Roman" w:hAnsi="Times New Roman" w:cs="Times New Roman"/>
          <w:color w:val="000000" w:themeColor="text1"/>
          <w:sz w:val="24"/>
          <w:szCs w:val="24"/>
        </w:rPr>
        <w:t xml:space="preserve">Northern Sydney local health district; </w:t>
      </w:r>
      <w:r w:rsidR="001C4877" w:rsidRPr="009448AA">
        <w:rPr>
          <w:rFonts w:ascii="Times New Roman" w:hAnsi="Times New Roman" w:cs="Times New Roman"/>
          <w:color w:val="000000" w:themeColor="text1"/>
          <w:sz w:val="24"/>
          <w:szCs w:val="24"/>
        </w:rPr>
        <w:t>Department Of Gastroenterology &amp; Hepatology Tel</w:t>
      </w:r>
      <w:r w:rsidR="00B67922" w:rsidRPr="009448AA">
        <w:rPr>
          <w:rFonts w:ascii="Times New Roman" w:hAnsi="Times New Roman" w:cs="Times New Roman"/>
          <w:color w:val="000000" w:themeColor="text1"/>
          <w:sz w:val="24"/>
          <w:szCs w:val="24"/>
        </w:rPr>
        <w:t>: (02) 9463 2450 FAX: (02) 9463 2041</w:t>
      </w:r>
      <w:r w:rsidR="00071236" w:rsidRPr="009448AA">
        <w:rPr>
          <w:rFonts w:ascii="Times New Roman" w:hAnsi="Times New Roman" w:cs="Times New Roman"/>
          <w:color w:val="000000" w:themeColor="text1"/>
          <w:sz w:val="24"/>
          <w:szCs w:val="24"/>
        </w:rPr>
        <w:t>.</w:t>
      </w:r>
    </w:p>
    <w:p w:rsidR="00CD4549" w:rsidRPr="009448AA" w:rsidRDefault="00CD4549" w:rsidP="00D41795">
      <w:pPr>
        <w:pStyle w:val="ListParagraph"/>
        <w:numPr>
          <w:ilvl w:val="0"/>
          <w:numId w:val="1"/>
        </w:numPr>
        <w:jc w:val="both"/>
        <w:rPr>
          <w:rFonts w:ascii="Times New Roman" w:hAnsi="Times New Roman" w:cs="Times New Roman"/>
          <w:color w:val="000000" w:themeColor="text1"/>
          <w:sz w:val="24"/>
          <w:szCs w:val="24"/>
        </w:rPr>
      </w:pPr>
      <w:r w:rsidRPr="009448AA">
        <w:rPr>
          <w:rFonts w:ascii="Times New Roman" w:hAnsi="Times New Roman" w:cs="Times New Roman"/>
          <w:color w:val="000000" w:themeColor="text1"/>
          <w:sz w:val="24"/>
          <w:szCs w:val="24"/>
        </w:rPr>
        <w:t xml:space="preserve">Schuppan D; Afdhal N.H; </w:t>
      </w:r>
      <w:r w:rsidRPr="009448AA">
        <w:rPr>
          <w:rFonts w:ascii="Times New Roman" w:hAnsi="Times New Roman" w:cs="Times New Roman"/>
          <w:bCs/>
          <w:sz w:val="24"/>
          <w:szCs w:val="24"/>
        </w:rPr>
        <w:t>Liver Cirrhosis;</w:t>
      </w:r>
      <w:r w:rsidR="00134A9E" w:rsidRPr="009448AA">
        <w:rPr>
          <w:rFonts w:ascii="Times New Roman" w:hAnsi="Times New Roman" w:cs="Times New Roman"/>
          <w:bCs/>
          <w:sz w:val="24"/>
          <w:szCs w:val="24"/>
        </w:rPr>
        <w:t xml:space="preserve"> </w:t>
      </w:r>
      <w:r w:rsidR="00134A9E" w:rsidRPr="009448AA">
        <w:rPr>
          <w:rFonts w:ascii="Times New Roman" w:hAnsi="Times New Roman" w:cs="Times New Roman"/>
          <w:iCs/>
          <w:sz w:val="24"/>
          <w:szCs w:val="24"/>
        </w:rPr>
        <w:t>Lancet</w:t>
      </w:r>
      <w:r w:rsidR="00134A9E" w:rsidRPr="009448AA">
        <w:rPr>
          <w:rFonts w:ascii="Times New Roman" w:hAnsi="Times New Roman" w:cs="Times New Roman"/>
          <w:sz w:val="24"/>
          <w:szCs w:val="24"/>
        </w:rPr>
        <w:t>. 2008 March 8; 371(9615): 838–851.</w:t>
      </w:r>
    </w:p>
    <w:p w:rsidR="00600E47" w:rsidRPr="009448AA" w:rsidRDefault="00D41795" w:rsidP="00600E47">
      <w:pPr>
        <w:pStyle w:val="ListParagraph"/>
        <w:numPr>
          <w:ilvl w:val="0"/>
          <w:numId w:val="1"/>
        </w:numPr>
        <w:jc w:val="both"/>
        <w:rPr>
          <w:rFonts w:ascii="Times New Roman" w:hAnsi="Times New Roman" w:cs="Times New Roman"/>
          <w:color w:val="000000" w:themeColor="text1"/>
          <w:sz w:val="24"/>
          <w:szCs w:val="24"/>
        </w:rPr>
      </w:pPr>
      <w:r w:rsidRPr="009448AA">
        <w:rPr>
          <w:rFonts w:ascii="Times New Roman" w:hAnsi="Times New Roman" w:cs="Times New Roman"/>
          <w:color w:val="000000" w:themeColor="text1"/>
          <w:sz w:val="24"/>
          <w:szCs w:val="24"/>
        </w:rPr>
        <w:t xml:space="preserve">Chen Y.Y; Yeh M.M; </w:t>
      </w:r>
      <w:r w:rsidRPr="009448AA">
        <w:rPr>
          <w:rFonts w:ascii="Times New Roman" w:hAnsi="Times New Roman" w:cs="Times New Roman"/>
          <w:sz w:val="24"/>
          <w:szCs w:val="24"/>
        </w:rPr>
        <w:t xml:space="preserve">Non-alcoholic fatty liver disease: A review with clinical and pathological correlation; </w:t>
      </w:r>
      <w:hyperlink r:id="rId7" w:history="1">
        <w:r w:rsidR="00C42CFE" w:rsidRPr="009448AA">
          <w:rPr>
            <w:rStyle w:val="Hyperlink"/>
            <w:rFonts w:ascii="Times New Roman" w:hAnsi="Times New Roman" w:cs="Times New Roman"/>
            <w:sz w:val="24"/>
            <w:szCs w:val="24"/>
          </w:rPr>
          <w:t>https://doi.org/10.1016/j.jfma.2020.07.006</w:t>
        </w:r>
      </w:hyperlink>
      <w:r w:rsidRPr="009448AA">
        <w:rPr>
          <w:rFonts w:ascii="Times New Roman" w:hAnsi="Times New Roman" w:cs="Times New Roman"/>
          <w:sz w:val="24"/>
          <w:szCs w:val="24"/>
        </w:rPr>
        <w:t>.</w:t>
      </w:r>
    </w:p>
    <w:p w:rsidR="00D841B6" w:rsidRPr="009448AA" w:rsidRDefault="00FF70A4" w:rsidP="00D841B6">
      <w:pPr>
        <w:pStyle w:val="ListParagraph"/>
        <w:numPr>
          <w:ilvl w:val="0"/>
          <w:numId w:val="1"/>
        </w:numPr>
        <w:jc w:val="both"/>
        <w:rPr>
          <w:rFonts w:ascii="Times New Roman" w:hAnsi="Times New Roman" w:cs="Times New Roman"/>
          <w:color w:val="000000" w:themeColor="text1"/>
          <w:sz w:val="24"/>
          <w:szCs w:val="24"/>
        </w:rPr>
      </w:pPr>
      <w:r w:rsidRPr="009448AA">
        <w:rPr>
          <w:rFonts w:ascii="Times New Roman" w:hAnsi="Times New Roman" w:cs="Times New Roman"/>
          <w:sz w:val="24"/>
          <w:szCs w:val="24"/>
        </w:rPr>
        <w:t xml:space="preserve">Gupta </w:t>
      </w:r>
      <w:r w:rsidR="006158FB" w:rsidRPr="009448AA">
        <w:rPr>
          <w:rFonts w:ascii="Times New Roman" w:hAnsi="Times New Roman" w:cs="Times New Roman"/>
          <w:sz w:val="24"/>
          <w:szCs w:val="24"/>
        </w:rPr>
        <w:t xml:space="preserve">S; </w:t>
      </w:r>
      <w:r w:rsidR="00F17827" w:rsidRPr="009448AA">
        <w:rPr>
          <w:rFonts w:ascii="Times New Roman" w:hAnsi="Times New Roman" w:cs="Times New Roman"/>
          <w:sz w:val="24"/>
          <w:szCs w:val="24"/>
        </w:rPr>
        <w:t xml:space="preserve">Walker S; </w:t>
      </w:r>
      <w:r w:rsidR="00600E47" w:rsidRPr="009448AA">
        <w:rPr>
          <w:rFonts w:ascii="Times New Roman" w:hAnsi="Times New Roman" w:cs="Times New Roman"/>
          <w:i/>
          <w:iCs/>
          <w:color w:val="000000"/>
          <w:sz w:val="24"/>
          <w:szCs w:val="24"/>
        </w:rPr>
        <w:t xml:space="preserve">Aust Prescr 2021;44:197–9; </w:t>
      </w:r>
      <w:r w:rsidR="00600E47" w:rsidRPr="009448AA">
        <w:rPr>
          <w:rFonts w:ascii="Times New Roman" w:hAnsi="Times New Roman" w:cs="Times New Roman"/>
          <w:color w:val="000000"/>
          <w:sz w:val="24"/>
          <w:szCs w:val="24"/>
        </w:rPr>
        <w:t>https://doi.org/10.18773/ austprescr.2021.053.</w:t>
      </w:r>
    </w:p>
    <w:p w:rsidR="00D841B6" w:rsidRPr="009448AA" w:rsidRDefault="00D841B6" w:rsidP="00D841B6">
      <w:pPr>
        <w:pStyle w:val="ListParagraph"/>
        <w:numPr>
          <w:ilvl w:val="0"/>
          <w:numId w:val="1"/>
        </w:numPr>
        <w:jc w:val="both"/>
        <w:rPr>
          <w:rFonts w:ascii="Times New Roman" w:hAnsi="Times New Roman" w:cs="Times New Roman"/>
          <w:color w:val="000000" w:themeColor="text1"/>
          <w:sz w:val="24"/>
          <w:szCs w:val="24"/>
        </w:rPr>
      </w:pPr>
      <w:r w:rsidRPr="009448AA">
        <w:rPr>
          <w:rFonts w:ascii="Times New Roman" w:hAnsi="Times New Roman" w:cs="Times New Roman"/>
          <w:color w:val="000000" w:themeColor="text1"/>
          <w:sz w:val="24"/>
          <w:szCs w:val="24"/>
        </w:rPr>
        <w:t xml:space="preserve">Wen J; Chen X; Wei S; Ma X; Zhao; </w:t>
      </w:r>
      <w:r w:rsidRPr="009448AA">
        <w:rPr>
          <w:rFonts w:ascii="Times New Roman" w:hAnsi="Times New Roman" w:cs="Times New Roman"/>
          <w:bCs/>
          <w:sz w:val="24"/>
          <w:szCs w:val="24"/>
        </w:rPr>
        <w:t xml:space="preserve">Research Progress and Treatment Status of Liver Cirrhosis with Hypoproteinemia; </w:t>
      </w:r>
      <w:r w:rsidRPr="009448AA">
        <w:rPr>
          <w:rFonts w:ascii="Times New Roman" w:hAnsi="Times New Roman" w:cs="Times New Roman"/>
          <w:sz w:val="24"/>
          <w:szCs w:val="24"/>
        </w:rPr>
        <w:t>Volume 2022, Article ID 2245491, 8 pages</w:t>
      </w:r>
    </w:p>
    <w:p w:rsidR="003E314D" w:rsidRPr="009448AA" w:rsidRDefault="00D841B6" w:rsidP="00D841B6">
      <w:pPr>
        <w:pStyle w:val="ListParagraph"/>
        <w:jc w:val="both"/>
        <w:rPr>
          <w:rFonts w:ascii="Times New Roman" w:hAnsi="Times New Roman" w:cs="Times New Roman"/>
          <w:color w:val="000000" w:themeColor="text1"/>
          <w:sz w:val="24"/>
          <w:szCs w:val="24"/>
        </w:rPr>
      </w:pPr>
      <w:r w:rsidRPr="009448AA">
        <w:rPr>
          <w:rFonts w:ascii="Times New Roman" w:hAnsi="Times New Roman" w:cs="Times New Roman"/>
          <w:sz w:val="24"/>
          <w:szCs w:val="24"/>
        </w:rPr>
        <w:t>https://doi.org/10.1155/2022/2245491</w:t>
      </w:r>
      <w:r w:rsidR="00C273E3" w:rsidRPr="009448AA">
        <w:rPr>
          <w:rFonts w:ascii="Times New Roman" w:hAnsi="Times New Roman" w:cs="Times New Roman"/>
          <w:sz w:val="24"/>
          <w:szCs w:val="24"/>
        </w:rPr>
        <w:t>.</w:t>
      </w:r>
    </w:p>
    <w:sectPr w:rsidR="003E314D" w:rsidRPr="009448AA" w:rsidSect="00BA11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 Narrow Light">
    <w:altName w:val="Gotham Narrow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D044A"/>
    <w:multiLevelType w:val="hybridMultilevel"/>
    <w:tmpl w:val="6A26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321C0"/>
    <w:multiLevelType w:val="multilevel"/>
    <w:tmpl w:val="DDBC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174389"/>
    <w:multiLevelType w:val="hybridMultilevel"/>
    <w:tmpl w:val="6A26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6F489E"/>
    <w:multiLevelType w:val="hybridMultilevel"/>
    <w:tmpl w:val="6A26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BA4E4D"/>
    <w:multiLevelType w:val="hybridMultilevel"/>
    <w:tmpl w:val="6A26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73717F"/>
    <w:multiLevelType w:val="hybridMultilevel"/>
    <w:tmpl w:val="6A26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45656B"/>
    <w:multiLevelType w:val="hybridMultilevel"/>
    <w:tmpl w:val="6A26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CB3E90"/>
    <w:multiLevelType w:val="hybridMultilevel"/>
    <w:tmpl w:val="6A26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4"/>
  </w:num>
  <w:num w:numId="5">
    <w:abstractNumId w:val="1"/>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305EC"/>
    <w:rsid w:val="00005451"/>
    <w:rsid w:val="0001322D"/>
    <w:rsid w:val="00015F6F"/>
    <w:rsid w:val="0002439C"/>
    <w:rsid w:val="00024C42"/>
    <w:rsid w:val="0002795D"/>
    <w:rsid w:val="000362FD"/>
    <w:rsid w:val="00040FF7"/>
    <w:rsid w:val="00041D33"/>
    <w:rsid w:val="00046D03"/>
    <w:rsid w:val="00046FB5"/>
    <w:rsid w:val="00071236"/>
    <w:rsid w:val="00077226"/>
    <w:rsid w:val="00077855"/>
    <w:rsid w:val="00090719"/>
    <w:rsid w:val="00093E95"/>
    <w:rsid w:val="0009416E"/>
    <w:rsid w:val="000A6DF5"/>
    <w:rsid w:val="000B3EEC"/>
    <w:rsid w:val="000B7FDC"/>
    <w:rsid w:val="000C68A3"/>
    <w:rsid w:val="000F0E49"/>
    <w:rsid w:val="000F558B"/>
    <w:rsid w:val="00105217"/>
    <w:rsid w:val="00107BF1"/>
    <w:rsid w:val="00120862"/>
    <w:rsid w:val="001233DF"/>
    <w:rsid w:val="00134A9E"/>
    <w:rsid w:val="00134E04"/>
    <w:rsid w:val="00152D1D"/>
    <w:rsid w:val="00154F94"/>
    <w:rsid w:val="00157B80"/>
    <w:rsid w:val="001616E6"/>
    <w:rsid w:val="00162383"/>
    <w:rsid w:val="00186B8C"/>
    <w:rsid w:val="001918C1"/>
    <w:rsid w:val="00192D5F"/>
    <w:rsid w:val="00197F82"/>
    <w:rsid w:val="001B2BA4"/>
    <w:rsid w:val="001C4877"/>
    <w:rsid w:val="001C5A81"/>
    <w:rsid w:val="001D018F"/>
    <w:rsid w:val="001D3EF0"/>
    <w:rsid w:val="001E56A7"/>
    <w:rsid w:val="001E5CD8"/>
    <w:rsid w:val="001F415E"/>
    <w:rsid w:val="00205BF6"/>
    <w:rsid w:val="002060FC"/>
    <w:rsid w:val="00206373"/>
    <w:rsid w:val="00214022"/>
    <w:rsid w:val="002205EB"/>
    <w:rsid w:val="00220C7B"/>
    <w:rsid w:val="0022516A"/>
    <w:rsid w:val="002371BA"/>
    <w:rsid w:val="00246814"/>
    <w:rsid w:val="0026464B"/>
    <w:rsid w:val="002739DA"/>
    <w:rsid w:val="00294BDA"/>
    <w:rsid w:val="0029674D"/>
    <w:rsid w:val="002A1477"/>
    <w:rsid w:val="002A50F6"/>
    <w:rsid w:val="002B1389"/>
    <w:rsid w:val="002B51E7"/>
    <w:rsid w:val="002C44C0"/>
    <w:rsid w:val="002D7A0F"/>
    <w:rsid w:val="002E38A4"/>
    <w:rsid w:val="002E6CBA"/>
    <w:rsid w:val="002F2D18"/>
    <w:rsid w:val="002F3096"/>
    <w:rsid w:val="002F4DAB"/>
    <w:rsid w:val="00315541"/>
    <w:rsid w:val="003209A3"/>
    <w:rsid w:val="00320D4F"/>
    <w:rsid w:val="00330C7E"/>
    <w:rsid w:val="003374E5"/>
    <w:rsid w:val="00347083"/>
    <w:rsid w:val="0034725F"/>
    <w:rsid w:val="003522A7"/>
    <w:rsid w:val="003636C2"/>
    <w:rsid w:val="00364DDF"/>
    <w:rsid w:val="00371090"/>
    <w:rsid w:val="003734AC"/>
    <w:rsid w:val="00377A7B"/>
    <w:rsid w:val="00391A36"/>
    <w:rsid w:val="00396A33"/>
    <w:rsid w:val="00396EFB"/>
    <w:rsid w:val="003A0949"/>
    <w:rsid w:val="003B2423"/>
    <w:rsid w:val="003D111B"/>
    <w:rsid w:val="003D28EB"/>
    <w:rsid w:val="003D620D"/>
    <w:rsid w:val="003E314D"/>
    <w:rsid w:val="003F274B"/>
    <w:rsid w:val="003F6281"/>
    <w:rsid w:val="004067A6"/>
    <w:rsid w:val="004140E0"/>
    <w:rsid w:val="00417C45"/>
    <w:rsid w:val="00427134"/>
    <w:rsid w:val="004304D6"/>
    <w:rsid w:val="004356C1"/>
    <w:rsid w:val="00437736"/>
    <w:rsid w:val="00445D59"/>
    <w:rsid w:val="0045569D"/>
    <w:rsid w:val="00464578"/>
    <w:rsid w:val="00467450"/>
    <w:rsid w:val="00470644"/>
    <w:rsid w:val="004733FD"/>
    <w:rsid w:val="004914BB"/>
    <w:rsid w:val="004A74CF"/>
    <w:rsid w:val="004D1299"/>
    <w:rsid w:val="004E4CB2"/>
    <w:rsid w:val="004E73C4"/>
    <w:rsid w:val="004F2C26"/>
    <w:rsid w:val="00500229"/>
    <w:rsid w:val="005020B9"/>
    <w:rsid w:val="0050343D"/>
    <w:rsid w:val="00504A19"/>
    <w:rsid w:val="00515279"/>
    <w:rsid w:val="00516128"/>
    <w:rsid w:val="00516873"/>
    <w:rsid w:val="005230E6"/>
    <w:rsid w:val="0052700D"/>
    <w:rsid w:val="00527538"/>
    <w:rsid w:val="00530EC6"/>
    <w:rsid w:val="00535C35"/>
    <w:rsid w:val="005551C1"/>
    <w:rsid w:val="00556CD9"/>
    <w:rsid w:val="00561B35"/>
    <w:rsid w:val="00565206"/>
    <w:rsid w:val="0056684F"/>
    <w:rsid w:val="005747F0"/>
    <w:rsid w:val="00585949"/>
    <w:rsid w:val="0059627A"/>
    <w:rsid w:val="005A4105"/>
    <w:rsid w:val="005B1479"/>
    <w:rsid w:val="005B6914"/>
    <w:rsid w:val="005C4C06"/>
    <w:rsid w:val="005C7355"/>
    <w:rsid w:val="005E525B"/>
    <w:rsid w:val="005E5D20"/>
    <w:rsid w:val="005F161C"/>
    <w:rsid w:val="005F1FB3"/>
    <w:rsid w:val="005F7A2C"/>
    <w:rsid w:val="00600E47"/>
    <w:rsid w:val="006018B8"/>
    <w:rsid w:val="00603647"/>
    <w:rsid w:val="006112EA"/>
    <w:rsid w:val="006158FB"/>
    <w:rsid w:val="00615DE8"/>
    <w:rsid w:val="00616BA2"/>
    <w:rsid w:val="006222F2"/>
    <w:rsid w:val="00624A3E"/>
    <w:rsid w:val="006332DF"/>
    <w:rsid w:val="0063450A"/>
    <w:rsid w:val="00643529"/>
    <w:rsid w:val="00643CBD"/>
    <w:rsid w:val="00646B60"/>
    <w:rsid w:val="0065192D"/>
    <w:rsid w:val="00656B6D"/>
    <w:rsid w:val="006605B4"/>
    <w:rsid w:val="006647C8"/>
    <w:rsid w:val="006723EF"/>
    <w:rsid w:val="00676214"/>
    <w:rsid w:val="00683B1E"/>
    <w:rsid w:val="006878EB"/>
    <w:rsid w:val="00693C67"/>
    <w:rsid w:val="006A35BC"/>
    <w:rsid w:val="006B2ACC"/>
    <w:rsid w:val="006C0456"/>
    <w:rsid w:val="006D12D7"/>
    <w:rsid w:val="006D1ECF"/>
    <w:rsid w:val="006D2466"/>
    <w:rsid w:val="006E5053"/>
    <w:rsid w:val="006F5D85"/>
    <w:rsid w:val="00710202"/>
    <w:rsid w:val="00712221"/>
    <w:rsid w:val="00714DE7"/>
    <w:rsid w:val="007212EC"/>
    <w:rsid w:val="007254EB"/>
    <w:rsid w:val="007421F7"/>
    <w:rsid w:val="00742A2C"/>
    <w:rsid w:val="007632FF"/>
    <w:rsid w:val="0076598E"/>
    <w:rsid w:val="00770FD1"/>
    <w:rsid w:val="007751E4"/>
    <w:rsid w:val="007819B9"/>
    <w:rsid w:val="007862C8"/>
    <w:rsid w:val="007B6045"/>
    <w:rsid w:val="007C156E"/>
    <w:rsid w:val="007D349F"/>
    <w:rsid w:val="007E64F0"/>
    <w:rsid w:val="007F6E3D"/>
    <w:rsid w:val="007F76D2"/>
    <w:rsid w:val="0080159D"/>
    <w:rsid w:val="008027A7"/>
    <w:rsid w:val="00803812"/>
    <w:rsid w:val="00803F9B"/>
    <w:rsid w:val="008132C1"/>
    <w:rsid w:val="00850B95"/>
    <w:rsid w:val="00856EF2"/>
    <w:rsid w:val="00864D63"/>
    <w:rsid w:val="0086539D"/>
    <w:rsid w:val="00871772"/>
    <w:rsid w:val="00876AED"/>
    <w:rsid w:val="008830A2"/>
    <w:rsid w:val="00884C1B"/>
    <w:rsid w:val="00890330"/>
    <w:rsid w:val="008A34AF"/>
    <w:rsid w:val="008A75B6"/>
    <w:rsid w:val="008D059A"/>
    <w:rsid w:val="008D496E"/>
    <w:rsid w:val="008D4A92"/>
    <w:rsid w:val="008D5D65"/>
    <w:rsid w:val="008D66C8"/>
    <w:rsid w:val="008D7CF9"/>
    <w:rsid w:val="008E15AE"/>
    <w:rsid w:val="008E3AC0"/>
    <w:rsid w:val="008F265B"/>
    <w:rsid w:val="00903BBA"/>
    <w:rsid w:val="00905E4F"/>
    <w:rsid w:val="00916FAC"/>
    <w:rsid w:val="00920E52"/>
    <w:rsid w:val="00921523"/>
    <w:rsid w:val="00924EFB"/>
    <w:rsid w:val="00932777"/>
    <w:rsid w:val="00935192"/>
    <w:rsid w:val="009448AA"/>
    <w:rsid w:val="00947499"/>
    <w:rsid w:val="00947722"/>
    <w:rsid w:val="00954D05"/>
    <w:rsid w:val="009634BE"/>
    <w:rsid w:val="00966332"/>
    <w:rsid w:val="00970DA4"/>
    <w:rsid w:val="0098448C"/>
    <w:rsid w:val="00991B4C"/>
    <w:rsid w:val="00992816"/>
    <w:rsid w:val="00997CE5"/>
    <w:rsid w:val="009A21A5"/>
    <w:rsid w:val="009A7393"/>
    <w:rsid w:val="009B0C0C"/>
    <w:rsid w:val="009B7538"/>
    <w:rsid w:val="009C1F5D"/>
    <w:rsid w:val="009C7825"/>
    <w:rsid w:val="009C7987"/>
    <w:rsid w:val="009D3D3D"/>
    <w:rsid w:val="009E51C6"/>
    <w:rsid w:val="009F2D20"/>
    <w:rsid w:val="00A04701"/>
    <w:rsid w:val="00A150D6"/>
    <w:rsid w:val="00A15383"/>
    <w:rsid w:val="00A3014A"/>
    <w:rsid w:val="00A30718"/>
    <w:rsid w:val="00A36869"/>
    <w:rsid w:val="00A447D2"/>
    <w:rsid w:val="00A56865"/>
    <w:rsid w:val="00A63B18"/>
    <w:rsid w:val="00A67E70"/>
    <w:rsid w:val="00A727B1"/>
    <w:rsid w:val="00A7516C"/>
    <w:rsid w:val="00A84FE0"/>
    <w:rsid w:val="00A8712E"/>
    <w:rsid w:val="00A975F6"/>
    <w:rsid w:val="00AA579E"/>
    <w:rsid w:val="00AC6095"/>
    <w:rsid w:val="00AD3399"/>
    <w:rsid w:val="00AD366F"/>
    <w:rsid w:val="00AD4E42"/>
    <w:rsid w:val="00B0718E"/>
    <w:rsid w:val="00B12E38"/>
    <w:rsid w:val="00B152F3"/>
    <w:rsid w:val="00B166DC"/>
    <w:rsid w:val="00B23727"/>
    <w:rsid w:val="00B23C2D"/>
    <w:rsid w:val="00B24F0D"/>
    <w:rsid w:val="00B42964"/>
    <w:rsid w:val="00B440E8"/>
    <w:rsid w:val="00B549C7"/>
    <w:rsid w:val="00B574FD"/>
    <w:rsid w:val="00B6054C"/>
    <w:rsid w:val="00B67922"/>
    <w:rsid w:val="00B7427B"/>
    <w:rsid w:val="00B812BE"/>
    <w:rsid w:val="00B84014"/>
    <w:rsid w:val="00B856E0"/>
    <w:rsid w:val="00B962DD"/>
    <w:rsid w:val="00B96466"/>
    <w:rsid w:val="00BA11BF"/>
    <w:rsid w:val="00BA4311"/>
    <w:rsid w:val="00BA6886"/>
    <w:rsid w:val="00BB16C9"/>
    <w:rsid w:val="00BB326B"/>
    <w:rsid w:val="00BF7A8B"/>
    <w:rsid w:val="00C045F4"/>
    <w:rsid w:val="00C222CD"/>
    <w:rsid w:val="00C22DA9"/>
    <w:rsid w:val="00C2567F"/>
    <w:rsid w:val="00C25C7C"/>
    <w:rsid w:val="00C273E3"/>
    <w:rsid w:val="00C305EC"/>
    <w:rsid w:val="00C3377D"/>
    <w:rsid w:val="00C35DA4"/>
    <w:rsid w:val="00C42CFE"/>
    <w:rsid w:val="00C50358"/>
    <w:rsid w:val="00C5099F"/>
    <w:rsid w:val="00C51593"/>
    <w:rsid w:val="00C52D91"/>
    <w:rsid w:val="00C532D0"/>
    <w:rsid w:val="00C54F69"/>
    <w:rsid w:val="00C57533"/>
    <w:rsid w:val="00C659AE"/>
    <w:rsid w:val="00C7203B"/>
    <w:rsid w:val="00C8483F"/>
    <w:rsid w:val="00C86364"/>
    <w:rsid w:val="00C93382"/>
    <w:rsid w:val="00C94DAA"/>
    <w:rsid w:val="00C958D8"/>
    <w:rsid w:val="00CB350F"/>
    <w:rsid w:val="00CC0CEF"/>
    <w:rsid w:val="00CD4549"/>
    <w:rsid w:val="00CD7B42"/>
    <w:rsid w:val="00CE1E5A"/>
    <w:rsid w:val="00CE475C"/>
    <w:rsid w:val="00CF013F"/>
    <w:rsid w:val="00CF186A"/>
    <w:rsid w:val="00CF6D68"/>
    <w:rsid w:val="00CF71AD"/>
    <w:rsid w:val="00D11056"/>
    <w:rsid w:val="00D16CCF"/>
    <w:rsid w:val="00D22989"/>
    <w:rsid w:val="00D22BD9"/>
    <w:rsid w:val="00D2469D"/>
    <w:rsid w:val="00D255D2"/>
    <w:rsid w:val="00D36EA5"/>
    <w:rsid w:val="00D36FB1"/>
    <w:rsid w:val="00D413BD"/>
    <w:rsid w:val="00D41581"/>
    <w:rsid w:val="00D41795"/>
    <w:rsid w:val="00D43241"/>
    <w:rsid w:val="00D43C68"/>
    <w:rsid w:val="00D579A1"/>
    <w:rsid w:val="00D6544D"/>
    <w:rsid w:val="00D71147"/>
    <w:rsid w:val="00D7476D"/>
    <w:rsid w:val="00D8190E"/>
    <w:rsid w:val="00D841B6"/>
    <w:rsid w:val="00D9268C"/>
    <w:rsid w:val="00DA2529"/>
    <w:rsid w:val="00DA485F"/>
    <w:rsid w:val="00DA7BF0"/>
    <w:rsid w:val="00DB29D7"/>
    <w:rsid w:val="00DB7B5B"/>
    <w:rsid w:val="00DC1A29"/>
    <w:rsid w:val="00DC5715"/>
    <w:rsid w:val="00DD0A89"/>
    <w:rsid w:val="00DE523D"/>
    <w:rsid w:val="00DF01A1"/>
    <w:rsid w:val="00E07C66"/>
    <w:rsid w:val="00E1372B"/>
    <w:rsid w:val="00E14DEB"/>
    <w:rsid w:val="00E23618"/>
    <w:rsid w:val="00E238F3"/>
    <w:rsid w:val="00E23FD0"/>
    <w:rsid w:val="00E31F90"/>
    <w:rsid w:val="00E33595"/>
    <w:rsid w:val="00E33869"/>
    <w:rsid w:val="00E43E56"/>
    <w:rsid w:val="00E44B0A"/>
    <w:rsid w:val="00E51348"/>
    <w:rsid w:val="00E519A4"/>
    <w:rsid w:val="00E52F26"/>
    <w:rsid w:val="00E6168E"/>
    <w:rsid w:val="00E616BE"/>
    <w:rsid w:val="00E81C24"/>
    <w:rsid w:val="00E92C32"/>
    <w:rsid w:val="00EA0CF6"/>
    <w:rsid w:val="00EC2EF1"/>
    <w:rsid w:val="00EC4E4C"/>
    <w:rsid w:val="00EC7472"/>
    <w:rsid w:val="00ED1FB0"/>
    <w:rsid w:val="00EE76D1"/>
    <w:rsid w:val="00F0030B"/>
    <w:rsid w:val="00F141CE"/>
    <w:rsid w:val="00F17827"/>
    <w:rsid w:val="00F20002"/>
    <w:rsid w:val="00F22944"/>
    <w:rsid w:val="00F23D54"/>
    <w:rsid w:val="00F41D70"/>
    <w:rsid w:val="00F66AD2"/>
    <w:rsid w:val="00F75484"/>
    <w:rsid w:val="00F85C54"/>
    <w:rsid w:val="00F90047"/>
    <w:rsid w:val="00F92D12"/>
    <w:rsid w:val="00F949AD"/>
    <w:rsid w:val="00F97C6B"/>
    <w:rsid w:val="00FA1D74"/>
    <w:rsid w:val="00FA2866"/>
    <w:rsid w:val="00FA2D6E"/>
    <w:rsid w:val="00FA4FA2"/>
    <w:rsid w:val="00FB242B"/>
    <w:rsid w:val="00FC1EB7"/>
    <w:rsid w:val="00FC5635"/>
    <w:rsid w:val="00FC5D92"/>
    <w:rsid w:val="00FD712B"/>
    <w:rsid w:val="00FE01FE"/>
    <w:rsid w:val="00FE45B2"/>
    <w:rsid w:val="00FF70A4"/>
    <w:rsid w:val="00FF7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BF"/>
  </w:style>
  <w:style w:type="paragraph" w:styleId="Heading2">
    <w:name w:val="heading 2"/>
    <w:basedOn w:val="Normal"/>
    <w:link w:val="Heading2Char"/>
    <w:uiPriority w:val="9"/>
    <w:qFormat/>
    <w:rsid w:val="00A727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C54"/>
    <w:pPr>
      <w:ind w:left="720"/>
      <w:contextualSpacing/>
    </w:pPr>
  </w:style>
  <w:style w:type="character" w:customStyle="1" w:styleId="label">
    <w:name w:val="label"/>
    <w:basedOn w:val="DefaultParagraphFont"/>
    <w:rsid w:val="002D7A0F"/>
  </w:style>
  <w:style w:type="character" w:styleId="Hyperlink">
    <w:name w:val="Hyperlink"/>
    <w:basedOn w:val="DefaultParagraphFont"/>
    <w:uiPriority w:val="99"/>
    <w:unhideWhenUsed/>
    <w:rsid w:val="002D7A0F"/>
    <w:rPr>
      <w:color w:val="0000FF"/>
      <w:u w:val="single"/>
    </w:rPr>
  </w:style>
  <w:style w:type="paragraph" w:styleId="BalloonText">
    <w:name w:val="Balloon Text"/>
    <w:basedOn w:val="Normal"/>
    <w:link w:val="BalloonTextChar"/>
    <w:uiPriority w:val="99"/>
    <w:semiHidden/>
    <w:unhideWhenUsed/>
    <w:rsid w:val="002B5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1E7"/>
    <w:rPr>
      <w:rFonts w:ascii="Tahoma" w:hAnsi="Tahoma" w:cs="Tahoma"/>
      <w:sz w:val="16"/>
      <w:szCs w:val="16"/>
    </w:rPr>
  </w:style>
  <w:style w:type="character" w:customStyle="1" w:styleId="Heading2Char">
    <w:name w:val="Heading 2 Char"/>
    <w:basedOn w:val="DefaultParagraphFont"/>
    <w:link w:val="Heading2"/>
    <w:uiPriority w:val="9"/>
    <w:rsid w:val="00A727B1"/>
    <w:rPr>
      <w:rFonts w:ascii="Times New Roman" w:eastAsia="Times New Roman" w:hAnsi="Times New Roman" w:cs="Times New Roman"/>
      <w:b/>
      <w:bCs/>
      <w:sz w:val="36"/>
      <w:szCs w:val="36"/>
    </w:rPr>
  </w:style>
  <w:style w:type="paragraph" w:customStyle="1" w:styleId="p">
    <w:name w:val="p"/>
    <w:basedOn w:val="Normal"/>
    <w:rsid w:val="0056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00E47"/>
    <w:pPr>
      <w:autoSpaceDE w:val="0"/>
      <w:autoSpaceDN w:val="0"/>
      <w:adjustRightInd w:val="0"/>
      <w:spacing w:after="0" w:line="240" w:lineRule="auto"/>
    </w:pPr>
    <w:rPr>
      <w:rFonts w:ascii="Gotham Narrow Light" w:hAnsi="Gotham Narrow Light" w:cs="Gotham Narrow Light"/>
      <w:color w:val="000000"/>
      <w:sz w:val="24"/>
      <w:szCs w:val="24"/>
    </w:rPr>
  </w:style>
  <w:style w:type="paragraph" w:customStyle="1" w:styleId="Pa16">
    <w:name w:val="Pa16"/>
    <w:basedOn w:val="Default"/>
    <w:next w:val="Default"/>
    <w:uiPriority w:val="99"/>
    <w:rsid w:val="00600E47"/>
    <w:pPr>
      <w:spacing w:line="17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570039970">
      <w:bodyDiv w:val="1"/>
      <w:marLeft w:val="0"/>
      <w:marRight w:val="0"/>
      <w:marTop w:val="0"/>
      <w:marBottom w:val="0"/>
      <w:divBdr>
        <w:top w:val="none" w:sz="0" w:space="0" w:color="auto"/>
        <w:left w:val="none" w:sz="0" w:space="0" w:color="auto"/>
        <w:bottom w:val="none" w:sz="0" w:space="0" w:color="auto"/>
        <w:right w:val="none" w:sz="0" w:space="0" w:color="auto"/>
      </w:divBdr>
    </w:div>
    <w:div w:id="1726879227">
      <w:bodyDiv w:val="1"/>
      <w:marLeft w:val="0"/>
      <w:marRight w:val="0"/>
      <w:marTop w:val="0"/>
      <w:marBottom w:val="0"/>
      <w:divBdr>
        <w:top w:val="none" w:sz="0" w:space="0" w:color="auto"/>
        <w:left w:val="none" w:sz="0" w:space="0" w:color="auto"/>
        <w:bottom w:val="none" w:sz="0" w:space="0" w:color="auto"/>
        <w:right w:val="none" w:sz="0" w:space="0" w:color="auto"/>
      </w:divBdr>
    </w:div>
    <w:div w:id="1906183898">
      <w:bodyDiv w:val="1"/>
      <w:marLeft w:val="0"/>
      <w:marRight w:val="0"/>
      <w:marTop w:val="0"/>
      <w:marBottom w:val="0"/>
      <w:divBdr>
        <w:top w:val="none" w:sz="0" w:space="0" w:color="auto"/>
        <w:left w:val="none" w:sz="0" w:space="0" w:color="auto"/>
        <w:bottom w:val="none" w:sz="0" w:space="0" w:color="auto"/>
        <w:right w:val="none" w:sz="0" w:space="0" w:color="auto"/>
      </w:divBdr>
      <w:divsChild>
        <w:div w:id="1576356932">
          <w:marLeft w:val="0"/>
          <w:marRight w:val="0"/>
          <w:marTop w:val="0"/>
          <w:marBottom w:val="0"/>
          <w:divBdr>
            <w:top w:val="none" w:sz="0" w:space="0" w:color="auto"/>
            <w:left w:val="none" w:sz="0" w:space="0" w:color="auto"/>
            <w:bottom w:val="none" w:sz="0" w:space="0" w:color="auto"/>
            <w:right w:val="none" w:sz="0" w:space="0" w:color="auto"/>
          </w:divBdr>
        </w:div>
        <w:div w:id="1961108898">
          <w:marLeft w:val="0"/>
          <w:marRight w:val="0"/>
          <w:marTop w:val="0"/>
          <w:marBottom w:val="0"/>
          <w:divBdr>
            <w:top w:val="none" w:sz="0" w:space="0" w:color="auto"/>
            <w:left w:val="none" w:sz="0" w:space="0" w:color="auto"/>
            <w:bottom w:val="none" w:sz="0" w:space="0" w:color="auto"/>
            <w:right w:val="none" w:sz="0" w:space="0" w:color="auto"/>
          </w:divBdr>
        </w:div>
        <w:div w:id="1488786120">
          <w:marLeft w:val="0"/>
          <w:marRight w:val="0"/>
          <w:marTop w:val="0"/>
          <w:marBottom w:val="0"/>
          <w:divBdr>
            <w:top w:val="none" w:sz="0" w:space="0" w:color="auto"/>
            <w:left w:val="none" w:sz="0" w:space="0" w:color="auto"/>
            <w:bottom w:val="none" w:sz="0" w:space="0" w:color="auto"/>
            <w:right w:val="none" w:sz="0" w:space="0" w:color="auto"/>
          </w:divBdr>
        </w:div>
        <w:div w:id="14327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j.jfma.2020.07.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30571059" TargetMode="External"/><Relationship Id="rId5" Type="http://schemas.openxmlformats.org/officeDocument/2006/relationships/hyperlink" Target="mailto:rahulnu33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16</Pages>
  <Words>6049</Words>
  <Characters>34485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munakhiya</dc:creator>
  <cp:keywords/>
  <dc:description/>
  <cp:lastModifiedBy>rahul munakhiya</cp:lastModifiedBy>
  <cp:revision>393</cp:revision>
  <dcterms:created xsi:type="dcterms:W3CDTF">2023-07-26T06:57:00Z</dcterms:created>
  <dcterms:modified xsi:type="dcterms:W3CDTF">2023-09-14T02:52:00Z</dcterms:modified>
</cp:coreProperties>
</file>