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right"/>
        <w:rPr>
          <w:rFonts w:ascii="Times New Roman" w:hAnsi="Times New Roman" w:cs="Times New Roman"/>
          <w:b/>
          <w:sz w:val="32"/>
          <w:szCs w:val="32"/>
        </w:rPr>
      </w:pPr>
      <w:r>
        <w:rPr>
          <w:rFonts w:ascii="Times New Roman" w:hAnsi="Times New Roman" w:cs="Times New Roman"/>
          <w:b/>
          <w:sz w:val="32"/>
          <w:szCs w:val="32"/>
        </w:rPr>
        <w:t xml:space="preserve">Chapter </w:t>
      </w:r>
      <w:r>
        <w:rPr>
          <w:rFonts w:hint="default" w:ascii="Times New Roman" w:hAnsi="Times New Roman" w:cs="Times New Roman"/>
          <w:b/>
          <w:sz w:val="32"/>
          <w:szCs w:val="32"/>
          <w:lang w:val="en-IN"/>
        </w:rPr>
        <w:t>1</w:t>
      </w:r>
      <w:r>
        <w:rPr>
          <w:rFonts w:ascii="Times New Roman" w:hAnsi="Times New Roman" w:cs="Times New Roman"/>
          <w:b/>
          <w:sz w:val="32"/>
          <w:szCs w:val="32"/>
        </w:rPr>
        <w:t xml:space="preserve"> </w:t>
      </w:r>
    </w:p>
    <w:p>
      <w:pPr>
        <w:spacing w:after="0" w:line="360" w:lineRule="auto"/>
        <w:jc w:val="right"/>
        <w:rPr>
          <w:rFonts w:ascii="Times New Roman" w:hAnsi="Times New Roman" w:cs="Times New Roman"/>
          <w:b/>
          <w:bCs/>
          <w:i/>
          <w:sz w:val="32"/>
          <w:szCs w:val="32"/>
        </w:rPr>
      </w:pPr>
      <w:r>
        <w:rPr>
          <w:rFonts w:ascii="Times New Roman" w:hAnsi="Times New Roman" w:cs="Times New Roman"/>
          <w:b/>
          <w:bCs/>
          <w:sz w:val="32"/>
          <w:szCs w:val="32"/>
        </w:rPr>
        <w:t>Statistical Analysis of Wind</w:t>
      </w:r>
      <w:r>
        <w:rPr>
          <w:rFonts w:hint="default" w:ascii="Times New Roman" w:hAnsi="Times New Roman" w:cs="Times New Roman"/>
          <w:b/>
          <w:bCs/>
          <w:sz w:val="32"/>
          <w:szCs w:val="32"/>
          <w:lang w:val="en-IN"/>
        </w:rPr>
        <w:t xml:space="preserve"> Speed</w:t>
      </w:r>
      <w:r>
        <w:rPr>
          <w:rFonts w:ascii="Times New Roman" w:hAnsi="Times New Roman" w:cs="Times New Roman"/>
          <w:b/>
          <w:bCs/>
          <w:sz w:val="32"/>
          <w:szCs w:val="32"/>
        </w:rPr>
        <w:t xml:space="preserve"> Data </w:t>
      </w: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In this chapter detailed statistical analysis for three selected sites namely Bagalkot, Vijayapura and Bengaluru is presented. Further statistical tests results are presented with historical wind speed data. </w:t>
      </w: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Wind is stochastic in nature, speed and direction of wind at a location vary randomly with time. Knowledge of the statistical properties of the wind speed is essential for predicting the energy output of a wind energy conversion system. Thus, a proper statistical analysis of wind speed data is a very important step, not only for structural and environmental analysis, but also for the assessment of the wind energy potential and the performance of wind energy conversion system as well. The probability distribution of wind speeds is the key information needed to estimate wind energy output at a given site. In this study, statistical methods are used to analyze the wind speed data. </w:t>
      </w:r>
    </w:p>
    <w:p>
      <w:pPr>
        <w:spacing w:after="0" w:line="360" w:lineRule="auto"/>
        <w:jc w:val="both"/>
        <w:rPr>
          <w:rFonts w:ascii="Times New Roman" w:hAnsi="Times New Roman" w:cs="Times New Roman"/>
          <w:i/>
          <w:sz w:val="24"/>
          <w:szCs w:val="24"/>
        </w:rPr>
      </w:pPr>
    </w:p>
    <w:p>
      <w:pPr>
        <w:pStyle w:val="6"/>
        <w:numPr>
          <w:ilvl w:val="1"/>
          <w:numId w:val="1"/>
        </w:numPr>
        <w:spacing w:after="0" w:line="360" w:lineRule="auto"/>
        <w:jc w:val="both"/>
        <w:rPr>
          <w:rFonts w:ascii="Times New Roman" w:hAnsi="Times New Roman"/>
          <w:b/>
          <w:sz w:val="28"/>
          <w:szCs w:val="28"/>
        </w:rPr>
      </w:pPr>
      <w:r>
        <w:rPr>
          <w:rFonts w:ascii="Times New Roman" w:hAnsi="Times New Roman"/>
          <w:b/>
          <w:sz w:val="28"/>
          <w:szCs w:val="28"/>
        </w:rPr>
        <w:t xml:space="preserve"> Sites Selected for Research</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Three sites Bagalkot, Vijayapura and Bengaluru located in Karnataka State, India are selected for developing wind speed forecasting models. Bagalkot and Vijayapur are having low regime wind regimes. Bengaluru site having medium wind regime. To check and validate wind forecasting model two types of wind regime sites are selected. Fig. 2.1 presents Wind Power Density Map at 50 m level and also indicates location of study sites.  </w:t>
      </w:r>
    </w:p>
    <w:p>
      <w:pPr>
        <w:spacing w:after="0" w:line="360" w:lineRule="auto"/>
        <w:jc w:val="both"/>
        <w:rPr>
          <w:rFonts w:ascii="Times New Roman" w:hAnsi="Times New Roman" w:cs="Times New Roman"/>
          <w:sz w:val="24"/>
          <w:szCs w:val="24"/>
        </w:rPr>
      </w:pPr>
    </w:p>
    <w:p>
      <w:pPr>
        <w:pStyle w:val="6"/>
        <w:numPr>
          <w:ilvl w:val="2"/>
          <w:numId w:val="1"/>
        </w:numPr>
        <w:spacing w:after="0" w:line="360" w:lineRule="auto"/>
        <w:rPr>
          <w:rFonts w:ascii="Times New Roman" w:hAnsi="Times New Roman"/>
          <w:b/>
          <w:sz w:val="24"/>
          <w:szCs w:val="24"/>
        </w:rPr>
      </w:pPr>
      <w:r>
        <w:rPr>
          <w:rFonts w:ascii="Times New Roman" w:hAnsi="Times New Roman"/>
          <w:b/>
          <w:sz w:val="24"/>
          <w:szCs w:val="24"/>
        </w:rPr>
        <w:t>Site Representation</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Bagalkot: </w:t>
      </w:r>
      <w:r>
        <w:rPr>
          <w:rFonts w:ascii="Times New Roman" w:hAnsi="Times New Roman" w:cs="Times New Roman"/>
          <w:sz w:val="24"/>
          <w:szCs w:val="24"/>
        </w:rPr>
        <w:t>Site is located at Basaveshwar Engineering College (Autonomous),  Bagalkot, Karnataka, India at Latitude of 16</w:t>
      </w:r>
      <w:r>
        <w:rPr>
          <w:rFonts w:ascii="Times New Roman" w:hAnsi="Times New Roman" w:cs="Times New Roman"/>
          <w:sz w:val="24"/>
          <w:szCs w:val="24"/>
          <w:vertAlign w:val="superscript"/>
        </w:rPr>
        <w:t xml:space="preserve">o </w:t>
      </w:r>
      <w:r>
        <w:rPr>
          <w:rFonts w:ascii="Times New Roman" w:hAnsi="Times New Roman" w:cs="Times New Roman"/>
          <w:sz w:val="24"/>
          <w:szCs w:val="24"/>
        </w:rPr>
        <w:t>10’34.3"N and Longitude of 75</w:t>
      </w:r>
      <w:r>
        <w:rPr>
          <w:rFonts w:ascii="Times New Roman" w:hAnsi="Times New Roman" w:cs="Times New Roman"/>
          <w:sz w:val="24"/>
          <w:szCs w:val="24"/>
          <w:vertAlign w:val="superscript"/>
        </w:rPr>
        <w:t>o</w:t>
      </w:r>
      <w:r>
        <w:rPr>
          <w:rFonts w:ascii="Times New Roman" w:hAnsi="Times New Roman" w:cs="Times New Roman"/>
          <w:sz w:val="24"/>
          <w:szCs w:val="24"/>
        </w:rPr>
        <w:t xml:space="preserve">39’044.7"E . Data is measured using a 50m wind mast procured under R&amp;D grant sanctioned by Technical Education Quality Improvement Program (TEQIP) of World Bank. Wind Data is recorded using NRG Symphonie Data logger at 10 min interval. Ten year historical wind speed data from 2007-17 is used for forecasting. Research facility at BEC Bagalkot is shown in Fig. 2.2. Wind speed is measured at 50m height. Cup type anemometer with direction sensor is used to measure wind speed. There were no obstacles for wind mast during the observation period.  </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492115" cy="6186805"/>
            <wp:effectExtent l="0" t="0" r="133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srcRect/>
                    <a:stretch>
                      <a:fillRect/>
                    </a:stretch>
                  </pic:blipFill>
                  <pic:spPr>
                    <a:xfrm>
                      <a:off x="0" y="0"/>
                      <a:ext cx="5536529" cy="6236556"/>
                    </a:xfrm>
                    <a:prstGeom prst="rect">
                      <a:avLst/>
                    </a:prstGeom>
                    <a:noFill/>
                    <a:ln w="9525">
                      <a:noFill/>
                      <a:miter lim="800000"/>
                      <a:headEnd/>
                      <a:tailEnd/>
                    </a:ln>
                  </pic:spPr>
                </pic:pic>
              </a:graphicData>
            </a:graphic>
          </wp:inline>
        </w:drawing>
      </w:r>
    </w:p>
    <w:p>
      <w:pPr>
        <w:pStyle w:val="4"/>
        <w:spacing w:after="0"/>
        <w:jc w:val="center"/>
        <w:rPr>
          <w:rFonts w:ascii="Times New Roman" w:hAnsi="Times New Roman"/>
          <w:color w:val="000000"/>
          <w:sz w:val="20"/>
          <w:szCs w:val="20"/>
        </w:rPr>
      </w:pPr>
      <w:r>
        <w:rPr>
          <w:rFonts w:ascii="Times New Roman" w:hAnsi="Times New Roman"/>
          <w:color w:val="000000"/>
          <w:sz w:val="20"/>
          <w:szCs w:val="20"/>
        </w:rPr>
        <w:t>Fig.</w:t>
      </w:r>
      <w:r>
        <w:rPr>
          <w:rFonts w:hint="default" w:ascii="Times New Roman" w:hAnsi="Times New Roman"/>
          <w:color w:val="000000"/>
          <w:sz w:val="20"/>
          <w:szCs w:val="20"/>
          <w:lang w:val="en-IN"/>
        </w:rPr>
        <w:t>1</w:t>
      </w:r>
      <w:r>
        <w:rPr>
          <w:rFonts w:ascii="Times New Roman" w:hAnsi="Times New Roman"/>
          <w:color w:val="000000"/>
          <w:sz w:val="20"/>
          <w:szCs w:val="20"/>
        </w:rPr>
        <w:t>.1:Indian Wind Energy Potential at 50 m Level (Source: CWET-Chennai)</w:t>
      </w:r>
    </w:p>
    <w:p>
      <w:pPr>
        <w:spacing w:after="0" w:line="24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Vijaypura: </w:t>
      </w:r>
      <w:r>
        <w:rPr>
          <w:rFonts w:ascii="Times New Roman" w:hAnsi="Times New Roman" w:cs="Times New Roman"/>
          <w:sz w:val="24"/>
          <w:szCs w:val="24"/>
        </w:rPr>
        <w:t>Site is located at Latitude of 16º49'48.61" N and Longitude of 75º42'36.11" E. Wind speed location is collected from automatic meteorological station operating in Regional Agricultural Research Station (RARS) at Vijayapur, Karnataka India. Time-series Wind Speed data measured at 10 min interval at 50 m height, for year 2009-2016 is used in the present study.</w:t>
      </w:r>
    </w:p>
    <w:p>
      <w:pPr>
        <w:pStyle w:val="6"/>
        <w:spacing w:after="0" w:line="360" w:lineRule="auto"/>
        <w:rPr>
          <w:rFonts w:ascii="Times New Roman" w:hAnsi="Times New Roman"/>
          <w:b/>
          <w:sz w:val="24"/>
          <w:szCs w:val="24"/>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4" w:type="dxa"/>
          <w:bottom w:w="0" w:type="dxa"/>
          <w:right w:w="14" w:type="dxa"/>
        </w:tblCellMar>
      </w:tblPr>
      <w:tblGrid>
        <w:gridCol w:w="3687"/>
        <w:gridCol w:w="2169"/>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1223" w:hRule="atLeast"/>
        </w:trPr>
        <w:tc>
          <w:tcPr>
            <w:tcW w:w="3945" w:type="dxa"/>
            <w:vMerge w:val="restart"/>
          </w:tcPr>
          <w:p>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drawing>
                <wp:inline distT="0" distB="0" distL="0" distR="0">
                  <wp:extent cx="2800350" cy="5754370"/>
                  <wp:effectExtent l="0" t="0" r="0" b="1778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8" cstate="print"/>
                          <a:srcRect/>
                          <a:stretch>
                            <a:fillRect/>
                          </a:stretch>
                        </pic:blipFill>
                        <pic:spPr>
                          <a:xfrm>
                            <a:off x="0" y="0"/>
                            <a:ext cx="2838544" cy="5832942"/>
                          </a:xfrm>
                          <a:prstGeom prst="rect">
                            <a:avLst/>
                          </a:prstGeom>
                          <a:noFill/>
                          <a:ln w="9525">
                            <a:noFill/>
                            <a:miter lim="800000"/>
                            <a:headEnd/>
                            <a:tailEnd/>
                          </a:ln>
                        </pic:spPr>
                      </pic:pic>
                    </a:graphicData>
                  </a:graphic>
                </wp:inline>
              </w:drawing>
            </w:r>
          </w:p>
        </w:tc>
        <w:tc>
          <w:tcPr>
            <w:tcW w:w="2342" w:type="dxa"/>
          </w:tcPr>
          <w:p>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drawing>
                <wp:inline distT="0" distB="0" distL="0" distR="0">
                  <wp:extent cx="1638300" cy="89535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9" cstate="print"/>
                          <a:srcRect/>
                          <a:stretch>
                            <a:fillRect/>
                          </a:stretch>
                        </pic:blipFill>
                        <pic:spPr>
                          <a:xfrm>
                            <a:off x="0" y="0"/>
                            <a:ext cx="1663569" cy="909160"/>
                          </a:xfrm>
                          <a:prstGeom prst="rect">
                            <a:avLst/>
                          </a:prstGeom>
                          <a:noFill/>
                          <a:ln w="9525">
                            <a:noFill/>
                            <a:miter lim="800000"/>
                            <a:headEnd/>
                            <a:tailEnd/>
                          </a:ln>
                        </pic:spPr>
                      </pic:pic>
                    </a:graphicData>
                  </a:graphic>
                </wp:inline>
              </w:drawing>
            </w:r>
          </w:p>
        </w:tc>
        <w:tc>
          <w:tcPr>
            <w:tcW w:w="2410" w:type="dxa"/>
          </w:tcPr>
          <w:p>
            <w:pPr>
              <w:autoSpaceDE w:val="0"/>
              <w:autoSpaceDN w:val="0"/>
              <w:adjustRightInd w:val="0"/>
              <w:jc w:val="center"/>
              <w:rPr>
                <w:rFonts w:ascii="Times New Roman" w:hAnsi="Times New Roman" w:cs="Times New Roman"/>
                <w:sz w:val="16"/>
                <w:szCs w:val="16"/>
              </w:rPr>
            </w:pPr>
            <w:r>
              <w:rPr>
                <w:rFonts w:ascii="Times New Roman" w:hAnsi="Times New Roman" w:cs="Times New Roman"/>
                <w:b/>
                <w:sz w:val="16"/>
                <w:szCs w:val="16"/>
              </w:rPr>
              <w:drawing>
                <wp:inline distT="0" distB="0" distL="0" distR="0">
                  <wp:extent cx="949960" cy="899795"/>
                  <wp:effectExtent l="0" t="0" r="2540" b="14605"/>
                  <wp:docPr id="4" name="Picture 89" descr="http://www.rkwindmast.com/images/products/metsensors/windvanes/200p-v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9" descr="http://www.rkwindmast.com/images/products/metsensors/windvanes/200p-vane.jpg"/>
                          <pic:cNvPicPr>
                            <a:picLocks noChangeAspect="1" noChangeArrowheads="1"/>
                          </pic:cNvPicPr>
                        </pic:nvPicPr>
                        <pic:blipFill>
                          <a:blip r:embed="rId10" cstate="print"/>
                          <a:srcRect/>
                          <a:stretch>
                            <a:fillRect/>
                          </a:stretch>
                        </pic:blipFill>
                        <pic:spPr>
                          <a:xfrm>
                            <a:off x="0" y="0"/>
                            <a:ext cx="962038" cy="911626"/>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260" w:hRule="atLeast"/>
        </w:trPr>
        <w:tc>
          <w:tcPr>
            <w:tcW w:w="3945" w:type="dxa"/>
            <w:vMerge w:val="continue"/>
          </w:tcPr>
          <w:p>
            <w:pPr>
              <w:autoSpaceDE w:val="0"/>
              <w:autoSpaceDN w:val="0"/>
              <w:adjustRightInd w:val="0"/>
              <w:jc w:val="both"/>
              <w:rPr>
                <w:rFonts w:ascii="Times New Roman" w:hAnsi="Times New Roman" w:cs="Times New Roman"/>
                <w:sz w:val="16"/>
                <w:szCs w:val="16"/>
              </w:rPr>
            </w:pPr>
          </w:p>
        </w:tc>
        <w:tc>
          <w:tcPr>
            <w:tcW w:w="2342" w:type="dxa"/>
          </w:tcPr>
          <w:p>
            <w:pPr>
              <w:autoSpaceDE w:val="0"/>
              <w:autoSpaceDN w:val="0"/>
              <w:adjustRightInd w:val="0"/>
              <w:jc w:val="center"/>
              <w:rPr>
                <w:rFonts w:ascii="Times New Roman" w:hAnsi="Times New Roman" w:cs="Times New Roman"/>
                <w:b/>
                <w:sz w:val="16"/>
                <w:szCs w:val="16"/>
              </w:rPr>
            </w:pPr>
            <w:r>
              <w:rPr>
                <w:rFonts w:ascii="Times New Roman" w:hAnsi="Times New Roman" w:cs="Times New Roman"/>
                <w:b/>
                <w:sz w:val="16"/>
                <w:szCs w:val="16"/>
              </w:rPr>
              <w:t>Anemometer</w:t>
            </w:r>
          </w:p>
        </w:tc>
        <w:tc>
          <w:tcPr>
            <w:tcW w:w="2410" w:type="dxa"/>
          </w:tcPr>
          <w:p>
            <w:pPr>
              <w:autoSpaceDE w:val="0"/>
              <w:autoSpaceDN w:val="0"/>
              <w:adjustRightInd w:val="0"/>
              <w:jc w:val="center"/>
              <w:rPr>
                <w:rFonts w:ascii="Times New Roman" w:hAnsi="Times New Roman" w:cs="Times New Roman"/>
                <w:b/>
                <w:sz w:val="16"/>
                <w:szCs w:val="16"/>
              </w:rPr>
            </w:pPr>
            <w:r>
              <w:rPr>
                <w:rFonts w:ascii="Times New Roman" w:hAnsi="Times New Roman" w:cs="Times New Roman"/>
                <w:b/>
                <w:sz w:val="16"/>
                <w:szCs w:val="16"/>
              </w:rPr>
              <w:t>Wind Vane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1511" w:hRule="atLeast"/>
        </w:trPr>
        <w:tc>
          <w:tcPr>
            <w:tcW w:w="3945" w:type="dxa"/>
            <w:vMerge w:val="continue"/>
          </w:tcPr>
          <w:p>
            <w:pPr>
              <w:autoSpaceDE w:val="0"/>
              <w:autoSpaceDN w:val="0"/>
              <w:adjustRightInd w:val="0"/>
              <w:jc w:val="both"/>
              <w:rPr>
                <w:rFonts w:ascii="Times New Roman" w:hAnsi="Times New Roman" w:cs="Times New Roman"/>
                <w:sz w:val="16"/>
                <w:szCs w:val="16"/>
              </w:rPr>
            </w:pPr>
          </w:p>
        </w:tc>
        <w:tc>
          <w:tcPr>
            <w:tcW w:w="2342" w:type="dxa"/>
          </w:tcPr>
          <w:p>
            <w:pPr>
              <w:autoSpaceDE w:val="0"/>
              <w:autoSpaceDN w:val="0"/>
              <w:adjustRightInd w:val="0"/>
              <w:jc w:val="center"/>
              <w:rPr>
                <w:rFonts w:ascii="Times New Roman" w:hAnsi="Times New Roman" w:cs="Times New Roman"/>
                <w:b/>
                <w:sz w:val="16"/>
                <w:szCs w:val="16"/>
              </w:rPr>
            </w:pPr>
            <w:r>
              <w:rPr>
                <w:rFonts w:ascii="Times New Roman" w:hAnsi="Times New Roman" w:cs="Times New Roman"/>
                <w:b/>
                <w:sz w:val="16"/>
                <w:szCs w:val="16"/>
              </w:rPr>
              <w:drawing>
                <wp:inline distT="0" distB="0" distL="0" distR="0">
                  <wp:extent cx="1200150" cy="1447800"/>
                  <wp:effectExtent l="0" t="0" r="0" b="0"/>
                  <wp:docPr id="14" name="Picture 137" descr="http://www.rkwindmast.com/images/products/metsensors/other%20metsensors/110S-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7" descr="http://www.rkwindmast.com/images/products/metsensors/other%20metsensors/110S-temp.jpg"/>
                          <pic:cNvPicPr>
                            <a:picLocks noChangeAspect="1" noChangeArrowheads="1"/>
                          </pic:cNvPicPr>
                        </pic:nvPicPr>
                        <pic:blipFill>
                          <a:blip r:embed="rId11"/>
                          <a:srcRect/>
                          <a:stretch>
                            <a:fillRect/>
                          </a:stretch>
                        </pic:blipFill>
                        <pic:spPr>
                          <a:xfrm>
                            <a:off x="0" y="0"/>
                            <a:ext cx="1202003" cy="1450035"/>
                          </a:xfrm>
                          <a:prstGeom prst="rect">
                            <a:avLst/>
                          </a:prstGeom>
                          <a:noFill/>
                          <a:ln w="9525">
                            <a:noFill/>
                            <a:miter lim="800000"/>
                            <a:headEnd/>
                            <a:tailEnd/>
                          </a:ln>
                        </pic:spPr>
                      </pic:pic>
                    </a:graphicData>
                  </a:graphic>
                </wp:inline>
              </w:drawing>
            </w:r>
          </w:p>
        </w:tc>
        <w:tc>
          <w:tcPr>
            <w:tcW w:w="2410" w:type="dxa"/>
          </w:tcPr>
          <w:p>
            <w:pPr>
              <w:autoSpaceDE w:val="0"/>
              <w:autoSpaceDN w:val="0"/>
              <w:adjustRightInd w:val="0"/>
              <w:jc w:val="center"/>
              <w:rPr>
                <w:rFonts w:ascii="Times New Roman" w:hAnsi="Times New Roman" w:cs="Times New Roman"/>
                <w:b/>
                <w:sz w:val="16"/>
                <w:szCs w:val="16"/>
              </w:rPr>
            </w:pPr>
            <w:r>
              <w:rPr>
                <w:rFonts w:ascii="Times New Roman" w:hAnsi="Times New Roman" w:cs="Times New Roman"/>
                <w:sz w:val="16"/>
                <w:szCs w:val="16"/>
              </w:rPr>
              <w:drawing>
                <wp:inline distT="0" distB="0" distL="0" distR="0">
                  <wp:extent cx="2152650" cy="1447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2" cstate="print"/>
                          <a:srcRect/>
                          <a:stretch>
                            <a:fillRect/>
                          </a:stretch>
                        </pic:blipFill>
                        <pic:spPr>
                          <a:xfrm>
                            <a:off x="0" y="0"/>
                            <a:ext cx="2161083" cy="1453472"/>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593" w:hRule="atLeast"/>
        </w:trPr>
        <w:tc>
          <w:tcPr>
            <w:tcW w:w="3945" w:type="dxa"/>
            <w:vMerge w:val="continue"/>
          </w:tcPr>
          <w:p>
            <w:pPr>
              <w:autoSpaceDE w:val="0"/>
              <w:autoSpaceDN w:val="0"/>
              <w:adjustRightInd w:val="0"/>
              <w:jc w:val="both"/>
              <w:rPr>
                <w:rFonts w:ascii="Times New Roman" w:hAnsi="Times New Roman" w:cs="Times New Roman"/>
                <w:sz w:val="16"/>
                <w:szCs w:val="16"/>
              </w:rPr>
            </w:pPr>
          </w:p>
        </w:tc>
        <w:tc>
          <w:tcPr>
            <w:tcW w:w="2342" w:type="dxa"/>
          </w:tcPr>
          <w:p>
            <w:pPr>
              <w:autoSpaceDE w:val="0"/>
              <w:autoSpaceDN w:val="0"/>
              <w:adjustRightInd w:val="0"/>
              <w:jc w:val="center"/>
              <w:rPr>
                <w:rFonts w:ascii="Times New Roman" w:hAnsi="Times New Roman" w:cs="Times New Roman"/>
                <w:b/>
                <w:sz w:val="16"/>
                <w:szCs w:val="16"/>
              </w:rPr>
            </w:pPr>
            <w:r>
              <w:rPr>
                <w:rFonts w:ascii="Times New Roman" w:hAnsi="Times New Roman" w:cs="Times New Roman"/>
                <w:b/>
                <w:sz w:val="16"/>
                <w:szCs w:val="16"/>
              </w:rPr>
              <w:t xml:space="preserve">Temperature Transudezer </w:t>
            </w:r>
          </w:p>
        </w:tc>
        <w:tc>
          <w:tcPr>
            <w:tcW w:w="2410" w:type="dxa"/>
          </w:tcPr>
          <w:p>
            <w:pPr>
              <w:autoSpaceDE w:val="0"/>
              <w:autoSpaceDN w:val="0"/>
              <w:adjustRightInd w:val="0"/>
              <w:jc w:val="center"/>
              <w:rPr>
                <w:rFonts w:ascii="Times New Roman" w:hAnsi="Times New Roman" w:cs="Times New Roman"/>
                <w:b/>
                <w:sz w:val="16"/>
                <w:szCs w:val="16"/>
              </w:rPr>
            </w:pPr>
            <w:r>
              <w:rPr>
                <w:rFonts w:ascii="Times New Roman" w:hAnsi="Times New Roman" w:cs="Times New Roman"/>
                <w:b/>
                <w:sz w:val="16"/>
                <w:szCs w:val="16"/>
              </w:rPr>
              <w:t>NRG Symphonie Data Logger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197" w:hRule="atLeast"/>
        </w:trPr>
        <w:tc>
          <w:tcPr>
            <w:tcW w:w="3945" w:type="dxa"/>
            <w:vMerge w:val="continue"/>
          </w:tcPr>
          <w:p>
            <w:pPr>
              <w:autoSpaceDE w:val="0"/>
              <w:autoSpaceDN w:val="0"/>
              <w:adjustRightInd w:val="0"/>
              <w:jc w:val="both"/>
              <w:rPr>
                <w:rFonts w:ascii="Times New Roman" w:hAnsi="Times New Roman" w:cs="Times New Roman"/>
                <w:sz w:val="16"/>
                <w:szCs w:val="16"/>
              </w:rPr>
            </w:pPr>
          </w:p>
        </w:tc>
        <w:tc>
          <w:tcPr>
            <w:tcW w:w="4752" w:type="dxa"/>
            <w:gridSpan w:val="2"/>
          </w:tcPr>
          <w:p>
            <w:pPr>
              <w:autoSpaceDE w:val="0"/>
              <w:autoSpaceDN w:val="0"/>
              <w:adjustRightInd w:val="0"/>
              <w:jc w:val="center"/>
              <w:rPr>
                <w:rFonts w:ascii="Times New Roman" w:hAnsi="Times New Roman" w:cs="Times New Roman"/>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1646" w:hRule="atLeast"/>
        </w:trPr>
        <w:tc>
          <w:tcPr>
            <w:tcW w:w="3945" w:type="dxa"/>
            <w:vMerge w:val="continue"/>
          </w:tcPr>
          <w:p>
            <w:pPr>
              <w:autoSpaceDE w:val="0"/>
              <w:autoSpaceDN w:val="0"/>
              <w:adjustRightInd w:val="0"/>
              <w:jc w:val="both"/>
              <w:rPr>
                <w:rFonts w:ascii="Times New Roman" w:hAnsi="Times New Roman" w:cs="Times New Roman"/>
                <w:sz w:val="16"/>
                <w:szCs w:val="16"/>
              </w:rPr>
            </w:pPr>
          </w:p>
        </w:tc>
        <w:tc>
          <w:tcPr>
            <w:tcW w:w="4752" w:type="dxa"/>
            <w:gridSpan w:val="2"/>
          </w:tcPr>
          <w:p>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drawing>
                <wp:inline distT="0" distB="0" distL="0" distR="0">
                  <wp:extent cx="2462530" cy="2239010"/>
                  <wp:effectExtent l="0" t="0" r="13970" b="889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3"/>
                          <pic:cNvPicPr>
                            <a:picLocks noChangeAspect="1" noChangeArrowheads="1"/>
                          </pic:cNvPicPr>
                        </pic:nvPicPr>
                        <pic:blipFill>
                          <a:blip r:embed="rId13" cstate="print"/>
                          <a:srcRect/>
                          <a:stretch>
                            <a:fillRect/>
                          </a:stretch>
                        </pic:blipFill>
                        <pic:spPr>
                          <a:xfrm>
                            <a:off x="0" y="0"/>
                            <a:ext cx="2518675" cy="2289751"/>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170" w:hRule="atLeast"/>
        </w:trPr>
        <w:tc>
          <w:tcPr>
            <w:tcW w:w="3945" w:type="dxa"/>
          </w:tcPr>
          <w:p>
            <w:pPr>
              <w:autoSpaceDE w:val="0"/>
              <w:autoSpaceDN w:val="0"/>
              <w:adjustRightInd w:val="0"/>
              <w:jc w:val="center"/>
              <w:rPr>
                <w:rFonts w:ascii="Times New Roman" w:hAnsi="Times New Roman" w:cs="Times New Roman"/>
                <w:b/>
                <w:sz w:val="16"/>
                <w:szCs w:val="16"/>
              </w:rPr>
            </w:pPr>
            <w:r>
              <w:rPr>
                <w:rFonts w:ascii="Times New Roman" w:hAnsi="Times New Roman" w:cs="Times New Roman"/>
                <w:b/>
                <w:sz w:val="16"/>
                <w:szCs w:val="16"/>
              </w:rPr>
              <w:t>50 meter wind mast</w:t>
            </w:r>
          </w:p>
        </w:tc>
        <w:tc>
          <w:tcPr>
            <w:tcW w:w="4752" w:type="dxa"/>
            <w:gridSpan w:val="2"/>
          </w:tcPr>
          <w:p>
            <w:pPr>
              <w:autoSpaceDE w:val="0"/>
              <w:autoSpaceDN w:val="0"/>
              <w:adjustRightInd w:val="0"/>
              <w:jc w:val="center"/>
              <w:rPr>
                <w:rFonts w:ascii="Times New Roman" w:hAnsi="Times New Roman" w:cs="Times New Roman"/>
                <w:b/>
                <w:sz w:val="16"/>
                <w:szCs w:val="16"/>
              </w:rPr>
            </w:pPr>
            <w:r>
              <w:rPr>
                <w:rFonts w:ascii="Times New Roman" w:hAnsi="Times New Roman" w:cs="Times New Roman"/>
                <w:b/>
                <w:sz w:val="16"/>
                <w:szCs w:val="16"/>
              </w:rPr>
              <w:t>Weather Station</w:t>
            </w:r>
          </w:p>
        </w:tc>
      </w:tr>
    </w:tbl>
    <w:p>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IN"/>
        </w:rPr>
        <w:t>Fig.1.</w:t>
      </w:r>
      <w:r>
        <w:rPr>
          <w:rFonts w:ascii="Times New Roman" w:hAnsi="Times New Roman" w:cs="Times New Roman"/>
          <w:b/>
          <w:sz w:val="20"/>
          <w:szCs w:val="20"/>
        </w:rPr>
        <w:t>2: Research Facility at BEC(A), Bagalkot</w:t>
      </w:r>
    </w:p>
    <w:p>
      <w:pPr>
        <w:spacing w:after="0" w:line="240" w:lineRule="auto"/>
        <w:jc w:val="both"/>
        <w:rPr>
          <w:rFonts w:ascii="Times New Roman" w:hAnsi="Times New Roman" w:cs="Times New Roman"/>
          <w:b/>
          <w:sz w:val="16"/>
          <w:szCs w:val="24"/>
        </w:rPr>
      </w:pPr>
    </w:p>
    <w:p>
      <w:pPr>
        <w:spacing w:after="0" w:line="240" w:lineRule="auto"/>
        <w:jc w:val="both"/>
        <w:rPr>
          <w:rFonts w:ascii="Times New Roman" w:hAnsi="Times New Roman" w:cs="Times New Roman"/>
          <w:b/>
          <w:sz w:val="16"/>
          <w:szCs w:val="24"/>
        </w:rPr>
      </w:pPr>
    </w:p>
    <w:p>
      <w:pPr>
        <w:spacing w:after="0" w:line="240" w:lineRule="auto"/>
        <w:jc w:val="both"/>
        <w:rPr>
          <w:rFonts w:ascii="Times New Roman" w:hAnsi="Times New Roman" w:cs="Times New Roman"/>
          <w:sz w:val="16"/>
          <w:szCs w:val="24"/>
        </w:rPr>
      </w:pPr>
    </w:p>
    <w:tbl>
      <w:tblPr>
        <w:tblStyle w:val="3"/>
        <w:tblW w:w="0" w:type="auto"/>
        <w:tblInd w:w="0" w:type="dxa"/>
        <w:tblLayout w:type="autofit"/>
        <w:tblCellMar>
          <w:top w:w="0" w:type="dxa"/>
          <w:left w:w="108" w:type="dxa"/>
          <w:bottom w:w="0" w:type="dxa"/>
          <w:right w:w="108" w:type="dxa"/>
        </w:tblCellMar>
      </w:tblPr>
      <w:tblGrid>
        <w:gridCol w:w="4357"/>
        <w:gridCol w:w="4528"/>
      </w:tblGrid>
      <w:tr>
        <w:tc>
          <w:tcPr>
            <w:tcW w:w="4357" w:type="dxa"/>
          </w:tcPr>
          <w:p>
            <w:pPr>
              <w:spacing w:after="0" w:line="240" w:lineRule="auto"/>
              <w:jc w:val="center"/>
              <w:rPr>
                <w:rFonts w:ascii="Times New Roman" w:hAnsi="Times New Roman" w:cs="Times New Roman"/>
                <w:b/>
                <w:sz w:val="16"/>
                <w:szCs w:val="24"/>
              </w:rPr>
            </w:pPr>
            <w:r>
              <w:rPr>
                <w:rFonts w:ascii="Times New Roman" w:hAnsi="Times New Roman" w:cs="Times New Roman"/>
              </w:rPr>
              <w:drawing>
                <wp:inline distT="0" distB="0" distL="0" distR="0">
                  <wp:extent cx="2435225" cy="1885950"/>
                  <wp:effectExtent l="0" t="0" r="3175" b="0"/>
                  <wp:docPr id="6" name="Picture 2" descr="http://kptclsldc.com/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kptclsldc.com/LDC.jpg"/>
                          <pic:cNvPicPr>
                            <a:picLocks noChangeAspect="1" noChangeArrowheads="1"/>
                          </pic:cNvPicPr>
                        </pic:nvPicPr>
                        <pic:blipFill>
                          <a:blip r:embed="rId14"/>
                          <a:srcRect/>
                          <a:stretch>
                            <a:fillRect/>
                          </a:stretch>
                        </pic:blipFill>
                        <pic:spPr>
                          <a:xfrm>
                            <a:off x="0" y="0"/>
                            <a:ext cx="2448734" cy="1896355"/>
                          </a:xfrm>
                          <a:prstGeom prst="rect">
                            <a:avLst/>
                          </a:prstGeom>
                          <a:noFill/>
                          <a:ln w="9525">
                            <a:noFill/>
                            <a:miter lim="800000"/>
                            <a:headEnd/>
                            <a:tailEnd/>
                          </a:ln>
                        </pic:spPr>
                      </pic:pic>
                    </a:graphicData>
                  </a:graphic>
                </wp:inline>
              </w:drawing>
            </w:r>
          </w:p>
        </w:tc>
        <w:tc>
          <w:tcPr>
            <w:tcW w:w="4528" w:type="dxa"/>
          </w:tcPr>
          <w:p>
            <w:pPr>
              <w:spacing w:after="0" w:line="240" w:lineRule="auto"/>
              <w:jc w:val="center"/>
              <w:rPr>
                <w:rFonts w:ascii="Times New Roman" w:hAnsi="Times New Roman" w:cs="Times New Roman"/>
                <w:b/>
                <w:sz w:val="16"/>
                <w:szCs w:val="24"/>
              </w:rPr>
            </w:pPr>
            <w:r>
              <w:rPr>
                <w:rFonts w:ascii="Times New Roman" w:hAnsi="Times New Roman" w:cs="Times New Roman"/>
              </w:rPr>
              <w:drawing>
                <wp:inline distT="0" distB="0" distL="0" distR="0">
                  <wp:extent cx="2494915" cy="1885950"/>
                  <wp:effectExtent l="0" t="0" r="635" b="0"/>
                  <wp:docPr id="8" name="Picture 5" descr="http://kptclsldc.com/M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http://kptclsldc.com/MCC.jpg"/>
                          <pic:cNvPicPr>
                            <a:picLocks noChangeAspect="1" noChangeArrowheads="1"/>
                          </pic:cNvPicPr>
                        </pic:nvPicPr>
                        <pic:blipFill>
                          <a:blip r:embed="rId15"/>
                          <a:srcRect/>
                          <a:stretch>
                            <a:fillRect/>
                          </a:stretch>
                        </pic:blipFill>
                        <pic:spPr>
                          <a:xfrm>
                            <a:off x="0" y="0"/>
                            <a:ext cx="2505336" cy="1893500"/>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c>
          <w:tcPr>
            <w:tcW w:w="8885" w:type="dxa"/>
            <w:gridSpan w:val="2"/>
          </w:tcPr>
          <w:p>
            <w:pPr>
              <w:spacing w:after="0" w:line="240" w:lineRule="auto"/>
              <w:jc w:val="center"/>
              <w:rPr>
                <w:rFonts w:ascii="Times New Roman" w:hAnsi="Times New Roman" w:cs="Times New Roman"/>
                <w:b/>
              </w:rPr>
            </w:pPr>
            <w:r>
              <w:rPr>
                <w:rFonts w:ascii="Times New Roman" w:hAnsi="Times New Roman" w:cs="Times New Roman"/>
                <w:b/>
                <w:sz w:val="20"/>
              </w:rPr>
              <w:t xml:space="preserve">Fig. </w:t>
            </w:r>
            <w:r>
              <w:rPr>
                <w:rFonts w:hint="default" w:ascii="Times New Roman" w:hAnsi="Times New Roman" w:cs="Times New Roman"/>
                <w:b/>
                <w:sz w:val="20"/>
                <w:lang w:val="en-IN"/>
              </w:rPr>
              <w:t>1</w:t>
            </w:r>
            <w:r>
              <w:rPr>
                <w:rFonts w:ascii="Times New Roman" w:hAnsi="Times New Roman" w:cs="Times New Roman"/>
                <w:b/>
                <w:sz w:val="20"/>
              </w:rPr>
              <w:t>.3: KPTCL SLDC Bengaluru (Source: http://kptclsldc.com)</w:t>
            </w:r>
          </w:p>
        </w:tc>
      </w:tr>
    </w:tbl>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Bengaluru: </w:t>
      </w:r>
      <w:r>
        <w:rPr>
          <w:rFonts w:ascii="Times New Roman" w:hAnsi="Times New Roman" w:cs="Times New Roman"/>
          <w:sz w:val="24"/>
          <w:szCs w:val="24"/>
        </w:rPr>
        <w:t xml:space="preserve">Site is located at Latitude  12.972358 N Longitude E 77.594619 E. Wind speed for the location is collected from SCADA centre at State Load Dispatch Center(SLDC) under Karnataka Power Transmission Corporation Limited at Race Course Road, Anand Rao Circle, Bengaluru. SLDC is an Apex body to ensure integrated operation of the power system in Karnataka and responsible for the Real time Load Dispatch functions, Operation and Maintenance of the SCADA System and Energy Accounting. Seven year historical wind data from 2009-16 is collected for study. Fig. 2.3 shows SCADA centre situated at Race course road, Anand Rao circle, Bengaluru. </w:t>
      </w:r>
    </w:p>
    <w:p>
      <w:pPr>
        <w:spacing w:after="0" w:line="240" w:lineRule="auto"/>
        <w:jc w:val="both"/>
        <w:rPr>
          <w:rFonts w:ascii="Times New Roman" w:hAnsi="Times New Roman" w:cs="Times New Roman"/>
          <w:sz w:val="16"/>
          <w:szCs w:val="24"/>
        </w:rPr>
      </w:pPr>
    </w:p>
    <w:p>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2.1.2 Statistical Analysis </w:t>
      </w:r>
    </w:p>
    <w:p>
      <w:pPr>
        <w:pStyle w:val="6"/>
        <w:spacing w:after="0" w:line="360" w:lineRule="auto"/>
        <w:ind w:left="0"/>
        <w:jc w:val="both"/>
        <w:rPr>
          <w:rFonts w:ascii="Times New Roman" w:hAnsi="Times New Roman"/>
          <w:sz w:val="24"/>
          <w:szCs w:val="24"/>
        </w:rPr>
      </w:pPr>
      <w:r>
        <w:rPr>
          <w:rFonts w:ascii="Times New Roman" w:hAnsi="Times New Roman"/>
          <w:sz w:val="24"/>
          <w:szCs w:val="24"/>
        </w:rPr>
        <w:t>Goal of statistical analysis applied to forecasting is to identify pattern, seasonality, outliers, stationarity and statistics involved in historical data. There are various methods available for statistical analysis. Autocorrelation, partial autocorrelation Function, spectrum, frequency distribution and box plots are used in this study.</w:t>
      </w:r>
    </w:p>
    <w:p>
      <w:pPr>
        <w:pStyle w:val="6"/>
        <w:spacing w:after="0" w:line="240" w:lineRule="auto"/>
        <w:ind w:left="0"/>
        <w:jc w:val="both"/>
        <w:rPr>
          <w:rFonts w:ascii="Times New Roman" w:hAnsi="Times New Roman"/>
          <w:b/>
          <w:sz w:val="16"/>
          <w:szCs w:val="24"/>
        </w:rPr>
      </w:pPr>
    </w:p>
    <w:p>
      <w:pPr>
        <w:pStyle w:val="6"/>
        <w:spacing w:after="0" w:line="360" w:lineRule="auto"/>
        <w:ind w:left="0"/>
        <w:jc w:val="both"/>
        <w:rPr>
          <w:rFonts w:ascii="Times New Roman" w:hAnsi="Times New Roman"/>
          <w:sz w:val="24"/>
          <w:szCs w:val="24"/>
        </w:rPr>
      </w:pPr>
      <w:r>
        <w:rPr>
          <w:rFonts w:ascii="Times New Roman" w:hAnsi="Times New Roman"/>
          <w:b/>
          <w:sz w:val="24"/>
          <w:szCs w:val="24"/>
        </w:rPr>
        <w:t xml:space="preserve">Frequency Distribution of Wind Speed: </w:t>
      </w:r>
      <w:r>
        <w:rPr>
          <w:rFonts w:ascii="Times New Roman" w:hAnsi="Times New Roman"/>
          <w:sz w:val="24"/>
          <w:szCs w:val="24"/>
        </w:rPr>
        <w:t>Two commonly used functions for fitting a wind speed probability distribution over a certain period of time are Weibull and Rayleigh distributions. Probability density function of the Weibull distribution is given by Jangamshetti S. H [64]:</w:t>
      </w:r>
    </w:p>
    <w:tbl>
      <w:tblPr>
        <w:tblStyle w:val="3"/>
        <w:tblW w:w="0" w:type="auto"/>
        <w:tblInd w:w="0" w:type="dxa"/>
        <w:tblLayout w:type="fixed"/>
        <w:tblCellMar>
          <w:top w:w="0" w:type="dxa"/>
          <w:left w:w="108" w:type="dxa"/>
          <w:bottom w:w="0" w:type="dxa"/>
          <w:right w:w="108" w:type="dxa"/>
        </w:tblCellMar>
      </w:tblPr>
      <w:tblGrid>
        <w:gridCol w:w="1080"/>
        <w:gridCol w:w="7369"/>
        <w:gridCol w:w="676"/>
      </w:tblGrid>
      <w:tr>
        <w:tc>
          <w:tcPr>
            <w:tcW w:w="1080" w:type="dxa"/>
          </w:tcPr>
          <w:p>
            <w:pPr>
              <w:pStyle w:val="6"/>
              <w:ind w:left="0"/>
              <w:jc w:val="both"/>
              <w:rPr>
                <w:rFonts w:ascii="Cambria Math" w:hAnsi="Times New Roman"/>
                <w:sz w:val="24"/>
                <w:szCs w:val="24"/>
                <w:oMath/>
              </w:rPr>
            </w:pPr>
          </w:p>
          <w:p>
            <w:pPr>
              <w:pStyle w:val="6"/>
              <w:ind w:left="0"/>
              <w:jc w:val="both"/>
              <w:rPr>
                <w:rFonts w:ascii="Times New Roman" w:hAnsi="Times New Roman"/>
                <w:szCs w:val="24"/>
              </w:rPr>
            </w:pPr>
          </w:p>
        </w:tc>
        <w:tc>
          <w:tcPr>
            <w:tcW w:w="7369" w:type="dxa"/>
          </w:tcPr>
          <w:p>
            <w:pPr>
              <w:pStyle w:val="6"/>
              <w:ind w:left="0"/>
              <w:jc w:val="both"/>
              <w:rPr>
                <w:rFonts w:ascii="Times New Roman" w:hAnsi="Times New Roman"/>
                <w:szCs w:val="24"/>
              </w:rPr>
            </w:pPr>
            <m:oMath>
              <m:r>
                <m:rPr/>
                <w:rPr>
                  <w:rFonts w:ascii="Cambria Math" w:hAnsi="Cambria Math"/>
                  <w:sz w:val="24"/>
                  <w:szCs w:val="24"/>
                </w:rPr>
                <m:t>f</m:t>
              </m:r>
              <m:d>
                <m:dPr>
                  <m:ctrlPr>
                    <w:rPr>
                      <w:rFonts w:ascii="Cambria Math" w:hAnsi="Times New Roman"/>
                      <w:i/>
                      <w:sz w:val="24"/>
                      <w:szCs w:val="24"/>
                    </w:rPr>
                  </m:ctrlPr>
                </m:dPr>
                <m:e>
                  <m:r>
                    <m:rPr/>
                    <w:rPr>
                      <w:rFonts w:ascii="Cambria Math" w:hAnsi="Cambria Math"/>
                      <w:sz w:val="24"/>
                      <w:szCs w:val="24"/>
                    </w:rPr>
                    <m:t>v</m:t>
                  </m:r>
                  <m:ctrlPr>
                    <w:rPr>
                      <w:rFonts w:ascii="Cambria Math" w:hAnsi="Times New Roman"/>
                      <w:i/>
                      <w:sz w:val="24"/>
                      <w:szCs w:val="24"/>
                    </w:rPr>
                  </m:ctrlPr>
                </m:e>
              </m:d>
              <m:r>
                <m:rPr/>
                <w:rPr>
                  <w:rFonts w:ascii="Cambria Math" w:hAnsi="Times New Roman"/>
                  <w:sz w:val="24"/>
                  <w:szCs w:val="24"/>
                </w:rPr>
                <m:t>=</m:t>
              </m:r>
              <m:d>
                <m:dPr>
                  <m:ctrlPr>
                    <w:rPr>
                      <w:rFonts w:ascii="Cambria Math" w:hAnsi="Times New Roman"/>
                      <w:i/>
                      <w:sz w:val="24"/>
                      <w:szCs w:val="24"/>
                    </w:rPr>
                  </m:ctrlPr>
                </m:dPr>
                <m:e>
                  <m:f>
                    <m:fPr>
                      <m:ctrlPr>
                        <w:rPr>
                          <w:rFonts w:ascii="Cambria Math" w:hAnsi="Times New Roman"/>
                          <w:i/>
                          <w:sz w:val="24"/>
                          <w:szCs w:val="24"/>
                        </w:rPr>
                      </m:ctrlPr>
                    </m:fPr>
                    <m:num>
                      <m:r>
                        <m:rPr/>
                        <w:rPr>
                          <w:rFonts w:ascii="Cambria Math" w:hAnsi="Cambria Math"/>
                          <w:sz w:val="24"/>
                          <w:szCs w:val="24"/>
                        </w:rPr>
                        <m:t>k</m:t>
                      </m:r>
                      <m:ctrlPr>
                        <w:rPr>
                          <w:rFonts w:ascii="Cambria Math" w:hAnsi="Times New Roman"/>
                          <w:i/>
                          <w:sz w:val="24"/>
                          <w:szCs w:val="24"/>
                        </w:rPr>
                      </m:ctrlPr>
                    </m:num>
                    <m:den>
                      <m:r>
                        <m:rPr/>
                        <w:rPr>
                          <w:rFonts w:ascii="Cambria Math" w:hAnsi="Cambria Math"/>
                          <w:sz w:val="24"/>
                          <w:szCs w:val="24"/>
                        </w:rPr>
                        <m:t>c</m:t>
                      </m:r>
                      <m:ctrlPr>
                        <w:rPr>
                          <w:rFonts w:ascii="Cambria Math" w:hAnsi="Times New Roman"/>
                          <w:i/>
                          <w:sz w:val="24"/>
                          <w:szCs w:val="24"/>
                        </w:rPr>
                      </m:ctrlPr>
                    </m:den>
                  </m:f>
                  <m:ctrlPr>
                    <w:rPr>
                      <w:rFonts w:ascii="Cambria Math" w:hAnsi="Times New Roman"/>
                      <w:i/>
                      <w:sz w:val="24"/>
                      <w:szCs w:val="24"/>
                    </w:rPr>
                  </m:ctrlPr>
                </m:e>
              </m:d>
              <m:sSup>
                <m:sSupPr>
                  <m:ctrlPr>
                    <w:rPr>
                      <w:rFonts w:ascii="Cambria Math" w:hAnsi="Times New Roman"/>
                      <w:i/>
                      <w:sz w:val="24"/>
                      <w:szCs w:val="24"/>
                    </w:rPr>
                  </m:ctrlPr>
                </m:sSupPr>
                <m:e>
                  <m:d>
                    <m:dPr>
                      <m:ctrlPr>
                        <w:rPr>
                          <w:rFonts w:ascii="Cambria Math" w:hAnsi="Times New Roman"/>
                          <w:i/>
                          <w:sz w:val="24"/>
                          <w:szCs w:val="24"/>
                        </w:rPr>
                      </m:ctrlPr>
                    </m:dPr>
                    <m:e>
                      <m:f>
                        <m:fPr>
                          <m:ctrlPr>
                            <w:rPr>
                              <w:rFonts w:ascii="Cambria Math" w:hAnsi="Times New Roman"/>
                              <w:i/>
                              <w:sz w:val="24"/>
                              <w:szCs w:val="24"/>
                            </w:rPr>
                          </m:ctrlPr>
                        </m:fPr>
                        <m:num>
                          <m:sSub>
                            <m:sSubPr>
                              <m:ctrlPr>
                                <w:rPr>
                                  <w:rFonts w:ascii="Cambria Math" w:hAnsi="Times New Roman"/>
                                  <w:i/>
                                  <w:sz w:val="24"/>
                                  <w:szCs w:val="24"/>
                                </w:rPr>
                              </m:ctrlPr>
                            </m:sSubPr>
                            <m:e>
                              <m:r>
                                <m:rPr/>
                                <w:rPr>
                                  <w:rFonts w:ascii="Cambria Math" w:hAnsi="Cambria Math"/>
                                  <w:sz w:val="24"/>
                                  <w:szCs w:val="24"/>
                                </w:rPr>
                                <m:t>v</m:t>
                              </m:r>
                              <m:ctrlPr>
                                <w:rPr>
                                  <w:rFonts w:ascii="Cambria Math" w:hAnsi="Times New Roman"/>
                                  <w:i/>
                                  <w:sz w:val="24"/>
                                  <w:szCs w:val="24"/>
                                </w:rPr>
                              </m:ctrlPr>
                            </m:e>
                            <m:sub>
                              <m:r>
                                <m:rPr/>
                                <w:rPr>
                                  <w:rFonts w:ascii="Cambria Math" w:hAnsi="Cambria Math"/>
                                  <w:sz w:val="24"/>
                                  <w:szCs w:val="24"/>
                                </w:rPr>
                                <m:t>i</m:t>
                              </m:r>
                              <m:ctrlPr>
                                <w:rPr>
                                  <w:rFonts w:ascii="Cambria Math" w:hAnsi="Times New Roman"/>
                                  <w:i/>
                                  <w:sz w:val="24"/>
                                  <w:szCs w:val="24"/>
                                </w:rPr>
                              </m:ctrlPr>
                            </m:sub>
                          </m:sSub>
                          <m:ctrlPr>
                            <w:rPr>
                              <w:rFonts w:ascii="Cambria Math" w:hAnsi="Times New Roman"/>
                              <w:i/>
                              <w:sz w:val="24"/>
                              <w:szCs w:val="24"/>
                            </w:rPr>
                          </m:ctrlPr>
                        </m:num>
                        <m:den>
                          <m:r>
                            <m:rPr/>
                            <w:rPr>
                              <w:rFonts w:ascii="Cambria Math" w:hAnsi="Cambria Math"/>
                              <w:sz w:val="24"/>
                              <w:szCs w:val="24"/>
                            </w:rPr>
                            <m:t>c</m:t>
                          </m:r>
                          <m:ctrlPr>
                            <w:rPr>
                              <w:rFonts w:ascii="Cambria Math" w:hAnsi="Times New Roman"/>
                              <w:i/>
                              <w:sz w:val="24"/>
                              <w:szCs w:val="24"/>
                            </w:rPr>
                          </m:ctrlPr>
                        </m:den>
                      </m:f>
                      <m:ctrlPr>
                        <w:rPr>
                          <w:rFonts w:ascii="Cambria Math" w:hAnsi="Times New Roman"/>
                          <w:i/>
                          <w:sz w:val="24"/>
                          <w:szCs w:val="24"/>
                        </w:rPr>
                      </m:ctrlPr>
                    </m:e>
                  </m:d>
                  <m:ctrlPr>
                    <w:rPr>
                      <w:rFonts w:ascii="Cambria Math" w:hAnsi="Times New Roman"/>
                      <w:i/>
                      <w:sz w:val="24"/>
                      <w:szCs w:val="24"/>
                    </w:rPr>
                  </m:ctrlPr>
                </m:e>
                <m:sup>
                  <m:r>
                    <m:rPr/>
                    <w:rPr>
                      <w:rFonts w:ascii="Cambria Math" w:hAnsi="Cambria Math"/>
                      <w:sz w:val="24"/>
                      <w:szCs w:val="24"/>
                    </w:rPr>
                    <m:t>k−</m:t>
                  </m:r>
                  <m:r>
                    <m:rPr/>
                    <w:rPr>
                      <w:rFonts w:ascii="Cambria Math" w:hAnsi="Times New Roman"/>
                      <w:sz w:val="24"/>
                      <w:szCs w:val="24"/>
                    </w:rPr>
                    <m:t>1</m:t>
                  </m:r>
                  <m:ctrlPr>
                    <w:rPr>
                      <w:rFonts w:ascii="Cambria Math" w:hAnsi="Times New Roman"/>
                      <w:i/>
                      <w:sz w:val="24"/>
                      <w:szCs w:val="24"/>
                    </w:rPr>
                  </m:ctrlPr>
                </m:sup>
              </m:sSup>
              <m:r>
                <m:rPr/>
                <w:rPr>
                  <w:rFonts w:ascii="Cambria Math" w:hAnsi="Cambria Math"/>
                  <w:sz w:val="24"/>
                  <w:szCs w:val="24"/>
                </w:rPr>
                <m:t>exp</m:t>
              </m:r>
              <m:d>
                <m:dPr>
                  <m:begChr m:val="["/>
                  <m:endChr m:val="]"/>
                  <m:ctrlPr>
                    <w:rPr>
                      <w:rFonts w:ascii="Cambria Math" w:hAnsi="Times New Roman"/>
                      <w:i/>
                      <w:sz w:val="24"/>
                      <w:szCs w:val="24"/>
                    </w:rPr>
                  </m:ctrlPr>
                </m:dPr>
                <m:e>
                  <m:r>
                    <m:rPr/>
                    <w:rPr>
                      <w:rFonts w:ascii="Cambria Math" w:hAnsi="Cambria Math"/>
                      <w:sz w:val="24"/>
                      <w:szCs w:val="24"/>
                    </w:rPr>
                    <m:t>−</m:t>
                  </m:r>
                  <m:sSup>
                    <m:sSupPr>
                      <m:ctrlPr>
                        <w:rPr>
                          <w:rFonts w:ascii="Cambria Math" w:hAnsi="Times New Roman"/>
                          <w:i/>
                          <w:sz w:val="24"/>
                          <w:szCs w:val="24"/>
                        </w:rPr>
                      </m:ctrlPr>
                    </m:sSupPr>
                    <m:e>
                      <m:d>
                        <m:dPr>
                          <m:ctrlPr>
                            <w:rPr>
                              <w:rFonts w:ascii="Cambria Math" w:hAnsi="Times New Roman"/>
                              <w:i/>
                              <w:sz w:val="24"/>
                              <w:szCs w:val="24"/>
                            </w:rPr>
                          </m:ctrlPr>
                        </m:dPr>
                        <m:e>
                          <m:f>
                            <m:fPr>
                              <m:ctrlPr>
                                <w:rPr>
                                  <w:rFonts w:ascii="Cambria Math" w:hAnsi="Times New Roman"/>
                                  <w:i/>
                                  <w:sz w:val="24"/>
                                  <w:szCs w:val="24"/>
                                </w:rPr>
                              </m:ctrlPr>
                            </m:fPr>
                            <m:num>
                              <m:sSub>
                                <m:sSubPr>
                                  <m:ctrlPr>
                                    <w:rPr>
                                      <w:rFonts w:ascii="Cambria Math" w:hAnsi="Times New Roman"/>
                                      <w:i/>
                                      <w:sz w:val="24"/>
                                      <w:szCs w:val="24"/>
                                    </w:rPr>
                                  </m:ctrlPr>
                                </m:sSubPr>
                                <m:e>
                                  <m:r>
                                    <m:rPr/>
                                    <w:rPr>
                                      <w:rFonts w:ascii="Cambria Math" w:hAnsi="Cambria Math"/>
                                      <w:sz w:val="24"/>
                                      <w:szCs w:val="24"/>
                                    </w:rPr>
                                    <m:t>v</m:t>
                                  </m:r>
                                  <m:ctrlPr>
                                    <w:rPr>
                                      <w:rFonts w:ascii="Cambria Math" w:hAnsi="Times New Roman"/>
                                      <w:i/>
                                      <w:sz w:val="24"/>
                                      <w:szCs w:val="24"/>
                                    </w:rPr>
                                  </m:ctrlPr>
                                </m:e>
                                <m:sub>
                                  <m:r>
                                    <m:rPr/>
                                    <w:rPr>
                                      <w:rFonts w:ascii="Cambria Math" w:hAnsi="Cambria Math"/>
                                      <w:sz w:val="24"/>
                                      <w:szCs w:val="24"/>
                                    </w:rPr>
                                    <m:t>i</m:t>
                                  </m:r>
                                  <m:ctrlPr>
                                    <w:rPr>
                                      <w:rFonts w:ascii="Cambria Math" w:hAnsi="Times New Roman"/>
                                      <w:i/>
                                      <w:sz w:val="24"/>
                                      <w:szCs w:val="24"/>
                                    </w:rPr>
                                  </m:ctrlPr>
                                </m:sub>
                              </m:sSub>
                              <m:ctrlPr>
                                <w:rPr>
                                  <w:rFonts w:ascii="Cambria Math" w:hAnsi="Times New Roman"/>
                                  <w:i/>
                                  <w:sz w:val="24"/>
                                  <w:szCs w:val="24"/>
                                </w:rPr>
                              </m:ctrlPr>
                            </m:num>
                            <m:den>
                              <m:r>
                                <m:rPr/>
                                <w:rPr>
                                  <w:rFonts w:ascii="Cambria Math" w:hAnsi="Cambria Math"/>
                                  <w:sz w:val="24"/>
                                  <w:szCs w:val="24"/>
                                </w:rPr>
                                <m:t>c</m:t>
                              </m:r>
                              <m:ctrlPr>
                                <w:rPr>
                                  <w:rFonts w:ascii="Cambria Math" w:hAnsi="Times New Roman"/>
                                  <w:i/>
                                  <w:sz w:val="24"/>
                                  <w:szCs w:val="24"/>
                                </w:rPr>
                              </m:ctrlPr>
                            </m:den>
                          </m:f>
                          <m:ctrlPr>
                            <w:rPr>
                              <w:rFonts w:ascii="Cambria Math" w:hAnsi="Times New Roman"/>
                              <w:i/>
                              <w:sz w:val="24"/>
                              <w:szCs w:val="24"/>
                            </w:rPr>
                          </m:ctrlPr>
                        </m:e>
                      </m:d>
                      <m:ctrlPr>
                        <w:rPr>
                          <w:rFonts w:ascii="Cambria Math" w:hAnsi="Times New Roman"/>
                          <w:i/>
                          <w:sz w:val="24"/>
                          <w:szCs w:val="24"/>
                        </w:rPr>
                      </m:ctrlPr>
                    </m:e>
                    <m:sup>
                      <m:r>
                        <m:rPr/>
                        <w:rPr>
                          <w:rFonts w:ascii="Cambria Math" w:hAnsi="Cambria Math"/>
                          <w:sz w:val="24"/>
                          <w:szCs w:val="24"/>
                        </w:rPr>
                        <m:t>k</m:t>
                      </m:r>
                      <m:ctrlPr>
                        <w:rPr>
                          <w:rFonts w:ascii="Cambria Math" w:hAnsi="Times New Roman"/>
                          <w:i/>
                          <w:sz w:val="24"/>
                          <w:szCs w:val="24"/>
                        </w:rPr>
                      </m:ctrlPr>
                    </m:sup>
                  </m:sSup>
                  <m:ctrlPr>
                    <w:rPr>
                      <w:rFonts w:ascii="Cambria Math" w:hAnsi="Times New Roman"/>
                      <w:i/>
                      <w:sz w:val="24"/>
                      <w:szCs w:val="24"/>
                    </w:rPr>
                  </m:ctrlPr>
                </m:e>
              </m:d>
            </m:oMath>
            <w:r>
              <w:rPr>
                <w:rFonts w:ascii="Times New Roman" w:hAnsi="Times New Roman"/>
                <w:sz w:val="24"/>
                <w:szCs w:val="24"/>
              </w:rPr>
              <w:t xml:space="preserve">      k&gt;0, c&gt;1,v&gt;0</w:t>
            </w:r>
          </w:p>
        </w:tc>
        <w:tc>
          <w:tcPr>
            <w:tcW w:w="676" w:type="dxa"/>
          </w:tcPr>
          <w:p>
            <w:pPr>
              <w:pStyle w:val="6"/>
              <w:ind w:left="0"/>
              <w:jc w:val="both"/>
              <w:rPr>
                <w:rFonts w:ascii="Times New Roman" w:hAnsi="Times New Roman"/>
                <w:szCs w:val="24"/>
              </w:rPr>
            </w:pPr>
            <w:r>
              <w:rPr>
                <w:rFonts w:ascii="Times New Roman" w:hAnsi="Times New Roman"/>
                <w:szCs w:val="24"/>
                <w:lang w:val="en-IN"/>
              </w:rPr>
              <w:t>(1.</w:t>
            </w:r>
            <w:r>
              <w:rPr>
                <w:rFonts w:ascii="Times New Roman" w:hAnsi="Times New Roman"/>
                <w:szCs w:val="24"/>
              </w:rPr>
              <w:t>1)</w:t>
            </w:r>
          </w:p>
        </w:tc>
      </w:tr>
    </w:tbl>
    <w:p>
      <w:pPr>
        <w:pStyle w:val="6"/>
        <w:spacing w:after="0" w:line="360" w:lineRule="auto"/>
        <w:ind w:left="0"/>
        <w:jc w:val="both"/>
        <w:rPr>
          <w:rFonts w:ascii="Times New Roman" w:hAnsi="Times New Roman"/>
          <w:sz w:val="24"/>
          <w:szCs w:val="24"/>
        </w:rPr>
      </w:pPr>
      <w:r>
        <w:rPr>
          <w:rFonts w:ascii="Times New Roman" w:hAnsi="Times New Roman"/>
          <w:sz w:val="24"/>
          <w:szCs w:val="24"/>
        </w:rPr>
        <w:t xml:space="preserve">Where, </w:t>
      </w:r>
    </w:p>
    <w:p>
      <w:pPr>
        <w:pStyle w:val="6"/>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k is dimensionless shape parameter </w:t>
      </w:r>
    </w:p>
    <w:p>
      <w:pPr>
        <w:pStyle w:val="6"/>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 is scale parameter in m/s</w:t>
      </w:r>
    </w:p>
    <w:p>
      <w:pPr>
        <w:pStyle w:val="6"/>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v</w:t>
      </w:r>
      <w:r>
        <w:rPr>
          <w:rFonts w:ascii="Times New Roman" w:hAnsi="Times New Roman"/>
          <w:sz w:val="24"/>
          <w:szCs w:val="24"/>
          <w:vertAlign w:val="subscript"/>
        </w:rPr>
        <w:t>i</w:t>
      </w:r>
      <w:r>
        <w:rPr>
          <w:rFonts w:ascii="Times New Roman" w:hAnsi="Times New Roman"/>
          <w:sz w:val="24"/>
          <w:szCs w:val="24"/>
        </w:rPr>
        <w:t xml:space="preserve"> is wind velocity in m/s</w:t>
      </w:r>
    </w:p>
    <w:p>
      <w:pPr>
        <w:pStyle w:val="6"/>
        <w:spacing w:after="0" w:line="360" w:lineRule="auto"/>
        <w:ind w:left="0"/>
        <w:jc w:val="both"/>
        <w:rPr>
          <w:rFonts w:ascii="Times New Roman" w:hAnsi="Times New Roman"/>
          <w:sz w:val="24"/>
          <w:szCs w:val="24"/>
        </w:rPr>
      </w:pPr>
      <w:r>
        <w:rPr>
          <w:rFonts w:ascii="Times New Roman" w:hAnsi="Times New Roman"/>
          <w:sz w:val="24"/>
          <w:szCs w:val="24"/>
        </w:rPr>
        <w:t>Approximation for estimating Weibull shape parameter k is given as [64]:</w:t>
      </w:r>
    </w:p>
    <w:tbl>
      <w:tblPr>
        <w:tblStyle w:val="3"/>
        <w:tblW w:w="8940" w:type="dxa"/>
        <w:tblInd w:w="0" w:type="dxa"/>
        <w:tblLayout w:type="autofit"/>
        <w:tblCellMar>
          <w:top w:w="0" w:type="dxa"/>
          <w:left w:w="108" w:type="dxa"/>
          <w:bottom w:w="0" w:type="dxa"/>
          <w:right w:w="108" w:type="dxa"/>
        </w:tblCellMar>
      </w:tblPr>
      <w:tblGrid>
        <w:gridCol w:w="1053"/>
        <w:gridCol w:w="7208"/>
        <w:gridCol w:w="679"/>
      </w:tblGrid>
      <w:tr>
        <w:tblPrEx>
          <w:tblCellMar>
            <w:top w:w="0" w:type="dxa"/>
            <w:left w:w="108" w:type="dxa"/>
            <w:bottom w:w="0" w:type="dxa"/>
            <w:right w:w="108" w:type="dxa"/>
          </w:tblCellMar>
        </w:tblPrEx>
        <w:trPr>
          <w:trHeight w:val="252" w:hRule="atLeast"/>
        </w:trPr>
        <w:tc>
          <w:tcPr>
            <w:tcW w:w="1080" w:type="dxa"/>
          </w:tcPr>
          <w:p>
            <w:pPr>
              <w:pStyle w:val="6"/>
              <w:ind w:left="0"/>
              <w:jc w:val="both"/>
              <w:rPr>
                <w:rFonts w:ascii="Cambria Math" w:hAnsi="Times New Roman"/>
                <w:sz w:val="24"/>
                <w:szCs w:val="24"/>
                <w:oMath/>
              </w:rPr>
            </w:pPr>
          </w:p>
          <w:p>
            <w:pPr>
              <w:pStyle w:val="6"/>
              <w:ind w:left="0"/>
              <w:jc w:val="both"/>
              <w:rPr>
                <w:rFonts w:ascii="Times New Roman" w:hAnsi="Times New Roman"/>
                <w:szCs w:val="24"/>
              </w:rPr>
            </w:pPr>
          </w:p>
        </w:tc>
        <w:tc>
          <w:tcPr>
            <w:tcW w:w="7415" w:type="dxa"/>
          </w:tcPr>
          <w:p>
            <w:pPr>
              <w:pStyle w:val="6"/>
              <w:ind w:left="0"/>
              <w:jc w:val="both"/>
              <w:rPr>
                <w:rFonts w:ascii="Times New Roman" w:hAnsi="Times New Roman"/>
                <w:szCs w:val="24"/>
              </w:rPr>
            </w:pPr>
            <m:oMathPara>
              <m:oMathParaPr>
                <m:jc m:val="left"/>
              </m:oMathParaPr>
              <m:oMath>
                <m:r>
                  <m:rPr/>
                  <w:rPr>
                    <w:rFonts w:ascii="Cambria Math" w:hAnsi="Cambria Math"/>
                    <w:sz w:val="24"/>
                    <w:szCs w:val="24"/>
                  </w:rPr>
                  <m:t>k</m:t>
                </m:r>
                <m:r>
                  <m:rPr/>
                  <w:rPr>
                    <w:rFonts w:ascii="Cambria Math" w:hAnsi="Times New Roman"/>
                    <w:sz w:val="24"/>
                    <w:szCs w:val="24"/>
                  </w:rPr>
                  <m:t>=</m:t>
                </m:r>
                <m:sSup>
                  <m:sSupPr>
                    <m:ctrlPr>
                      <w:rPr>
                        <w:rFonts w:ascii="Cambria Math" w:hAnsi="Times New Roman"/>
                        <w:i/>
                        <w:sz w:val="24"/>
                        <w:szCs w:val="24"/>
                      </w:rPr>
                    </m:ctrlPr>
                  </m:sSupPr>
                  <m:e>
                    <m:d>
                      <m:dPr>
                        <m:ctrlPr>
                          <w:rPr>
                            <w:rFonts w:ascii="Cambria Math" w:hAnsi="Times New Roman"/>
                            <w:i/>
                            <w:sz w:val="24"/>
                            <w:szCs w:val="24"/>
                          </w:rPr>
                        </m:ctrlPr>
                      </m:dPr>
                      <m:e>
                        <m:f>
                          <m:fPr>
                            <m:ctrlPr>
                              <w:rPr>
                                <w:rFonts w:ascii="Cambria Math" w:hAnsi="Times New Roman"/>
                                <w:i/>
                                <w:sz w:val="24"/>
                                <w:szCs w:val="24"/>
                              </w:rPr>
                            </m:ctrlPr>
                          </m:fPr>
                          <m:num>
                            <m:r>
                              <m:rPr/>
                              <w:rPr>
                                <w:rFonts w:ascii="Cambria Math" w:hAnsi="Cambria Math"/>
                                <w:sz w:val="24"/>
                                <w:szCs w:val="24"/>
                              </w:rPr>
                              <m:t>σ</m:t>
                            </m:r>
                            <m:ctrlPr>
                              <w:rPr>
                                <w:rFonts w:ascii="Cambria Math" w:hAnsi="Times New Roman"/>
                                <w:i/>
                                <w:sz w:val="24"/>
                                <w:szCs w:val="24"/>
                              </w:rPr>
                            </m:ctrlPr>
                          </m:num>
                          <m:den>
                            <m:acc>
                              <m:accPr>
                                <m:chr m:val="̅"/>
                                <m:ctrlPr>
                                  <w:rPr>
                                    <w:rFonts w:ascii="Cambria Math" w:hAnsi="Times New Roman"/>
                                    <w:i/>
                                    <w:sz w:val="24"/>
                                    <w:szCs w:val="24"/>
                                  </w:rPr>
                                </m:ctrlPr>
                              </m:accPr>
                              <m:e>
                                <m:r>
                                  <m:rPr/>
                                  <w:rPr>
                                    <w:rFonts w:ascii="Cambria Math" w:hAnsi="Cambria Math"/>
                                    <w:sz w:val="24"/>
                                    <w:szCs w:val="24"/>
                                  </w:rPr>
                                  <m:t>v</m:t>
                                </m:r>
                                <m:ctrlPr>
                                  <w:rPr>
                                    <w:rFonts w:ascii="Cambria Math" w:hAnsi="Times New Roman"/>
                                    <w:i/>
                                    <w:sz w:val="24"/>
                                    <w:szCs w:val="24"/>
                                  </w:rPr>
                                </m:ctrlPr>
                              </m:e>
                            </m:acc>
                            <m:ctrlPr>
                              <w:rPr>
                                <w:rFonts w:ascii="Cambria Math" w:hAnsi="Times New Roman"/>
                                <w:i/>
                                <w:sz w:val="24"/>
                                <w:szCs w:val="24"/>
                              </w:rPr>
                            </m:ctrlPr>
                          </m:den>
                        </m:f>
                        <m:ctrlPr>
                          <w:rPr>
                            <w:rFonts w:ascii="Cambria Math" w:hAnsi="Times New Roman"/>
                            <w:i/>
                            <w:sz w:val="24"/>
                            <w:szCs w:val="24"/>
                          </w:rPr>
                        </m:ctrlPr>
                      </m:e>
                    </m:d>
                    <m:ctrlPr>
                      <w:rPr>
                        <w:rFonts w:ascii="Cambria Math" w:hAnsi="Times New Roman"/>
                        <w:i/>
                        <w:sz w:val="24"/>
                        <w:szCs w:val="24"/>
                      </w:rPr>
                    </m:ctrlPr>
                  </m:e>
                  <m:sup>
                    <m:r>
                      <m:rPr/>
                      <w:rPr>
                        <w:rFonts w:ascii="Cambria Math" w:hAnsi="Cambria Math"/>
                        <w:sz w:val="24"/>
                        <w:szCs w:val="24"/>
                      </w:rPr>
                      <m:t>−</m:t>
                    </m:r>
                    <m:r>
                      <m:rPr/>
                      <w:rPr>
                        <w:rFonts w:ascii="Cambria Math" w:hAnsi="Times New Roman"/>
                        <w:sz w:val="24"/>
                        <w:szCs w:val="24"/>
                      </w:rPr>
                      <m:t>1.086</m:t>
                    </m:r>
                    <m:ctrlPr>
                      <w:rPr>
                        <w:rFonts w:ascii="Cambria Math" w:hAnsi="Times New Roman"/>
                        <w:i/>
                        <w:sz w:val="24"/>
                        <w:szCs w:val="24"/>
                      </w:rPr>
                    </m:ctrlPr>
                  </m:sup>
                </m:sSup>
              </m:oMath>
            </m:oMathPara>
          </w:p>
        </w:tc>
        <w:tc>
          <w:tcPr>
            <w:tcW w:w="680" w:type="dxa"/>
          </w:tcPr>
          <w:p>
            <w:pPr>
              <w:pStyle w:val="6"/>
              <w:ind w:left="0"/>
              <w:jc w:val="both"/>
              <w:rPr>
                <w:rFonts w:ascii="Times New Roman" w:hAnsi="Times New Roman"/>
                <w:szCs w:val="24"/>
              </w:rPr>
            </w:pPr>
            <w:r>
              <w:rPr>
                <w:rFonts w:ascii="Times New Roman" w:hAnsi="Times New Roman"/>
                <w:szCs w:val="24"/>
                <w:lang w:val="en-IN"/>
              </w:rPr>
              <w:t>(1.</w:t>
            </w:r>
            <w:r>
              <w:rPr>
                <w:rFonts w:ascii="Times New Roman" w:hAnsi="Times New Roman"/>
                <w:szCs w:val="24"/>
              </w:rPr>
              <w:t>2)</w:t>
            </w:r>
          </w:p>
        </w:tc>
      </w:tr>
    </w:tbl>
    <w:p>
      <w:pPr>
        <w:pStyle w:val="6"/>
        <w:spacing w:after="0" w:line="360" w:lineRule="auto"/>
        <w:ind w:left="0"/>
        <w:jc w:val="both"/>
        <w:rPr>
          <w:rFonts w:ascii="Times New Roman" w:hAnsi="Times New Roman"/>
          <w:sz w:val="24"/>
          <w:szCs w:val="24"/>
        </w:rPr>
      </w:pPr>
      <w:r>
        <w:rPr>
          <w:rFonts w:ascii="Times New Roman" w:hAnsi="Times New Roman"/>
          <w:sz w:val="24"/>
          <w:szCs w:val="24"/>
        </w:rPr>
        <w:t xml:space="preserve">Where, </w:t>
      </w:r>
    </w:p>
    <w:p>
      <w:pPr>
        <w:pStyle w:val="6"/>
        <w:spacing w:after="0" w:line="360" w:lineRule="auto"/>
        <w:ind w:left="0"/>
        <w:jc w:val="both"/>
        <w:rPr>
          <w:rFonts w:ascii="Times New Roman" w:hAnsi="Times New Roman"/>
          <w:sz w:val="24"/>
          <w:szCs w:val="24"/>
        </w:rPr>
      </w:pPr>
      <m:oMath>
        <m:acc>
          <m:accPr>
            <m:chr m:val="̅"/>
            <m:ctrlPr>
              <w:rPr>
                <w:rFonts w:ascii="Cambria Math" w:hAnsi="Times New Roman"/>
                <w:i/>
                <w:sz w:val="24"/>
                <w:szCs w:val="24"/>
              </w:rPr>
            </m:ctrlPr>
          </m:accPr>
          <m:e>
            <m:r>
              <m:rPr/>
              <w:rPr>
                <w:rFonts w:ascii="Cambria Math" w:hAnsi="Cambria Math"/>
                <w:sz w:val="24"/>
                <w:szCs w:val="24"/>
              </w:rPr>
              <m:t>v</m:t>
            </m:r>
            <m:ctrlPr>
              <w:rPr>
                <w:rFonts w:ascii="Cambria Math" w:hAnsi="Times New Roman"/>
                <w:i/>
                <w:sz w:val="24"/>
                <w:szCs w:val="24"/>
              </w:rPr>
            </m:ctrlPr>
          </m:e>
        </m:acc>
      </m:oMath>
      <w:r>
        <w:rPr>
          <w:rFonts w:ascii="Times New Roman" w:hAnsi="Times New Roman"/>
          <w:sz w:val="24"/>
          <w:szCs w:val="24"/>
        </w:rPr>
        <w:t>is mean wind velocity in m/s</w:t>
      </w:r>
    </w:p>
    <w:p>
      <w:pPr>
        <w:pStyle w:val="6"/>
        <w:spacing w:after="0" w:line="360" w:lineRule="auto"/>
        <w:ind w:left="0"/>
        <w:jc w:val="both"/>
        <w:rPr>
          <w:rFonts w:ascii="Times New Roman" w:hAnsi="Times New Roman"/>
          <w:sz w:val="24"/>
          <w:szCs w:val="24"/>
        </w:rPr>
      </w:pPr>
      <m:oMath>
        <m:r>
          <m:rPr/>
          <w:rPr>
            <w:rFonts w:ascii="Cambria Math" w:hAnsi="Cambria Math"/>
            <w:sz w:val="24"/>
            <w:szCs w:val="24"/>
          </w:rPr>
          <m:t>σ</m:t>
        </m:r>
      </m:oMath>
      <w:r>
        <w:rPr>
          <w:rFonts w:ascii="Times New Roman" w:hAnsi="Times New Roman"/>
          <w:sz w:val="24"/>
          <w:szCs w:val="24"/>
        </w:rPr>
        <w:t>is standard deviation given by:</w:t>
      </w:r>
    </w:p>
    <w:p>
      <w:pPr>
        <w:pStyle w:val="6"/>
        <w:spacing w:after="0" w:line="360" w:lineRule="auto"/>
        <w:ind w:left="0"/>
        <w:jc w:val="both"/>
        <w:rPr>
          <w:rFonts w:ascii="Times New Roman" w:hAnsi="Times New Roman"/>
          <w:sz w:val="24"/>
          <w:szCs w:val="24"/>
        </w:rPr>
      </w:pPr>
      <w:r>
        <w:rPr>
          <w:rFonts w:ascii="Times New Roman" w:hAnsi="Times New Roman"/>
          <w:sz w:val="24"/>
          <w:szCs w:val="24"/>
        </w:rPr>
        <w:t>Once k is known, then Scale factor,  c is computed from:</w:t>
      </w:r>
    </w:p>
    <w:tbl>
      <w:tblPr>
        <w:tblStyle w:val="3"/>
        <w:tblW w:w="0" w:type="auto"/>
        <w:tblInd w:w="0" w:type="dxa"/>
        <w:tblLayout w:type="fixed"/>
        <w:tblCellMar>
          <w:top w:w="0" w:type="dxa"/>
          <w:left w:w="108" w:type="dxa"/>
          <w:bottom w:w="0" w:type="dxa"/>
          <w:right w:w="108" w:type="dxa"/>
        </w:tblCellMar>
      </w:tblPr>
      <w:tblGrid>
        <w:gridCol w:w="1080"/>
        <w:gridCol w:w="7369"/>
        <w:gridCol w:w="676"/>
      </w:tblGrid>
      <w:tr>
        <w:tblPrEx>
          <w:tblCellMar>
            <w:top w:w="0" w:type="dxa"/>
            <w:left w:w="108" w:type="dxa"/>
            <w:bottom w:w="0" w:type="dxa"/>
            <w:right w:w="108" w:type="dxa"/>
          </w:tblCellMar>
        </w:tblPrEx>
        <w:tc>
          <w:tcPr>
            <w:tcW w:w="1080" w:type="dxa"/>
          </w:tcPr>
          <w:p>
            <w:pPr>
              <w:pStyle w:val="6"/>
              <w:ind w:left="0"/>
              <w:jc w:val="both"/>
              <w:rPr>
                <w:rFonts w:ascii="Cambria Math" w:hAnsi="Times New Roman"/>
                <w:sz w:val="24"/>
                <w:szCs w:val="24"/>
                <w:oMath/>
              </w:rPr>
            </w:pPr>
          </w:p>
          <w:p>
            <w:pPr>
              <w:pStyle w:val="6"/>
              <w:ind w:left="0"/>
              <w:jc w:val="both"/>
              <w:rPr>
                <w:rFonts w:ascii="Times New Roman" w:hAnsi="Times New Roman"/>
                <w:szCs w:val="24"/>
              </w:rPr>
            </w:pPr>
          </w:p>
        </w:tc>
        <w:tc>
          <w:tcPr>
            <w:tcW w:w="7369" w:type="dxa"/>
          </w:tcPr>
          <w:p>
            <w:pPr>
              <w:pStyle w:val="6"/>
              <w:ind w:left="0"/>
              <w:jc w:val="both"/>
              <w:rPr>
                <w:rFonts w:ascii="Times New Roman" w:hAnsi="Times New Roman"/>
                <w:sz w:val="24"/>
                <w:szCs w:val="24"/>
              </w:rPr>
            </w:pPr>
            <m:oMathPara>
              <m:oMathParaPr>
                <m:jc m:val="left"/>
              </m:oMathParaPr>
              <m:oMath>
                <m:r>
                  <m:rPr/>
                  <w:rPr>
                    <w:rFonts w:ascii="Cambria Math" w:hAnsi="Cambria Math"/>
                    <w:sz w:val="24"/>
                    <w:szCs w:val="24"/>
                  </w:rPr>
                  <m:t>c</m:t>
                </m:r>
                <m:r>
                  <m:rPr/>
                  <w:rPr>
                    <w:rFonts w:ascii="Cambria Math" w:hAnsi="Times New Roman"/>
                    <w:sz w:val="24"/>
                    <w:szCs w:val="24"/>
                  </w:rPr>
                  <m:t>=</m:t>
                </m:r>
                <m:f>
                  <m:fPr>
                    <m:ctrlPr>
                      <w:rPr>
                        <w:rFonts w:ascii="Cambria Math" w:hAnsi="Times New Roman"/>
                        <w:i/>
                        <w:sz w:val="24"/>
                        <w:szCs w:val="24"/>
                      </w:rPr>
                    </m:ctrlPr>
                  </m:fPr>
                  <m:num>
                    <m:acc>
                      <m:accPr>
                        <m:chr m:val="̅"/>
                        <m:ctrlPr>
                          <w:rPr>
                            <w:rFonts w:ascii="Cambria Math" w:hAnsi="Times New Roman"/>
                            <w:i/>
                            <w:sz w:val="24"/>
                            <w:szCs w:val="24"/>
                          </w:rPr>
                        </m:ctrlPr>
                      </m:accPr>
                      <m:e>
                        <m:r>
                          <m:rPr/>
                          <w:rPr>
                            <w:rFonts w:ascii="Cambria Math" w:hAnsi="Cambria Math"/>
                            <w:sz w:val="24"/>
                            <w:szCs w:val="24"/>
                          </w:rPr>
                          <m:t>v</m:t>
                        </m:r>
                        <m:ctrlPr>
                          <w:rPr>
                            <w:rFonts w:ascii="Cambria Math" w:hAnsi="Times New Roman"/>
                            <w:i/>
                            <w:sz w:val="24"/>
                            <w:szCs w:val="24"/>
                          </w:rPr>
                        </m:ctrlPr>
                      </m:e>
                    </m:acc>
                    <m:ctrlPr>
                      <w:rPr>
                        <w:rFonts w:ascii="Cambria Math" w:hAnsi="Times New Roman"/>
                        <w:i/>
                        <w:sz w:val="24"/>
                        <w:szCs w:val="24"/>
                      </w:rPr>
                    </m:ctrlPr>
                  </m:num>
                  <m:den>
                    <m:r>
                      <m:rPr/>
                      <w:rPr>
                        <w:rFonts w:ascii="Cambria Math" w:hAnsi="Cambria Math"/>
                        <w:sz w:val="24"/>
                        <w:szCs w:val="24"/>
                      </w:rPr>
                      <m:t>Γ</m:t>
                    </m:r>
                    <m:d>
                      <m:dPr>
                        <m:ctrlPr>
                          <w:rPr>
                            <w:rFonts w:ascii="Cambria Math" w:hAnsi="Times New Roman"/>
                            <w:i/>
                            <w:sz w:val="24"/>
                            <w:szCs w:val="24"/>
                          </w:rPr>
                        </m:ctrlPr>
                      </m:dPr>
                      <m:e>
                        <m:r>
                          <m:rPr/>
                          <w:rPr>
                            <w:rFonts w:ascii="Cambria Math" w:hAnsi="Times New Roman"/>
                            <w:sz w:val="24"/>
                            <w:szCs w:val="24"/>
                          </w:rPr>
                          <m:t>1+</m:t>
                        </m:r>
                        <m:f>
                          <m:fPr>
                            <m:ctrlPr>
                              <w:rPr>
                                <w:rFonts w:ascii="Cambria Math" w:hAnsi="Times New Roman"/>
                                <w:i/>
                                <w:sz w:val="24"/>
                                <w:szCs w:val="24"/>
                              </w:rPr>
                            </m:ctrlPr>
                          </m:fPr>
                          <m:num>
                            <m:r>
                              <m:rPr/>
                              <w:rPr>
                                <w:rFonts w:ascii="Cambria Math" w:hAnsi="Times New Roman"/>
                                <w:sz w:val="24"/>
                                <w:szCs w:val="24"/>
                              </w:rPr>
                              <m:t>1</m:t>
                            </m:r>
                            <m:ctrlPr>
                              <w:rPr>
                                <w:rFonts w:ascii="Cambria Math" w:hAnsi="Times New Roman"/>
                                <w:i/>
                                <w:sz w:val="24"/>
                                <w:szCs w:val="24"/>
                              </w:rPr>
                            </m:ctrlPr>
                          </m:num>
                          <m:den>
                            <m:r>
                              <m:rPr/>
                              <w:rPr>
                                <w:rFonts w:ascii="Cambria Math" w:hAnsi="Cambria Math"/>
                                <w:sz w:val="24"/>
                                <w:szCs w:val="24"/>
                              </w:rPr>
                              <m:t>k</m:t>
                            </m:r>
                            <m:ctrlPr>
                              <w:rPr>
                                <w:rFonts w:ascii="Cambria Math" w:hAnsi="Times New Roman"/>
                                <w:i/>
                                <w:sz w:val="24"/>
                                <w:szCs w:val="24"/>
                              </w:rPr>
                            </m:ctrlPr>
                          </m:den>
                        </m:f>
                        <m:ctrlPr>
                          <w:rPr>
                            <w:rFonts w:ascii="Cambria Math" w:hAnsi="Times New Roman"/>
                            <w:i/>
                            <w:sz w:val="24"/>
                            <w:szCs w:val="24"/>
                          </w:rPr>
                        </m:ctrlPr>
                      </m:e>
                    </m:d>
                    <m:ctrlPr>
                      <w:rPr>
                        <w:rFonts w:ascii="Cambria Math" w:hAnsi="Times New Roman"/>
                        <w:i/>
                        <w:sz w:val="24"/>
                        <w:szCs w:val="24"/>
                      </w:rPr>
                    </m:ctrlPr>
                  </m:den>
                </m:f>
              </m:oMath>
            </m:oMathPara>
          </w:p>
        </w:tc>
        <w:tc>
          <w:tcPr>
            <w:tcW w:w="676" w:type="dxa"/>
          </w:tcPr>
          <w:p>
            <w:pPr>
              <w:pStyle w:val="6"/>
              <w:ind w:left="0"/>
              <w:jc w:val="both"/>
              <w:rPr>
                <w:rFonts w:ascii="Times New Roman" w:hAnsi="Times New Roman"/>
                <w:szCs w:val="24"/>
              </w:rPr>
            </w:pPr>
            <w:r>
              <w:rPr>
                <w:rFonts w:ascii="Times New Roman" w:hAnsi="Times New Roman"/>
                <w:szCs w:val="24"/>
                <w:lang w:val="en-IN"/>
              </w:rPr>
              <w:t>(1.</w:t>
            </w:r>
            <w:r>
              <w:rPr>
                <w:rFonts w:ascii="Times New Roman" w:hAnsi="Times New Roman"/>
                <w:szCs w:val="24"/>
              </w:rPr>
              <w:t>3)</w:t>
            </w:r>
          </w:p>
        </w:tc>
      </w:tr>
    </w:tbl>
    <w:p>
      <w:pPr>
        <w:pStyle w:val="6"/>
        <w:spacing w:after="0" w:line="360" w:lineRule="auto"/>
        <w:ind w:left="0"/>
        <w:jc w:val="both"/>
        <w:rPr>
          <w:rFonts w:ascii="Times New Roman" w:hAnsi="Times New Roman"/>
          <w:sz w:val="24"/>
          <w:szCs w:val="24"/>
        </w:rPr>
      </w:pPr>
      <w:r>
        <w:rPr>
          <w:rFonts w:ascii="Times New Roman" w:hAnsi="Times New Roman"/>
          <w:sz w:val="24"/>
          <w:szCs w:val="24"/>
        </w:rPr>
        <w:t xml:space="preserve">Where, </w:t>
      </w:r>
      <m:oMath>
        <m:r>
          <m:rPr/>
          <w:rPr>
            <w:rFonts w:ascii="Cambria Math" w:hAnsi="Cambria Math"/>
            <w:sz w:val="24"/>
            <w:szCs w:val="24"/>
          </w:rPr>
          <m:t>Γ</m:t>
        </m:r>
      </m:oMath>
      <w:r>
        <w:rPr>
          <w:rFonts w:ascii="Times New Roman" w:hAnsi="Times New Roman"/>
          <w:sz w:val="24"/>
          <w:szCs w:val="24"/>
        </w:rPr>
        <w:t xml:space="preserve"> is Gamma function</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Plot of the Data: </w:t>
      </w:r>
      <w:r>
        <w:rPr>
          <w:rFonts w:ascii="Times New Roman" w:hAnsi="Times New Roman" w:cs="Times New Roman"/>
          <w:sz w:val="24"/>
          <w:szCs w:val="24"/>
        </w:rPr>
        <w:t>A good starting point for statistical analysis is a graphical plot of data to identify reference of trends, seasonality, missing data and outliers.</w:t>
      </w:r>
    </w:p>
    <w:p>
      <w:pPr>
        <w:spacing w:after="0" w:line="240" w:lineRule="auto"/>
        <w:jc w:val="both"/>
        <w:rPr>
          <w:rFonts w:ascii="Times New Roman" w:hAnsi="Times New Roman" w:cs="Times New Roman"/>
          <w:sz w:val="16"/>
          <w:szCs w:val="24"/>
        </w:rPr>
      </w:pPr>
    </w:p>
    <w:p>
      <w:pPr>
        <w:pStyle w:val="6"/>
        <w:spacing w:line="360" w:lineRule="auto"/>
        <w:ind w:left="0"/>
        <w:jc w:val="both"/>
        <w:rPr>
          <w:rFonts w:ascii="Times New Roman" w:hAnsi="Times New Roman"/>
          <w:sz w:val="24"/>
          <w:szCs w:val="24"/>
        </w:rPr>
      </w:pPr>
      <w:r>
        <w:rPr>
          <w:rFonts w:ascii="Times New Roman" w:hAnsi="Times New Roman"/>
          <w:b/>
          <w:sz w:val="24"/>
          <w:szCs w:val="24"/>
        </w:rPr>
        <w:t xml:space="preserve">Autocorrelation Coefficient: </w:t>
      </w:r>
      <w:r>
        <w:rPr>
          <w:rFonts w:ascii="Times New Roman" w:hAnsi="Times New Roman"/>
          <w:sz w:val="24"/>
          <w:szCs w:val="24"/>
        </w:rPr>
        <w:t>Key statistic in statistical analysis is autocorrelation coefficient (or correlation of time series with itself, lagged by 1 or 2, or , more periods). Simple autocorrelation coefficient between Y</w:t>
      </w:r>
      <w:r>
        <w:rPr>
          <w:rFonts w:ascii="Times New Roman" w:hAnsi="Times New Roman"/>
          <w:sz w:val="24"/>
          <w:szCs w:val="24"/>
          <w:vertAlign w:val="subscript"/>
        </w:rPr>
        <w:t>t</w:t>
      </w:r>
      <w:r>
        <w:rPr>
          <w:rFonts w:ascii="Times New Roman" w:hAnsi="Times New Roman"/>
          <w:sz w:val="24"/>
          <w:szCs w:val="24"/>
        </w:rPr>
        <w:t xml:space="preserve"> and Y</w:t>
      </w:r>
      <w:r>
        <w:rPr>
          <w:rFonts w:ascii="Times New Roman" w:hAnsi="Times New Roman"/>
          <w:sz w:val="24"/>
          <w:szCs w:val="24"/>
          <w:vertAlign w:val="subscript"/>
        </w:rPr>
        <w:t xml:space="preserve">t-1 </w:t>
      </w:r>
      <w:r>
        <w:rPr>
          <w:rFonts w:ascii="Times New Roman" w:hAnsi="Times New Roman"/>
          <w:sz w:val="24"/>
          <w:szCs w:val="24"/>
        </w:rPr>
        <w:t>is given by Box Jenkins [46]:</w:t>
      </w:r>
    </w:p>
    <w:tbl>
      <w:tblPr>
        <w:tblStyle w:val="3"/>
        <w:tblW w:w="0" w:type="auto"/>
        <w:tblInd w:w="0" w:type="dxa"/>
        <w:tblLayout w:type="fixed"/>
        <w:tblCellMar>
          <w:top w:w="0" w:type="dxa"/>
          <w:left w:w="108" w:type="dxa"/>
          <w:bottom w:w="0" w:type="dxa"/>
          <w:right w:w="108" w:type="dxa"/>
        </w:tblCellMar>
      </w:tblPr>
      <w:tblGrid>
        <w:gridCol w:w="1080"/>
        <w:gridCol w:w="6864"/>
        <w:gridCol w:w="653"/>
      </w:tblGrid>
      <w:tr>
        <w:tblPrEx>
          <w:tblCellMar>
            <w:top w:w="0" w:type="dxa"/>
            <w:left w:w="108" w:type="dxa"/>
            <w:bottom w:w="0" w:type="dxa"/>
            <w:right w:w="108" w:type="dxa"/>
          </w:tblCellMar>
        </w:tblPrEx>
        <w:tc>
          <w:tcPr>
            <w:tcW w:w="1080" w:type="dxa"/>
          </w:tcPr>
          <w:p>
            <w:pPr>
              <w:pStyle w:val="6"/>
              <w:spacing w:line="360" w:lineRule="auto"/>
              <w:ind w:left="0"/>
              <w:jc w:val="both"/>
              <w:rPr>
                <w:rFonts w:ascii="Times New Roman" w:hAnsi="Times New Roman"/>
                <w:szCs w:val="24"/>
              </w:rPr>
            </w:pPr>
          </w:p>
        </w:tc>
        <w:tc>
          <w:tcPr>
            <w:tcW w:w="6864" w:type="dxa"/>
          </w:tcPr>
          <w:p>
            <w:pPr>
              <w:pStyle w:val="6"/>
              <w:spacing w:line="360" w:lineRule="auto"/>
              <w:ind w:left="0"/>
              <w:jc w:val="both"/>
              <w:rPr>
                <w:rFonts w:ascii="Times New Roman" w:hAnsi="Times New Roman"/>
                <w:szCs w:val="24"/>
              </w:rPr>
            </w:pPr>
            <m:oMathPara>
              <m:oMathParaPr>
                <m:jc m:val="left"/>
              </m:oMathParaPr>
              <m:oMath>
                <m:sSub>
                  <m:sSubPr>
                    <m:ctrlPr>
                      <w:rPr>
                        <w:rFonts w:ascii="Cambria Math" w:hAnsi="Times New Roman"/>
                        <w:szCs w:val="24"/>
                      </w:rPr>
                    </m:ctrlPr>
                  </m:sSubPr>
                  <m:e>
                    <m:r>
                      <m:rPr>
                        <m:sty m:val="p"/>
                      </m:rPr>
                      <w:rPr>
                        <w:rFonts w:ascii="Cambria Math" w:hAnsi="Times New Roman"/>
                        <w:szCs w:val="24"/>
                      </w:rPr>
                      <m:t>r</m:t>
                    </m:r>
                    <m:ctrlPr>
                      <w:rPr>
                        <w:rFonts w:ascii="Cambria Math" w:hAnsi="Times New Roman"/>
                        <w:szCs w:val="24"/>
                      </w:rPr>
                    </m:ctrlPr>
                  </m:e>
                  <m:sub>
                    <m:sSub>
                      <m:sSubPr>
                        <m:ctrlPr>
                          <w:rPr>
                            <w:rFonts w:ascii="Cambria Math" w:hAnsi="Times New Roman"/>
                            <w:szCs w:val="24"/>
                          </w:rPr>
                        </m:ctrlPr>
                      </m:sSubPr>
                      <m:e>
                        <m:r>
                          <m:rPr>
                            <m:sty m:val="p"/>
                          </m:rPr>
                          <w:rPr>
                            <w:rFonts w:ascii="Cambria Math" w:hAnsi="Times New Roman"/>
                            <w:szCs w:val="24"/>
                          </w:rPr>
                          <m:t>Y</m:t>
                        </m:r>
                        <m:ctrlPr>
                          <w:rPr>
                            <w:rFonts w:ascii="Cambria Math" w:hAnsi="Times New Roman"/>
                            <w:szCs w:val="24"/>
                          </w:rPr>
                        </m:ctrlPr>
                      </m:e>
                      <m:sub>
                        <m:r>
                          <m:rPr>
                            <m:sty m:val="p"/>
                          </m:rPr>
                          <w:rPr>
                            <w:rFonts w:ascii="Cambria Math" w:hAnsi="Times New Roman"/>
                            <w:szCs w:val="24"/>
                          </w:rPr>
                          <m:t>t,</m:t>
                        </m:r>
                        <m:ctrlPr>
                          <w:rPr>
                            <w:rFonts w:ascii="Cambria Math" w:hAnsi="Times New Roman"/>
                            <w:szCs w:val="24"/>
                          </w:rPr>
                        </m:ctrlPr>
                      </m:sub>
                    </m:sSub>
                    <m:r>
                      <m:rPr>
                        <m:sty m:val="p"/>
                      </m:rPr>
                      <w:rPr>
                        <w:rFonts w:ascii="Cambria Math" w:hAnsi="Times New Roman"/>
                        <w:szCs w:val="24"/>
                      </w:rPr>
                      <m:t>,</m:t>
                    </m:r>
                    <m:sSub>
                      <m:sSubPr>
                        <m:ctrlPr>
                          <w:rPr>
                            <w:rFonts w:ascii="Cambria Math" w:hAnsi="Times New Roman"/>
                            <w:szCs w:val="24"/>
                          </w:rPr>
                        </m:ctrlPr>
                      </m:sSubPr>
                      <m:e>
                        <m:r>
                          <m:rPr>
                            <m:sty m:val="p"/>
                          </m:rPr>
                          <w:rPr>
                            <w:rFonts w:ascii="Cambria Math" w:hAnsi="Times New Roman"/>
                            <w:szCs w:val="24"/>
                          </w:rPr>
                          <m:t>Y</m:t>
                        </m:r>
                        <m:ctrlPr>
                          <w:rPr>
                            <w:rFonts w:ascii="Cambria Math" w:hAnsi="Times New Roman"/>
                            <w:szCs w:val="24"/>
                          </w:rPr>
                        </m:ctrlPr>
                      </m:e>
                      <m:sub>
                        <m:r>
                          <m:rPr>
                            <m:sty m:val="p"/>
                          </m:rPr>
                          <w:rPr>
                            <w:rFonts w:ascii="Cambria Math" w:hAnsi="Times New Roman"/>
                            <w:szCs w:val="24"/>
                          </w:rPr>
                          <m:t>t−1</m:t>
                        </m:r>
                        <m:ctrlPr>
                          <w:rPr>
                            <w:rFonts w:ascii="Cambria Math" w:hAnsi="Times New Roman"/>
                            <w:szCs w:val="24"/>
                          </w:rPr>
                        </m:ctrlPr>
                      </m:sub>
                    </m:sSub>
                    <m:ctrlPr>
                      <w:rPr>
                        <w:rFonts w:ascii="Cambria Math" w:hAnsi="Times New Roman"/>
                        <w:szCs w:val="24"/>
                      </w:rPr>
                    </m:ctrlPr>
                  </m:sub>
                </m:sSub>
                <m:r>
                  <m:rPr>
                    <m:sty m:val="p"/>
                  </m:rPr>
                  <w:rPr>
                    <w:rFonts w:ascii="Cambria Math" w:hAnsi="Times New Roman"/>
                    <w:szCs w:val="24"/>
                  </w:rPr>
                  <m:t>=</m:t>
                </m:r>
                <m:f>
                  <m:fPr>
                    <m:ctrlPr>
                      <w:rPr>
                        <w:rFonts w:ascii="Cambria Math" w:hAnsi="Times New Roman"/>
                        <w:szCs w:val="24"/>
                      </w:rPr>
                    </m:ctrlPr>
                  </m:fPr>
                  <m:num>
                    <m:nary>
                      <m:naryPr>
                        <m:chr m:val="∑"/>
                        <m:limLoc m:val="undOvr"/>
                        <m:ctrlPr>
                          <w:rPr>
                            <w:rFonts w:ascii="Cambria Math" w:hAnsi="Times New Roman"/>
                            <w:szCs w:val="24"/>
                          </w:rPr>
                        </m:ctrlPr>
                      </m:naryPr>
                      <m:sub>
                        <m:r>
                          <m:rPr>
                            <m:sty m:val="p"/>
                          </m:rPr>
                          <w:rPr>
                            <w:rFonts w:ascii="Cambria Math" w:hAnsi="Times New Roman"/>
                            <w:szCs w:val="24"/>
                          </w:rPr>
                          <m:t>t=2</m:t>
                        </m:r>
                        <m:ctrlPr>
                          <w:rPr>
                            <w:rFonts w:ascii="Cambria Math" w:hAnsi="Times New Roman"/>
                            <w:szCs w:val="24"/>
                          </w:rPr>
                        </m:ctrlPr>
                      </m:sub>
                      <m:sup>
                        <m:r>
                          <m:rPr>
                            <m:sty m:val="p"/>
                          </m:rPr>
                          <w:rPr>
                            <w:rFonts w:ascii="Cambria Math" w:hAnsi="Times New Roman"/>
                            <w:szCs w:val="24"/>
                          </w:rPr>
                          <m:t>n</m:t>
                        </m:r>
                        <m:ctrlPr>
                          <w:rPr>
                            <w:rFonts w:ascii="Cambria Math" w:hAnsi="Times New Roman"/>
                            <w:szCs w:val="24"/>
                          </w:rPr>
                        </m:ctrlPr>
                      </m:sup>
                      <m:e>
                        <m:d>
                          <m:dPr>
                            <m:ctrlPr>
                              <w:rPr>
                                <w:rFonts w:ascii="Cambria Math" w:hAnsi="Times New Roman"/>
                                <w:szCs w:val="24"/>
                              </w:rPr>
                            </m:ctrlPr>
                          </m:dPr>
                          <m:e>
                            <m:sSub>
                              <m:sSubPr>
                                <m:ctrlPr>
                                  <w:rPr>
                                    <w:rFonts w:ascii="Cambria Math" w:hAnsi="Times New Roman"/>
                                    <w:szCs w:val="24"/>
                                  </w:rPr>
                                </m:ctrlPr>
                              </m:sSubPr>
                              <m:e>
                                <m:r>
                                  <m:rPr>
                                    <m:sty m:val="p"/>
                                  </m:rPr>
                                  <w:rPr>
                                    <w:rFonts w:ascii="Cambria Math" w:hAnsi="Times New Roman"/>
                                    <w:szCs w:val="24"/>
                                  </w:rPr>
                                  <m:t>Y</m:t>
                                </m:r>
                                <m:ctrlPr>
                                  <w:rPr>
                                    <w:rFonts w:ascii="Cambria Math" w:hAnsi="Times New Roman"/>
                                    <w:szCs w:val="24"/>
                                  </w:rPr>
                                </m:ctrlPr>
                              </m:e>
                              <m:sub>
                                <m:r>
                                  <m:rPr>
                                    <m:sty m:val="p"/>
                                  </m:rPr>
                                  <w:rPr>
                                    <w:rFonts w:ascii="Cambria Math" w:hAnsi="Times New Roman"/>
                                    <w:szCs w:val="24"/>
                                  </w:rPr>
                                  <m:t>t</m:t>
                                </m:r>
                                <m:ctrlPr>
                                  <w:rPr>
                                    <w:rFonts w:ascii="Cambria Math" w:hAnsi="Times New Roman"/>
                                    <w:szCs w:val="24"/>
                                  </w:rPr>
                                </m:ctrlPr>
                              </m:sub>
                            </m:sSub>
                            <m:r>
                              <m:rPr>
                                <m:sty m:val="p"/>
                              </m:rPr>
                              <w:rPr>
                                <w:rFonts w:ascii="Cambria Math" w:hAnsi="Cambria Math"/>
                                <w:szCs w:val="24"/>
                              </w:rPr>
                              <m:t>−</m:t>
                            </m:r>
                            <m:acc>
                              <m:accPr>
                                <m:chr m:val="̅"/>
                                <m:ctrlPr>
                                  <w:rPr>
                                    <w:rFonts w:ascii="Cambria Math" w:hAnsi="Times New Roman"/>
                                    <w:szCs w:val="24"/>
                                  </w:rPr>
                                </m:ctrlPr>
                              </m:accPr>
                              <m:e>
                                <m:r>
                                  <m:rPr>
                                    <m:sty m:val="p"/>
                                  </m:rPr>
                                  <w:rPr>
                                    <w:rFonts w:ascii="Cambria Math" w:hAnsi="Times New Roman"/>
                                    <w:szCs w:val="24"/>
                                  </w:rPr>
                                  <m:t>Y</m:t>
                                </m:r>
                                <m:ctrlPr>
                                  <w:rPr>
                                    <w:rFonts w:ascii="Cambria Math" w:hAnsi="Times New Roman"/>
                                    <w:szCs w:val="24"/>
                                  </w:rPr>
                                </m:ctrlPr>
                              </m:e>
                            </m:acc>
                            <m:ctrlPr>
                              <w:rPr>
                                <w:rFonts w:ascii="Cambria Math" w:hAnsi="Times New Roman"/>
                                <w:szCs w:val="24"/>
                              </w:rPr>
                            </m:ctrlPr>
                          </m:e>
                        </m:d>
                        <m:d>
                          <m:dPr>
                            <m:ctrlPr>
                              <w:rPr>
                                <w:rFonts w:ascii="Cambria Math" w:hAnsi="Times New Roman"/>
                                <w:szCs w:val="24"/>
                              </w:rPr>
                            </m:ctrlPr>
                          </m:dPr>
                          <m:e>
                            <m:sSub>
                              <m:sSubPr>
                                <m:ctrlPr>
                                  <w:rPr>
                                    <w:rFonts w:ascii="Cambria Math" w:hAnsi="Times New Roman"/>
                                    <w:szCs w:val="24"/>
                                  </w:rPr>
                                </m:ctrlPr>
                              </m:sSubPr>
                              <m:e>
                                <m:r>
                                  <m:rPr>
                                    <m:sty m:val="p"/>
                                  </m:rPr>
                                  <w:rPr>
                                    <w:rFonts w:ascii="Cambria Math" w:hAnsi="Times New Roman"/>
                                    <w:szCs w:val="24"/>
                                  </w:rPr>
                                  <m:t>Y</m:t>
                                </m:r>
                                <m:ctrlPr>
                                  <w:rPr>
                                    <w:rFonts w:ascii="Cambria Math" w:hAnsi="Times New Roman"/>
                                    <w:szCs w:val="24"/>
                                  </w:rPr>
                                </m:ctrlPr>
                              </m:e>
                              <m:sub>
                                <m:r>
                                  <m:rPr>
                                    <m:sty m:val="p"/>
                                  </m:rPr>
                                  <w:rPr>
                                    <w:rFonts w:ascii="Cambria Math" w:hAnsi="Times New Roman"/>
                                    <w:szCs w:val="24"/>
                                  </w:rPr>
                                  <m:t>t−1</m:t>
                                </m:r>
                                <m:ctrlPr>
                                  <w:rPr>
                                    <w:rFonts w:ascii="Cambria Math" w:hAnsi="Times New Roman"/>
                                    <w:szCs w:val="24"/>
                                  </w:rPr>
                                </m:ctrlPr>
                              </m:sub>
                            </m:sSub>
                            <m:r>
                              <m:rPr>
                                <m:sty m:val="p"/>
                              </m:rPr>
                              <w:rPr>
                                <w:rFonts w:ascii="Cambria Math" w:hAnsi="Cambria Math"/>
                                <w:szCs w:val="24"/>
                              </w:rPr>
                              <m:t>−</m:t>
                            </m:r>
                            <m:acc>
                              <m:accPr>
                                <m:chr m:val="̅"/>
                                <m:ctrlPr>
                                  <w:rPr>
                                    <w:rFonts w:ascii="Cambria Math" w:hAnsi="Times New Roman"/>
                                    <w:szCs w:val="24"/>
                                  </w:rPr>
                                </m:ctrlPr>
                              </m:accPr>
                              <m:e>
                                <m:r>
                                  <m:rPr>
                                    <m:sty m:val="p"/>
                                  </m:rPr>
                                  <w:rPr>
                                    <w:rFonts w:ascii="Cambria Math" w:hAnsi="Times New Roman"/>
                                    <w:szCs w:val="24"/>
                                  </w:rPr>
                                  <m:t>Y</m:t>
                                </m:r>
                                <m:ctrlPr>
                                  <w:rPr>
                                    <w:rFonts w:ascii="Cambria Math" w:hAnsi="Times New Roman"/>
                                    <w:szCs w:val="24"/>
                                  </w:rPr>
                                </m:ctrlPr>
                              </m:e>
                            </m:acc>
                            <m:ctrlPr>
                              <w:rPr>
                                <w:rFonts w:ascii="Cambria Math" w:hAnsi="Times New Roman"/>
                                <w:szCs w:val="24"/>
                              </w:rPr>
                            </m:ctrlPr>
                          </m:e>
                        </m:d>
                        <m:ctrlPr>
                          <w:rPr>
                            <w:rFonts w:ascii="Cambria Math" w:hAnsi="Times New Roman"/>
                            <w:szCs w:val="24"/>
                          </w:rPr>
                        </m:ctrlPr>
                      </m:e>
                    </m:nary>
                    <m:ctrlPr>
                      <w:rPr>
                        <w:rFonts w:ascii="Cambria Math" w:hAnsi="Times New Roman"/>
                        <w:szCs w:val="24"/>
                      </w:rPr>
                    </m:ctrlPr>
                  </m:num>
                  <m:den>
                    <m:nary>
                      <m:naryPr>
                        <m:chr m:val="∑"/>
                        <m:limLoc m:val="undOvr"/>
                        <m:ctrlPr>
                          <w:rPr>
                            <w:rFonts w:ascii="Cambria Math" w:hAnsi="Times New Roman"/>
                            <w:szCs w:val="24"/>
                          </w:rPr>
                        </m:ctrlPr>
                      </m:naryPr>
                      <m:sub>
                        <m:r>
                          <m:rPr>
                            <m:sty m:val="p"/>
                          </m:rPr>
                          <w:rPr>
                            <w:rFonts w:ascii="Cambria Math" w:hAnsi="Times New Roman"/>
                            <w:szCs w:val="24"/>
                          </w:rPr>
                          <m:t>t=1</m:t>
                        </m:r>
                        <m:ctrlPr>
                          <w:rPr>
                            <w:rFonts w:ascii="Cambria Math" w:hAnsi="Times New Roman"/>
                            <w:szCs w:val="24"/>
                          </w:rPr>
                        </m:ctrlPr>
                      </m:sub>
                      <m:sup>
                        <m:r>
                          <m:rPr>
                            <m:sty m:val="p"/>
                          </m:rPr>
                          <w:rPr>
                            <w:rFonts w:ascii="Cambria Math" w:hAnsi="Times New Roman"/>
                            <w:szCs w:val="24"/>
                          </w:rPr>
                          <m:t>n</m:t>
                        </m:r>
                        <m:ctrlPr>
                          <w:rPr>
                            <w:rFonts w:ascii="Cambria Math" w:hAnsi="Times New Roman"/>
                            <w:szCs w:val="24"/>
                          </w:rPr>
                        </m:ctrlPr>
                      </m:sup>
                      <m:e>
                        <m:sSup>
                          <m:sSupPr>
                            <m:ctrlPr>
                              <w:rPr>
                                <w:rFonts w:ascii="Cambria Math" w:hAnsi="Times New Roman"/>
                                <w:szCs w:val="24"/>
                              </w:rPr>
                            </m:ctrlPr>
                          </m:sSupPr>
                          <m:e>
                            <m:d>
                              <m:dPr>
                                <m:ctrlPr>
                                  <w:rPr>
                                    <w:rFonts w:ascii="Cambria Math" w:hAnsi="Times New Roman"/>
                                    <w:szCs w:val="24"/>
                                  </w:rPr>
                                </m:ctrlPr>
                              </m:dPr>
                              <m:e>
                                <m:sSub>
                                  <m:sSubPr>
                                    <m:ctrlPr>
                                      <w:rPr>
                                        <w:rFonts w:ascii="Cambria Math" w:hAnsi="Times New Roman"/>
                                        <w:szCs w:val="24"/>
                                      </w:rPr>
                                    </m:ctrlPr>
                                  </m:sSubPr>
                                  <m:e>
                                    <m:r>
                                      <m:rPr>
                                        <m:sty m:val="p"/>
                                      </m:rPr>
                                      <w:rPr>
                                        <w:rFonts w:ascii="Cambria Math" w:hAnsi="Times New Roman"/>
                                        <w:szCs w:val="24"/>
                                      </w:rPr>
                                      <m:t>Y</m:t>
                                    </m:r>
                                    <m:ctrlPr>
                                      <w:rPr>
                                        <w:rFonts w:ascii="Cambria Math" w:hAnsi="Times New Roman"/>
                                        <w:szCs w:val="24"/>
                                      </w:rPr>
                                    </m:ctrlPr>
                                  </m:e>
                                  <m:sub>
                                    <m:r>
                                      <m:rPr>
                                        <m:sty m:val="p"/>
                                      </m:rPr>
                                      <w:rPr>
                                        <w:rFonts w:ascii="Cambria Math" w:hAnsi="Times New Roman"/>
                                        <w:szCs w:val="24"/>
                                      </w:rPr>
                                      <m:t>t</m:t>
                                    </m:r>
                                    <m:ctrlPr>
                                      <w:rPr>
                                        <w:rFonts w:ascii="Cambria Math" w:hAnsi="Times New Roman"/>
                                        <w:szCs w:val="24"/>
                                      </w:rPr>
                                    </m:ctrlPr>
                                  </m:sub>
                                </m:sSub>
                                <m:r>
                                  <m:rPr>
                                    <m:sty m:val="p"/>
                                  </m:rPr>
                                  <w:rPr>
                                    <w:rFonts w:ascii="Cambria Math" w:hAnsi="Cambria Math"/>
                                    <w:szCs w:val="24"/>
                                  </w:rPr>
                                  <m:t>−</m:t>
                                </m:r>
                                <m:acc>
                                  <m:accPr>
                                    <m:chr m:val="̅"/>
                                    <m:ctrlPr>
                                      <w:rPr>
                                        <w:rFonts w:ascii="Cambria Math" w:hAnsi="Times New Roman"/>
                                        <w:szCs w:val="24"/>
                                      </w:rPr>
                                    </m:ctrlPr>
                                  </m:accPr>
                                  <m:e>
                                    <m:r>
                                      <m:rPr>
                                        <m:sty m:val="p"/>
                                      </m:rPr>
                                      <w:rPr>
                                        <w:rFonts w:ascii="Cambria Math" w:hAnsi="Times New Roman"/>
                                        <w:szCs w:val="24"/>
                                      </w:rPr>
                                      <m:t>Y</m:t>
                                    </m:r>
                                    <m:ctrlPr>
                                      <w:rPr>
                                        <w:rFonts w:ascii="Cambria Math" w:hAnsi="Times New Roman"/>
                                        <w:szCs w:val="24"/>
                                      </w:rPr>
                                    </m:ctrlPr>
                                  </m:e>
                                </m:acc>
                                <m:ctrlPr>
                                  <w:rPr>
                                    <w:rFonts w:ascii="Cambria Math" w:hAnsi="Times New Roman"/>
                                    <w:szCs w:val="24"/>
                                  </w:rPr>
                                </m:ctrlPr>
                              </m:e>
                            </m:d>
                            <m:ctrlPr>
                              <w:rPr>
                                <w:rFonts w:ascii="Cambria Math" w:hAnsi="Times New Roman"/>
                                <w:szCs w:val="24"/>
                              </w:rPr>
                            </m:ctrlPr>
                          </m:e>
                          <m:sup>
                            <m:r>
                              <m:rPr>
                                <m:sty m:val="p"/>
                              </m:rPr>
                              <w:rPr>
                                <w:rFonts w:ascii="Cambria Math" w:hAnsi="Times New Roman"/>
                                <w:szCs w:val="24"/>
                              </w:rPr>
                              <m:t>2</m:t>
                            </m:r>
                            <m:ctrlPr>
                              <w:rPr>
                                <w:rFonts w:ascii="Cambria Math" w:hAnsi="Times New Roman"/>
                                <w:szCs w:val="24"/>
                              </w:rPr>
                            </m:ctrlPr>
                          </m:sup>
                        </m:sSup>
                        <m:ctrlPr>
                          <w:rPr>
                            <w:rFonts w:ascii="Cambria Math" w:hAnsi="Times New Roman"/>
                            <w:szCs w:val="24"/>
                          </w:rPr>
                        </m:ctrlPr>
                      </m:e>
                    </m:nary>
                    <m:ctrlPr>
                      <w:rPr>
                        <w:rFonts w:ascii="Cambria Math" w:hAnsi="Times New Roman"/>
                        <w:szCs w:val="24"/>
                      </w:rPr>
                    </m:ctrlPr>
                  </m:den>
                </m:f>
              </m:oMath>
            </m:oMathPara>
          </w:p>
        </w:tc>
        <w:tc>
          <w:tcPr>
            <w:tcW w:w="653" w:type="dxa"/>
          </w:tcPr>
          <w:p>
            <w:pPr>
              <w:pStyle w:val="6"/>
              <w:spacing w:line="360" w:lineRule="auto"/>
              <w:ind w:left="0"/>
              <w:jc w:val="both"/>
              <w:rPr>
                <w:rFonts w:ascii="Times New Roman" w:hAnsi="Times New Roman"/>
                <w:szCs w:val="24"/>
              </w:rPr>
            </w:pPr>
            <w:r>
              <w:rPr>
                <w:rFonts w:ascii="Times New Roman" w:hAnsi="Times New Roman"/>
                <w:szCs w:val="24"/>
                <w:lang w:val="en-IN"/>
              </w:rPr>
              <w:t>(1.</w:t>
            </w:r>
            <w:r>
              <w:rPr>
                <w:rFonts w:ascii="Times New Roman" w:hAnsi="Times New Roman"/>
                <w:szCs w:val="24"/>
              </w:rPr>
              <w:t>4)</w:t>
            </w:r>
          </w:p>
        </w:tc>
      </w:tr>
    </w:tbl>
    <w:p>
      <w:pPr>
        <w:pStyle w:val="6"/>
        <w:tabs>
          <w:tab w:val="left" w:pos="0"/>
        </w:tabs>
        <w:spacing w:line="360" w:lineRule="auto"/>
        <w:ind w:left="0"/>
        <w:rPr>
          <w:rFonts w:ascii="Times New Roman" w:hAnsi="Times New Roman"/>
          <w:sz w:val="24"/>
          <w:szCs w:val="24"/>
        </w:rPr>
      </w:pPr>
      <w:r>
        <w:rPr>
          <w:rFonts w:ascii="Times New Roman" w:hAnsi="Times New Roman"/>
          <w:sz w:val="24"/>
          <w:szCs w:val="24"/>
        </w:rPr>
        <w:t>Where, Y</w:t>
      </w:r>
      <w:r>
        <w:rPr>
          <w:rFonts w:ascii="Times New Roman" w:hAnsi="Times New Roman"/>
          <w:sz w:val="24"/>
          <w:szCs w:val="24"/>
          <w:vertAlign w:val="subscript"/>
        </w:rPr>
        <w:t>t</w:t>
      </w:r>
      <w:r>
        <w:rPr>
          <w:rFonts w:ascii="Times New Roman" w:hAnsi="Times New Roman"/>
          <w:sz w:val="24"/>
          <w:szCs w:val="24"/>
        </w:rPr>
        <w:t>is  Present value ,Y</w:t>
      </w:r>
      <w:r>
        <w:rPr>
          <w:rFonts w:ascii="Times New Roman" w:hAnsi="Times New Roman"/>
          <w:sz w:val="24"/>
          <w:szCs w:val="24"/>
          <w:vertAlign w:val="subscript"/>
        </w:rPr>
        <w:t>t-1</w:t>
      </w:r>
      <w:r>
        <w:rPr>
          <w:rFonts w:ascii="Times New Roman" w:hAnsi="Times New Roman"/>
          <w:sz w:val="24"/>
          <w:szCs w:val="24"/>
        </w:rPr>
        <w:t xml:space="preserve">is Previous value and </w:t>
      </w:r>
      <m:oMath>
        <m:acc>
          <m:accPr>
            <m:chr m:val="̅"/>
            <m:ctrlPr>
              <w:rPr>
                <w:rFonts w:ascii="Cambria Math" w:hAnsi="Times New Roman"/>
                <w:i/>
                <w:sz w:val="24"/>
                <w:szCs w:val="24"/>
              </w:rPr>
            </m:ctrlPr>
          </m:accPr>
          <m:e>
            <m:r>
              <m:rPr/>
              <w:rPr>
                <w:rFonts w:ascii="Cambria Math" w:hAnsi="Cambria Math"/>
                <w:sz w:val="24"/>
                <w:szCs w:val="24"/>
              </w:rPr>
              <m:t>Y</m:t>
            </m:r>
            <m:ctrlPr>
              <w:rPr>
                <w:rFonts w:ascii="Cambria Math" w:hAnsi="Times New Roman"/>
                <w:i/>
                <w:sz w:val="24"/>
                <w:szCs w:val="24"/>
              </w:rPr>
            </m:ctrlPr>
          </m:e>
        </m:acc>
      </m:oMath>
      <w:r>
        <w:rPr>
          <w:rFonts w:ascii="Times New Roman" w:hAnsi="Times New Roman"/>
          <w:sz w:val="24"/>
          <w:szCs w:val="24"/>
        </w:rPr>
        <w:t xml:space="preserve"> is Mean of sereis</w:t>
      </w:r>
    </w:p>
    <w:p>
      <w:pPr>
        <w:pStyle w:val="6"/>
        <w:spacing w:line="360" w:lineRule="auto"/>
        <w:ind w:left="0"/>
        <w:jc w:val="both"/>
        <w:rPr>
          <w:rFonts w:ascii="Times New Roman" w:hAnsi="Times New Roman"/>
          <w:sz w:val="24"/>
          <w:szCs w:val="24"/>
        </w:rPr>
      </w:pPr>
      <w:r>
        <w:rPr>
          <w:rFonts w:ascii="Times New Roman" w:hAnsi="Times New Roman"/>
          <w:sz w:val="24"/>
          <w:szCs w:val="24"/>
        </w:rPr>
        <w:t xml:space="preserve">Similarly, </w:t>
      </w:r>
      <w:r>
        <w:rPr>
          <w:rFonts w:ascii="Times New Roman" w:hAnsi="Times New Roman"/>
          <w:sz w:val="24"/>
          <w:szCs w:val="24"/>
          <w:lang w:val="en-IN"/>
        </w:rPr>
        <w:t>(1.</w:t>
      </w:r>
      <w:r>
        <w:rPr>
          <w:rFonts w:ascii="Times New Roman" w:hAnsi="Times New Roman"/>
          <w:sz w:val="24"/>
          <w:szCs w:val="24"/>
        </w:rPr>
        <w:t>4) extended for autocorrelations at 1,2,3,4,…..,k time lags is given by:</w:t>
      </w:r>
    </w:p>
    <w:tbl>
      <w:tblPr>
        <w:tblStyle w:val="3"/>
        <w:tblW w:w="0" w:type="auto"/>
        <w:tblInd w:w="0" w:type="dxa"/>
        <w:tblLayout w:type="autofit"/>
        <w:tblCellMar>
          <w:top w:w="0" w:type="dxa"/>
          <w:left w:w="108" w:type="dxa"/>
          <w:bottom w:w="0" w:type="dxa"/>
          <w:right w:w="108" w:type="dxa"/>
        </w:tblCellMar>
      </w:tblPr>
      <w:tblGrid>
        <w:gridCol w:w="1080"/>
        <w:gridCol w:w="6879"/>
        <w:gridCol w:w="638"/>
      </w:tblGrid>
      <w:tr>
        <w:tc>
          <w:tcPr>
            <w:tcW w:w="1080" w:type="dxa"/>
          </w:tcPr>
          <w:p>
            <w:pPr>
              <w:pStyle w:val="6"/>
              <w:spacing w:line="360" w:lineRule="auto"/>
              <w:ind w:left="0"/>
              <w:jc w:val="both"/>
              <w:rPr>
                <w:rFonts w:ascii="Times New Roman" w:hAnsi="Times New Roman"/>
                <w:szCs w:val="24"/>
              </w:rPr>
            </w:pPr>
          </w:p>
        </w:tc>
        <w:tc>
          <w:tcPr>
            <w:tcW w:w="6879" w:type="dxa"/>
          </w:tcPr>
          <w:p>
            <w:pPr>
              <w:pStyle w:val="6"/>
              <w:spacing w:line="360" w:lineRule="auto"/>
              <w:ind w:left="0"/>
              <w:jc w:val="both"/>
              <w:rPr>
                <w:rFonts w:ascii="Times New Roman" w:hAnsi="Times New Roman"/>
                <w:szCs w:val="24"/>
              </w:rPr>
            </w:pPr>
            <m:oMathPara>
              <m:oMathParaPr>
                <m:jc m:val="left"/>
              </m:oMathParaPr>
              <m:oMath>
                <m:sSub>
                  <m:sSubPr>
                    <m:ctrlPr>
                      <w:rPr>
                        <w:rFonts w:ascii="Cambria Math" w:hAnsi="Times New Roman"/>
                        <w:i/>
                        <w:szCs w:val="24"/>
                      </w:rPr>
                    </m:ctrlPr>
                  </m:sSubPr>
                  <m:e>
                    <m:r>
                      <m:rPr/>
                      <w:rPr>
                        <w:rFonts w:ascii="Cambria Math" w:hAnsi="Cambria Math"/>
                        <w:szCs w:val="24"/>
                      </w:rPr>
                      <m:t>r</m:t>
                    </m:r>
                    <m:ctrlPr>
                      <w:rPr>
                        <w:rFonts w:ascii="Cambria Math" w:hAnsi="Times New Roman"/>
                        <w:i/>
                        <w:szCs w:val="24"/>
                      </w:rPr>
                    </m:ctrlPr>
                  </m:e>
                  <m:sub>
                    <m:r>
                      <m:rPr/>
                      <w:rPr>
                        <w:rFonts w:ascii="Cambria Math" w:hAnsi="Cambria Math"/>
                        <w:szCs w:val="24"/>
                      </w:rPr>
                      <m:t>k</m:t>
                    </m:r>
                    <m:ctrlPr>
                      <w:rPr>
                        <w:rFonts w:ascii="Cambria Math" w:hAnsi="Times New Roman"/>
                        <w:i/>
                        <w:szCs w:val="24"/>
                      </w:rPr>
                    </m:ctrlPr>
                  </m:sub>
                </m:sSub>
                <m:r>
                  <m:rPr/>
                  <w:rPr>
                    <w:rFonts w:ascii="Cambria Math" w:hAnsi="Times New Roman"/>
                    <w:szCs w:val="24"/>
                  </w:rPr>
                  <m:t>=</m:t>
                </m:r>
                <m:f>
                  <m:fPr>
                    <m:ctrlPr>
                      <w:rPr>
                        <w:rFonts w:ascii="Cambria Math" w:hAnsi="Times New Roman"/>
                        <w:i/>
                        <w:szCs w:val="24"/>
                      </w:rPr>
                    </m:ctrlPr>
                  </m:fPr>
                  <m:num>
                    <m:nary>
                      <m:naryPr>
                        <m:chr m:val="∑"/>
                        <m:limLoc m:val="undOvr"/>
                        <m:ctrlPr>
                          <w:rPr>
                            <w:rFonts w:ascii="Cambria Math" w:hAnsi="Times New Roman"/>
                            <w:i/>
                            <w:szCs w:val="24"/>
                          </w:rPr>
                        </m:ctrlPr>
                      </m:naryPr>
                      <m:sub>
                        <m:r>
                          <m:rPr/>
                          <w:rPr>
                            <w:rFonts w:ascii="Cambria Math" w:hAnsi="Cambria Math"/>
                            <w:szCs w:val="24"/>
                          </w:rPr>
                          <m:t>t</m:t>
                        </m:r>
                        <m:r>
                          <m:rPr/>
                          <w:rPr>
                            <w:rFonts w:ascii="Cambria Math" w:hAnsi="Times New Roman"/>
                            <w:szCs w:val="24"/>
                          </w:rPr>
                          <m:t>=1</m:t>
                        </m:r>
                        <m:ctrlPr>
                          <w:rPr>
                            <w:rFonts w:ascii="Cambria Math" w:hAnsi="Times New Roman"/>
                            <w:i/>
                            <w:szCs w:val="24"/>
                          </w:rPr>
                        </m:ctrlPr>
                      </m:sub>
                      <m:sup>
                        <m:r>
                          <m:rPr/>
                          <w:rPr>
                            <w:rFonts w:ascii="Cambria Math" w:hAnsi="Cambria Math"/>
                            <w:szCs w:val="24"/>
                          </w:rPr>
                          <m:t>n−k</m:t>
                        </m:r>
                        <m:ctrlPr>
                          <w:rPr>
                            <w:rFonts w:ascii="Cambria Math" w:hAnsi="Times New Roman"/>
                            <w:i/>
                            <w:szCs w:val="24"/>
                          </w:rPr>
                        </m:ctrlPr>
                      </m:sup>
                      <m:e>
                        <m:d>
                          <m:dPr>
                            <m:ctrlPr>
                              <w:rPr>
                                <w:rFonts w:ascii="Cambria Math" w:hAnsi="Times New Roman"/>
                                <w:i/>
                                <w:szCs w:val="24"/>
                              </w:rPr>
                            </m:ctrlPr>
                          </m:dPr>
                          <m:e>
                            <m:sSub>
                              <m:sSubPr>
                                <m:ctrlPr>
                                  <w:rPr>
                                    <w:rFonts w:ascii="Cambria Math" w:hAnsi="Times New Roman"/>
                                    <w:i/>
                                    <w:szCs w:val="24"/>
                                  </w:rPr>
                                </m:ctrlPr>
                              </m:sSubPr>
                              <m:e>
                                <m:r>
                                  <m:rPr/>
                                  <w:rPr>
                                    <w:rFonts w:ascii="Cambria Math" w:hAnsi="Cambria Math"/>
                                    <w:szCs w:val="24"/>
                                  </w:rPr>
                                  <m:t>Y</m:t>
                                </m:r>
                                <m:ctrlPr>
                                  <w:rPr>
                                    <w:rFonts w:ascii="Cambria Math" w:hAnsi="Times New Roman"/>
                                    <w:i/>
                                    <w:szCs w:val="24"/>
                                  </w:rPr>
                                </m:ctrlPr>
                              </m:e>
                              <m:sub>
                                <m:r>
                                  <m:rPr/>
                                  <w:rPr>
                                    <w:rFonts w:ascii="Cambria Math" w:hAnsi="Cambria Math"/>
                                    <w:szCs w:val="24"/>
                                  </w:rPr>
                                  <m:t>t</m:t>
                                </m:r>
                                <m:ctrlPr>
                                  <w:rPr>
                                    <w:rFonts w:ascii="Cambria Math" w:hAnsi="Times New Roman"/>
                                    <w:i/>
                                    <w:szCs w:val="24"/>
                                  </w:rPr>
                                </m:ctrlPr>
                              </m:sub>
                            </m:sSub>
                            <m:r>
                              <m:rPr/>
                              <w:rPr>
                                <w:rFonts w:ascii="Cambria Math" w:hAnsi="Cambria Math"/>
                                <w:szCs w:val="24"/>
                              </w:rPr>
                              <m:t>−</m:t>
                            </m:r>
                            <m:acc>
                              <m:accPr>
                                <m:chr m:val="̅"/>
                                <m:ctrlPr>
                                  <w:rPr>
                                    <w:rFonts w:ascii="Cambria Math" w:hAnsi="Times New Roman"/>
                                    <w:i/>
                                    <w:szCs w:val="24"/>
                                  </w:rPr>
                                </m:ctrlPr>
                              </m:accPr>
                              <m:e>
                                <m:r>
                                  <m:rPr/>
                                  <w:rPr>
                                    <w:rFonts w:ascii="Cambria Math" w:hAnsi="Cambria Math"/>
                                    <w:szCs w:val="24"/>
                                  </w:rPr>
                                  <m:t>Y</m:t>
                                </m:r>
                                <m:ctrlPr>
                                  <w:rPr>
                                    <w:rFonts w:ascii="Cambria Math" w:hAnsi="Times New Roman"/>
                                    <w:i/>
                                    <w:szCs w:val="24"/>
                                  </w:rPr>
                                </m:ctrlPr>
                              </m:e>
                            </m:acc>
                            <m:ctrlPr>
                              <w:rPr>
                                <w:rFonts w:ascii="Cambria Math" w:hAnsi="Times New Roman"/>
                                <w:i/>
                                <w:szCs w:val="24"/>
                              </w:rPr>
                            </m:ctrlPr>
                          </m:e>
                        </m:d>
                        <m:d>
                          <m:dPr>
                            <m:ctrlPr>
                              <w:rPr>
                                <w:rFonts w:ascii="Cambria Math" w:hAnsi="Times New Roman"/>
                                <w:i/>
                                <w:szCs w:val="24"/>
                              </w:rPr>
                            </m:ctrlPr>
                          </m:dPr>
                          <m:e>
                            <m:sSub>
                              <m:sSubPr>
                                <m:ctrlPr>
                                  <w:rPr>
                                    <w:rFonts w:ascii="Cambria Math" w:hAnsi="Times New Roman"/>
                                    <w:i/>
                                    <w:szCs w:val="24"/>
                                  </w:rPr>
                                </m:ctrlPr>
                              </m:sSubPr>
                              <m:e>
                                <m:r>
                                  <m:rPr/>
                                  <w:rPr>
                                    <w:rFonts w:ascii="Cambria Math" w:hAnsi="Cambria Math"/>
                                    <w:szCs w:val="24"/>
                                  </w:rPr>
                                  <m:t>Y</m:t>
                                </m:r>
                                <m:ctrlPr>
                                  <w:rPr>
                                    <w:rFonts w:ascii="Cambria Math" w:hAnsi="Times New Roman"/>
                                    <w:i/>
                                    <w:szCs w:val="24"/>
                                  </w:rPr>
                                </m:ctrlPr>
                              </m:e>
                              <m:sub>
                                <m:r>
                                  <m:rPr/>
                                  <w:rPr>
                                    <w:rFonts w:ascii="Cambria Math" w:hAnsi="Cambria Math"/>
                                    <w:szCs w:val="24"/>
                                  </w:rPr>
                                  <m:t>t</m:t>
                                </m:r>
                                <m:r>
                                  <m:rPr/>
                                  <w:rPr>
                                    <w:rFonts w:ascii="Cambria Math" w:hAnsi="Times New Roman"/>
                                    <w:szCs w:val="24"/>
                                  </w:rPr>
                                  <m:t>+</m:t>
                                </m:r>
                                <m:r>
                                  <m:rPr/>
                                  <w:rPr>
                                    <w:rFonts w:ascii="Cambria Math" w:hAnsi="Cambria Math"/>
                                    <w:szCs w:val="24"/>
                                  </w:rPr>
                                  <m:t>k</m:t>
                                </m:r>
                                <m:ctrlPr>
                                  <w:rPr>
                                    <w:rFonts w:ascii="Cambria Math" w:hAnsi="Times New Roman"/>
                                    <w:i/>
                                    <w:szCs w:val="24"/>
                                  </w:rPr>
                                </m:ctrlPr>
                              </m:sub>
                            </m:sSub>
                            <m:r>
                              <m:rPr/>
                              <w:rPr>
                                <w:rFonts w:ascii="Cambria Math" w:hAnsi="Cambria Math"/>
                                <w:szCs w:val="24"/>
                              </w:rPr>
                              <m:t>−</m:t>
                            </m:r>
                            <m:acc>
                              <m:accPr>
                                <m:chr m:val="̅"/>
                                <m:ctrlPr>
                                  <w:rPr>
                                    <w:rFonts w:ascii="Cambria Math" w:hAnsi="Times New Roman"/>
                                    <w:i/>
                                    <w:szCs w:val="24"/>
                                  </w:rPr>
                                </m:ctrlPr>
                              </m:accPr>
                              <m:e>
                                <m:r>
                                  <m:rPr/>
                                  <w:rPr>
                                    <w:rFonts w:ascii="Cambria Math" w:hAnsi="Cambria Math"/>
                                    <w:szCs w:val="24"/>
                                  </w:rPr>
                                  <m:t>Y</m:t>
                                </m:r>
                                <m:ctrlPr>
                                  <w:rPr>
                                    <w:rFonts w:ascii="Cambria Math" w:hAnsi="Times New Roman"/>
                                    <w:i/>
                                    <w:szCs w:val="24"/>
                                  </w:rPr>
                                </m:ctrlPr>
                              </m:e>
                            </m:acc>
                            <m:ctrlPr>
                              <w:rPr>
                                <w:rFonts w:ascii="Cambria Math" w:hAnsi="Times New Roman"/>
                                <w:i/>
                                <w:szCs w:val="24"/>
                              </w:rPr>
                            </m:ctrlPr>
                          </m:e>
                        </m:d>
                        <m:ctrlPr>
                          <w:rPr>
                            <w:rFonts w:ascii="Cambria Math" w:hAnsi="Times New Roman"/>
                            <w:i/>
                            <w:szCs w:val="24"/>
                          </w:rPr>
                        </m:ctrlPr>
                      </m:e>
                    </m:nary>
                    <m:ctrlPr>
                      <w:rPr>
                        <w:rFonts w:ascii="Cambria Math" w:hAnsi="Times New Roman"/>
                        <w:i/>
                        <w:szCs w:val="24"/>
                      </w:rPr>
                    </m:ctrlPr>
                  </m:num>
                  <m:den>
                    <m:nary>
                      <m:naryPr>
                        <m:chr m:val="∑"/>
                        <m:limLoc m:val="undOvr"/>
                        <m:ctrlPr>
                          <w:rPr>
                            <w:rFonts w:ascii="Cambria Math" w:hAnsi="Times New Roman"/>
                            <w:i/>
                            <w:szCs w:val="24"/>
                          </w:rPr>
                        </m:ctrlPr>
                      </m:naryPr>
                      <m:sub>
                        <m:r>
                          <m:rPr/>
                          <w:rPr>
                            <w:rFonts w:ascii="Cambria Math" w:hAnsi="Cambria Math"/>
                            <w:szCs w:val="24"/>
                          </w:rPr>
                          <m:t>t</m:t>
                        </m:r>
                        <m:r>
                          <m:rPr/>
                          <w:rPr>
                            <w:rFonts w:ascii="Cambria Math" w:hAnsi="Times New Roman"/>
                            <w:szCs w:val="24"/>
                          </w:rPr>
                          <m:t>=1</m:t>
                        </m:r>
                        <m:ctrlPr>
                          <w:rPr>
                            <w:rFonts w:ascii="Cambria Math" w:hAnsi="Times New Roman"/>
                            <w:i/>
                            <w:szCs w:val="24"/>
                          </w:rPr>
                        </m:ctrlPr>
                      </m:sub>
                      <m:sup>
                        <m:r>
                          <m:rPr/>
                          <w:rPr>
                            <w:rFonts w:ascii="Cambria Math" w:hAnsi="Cambria Math"/>
                            <w:szCs w:val="24"/>
                          </w:rPr>
                          <m:t>n</m:t>
                        </m:r>
                        <m:ctrlPr>
                          <w:rPr>
                            <w:rFonts w:ascii="Cambria Math" w:hAnsi="Times New Roman"/>
                            <w:i/>
                            <w:szCs w:val="24"/>
                          </w:rPr>
                        </m:ctrlPr>
                      </m:sup>
                      <m:e>
                        <m:sSup>
                          <m:sSupPr>
                            <m:ctrlPr>
                              <w:rPr>
                                <w:rFonts w:ascii="Cambria Math" w:hAnsi="Times New Roman"/>
                                <w:i/>
                                <w:szCs w:val="24"/>
                              </w:rPr>
                            </m:ctrlPr>
                          </m:sSupPr>
                          <m:e>
                            <m:d>
                              <m:dPr>
                                <m:ctrlPr>
                                  <w:rPr>
                                    <w:rFonts w:ascii="Cambria Math" w:hAnsi="Times New Roman"/>
                                    <w:i/>
                                    <w:szCs w:val="24"/>
                                  </w:rPr>
                                </m:ctrlPr>
                              </m:dPr>
                              <m:e>
                                <m:sSub>
                                  <m:sSubPr>
                                    <m:ctrlPr>
                                      <w:rPr>
                                        <w:rFonts w:ascii="Cambria Math" w:hAnsi="Times New Roman"/>
                                        <w:i/>
                                        <w:szCs w:val="24"/>
                                      </w:rPr>
                                    </m:ctrlPr>
                                  </m:sSubPr>
                                  <m:e>
                                    <m:r>
                                      <m:rPr/>
                                      <w:rPr>
                                        <w:rFonts w:ascii="Cambria Math" w:hAnsi="Cambria Math"/>
                                        <w:szCs w:val="24"/>
                                      </w:rPr>
                                      <m:t>Y</m:t>
                                    </m:r>
                                    <m:ctrlPr>
                                      <w:rPr>
                                        <w:rFonts w:ascii="Cambria Math" w:hAnsi="Times New Roman"/>
                                        <w:i/>
                                        <w:szCs w:val="24"/>
                                      </w:rPr>
                                    </m:ctrlPr>
                                  </m:e>
                                  <m:sub>
                                    <m:r>
                                      <m:rPr/>
                                      <w:rPr>
                                        <w:rFonts w:ascii="Cambria Math" w:hAnsi="Cambria Math"/>
                                        <w:szCs w:val="24"/>
                                      </w:rPr>
                                      <m:t>t</m:t>
                                    </m:r>
                                    <m:ctrlPr>
                                      <w:rPr>
                                        <w:rFonts w:ascii="Cambria Math" w:hAnsi="Times New Roman"/>
                                        <w:i/>
                                        <w:szCs w:val="24"/>
                                      </w:rPr>
                                    </m:ctrlPr>
                                  </m:sub>
                                </m:sSub>
                                <m:r>
                                  <m:rPr/>
                                  <w:rPr>
                                    <w:rFonts w:ascii="Cambria Math" w:hAnsi="Cambria Math"/>
                                    <w:szCs w:val="24"/>
                                  </w:rPr>
                                  <m:t>−</m:t>
                                </m:r>
                                <m:acc>
                                  <m:accPr>
                                    <m:chr m:val="̅"/>
                                    <m:ctrlPr>
                                      <w:rPr>
                                        <w:rFonts w:ascii="Cambria Math" w:hAnsi="Times New Roman"/>
                                        <w:i/>
                                        <w:szCs w:val="24"/>
                                      </w:rPr>
                                    </m:ctrlPr>
                                  </m:accPr>
                                  <m:e>
                                    <m:r>
                                      <m:rPr/>
                                      <w:rPr>
                                        <w:rFonts w:ascii="Cambria Math" w:hAnsi="Cambria Math"/>
                                        <w:szCs w:val="24"/>
                                      </w:rPr>
                                      <m:t>Y</m:t>
                                    </m:r>
                                    <m:ctrlPr>
                                      <w:rPr>
                                        <w:rFonts w:ascii="Cambria Math" w:hAnsi="Times New Roman"/>
                                        <w:i/>
                                        <w:szCs w:val="24"/>
                                      </w:rPr>
                                    </m:ctrlPr>
                                  </m:e>
                                </m:acc>
                                <m:ctrlPr>
                                  <w:rPr>
                                    <w:rFonts w:ascii="Cambria Math" w:hAnsi="Times New Roman"/>
                                    <w:i/>
                                    <w:szCs w:val="24"/>
                                  </w:rPr>
                                </m:ctrlPr>
                              </m:e>
                            </m:d>
                            <m:ctrlPr>
                              <w:rPr>
                                <w:rFonts w:ascii="Cambria Math" w:hAnsi="Times New Roman"/>
                                <w:i/>
                                <w:szCs w:val="24"/>
                              </w:rPr>
                            </m:ctrlPr>
                          </m:e>
                          <m:sup>
                            <m:r>
                              <m:rPr/>
                              <w:rPr>
                                <w:rFonts w:ascii="Cambria Math" w:hAnsi="Times New Roman"/>
                                <w:szCs w:val="24"/>
                              </w:rPr>
                              <m:t>2</m:t>
                            </m:r>
                            <m:ctrlPr>
                              <w:rPr>
                                <w:rFonts w:ascii="Cambria Math" w:hAnsi="Times New Roman"/>
                                <w:i/>
                                <w:szCs w:val="24"/>
                              </w:rPr>
                            </m:ctrlPr>
                          </m:sup>
                        </m:sSup>
                        <m:ctrlPr>
                          <w:rPr>
                            <w:rFonts w:ascii="Cambria Math" w:hAnsi="Times New Roman"/>
                            <w:i/>
                            <w:szCs w:val="24"/>
                          </w:rPr>
                        </m:ctrlPr>
                      </m:e>
                    </m:nary>
                    <m:ctrlPr>
                      <w:rPr>
                        <w:rFonts w:ascii="Cambria Math" w:hAnsi="Times New Roman"/>
                        <w:i/>
                        <w:szCs w:val="24"/>
                      </w:rPr>
                    </m:ctrlPr>
                  </m:den>
                </m:f>
              </m:oMath>
            </m:oMathPara>
          </w:p>
        </w:tc>
        <w:tc>
          <w:tcPr>
            <w:tcW w:w="638" w:type="dxa"/>
          </w:tcPr>
          <w:p>
            <w:pPr>
              <w:pStyle w:val="6"/>
              <w:spacing w:line="360" w:lineRule="auto"/>
              <w:ind w:left="0"/>
              <w:jc w:val="both"/>
              <w:rPr>
                <w:rFonts w:ascii="Times New Roman" w:hAnsi="Times New Roman"/>
                <w:szCs w:val="24"/>
              </w:rPr>
            </w:pPr>
            <w:r>
              <w:rPr>
                <w:rFonts w:ascii="Times New Roman" w:hAnsi="Times New Roman"/>
                <w:szCs w:val="24"/>
                <w:lang w:val="en-IN"/>
              </w:rPr>
              <w:t>(1.</w:t>
            </w:r>
            <w:r>
              <w:rPr>
                <w:rFonts w:ascii="Times New Roman" w:hAnsi="Times New Roman"/>
                <w:szCs w:val="24"/>
              </w:rPr>
              <w:t>5)</w:t>
            </w:r>
          </w:p>
        </w:tc>
      </w:tr>
    </w:tbl>
    <w:p>
      <w:pPr>
        <w:pStyle w:val="6"/>
        <w:spacing w:line="360" w:lineRule="auto"/>
        <w:ind w:left="0"/>
        <w:jc w:val="both"/>
        <w:rPr>
          <w:rFonts w:ascii="Times New Roman" w:hAnsi="Times New Roman"/>
          <w:sz w:val="24"/>
          <w:szCs w:val="24"/>
        </w:rPr>
      </w:pPr>
      <w:r>
        <w:rPr>
          <w:rFonts w:ascii="Times New Roman" w:hAnsi="Times New Roman"/>
          <w:sz w:val="24"/>
          <w:szCs w:val="24"/>
        </w:rPr>
        <w:t xml:space="preserve">Auto-Correlation coefficient is a valuable tool for investigating properties of time series. </w:t>
      </w:r>
    </w:p>
    <w:p>
      <w:pPr>
        <w:pStyle w:val="6"/>
        <w:spacing w:line="240" w:lineRule="auto"/>
        <w:ind w:left="0"/>
        <w:jc w:val="both"/>
        <w:rPr>
          <w:rFonts w:ascii="Times New Roman" w:hAnsi="Times New Roman"/>
          <w:sz w:val="16"/>
          <w:szCs w:val="24"/>
        </w:rPr>
      </w:pPr>
    </w:p>
    <w:p>
      <w:pPr>
        <w:pStyle w:val="6"/>
        <w:spacing w:line="360" w:lineRule="auto"/>
        <w:ind w:left="0"/>
        <w:jc w:val="both"/>
        <w:rPr>
          <w:rFonts w:ascii="Times New Roman" w:hAnsi="Times New Roman"/>
          <w:sz w:val="24"/>
          <w:szCs w:val="24"/>
        </w:rPr>
      </w:pPr>
      <w:r>
        <w:rPr>
          <w:rFonts w:ascii="Times New Roman" w:hAnsi="Times New Roman"/>
          <w:b/>
          <w:sz w:val="24"/>
          <w:szCs w:val="24"/>
        </w:rPr>
        <w:t xml:space="preserve">Periodogram and Spectral Analysis: </w:t>
      </w:r>
      <w:r>
        <w:rPr>
          <w:rFonts w:ascii="Times New Roman" w:hAnsi="Times New Roman"/>
          <w:sz w:val="24"/>
          <w:szCs w:val="24"/>
        </w:rPr>
        <w:t xml:space="preserve">Value of examining the set of amplitudes of various waves is fold to identify </w:t>
      </w:r>
    </w:p>
    <w:p>
      <w:pPr>
        <w:pStyle w:val="6"/>
        <w:numPr>
          <w:ilvl w:val="0"/>
          <w:numId w:val="2"/>
        </w:numPr>
        <w:spacing w:after="120" w:line="360" w:lineRule="auto"/>
        <w:ind w:left="387" w:leftChars="176" w:firstLine="36" w:firstLineChars="15"/>
        <w:jc w:val="both"/>
        <w:rPr>
          <w:rFonts w:ascii="Times New Roman" w:hAnsi="Times New Roman"/>
          <w:sz w:val="24"/>
          <w:szCs w:val="24"/>
        </w:rPr>
      </w:pPr>
      <w:r>
        <w:rPr>
          <w:rFonts w:ascii="Times New Roman" w:hAnsi="Times New Roman"/>
          <w:sz w:val="24"/>
          <w:szCs w:val="24"/>
        </w:rPr>
        <w:t>Randomness and seasonality in a time series</w:t>
      </w:r>
    </w:p>
    <w:p>
      <w:pPr>
        <w:pStyle w:val="6"/>
        <w:numPr>
          <w:ilvl w:val="0"/>
          <w:numId w:val="2"/>
        </w:numPr>
        <w:spacing w:after="120" w:line="360" w:lineRule="auto"/>
        <w:ind w:left="387" w:leftChars="176" w:firstLine="36" w:firstLineChars="15"/>
        <w:jc w:val="both"/>
        <w:rPr>
          <w:rFonts w:ascii="Times New Roman" w:hAnsi="Times New Roman"/>
          <w:sz w:val="24"/>
          <w:szCs w:val="24"/>
        </w:rPr>
      </w:pPr>
      <w:r>
        <w:rPr>
          <w:rFonts w:ascii="Times New Roman" w:hAnsi="Times New Roman"/>
          <w:sz w:val="24"/>
          <w:szCs w:val="24"/>
        </w:rPr>
        <w:t xml:space="preserve">Predominance of positive or negative autocorrelation </w:t>
      </w:r>
    </w:p>
    <w:p>
      <w:pPr>
        <w:pStyle w:val="6"/>
        <w:spacing w:line="360" w:lineRule="auto"/>
        <w:ind w:left="0"/>
        <w:jc w:val="both"/>
        <w:rPr>
          <w:rFonts w:ascii="Times New Roman" w:hAnsi="Times New Roman"/>
          <w:sz w:val="24"/>
          <w:szCs w:val="24"/>
        </w:rPr>
      </w:pPr>
      <w:r>
        <w:rPr>
          <w:rFonts w:ascii="Times New Roman" w:hAnsi="Times New Roman"/>
          <w:b/>
          <w:sz w:val="24"/>
          <w:szCs w:val="24"/>
        </w:rPr>
        <w:t>Partial Autocorrelation Function (PACF):</w:t>
      </w:r>
      <w:r>
        <w:rPr>
          <w:rFonts w:ascii="Times New Roman" w:hAnsi="Times New Roman"/>
          <w:sz w:val="24"/>
          <w:szCs w:val="24"/>
        </w:rPr>
        <w:t>For a time series, PACF is the partial correlation of Y</w:t>
      </w:r>
      <w:r>
        <w:rPr>
          <w:rFonts w:ascii="Times New Roman" w:hAnsi="Times New Roman"/>
          <w:sz w:val="24"/>
          <w:szCs w:val="24"/>
          <w:vertAlign w:val="subscript"/>
        </w:rPr>
        <w:t>t</w:t>
      </w:r>
      <w:r>
        <w:rPr>
          <w:rFonts w:ascii="Times New Roman" w:hAnsi="Times New Roman"/>
          <w:sz w:val="24"/>
          <w:szCs w:val="24"/>
        </w:rPr>
        <w:t>, Y</w:t>
      </w:r>
      <w:r>
        <w:rPr>
          <w:rFonts w:ascii="Times New Roman" w:hAnsi="Times New Roman"/>
          <w:sz w:val="24"/>
          <w:szCs w:val="24"/>
          <w:vertAlign w:val="subscript"/>
        </w:rPr>
        <w:t xml:space="preserve">t-h </w:t>
      </w:r>
      <w:r>
        <w:rPr>
          <w:rFonts w:ascii="Times New Roman" w:hAnsi="Times New Roman"/>
          <w:sz w:val="24"/>
          <w:szCs w:val="24"/>
        </w:rPr>
        <w:t xml:space="preserve"> is given by Box Jenkins [46]:</w:t>
      </w:r>
    </w:p>
    <w:tbl>
      <w:tblPr>
        <w:tblStyle w:val="3"/>
        <w:tblW w:w="0" w:type="auto"/>
        <w:tblInd w:w="0" w:type="dxa"/>
        <w:tblLayout w:type="autofit"/>
        <w:tblCellMar>
          <w:top w:w="0" w:type="dxa"/>
          <w:left w:w="108" w:type="dxa"/>
          <w:bottom w:w="0" w:type="dxa"/>
          <w:right w:w="108" w:type="dxa"/>
        </w:tblCellMar>
      </w:tblPr>
      <w:tblGrid>
        <w:gridCol w:w="1080"/>
        <w:gridCol w:w="6879"/>
        <w:gridCol w:w="638"/>
      </w:tblGrid>
      <w:tr>
        <w:tblPrEx>
          <w:tblCellMar>
            <w:top w:w="0" w:type="dxa"/>
            <w:left w:w="108" w:type="dxa"/>
            <w:bottom w:w="0" w:type="dxa"/>
            <w:right w:w="108" w:type="dxa"/>
          </w:tblCellMar>
        </w:tblPrEx>
        <w:tc>
          <w:tcPr>
            <w:tcW w:w="1080" w:type="dxa"/>
          </w:tcPr>
          <w:p>
            <w:pPr>
              <w:spacing w:line="360" w:lineRule="auto"/>
              <w:rPr>
                <w:rFonts w:ascii="Times New Roman" w:hAnsi="Times New Roman" w:cs="Times New Roman"/>
                <w:szCs w:val="24"/>
              </w:rPr>
            </w:pPr>
          </w:p>
        </w:tc>
        <w:tc>
          <w:tcPr>
            <w:tcW w:w="6879" w:type="dxa"/>
          </w:tcPr>
          <w:p>
            <w:pPr>
              <w:spacing w:line="360" w:lineRule="auto"/>
              <w:rPr>
                <w:rFonts w:ascii="Times New Roman" w:hAnsi="Times New Roman" w:cs="Times New Roman"/>
                <w:szCs w:val="24"/>
              </w:rPr>
            </w:pPr>
            <m:oMathPara>
              <m:oMathParaPr>
                <m:jc m:val="left"/>
              </m:oMathParaPr>
              <m:oMath>
                <m:r>
                  <m:rPr/>
                  <w:rPr>
                    <w:rFonts w:ascii="Cambria Math" w:hAnsi="Cambria Math" w:cs="Times New Roman"/>
                    <w:szCs w:val="24"/>
                  </w:rPr>
                  <m:t>PACF</m:t>
                </m:r>
                <m:r>
                  <m:rPr/>
                  <w:rPr>
                    <w:rFonts w:ascii="Cambria Math" w:hAnsi="Times New Roman" w:cs="Times New Roman"/>
                    <w:szCs w:val="24"/>
                  </w:rPr>
                  <m:t>=</m:t>
                </m:r>
                <m:f>
                  <m:fPr>
                    <m:ctrlPr>
                      <w:rPr>
                        <w:rFonts w:ascii="Cambria Math" w:hAnsi="Times New Roman" w:cs="Times New Roman"/>
                        <w:i/>
                        <w:szCs w:val="24"/>
                      </w:rPr>
                    </m:ctrlPr>
                  </m:fPr>
                  <m:num>
                    <m:r>
                      <m:rPr/>
                      <w:rPr>
                        <w:rFonts w:ascii="Cambria Math" w:hAnsi="Cambria Math" w:cs="Times New Roman"/>
                        <w:szCs w:val="24"/>
                      </w:rPr>
                      <m:t>cov</m:t>
                    </m:r>
                    <m:r>
                      <m:rPr/>
                      <w:rPr>
                        <w:rFonts w:ascii="Cambria Math" w:hAnsi="Times New Roman" w:cs="Times New Roman"/>
                        <w:szCs w:val="24"/>
                      </w:rPr>
                      <m:t>(</m:t>
                    </m:r>
                    <m:sSub>
                      <m:sSubPr>
                        <m:ctrlPr>
                          <w:rPr>
                            <w:rFonts w:ascii="Cambria Math" w:hAnsi="Times New Roman" w:cs="Times New Roman"/>
                            <w:i/>
                            <w:szCs w:val="24"/>
                          </w:rPr>
                        </m:ctrlPr>
                      </m:sSubPr>
                      <m:e>
                        <m:r>
                          <m:rPr/>
                          <w:rPr>
                            <w:rFonts w:ascii="Cambria Math" w:hAnsi="Cambria Math" w:cs="Times New Roman"/>
                            <w:szCs w:val="24"/>
                          </w:rPr>
                          <m:t>Y</m:t>
                        </m:r>
                        <m:ctrlPr>
                          <w:rPr>
                            <w:rFonts w:ascii="Cambria Math" w:hAnsi="Times New Roman" w:cs="Times New Roman"/>
                            <w:i/>
                            <w:szCs w:val="24"/>
                          </w:rPr>
                        </m:ctrlPr>
                      </m:e>
                      <m:sub>
                        <m:r>
                          <m:rPr/>
                          <w:rPr>
                            <w:rFonts w:ascii="Cambria Math" w:hAnsi="Cambria Math" w:cs="Times New Roman"/>
                            <w:szCs w:val="24"/>
                          </w:rPr>
                          <m:t>t</m:t>
                        </m:r>
                        <m:ctrlPr>
                          <w:rPr>
                            <w:rFonts w:ascii="Cambria Math" w:hAnsi="Times New Roman" w:cs="Times New Roman"/>
                            <w:i/>
                            <w:szCs w:val="24"/>
                          </w:rPr>
                        </m:ctrlPr>
                      </m:sub>
                    </m:sSub>
                    <m:r>
                      <m:rPr/>
                      <w:rPr>
                        <w:rFonts w:ascii="Cambria Math" w:hAnsi="Times New Roman" w:cs="Times New Roman"/>
                        <w:szCs w:val="24"/>
                      </w:rPr>
                      <m:t>,</m:t>
                    </m:r>
                    <m:sSub>
                      <m:sSubPr>
                        <m:ctrlPr>
                          <w:rPr>
                            <w:rFonts w:ascii="Cambria Math" w:hAnsi="Times New Roman" w:cs="Times New Roman"/>
                            <w:i/>
                            <w:szCs w:val="24"/>
                          </w:rPr>
                        </m:ctrlPr>
                      </m:sSubPr>
                      <m:e>
                        <m:r>
                          <m:rPr/>
                          <w:rPr>
                            <w:rFonts w:ascii="Cambria Math" w:hAnsi="Cambria Math" w:cs="Times New Roman"/>
                            <w:szCs w:val="24"/>
                          </w:rPr>
                          <m:t>Y</m:t>
                        </m:r>
                        <m:ctrlPr>
                          <w:rPr>
                            <w:rFonts w:ascii="Cambria Math" w:hAnsi="Times New Roman" w:cs="Times New Roman"/>
                            <w:i/>
                            <w:szCs w:val="24"/>
                          </w:rPr>
                        </m:ctrlPr>
                      </m:e>
                      <m:sub>
                        <m:r>
                          <m:rPr/>
                          <w:rPr>
                            <w:rFonts w:ascii="Cambria Math" w:hAnsi="Cambria Math" w:cs="Times New Roman"/>
                            <w:szCs w:val="24"/>
                          </w:rPr>
                          <m:t>t−ℎ</m:t>
                        </m:r>
                        <m:ctrlPr>
                          <w:rPr>
                            <w:rFonts w:ascii="Cambria Math" w:hAnsi="Times New Roman" w:cs="Times New Roman"/>
                            <w:i/>
                            <w:szCs w:val="24"/>
                          </w:rPr>
                        </m:ctrlPr>
                      </m:sub>
                    </m:sSub>
                    <m:r>
                      <m:rPr/>
                      <w:rPr>
                        <w:rFonts w:ascii="Cambria Math" w:hAnsi="Times New Roman" w:cs="Times New Roman"/>
                        <w:szCs w:val="24"/>
                      </w:rPr>
                      <m:t>|</m:t>
                    </m:r>
                    <m:sSub>
                      <m:sSubPr>
                        <m:ctrlPr>
                          <w:rPr>
                            <w:rFonts w:ascii="Cambria Math" w:hAnsi="Times New Roman" w:cs="Times New Roman"/>
                            <w:i/>
                            <w:szCs w:val="24"/>
                          </w:rPr>
                        </m:ctrlPr>
                      </m:sSubPr>
                      <m:e>
                        <m:r>
                          <m:rPr/>
                          <w:rPr>
                            <w:rFonts w:ascii="Cambria Math" w:hAnsi="Cambria Math" w:cs="Times New Roman"/>
                            <w:szCs w:val="24"/>
                          </w:rPr>
                          <m:t>Y</m:t>
                        </m:r>
                        <m:ctrlPr>
                          <w:rPr>
                            <w:rFonts w:ascii="Cambria Math" w:hAnsi="Times New Roman" w:cs="Times New Roman"/>
                            <w:i/>
                            <w:szCs w:val="24"/>
                          </w:rPr>
                        </m:ctrlPr>
                      </m:e>
                      <m:sub>
                        <m:r>
                          <m:rPr/>
                          <w:rPr>
                            <w:rFonts w:ascii="Cambria Math" w:hAnsi="Cambria Math" w:cs="Times New Roman"/>
                            <w:szCs w:val="24"/>
                          </w:rPr>
                          <m:t>t−</m:t>
                        </m:r>
                        <m:r>
                          <m:rPr/>
                          <w:rPr>
                            <w:rFonts w:ascii="Cambria Math" w:hAnsi="Times New Roman" w:cs="Times New Roman"/>
                            <w:szCs w:val="24"/>
                          </w:rPr>
                          <m:t>1</m:t>
                        </m:r>
                        <m:ctrlPr>
                          <w:rPr>
                            <w:rFonts w:ascii="Cambria Math" w:hAnsi="Times New Roman" w:cs="Times New Roman"/>
                            <w:i/>
                            <w:szCs w:val="24"/>
                          </w:rPr>
                        </m:ctrlPr>
                      </m:sub>
                    </m:sSub>
                    <m:r>
                      <m:rPr/>
                      <w:rPr>
                        <w:rFonts w:ascii="Cambria Math" w:hAnsi="Times New Roman" w:cs="Times New Roman"/>
                        <w:szCs w:val="24"/>
                      </w:rPr>
                      <m:t>,…,</m:t>
                    </m:r>
                    <m:sSub>
                      <m:sSubPr>
                        <m:ctrlPr>
                          <w:rPr>
                            <w:rFonts w:ascii="Cambria Math" w:hAnsi="Times New Roman" w:cs="Times New Roman"/>
                            <w:i/>
                            <w:szCs w:val="24"/>
                          </w:rPr>
                        </m:ctrlPr>
                      </m:sSubPr>
                      <m:e>
                        <m:r>
                          <m:rPr/>
                          <w:rPr>
                            <w:rFonts w:ascii="Cambria Math" w:hAnsi="Cambria Math" w:cs="Times New Roman"/>
                            <w:szCs w:val="24"/>
                          </w:rPr>
                          <m:t>Y</m:t>
                        </m:r>
                        <m:ctrlPr>
                          <w:rPr>
                            <w:rFonts w:ascii="Cambria Math" w:hAnsi="Times New Roman" w:cs="Times New Roman"/>
                            <w:i/>
                            <w:szCs w:val="24"/>
                          </w:rPr>
                        </m:ctrlPr>
                      </m:e>
                      <m:sub>
                        <m:r>
                          <m:rPr/>
                          <w:rPr>
                            <w:rFonts w:ascii="Cambria Math" w:hAnsi="Cambria Math" w:cs="Times New Roman"/>
                            <w:szCs w:val="24"/>
                          </w:rPr>
                          <m:t>t−ℎ</m:t>
                        </m:r>
                        <m:r>
                          <m:rPr/>
                          <w:rPr>
                            <w:rFonts w:ascii="Cambria Math" w:hAnsi="Times New Roman" w:cs="Times New Roman"/>
                            <w:szCs w:val="24"/>
                          </w:rPr>
                          <m:t>+1</m:t>
                        </m:r>
                        <m:ctrlPr>
                          <w:rPr>
                            <w:rFonts w:ascii="Cambria Math" w:hAnsi="Times New Roman" w:cs="Times New Roman"/>
                            <w:i/>
                            <w:szCs w:val="24"/>
                          </w:rPr>
                        </m:ctrlPr>
                      </m:sub>
                    </m:sSub>
                    <m:ctrlPr>
                      <w:rPr>
                        <w:rFonts w:ascii="Cambria Math" w:hAnsi="Times New Roman" w:cs="Times New Roman"/>
                        <w:i/>
                        <w:szCs w:val="24"/>
                      </w:rPr>
                    </m:ctrlPr>
                  </m:num>
                  <m:den>
                    <m:rad>
                      <m:radPr>
                        <m:degHide m:val="1"/>
                        <m:ctrlPr>
                          <w:rPr>
                            <w:rFonts w:ascii="Cambria Math" w:hAnsi="Times New Roman" w:cs="Times New Roman"/>
                            <w:i/>
                            <w:szCs w:val="24"/>
                          </w:rPr>
                        </m:ctrlPr>
                      </m:radPr>
                      <m:deg>
                        <m:ctrlPr>
                          <w:rPr>
                            <w:rFonts w:ascii="Cambria Math" w:hAnsi="Times New Roman" w:cs="Times New Roman"/>
                            <w:i/>
                            <w:szCs w:val="24"/>
                          </w:rPr>
                        </m:ctrlPr>
                      </m:deg>
                      <m:e>
                        <m:r>
                          <m:rPr/>
                          <w:rPr>
                            <w:rFonts w:ascii="Cambria Math" w:hAnsi="Cambria Math" w:cs="Times New Roman"/>
                            <w:szCs w:val="24"/>
                          </w:rPr>
                          <m:t>var</m:t>
                        </m:r>
                        <m:d>
                          <m:dPr>
                            <m:ctrlPr>
                              <w:rPr>
                                <w:rFonts w:ascii="Cambria Math" w:hAnsi="Times New Roman" w:cs="Times New Roman"/>
                                <w:i/>
                                <w:szCs w:val="24"/>
                              </w:rPr>
                            </m:ctrlPr>
                          </m:dPr>
                          <m:e>
                            <m:sSub>
                              <m:sSubPr>
                                <m:ctrlPr>
                                  <w:rPr>
                                    <w:rFonts w:ascii="Cambria Math" w:hAnsi="Times New Roman" w:cs="Times New Roman"/>
                                    <w:i/>
                                    <w:szCs w:val="24"/>
                                  </w:rPr>
                                </m:ctrlPr>
                              </m:sSubPr>
                              <m:e>
                                <m:r>
                                  <m:rPr/>
                                  <w:rPr>
                                    <w:rFonts w:ascii="Cambria Math" w:hAnsi="Cambria Math" w:cs="Times New Roman"/>
                                    <w:szCs w:val="24"/>
                                  </w:rPr>
                                  <m:t>Y</m:t>
                                </m:r>
                                <m:ctrlPr>
                                  <w:rPr>
                                    <w:rFonts w:ascii="Cambria Math" w:hAnsi="Times New Roman" w:cs="Times New Roman"/>
                                    <w:i/>
                                    <w:szCs w:val="24"/>
                                  </w:rPr>
                                </m:ctrlPr>
                              </m:e>
                              <m:sub>
                                <m:r>
                                  <m:rPr/>
                                  <w:rPr>
                                    <w:rFonts w:ascii="Cambria Math" w:hAnsi="Cambria Math" w:cs="Times New Roman"/>
                                    <w:szCs w:val="24"/>
                                  </w:rPr>
                                  <m:t>t</m:t>
                                </m:r>
                                <m:ctrlPr>
                                  <w:rPr>
                                    <w:rFonts w:ascii="Cambria Math" w:hAnsi="Times New Roman" w:cs="Times New Roman"/>
                                    <w:i/>
                                    <w:szCs w:val="24"/>
                                  </w:rPr>
                                </m:ctrlPr>
                              </m:sub>
                            </m:sSub>
                            <m:ctrlPr>
                              <w:rPr>
                                <w:rFonts w:ascii="Cambria Math" w:hAnsi="Times New Roman" w:cs="Times New Roman"/>
                                <w:i/>
                                <w:szCs w:val="24"/>
                              </w:rPr>
                            </m:ctrlPr>
                          </m:e>
                          <m:e>
                            <m:sSub>
                              <m:sSubPr>
                                <m:ctrlPr>
                                  <w:rPr>
                                    <w:rFonts w:ascii="Cambria Math" w:hAnsi="Times New Roman" w:cs="Times New Roman"/>
                                    <w:i/>
                                    <w:szCs w:val="24"/>
                                  </w:rPr>
                                </m:ctrlPr>
                              </m:sSubPr>
                              <m:e>
                                <m:r>
                                  <m:rPr/>
                                  <w:rPr>
                                    <w:rFonts w:ascii="Cambria Math" w:hAnsi="Cambria Math" w:cs="Times New Roman"/>
                                    <w:szCs w:val="24"/>
                                  </w:rPr>
                                  <m:t>Y</m:t>
                                </m:r>
                                <m:ctrlPr>
                                  <w:rPr>
                                    <w:rFonts w:ascii="Cambria Math" w:hAnsi="Times New Roman" w:cs="Times New Roman"/>
                                    <w:i/>
                                    <w:szCs w:val="24"/>
                                  </w:rPr>
                                </m:ctrlPr>
                              </m:e>
                              <m:sub>
                                <m:r>
                                  <m:rPr/>
                                  <w:rPr>
                                    <w:rFonts w:ascii="Cambria Math" w:hAnsi="Cambria Math" w:cs="Times New Roman"/>
                                    <w:szCs w:val="24"/>
                                  </w:rPr>
                                  <m:t>t−</m:t>
                                </m:r>
                                <m:r>
                                  <m:rPr/>
                                  <w:rPr>
                                    <w:rFonts w:ascii="Cambria Math" w:hAnsi="Times New Roman" w:cs="Times New Roman"/>
                                    <w:szCs w:val="24"/>
                                  </w:rPr>
                                  <m:t>1</m:t>
                                </m:r>
                                <m:ctrlPr>
                                  <w:rPr>
                                    <w:rFonts w:ascii="Cambria Math" w:hAnsi="Times New Roman" w:cs="Times New Roman"/>
                                    <w:i/>
                                    <w:szCs w:val="24"/>
                                  </w:rPr>
                                </m:ctrlPr>
                              </m:sub>
                            </m:sSub>
                            <m:r>
                              <m:rPr/>
                              <w:rPr>
                                <w:rFonts w:ascii="Cambria Math" w:hAnsi="Times New Roman" w:cs="Times New Roman"/>
                                <w:szCs w:val="24"/>
                              </w:rPr>
                              <m:t>,…,</m:t>
                            </m:r>
                            <m:sSub>
                              <m:sSubPr>
                                <m:ctrlPr>
                                  <w:rPr>
                                    <w:rFonts w:ascii="Cambria Math" w:hAnsi="Times New Roman" w:cs="Times New Roman"/>
                                    <w:i/>
                                    <w:szCs w:val="24"/>
                                  </w:rPr>
                                </m:ctrlPr>
                              </m:sSubPr>
                              <m:e>
                                <m:r>
                                  <m:rPr/>
                                  <w:rPr>
                                    <w:rFonts w:ascii="Cambria Math" w:hAnsi="Cambria Math" w:cs="Times New Roman"/>
                                    <w:szCs w:val="24"/>
                                  </w:rPr>
                                  <m:t>Y</m:t>
                                </m:r>
                                <m:ctrlPr>
                                  <w:rPr>
                                    <w:rFonts w:ascii="Cambria Math" w:hAnsi="Times New Roman" w:cs="Times New Roman"/>
                                    <w:i/>
                                    <w:szCs w:val="24"/>
                                  </w:rPr>
                                </m:ctrlPr>
                              </m:e>
                              <m:sub>
                                <m:r>
                                  <m:rPr/>
                                  <w:rPr>
                                    <w:rFonts w:ascii="Cambria Math" w:hAnsi="Cambria Math" w:cs="Times New Roman"/>
                                    <w:szCs w:val="24"/>
                                  </w:rPr>
                                  <m:t>t−ℎ</m:t>
                                </m:r>
                                <m:r>
                                  <m:rPr/>
                                  <w:rPr>
                                    <w:rFonts w:ascii="Cambria Math" w:hAnsi="Times New Roman" w:cs="Times New Roman"/>
                                    <w:szCs w:val="24"/>
                                  </w:rPr>
                                  <m:t>+1</m:t>
                                </m:r>
                                <m:ctrlPr>
                                  <w:rPr>
                                    <w:rFonts w:ascii="Cambria Math" w:hAnsi="Times New Roman" w:cs="Times New Roman"/>
                                    <w:i/>
                                    <w:szCs w:val="24"/>
                                  </w:rPr>
                                </m:ctrlPr>
                              </m:sub>
                            </m:sSub>
                            <m:ctrlPr>
                              <w:rPr>
                                <w:rFonts w:ascii="Cambria Math" w:hAnsi="Times New Roman" w:cs="Times New Roman"/>
                                <w:i/>
                                <w:szCs w:val="24"/>
                              </w:rPr>
                            </m:ctrlPr>
                          </m:e>
                        </m:d>
                        <m:r>
                          <m:rPr/>
                          <w:rPr>
                            <w:rFonts w:ascii="Cambria Math" w:hAnsi="Times New Roman" w:cs="Times New Roman"/>
                            <w:szCs w:val="24"/>
                          </w:rPr>
                          <m:t>.</m:t>
                        </m:r>
                        <m:r>
                          <m:rPr/>
                          <w:rPr>
                            <w:rFonts w:ascii="Cambria Math" w:hAnsi="Cambria Math" w:cs="Times New Roman"/>
                            <w:szCs w:val="24"/>
                          </w:rPr>
                          <m:t>var</m:t>
                        </m:r>
                        <m:d>
                          <m:dPr>
                            <m:ctrlPr>
                              <w:rPr>
                                <w:rFonts w:ascii="Cambria Math" w:hAnsi="Times New Roman" w:cs="Times New Roman"/>
                                <w:i/>
                                <w:szCs w:val="24"/>
                              </w:rPr>
                            </m:ctrlPr>
                          </m:dPr>
                          <m:e>
                            <m:sSub>
                              <m:sSubPr>
                                <m:ctrlPr>
                                  <w:rPr>
                                    <w:rFonts w:ascii="Cambria Math" w:hAnsi="Times New Roman" w:cs="Times New Roman"/>
                                    <w:i/>
                                    <w:szCs w:val="24"/>
                                  </w:rPr>
                                </m:ctrlPr>
                              </m:sSubPr>
                              <m:e>
                                <m:r>
                                  <m:rPr/>
                                  <w:rPr>
                                    <w:rFonts w:ascii="Cambria Math" w:hAnsi="Cambria Math" w:cs="Times New Roman"/>
                                    <w:szCs w:val="24"/>
                                  </w:rPr>
                                  <m:t>Y</m:t>
                                </m:r>
                                <m:ctrlPr>
                                  <w:rPr>
                                    <w:rFonts w:ascii="Cambria Math" w:hAnsi="Times New Roman" w:cs="Times New Roman"/>
                                    <w:i/>
                                    <w:szCs w:val="24"/>
                                  </w:rPr>
                                </m:ctrlPr>
                              </m:e>
                              <m:sub>
                                <m:r>
                                  <m:rPr/>
                                  <w:rPr>
                                    <w:rFonts w:ascii="Cambria Math" w:hAnsi="Cambria Math" w:cs="Times New Roman"/>
                                    <w:szCs w:val="24"/>
                                  </w:rPr>
                                  <m:t>t−ℎ</m:t>
                                </m:r>
                                <m:ctrlPr>
                                  <w:rPr>
                                    <w:rFonts w:ascii="Cambria Math" w:hAnsi="Times New Roman" w:cs="Times New Roman"/>
                                    <w:i/>
                                    <w:szCs w:val="24"/>
                                  </w:rPr>
                                </m:ctrlPr>
                              </m:sub>
                            </m:sSub>
                            <m:ctrlPr>
                              <w:rPr>
                                <w:rFonts w:ascii="Cambria Math" w:hAnsi="Times New Roman" w:cs="Times New Roman"/>
                                <w:i/>
                                <w:szCs w:val="24"/>
                              </w:rPr>
                            </m:ctrlPr>
                          </m:e>
                          <m:e>
                            <m:sSub>
                              <m:sSubPr>
                                <m:ctrlPr>
                                  <w:rPr>
                                    <w:rFonts w:ascii="Cambria Math" w:hAnsi="Times New Roman" w:cs="Times New Roman"/>
                                    <w:i/>
                                    <w:szCs w:val="24"/>
                                  </w:rPr>
                                </m:ctrlPr>
                              </m:sSubPr>
                              <m:e>
                                <m:r>
                                  <m:rPr/>
                                  <w:rPr>
                                    <w:rFonts w:ascii="Cambria Math" w:hAnsi="Cambria Math" w:cs="Times New Roman"/>
                                    <w:szCs w:val="24"/>
                                  </w:rPr>
                                  <m:t>Y</m:t>
                                </m:r>
                                <m:ctrlPr>
                                  <w:rPr>
                                    <w:rFonts w:ascii="Cambria Math" w:hAnsi="Times New Roman" w:cs="Times New Roman"/>
                                    <w:i/>
                                    <w:szCs w:val="24"/>
                                  </w:rPr>
                                </m:ctrlPr>
                              </m:e>
                              <m:sub>
                                <m:r>
                                  <m:rPr/>
                                  <w:rPr>
                                    <w:rFonts w:ascii="Cambria Math" w:hAnsi="Cambria Math" w:cs="Times New Roman"/>
                                    <w:szCs w:val="24"/>
                                  </w:rPr>
                                  <m:t>t−</m:t>
                                </m:r>
                                <m:r>
                                  <m:rPr/>
                                  <w:rPr>
                                    <w:rFonts w:ascii="Cambria Math" w:hAnsi="Times New Roman" w:cs="Times New Roman"/>
                                    <w:szCs w:val="24"/>
                                  </w:rPr>
                                  <m:t>1</m:t>
                                </m:r>
                                <m:ctrlPr>
                                  <w:rPr>
                                    <w:rFonts w:ascii="Cambria Math" w:hAnsi="Times New Roman" w:cs="Times New Roman"/>
                                    <w:i/>
                                    <w:szCs w:val="24"/>
                                  </w:rPr>
                                </m:ctrlPr>
                              </m:sub>
                            </m:sSub>
                            <m:r>
                              <m:rPr/>
                              <w:rPr>
                                <w:rFonts w:ascii="Cambria Math" w:hAnsi="Times New Roman" w:cs="Times New Roman"/>
                                <w:szCs w:val="24"/>
                              </w:rPr>
                              <m:t>,…,</m:t>
                            </m:r>
                            <m:sSub>
                              <m:sSubPr>
                                <m:ctrlPr>
                                  <w:rPr>
                                    <w:rFonts w:ascii="Cambria Math" w:hAnsi="Times New Roman" w:cs="Times New Roman"/>
                                    <w:i/>
                                    <w:szCs w:val="24"/>
                                  </w:rPr>
                                </m:ctrlPr>
                              </m:sSubPr>
                              <m:e>
                                <m:r>
                                  <m:rPr/>
                                  <w:rPr>
                                    <w:rFonts w:ascii="Cambria Math" w:hAnsi="Cambria Math" w:cs="Times New Roman"/>
                                    <w:szCs w:val="24"/>
                                  </w:rPr>
                                  <m:t>Y</m:t>
                                </m:r>
                                <m:ctrlPr>
                                  <w:rPr>
                                    <w:rFonts w:ascii="Cambria Math" w:hAnsi="Times New Roman" w:cs="Times New Roman"/>
                                    <w:i/>
                                    <w:szCs w:val="24"/>
                                  </w:rPr>
                                </m:ctrlPr>
                              </m:e>
                              <m:sub>
                                <m:r>
                                  <m:rPr/>
                                  <w:rPr>
                                    <w:rFonts w:ascii="Cambria Math" w:hAnsi="Cambria Math" w:cs="Times New Roman"/>
                                    <w:szCs w:val="24"/>
                                  </w:rPr>
                                  <m:t>t−ℎ</m:t>
                                </m:r>
                                <m:r>
                                  <m:rPr/>
                                  <w:rPr>
                                    <w:rFonts w:ascii="Cambria Math" w:hAnsi="Times New Roman" w:cs="Times New Roman"/>
                                    <w:szCs w:val="24"/>
                                  </w:rPr>
                                  <m:t>+1</m:t>
                                </m:r>
                                <m:ctrlPr>
                                  <w:rPr>
                                    <w:rFonts w:ascii="Cambria Math" w:hAnsi="Times New Roman" w:cs="Times New Roman"/>
                                    <w:i/>
                                    <w:szCs w:val="24"/>
                                  </w:rPr>
                                </m:ctrlPr>
                              </m:sub>
                            </m:sSub>
                            <m:ctrlPr>
                              <w:rPr>
                                <w:rFonts w:ascii="Cambria Math" w:hAnsi="Times New Roman" w:cs="Times New Roman"/>
                                <w:i/>
                                <w:szCs w:val="24"/>
                              </w:rPr>
                            </m:ctrlPr>
                          </m:e>
                        </m:d>
                        <m:ctrlPr>
                          <w:rPr>
                            <w:rFonts w:ascii="Cambria Math" w:hAnsi="Times New Roman" w:cs="Times New Roman"/>
                            <w:i/>
                            <w:szCs w:val="24"/>
                          </w:rPr>
                        </m:ctrlPr>
                      </m:e>
                    </m:rad>
                    <m:ctrlPr>
                      <w:rPr>
                        <w:rFonts w:ascii="Cambria Math" w:hAnsi="Times New Roman" w:cs="Times New Roman"/>
                        <w:i/>
                        <w:szCs w:val="24"/>
                      </w:rPr>
                    </m:ctrlPr>
                  </m:den>
                </m:f>
              </m:oMath>
            </m:oMathPara>
          </w:p>
        </w:tc>
        <w:tc>
          <w:tcPr>
            <w:tcW w:w="638" w:type="dxa"/>
          </w:tcPr>
          <w:p>
            <w:pPr>
              <w:pStyle w:val="6"/>
              <w:spacing w:line="360" w:lineRule="auto"/>
              <w:ind w:left="0"/>
              <w:jc w:val="both"/>
              <w:rPr>
                <w:rFonts w:ascii="Times New Roman" w:hAnsi="Times New Roman"/>
                <w:szCs w:val="24"/>
              </w:rPr>
            </w:pPr>
            <w:r>
              <w:rPr>
                <w:rFonts w:ascii="Times New Roman" w:hAnsi="Times New Roman"/>
                <w:szCs w:val="24"/>
                <w:lang w:val="en-IN"/>
              </w:rPr>
              <w:t>(1.</w:t>
            </w:r>
            <w:r>
              <w:rPr>
                <w:rFonts w:ascii="Times New Roman" w:hAnsi="Times New Roman"/>
                <w:szCs w:val="24"/>
              </w:rPr>
              <w:t>6)</w:t>
            </w:r>
          </w:p>
        </w:tc>
      </w:tr>
    </w:tbl>
    <w:p>
      <w:pPr>
        <w:pStyle w:val="6"/>
        <w:spacing w:line="360" w:lineRule="auto"/>
        <w:ind w:left="0"/>
        <w:jc w:val="both"/>
        <w:rPr>
          <w:rFonts w:ascii="Times New Roman" w:hAnsi="Times New Roman"/>
          <w:sz w:val="24"/>
          <w:szCs w:val="24"/>
        </w:rPr>
      </w:pPr>
      <w:r>
        <w:rPr>
          <w:rFonts w:ascii="Times New Roman" w:hAnsi="Times New Roman"/>
          <w:sz w:val="24"/>
          <w:szCs w:val="24"/>
        </w:rPr>
        <w:t>PACF is used to measure the degree of association between X</w:t>
      </w:r>
      <w:r>
        <w:rPr>
          <w:rFonts w:ascii="Times New Roman" w:hAnsi="Times New Roman"/>
          <w:sz w:val="24"/>
          <w:szCs w:val="24"/>
          <w:vertAlign w:val="subscript"/>
        </w:rPr>
        <w:t>t</w:t>
      </w:r>
      <w:r>
        <w:rPr>
          <w:rFonts w:ascii="Times New Roman" w:hAnsi="Times New Roman"/>
          <w:sz w:val="24"/>
          <w:szCs w:val="24"/>
        </w:rPr>
        <w:t xml:space="preserve"> and X</w:t>
      </w:r>
      <w:r>
        <w:rPr>
          <w:rFonts w:ascii="Times New Roman" w:hAnsi="Times New Roman"/>
          <w:sz w:val="24"/>
          <w:szCs w:val="24"/>
          <w:vertAlign w:val="subscript"/>
        </w:rPr>
        <w:t>t-k</w:t>
      </w:r>
      <w:r>
        <w:rPr>
          <w:rFonts w:ascii="Times New Roman" w:hAnsi="Times New Roman"/>
          <w:sz w:val="24"/>
          <w:szCs w:val="24"/>
        </w:rPr>
        <w:t xml:space="preserve"> , when the effects of other time lags-1,2,3,…., up to k-1 are somehow partialled out. Their singular purpose in time series analysis is to help identify an appropriate order of  model for forecasting. </w:t>
      </w:r>
    </w:p>
    <w:p>
      <w:pPr>
        <w:pStyle w:val="6"/>
        <w:spacing w:line="240" w:lineRule="auto"/>
        <w:ind w:left="0"/>
        <w:jc w:val="both"/>
        <w:rPr>
          <w:rFonts w:ascii="Times New Roman" w:hAnsi="Times New Roman"/>
          <w:b/>
          <w:sz w:val="16"/>
          <w:szCs w:val="24"/>
        </w:rPr>
      </w:pPr>
    </w:p>
    <w:p>
      <w:pPr>
        <w:pStyle w:val="6"/>
        <w:spacing w:after="0" w:line="360" w:lineRule="auto"/>
        <w:ind w:left="0"/>
        <w:jc w:val="both"/>
        <w:rPr>
          <w:rFonts w:ascii="Times New Roman" w:hAnsi="Times New Roman"/>
          <w:b/>
          <w:sz w:val="24"/>
          <w:szCs w:val="24"/>
        </w:rPr>
      </w:pPr>
      <w:r>
        <w:rPr>
          <w:rFonts w:ascii="Times New Roman" w:hAnsi="Times New Roman"/>
          <w:b/>
          <w:sz w:val="24"/>
          <w:szCs w:val="24"/>
        </w:rPr>
        <w:t>2.1.3 Statistical tests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Objective of statistical analysis is to depict inferences about a population by tentative examination of a sample from that population. A statistical hypothesis is an assertion about distribution or more random variables. A test statistical hypothesis is a decision rule leading to either acceptance or rejection of hypothesis [64]. In this thesis paired t-test, F-test and regression test are conducted on model output forecasted wind speed data and error measured after prediction. </w:t>
      </w:r>
    </w:p>
    <w:p>
      <w:pPr>
        <w:spacing w:after="0" w:line="240" w:lineRule="auto"/>
        <w:jc w:val="both"/>
        <w:rPr>
          <w:rFonts w:ascii="Times New Roman" w:hAnsi="Times New Roman" w:cs="Times New Roman"/>
          <w:sz w:val="16"/>
          <w:szCs w:val="24"/>
        </w:rPr>
      </w:pPr>
    </w:p>
    <w:p>
      <w:pPr>
        <w:pStyle w:val="6"/>
        <w:spacing w:after="0" w:line="360" w:lineRule="auto"/>
        <w:ind w:left="0"/>
        <w:jc w:val="both"/>
        <w:rPr>
          <w:rFonts w:ascii="Times New Roman" w:hAnsi="Times New Roman"/>
          <w:sz w:val="24"/>
          <w:szCs w:val="24"/>
        </w:rPr>
      </w:pPr>
      <w:r>
        <w:rPr>
          <w:rFonts w:ascii="Times New Roman" w:hAnsi="Times New Roman"/>
          <w:b/>
          <w:sz w:val="24"/>
          <w:szCs w:val="24"/>
        </w:rPr>
        <w:t>Paired t-test</w:t>
      </w:r>
      <w:r>
        <w:rPr>
          <w:rFonts w:ascii="Times New Roman" w:hAnsi="Times New Roman"/>
          <w:sz w:val="24"/>
          <w:szCs w:val="24"/>
        </w:rPr>
        <w:t>: If vartype  is equal, test computes a sample standard deviation using:</w:t>
      </w:r>
    </w:p>
    <w:tbl>
      <w:tblPr>
        <w:tblStyle w:val="3"/>
        <w:tblW w:w="0" w:type="auto"/>
        <w:tblInd w:w="0" w:type="dxa"/>
        <w:tblLayout w:type="fixed"/>
        <w:tblCellMar>
          <w:top w:w="0" w:type="dxa"/>
          <w:left w:w="108" w:type="dxa"/>
          <w:bottom w:w="0" w:type="dxa"/>
          <w:right w:w="108" w:type="dxa"/>
        </w:tblCellMar>
      </w:tblPr>
      <w:tblGrid>
        <w:gridCol w:w="1080"/>
        <w:gridCol w:w="6930"/>
        <w:gridCol w:w="945"/>
      </w:tblGrid>
      <w:tr>
        <w:tblPrEx>
          <w:tblCellMar>
            <w:top w:w="0" w:type="dxa"/>
            <w:left w:w="108" w:type="dxa"/>
            <w:bottom w:w="0" w:type="dxa"/>
            <w:right w:w="108" w:type="dxa"/>
          </w:tblCellMar>
        </w:tblPrEx>
        <w:tc>
          <w:tcPr>
            <w:tcW w:w="1080" w:type="dxa"/>
            <w:vAlign w:val="center"/>
          </w:tcPr>
          <w:p>
            <w:pPr>
              <w:pStyle w:val="6"/>
              <w:spacing w:line="360" w:lineRule="auto"/>
              <w:ind w:left="0"/>
              <w:jc w:val="right"/>
              <w:rPr>
                <w:rFonts w:ascii="Times New Roman" w:hAnsi="Times New Roman"/>
                <w:sz w:val="20"/>
                <w:szCs w:val="24"/>
              </w:rPr>
            </w:pPr>
          </w:p>
        </w:tc>
        <w:tc>
          <w:tcPr>
            <w:tcW w:w="6930" w:type="dxa"/>
            <w:vAlign w:val="center"/>
          </w:tcPr>
          <w:p>
            <w:pPr>
              <w:pStyle w:val="6"/>
              <w:spacing w:line="360" w:lineRule="auto"/>
              <w:ind w:left="0"/>
              <w:jc w:val="right"/>
              <w:rPr>
                <w:rFonts w:ascii="Times New Roman" w:hAnsi="Times New Roman"/>
                <w:sz w:val="20"/>
                <w:szCs w:val="24"/>
              </w:rPr>
            </w:pPr>
            <m:oMathPara>
              <m:oMathParaPr>
                <m:jc m:val="left"/>
              </m:oMathParaPr>
              <m:oMath>
                <m:r>
                  <m:rPr/>
                  <w:rPr>
                    <w:rFonts w:ascii="Cambria Math" w:hAnsi="Cambria Math"/>
                    <w:sz w:val="20"/>
                    <w:szCs w:val="24"/>
                  </w:rPr>
                  <m:t>SD</m:t>
                </m:r>
                <m:r>
                  <m:rPr/>
                  <w:rPr>
                    <w:rFonts w:ascii="Cambria Math" w:hAnsi="Times New Roman"/>
                    <w:sz w:val="20"/>
                    <w:szCs w:val="24"/>
                  </w:rPr>
                  <m:t>=</m:t>
                </m:r>
                <m:rad>
                  <m:radPr>
                    <m:degHide m:val="1"/>
                    <m:ctrlPr>
                      <w:rPr>
                        <w:rFonts w:ascii="Cambria Math" w:hAnsi="Times New Roman"/>
                        <w:i/>
                        <w:sz w:val="20"/>
                        <w:szCs w:val="24"/>
                      </w:rPr>
                    </m:ctrlPr>
                  </m:radPr>
                  <m:deg>
                    <m:ctrlPr>
                      <w:rPr>
                        <w:rFonts w:ascii="Cambria Math" w:hAnsi="Times New Roman"/>
                        <w:i/>
                        <w:sz w:val="20"/>
                        <w:szCs w:val="24"/>
                      </w:rPr>
                    </m:ctrlPr>
                  </m:deg>
                  <m:e>
                    <m:f>
                      <m:fPr>
                        <m:ctrlPr>
                          <w:rPr>
                            <w:rFonts w:ascii="Cambria Math" w:hAnsi="Times New Roman"/>
                            <w:i/>
                            <w:sz w:val="20"/>
                            <w:szCs w:val="24"/>
                          </w:rPr>
                        </m:ctrlPr>
                      </m:fPr>
                      <m:num>
                        <m:d>
                          <m:dPr>
                            <m:ctrlPr>
                              <w:rPr>
                                <w:rFonts w:ascii="Cambria Math" w:hAnsi="Times New Roman"/>
                                <w:i/>
                                <w:sz w:val="20"/>
                                <w:szCs w:val="24"/>
                              </w:rPr>
                            </m:ctrlPr>
                          </m:dPr>
                          <m:e>
                            <m:r>
                              <m:rPr/>
                              <w:rPr>
                                <w:rFonts w:ascii="Cambria Math" w:hAnsi="Cambria Math"/>
                                <w:sz w:val="20"/>
                                <w:szCs w:val="24"/>
                              </w:rPr>
                              <m:t>N−</m:t>
                            </m:r>
                            <m:r>
                              <m:rPr/>
                              <w:rPr>
                                <w:rFonts w:ascii="Cambria Math" w:hAnsi="Times New Roman"/>
                                <w:sz w:val="20"/>
                                <w:szCs w:val="24"/>
                              </w:rPr>
                              <m:t>1</m:t>
                            </m:r>
                            <m:ctrlPr>
                              <w:rPr>
                                <w:rFonts w:ascii="Cambria Math" w:hAnsi="Times New Roman"/>
                                <w:i/>
                                <w:sz w:val="20"/>
                                <w:szCs w:val="24"/>
                              </w:rPr>
                            </m:ctrlPr>
                          </m:e>
                        </m:d>
                        <m:sSubSup>
                          <m:sSubSupPr>
                            <m:ctrlPr>
                              <w:rPr>
                                <w:rFonts w:ascii="Cambria Math" w:hAnsi="Times New Roman"/>
                                <w:i/>
                                <w:sz w:val="20"/>
                                <w:szCs w:val="24"/>
                              </w:rPr>
                            </m:ctrlPr>
                          </m:sSubSupPr>
                          <m:e>
                            <m:r>
                              <m:rPr/>
                              <w:rPr>
                                <w:rFonts w:ascii="Cambria Math" w:hAnsi="Cambria Math"/>
                                <w:sz w:val="20"/>
                                <w:szCs w:val="24"/>
                              </w:rPr>
                              <m:t>S</m:t>
                            </m:r>
                            <m:ctrlPr>
                              <w:rPr>
                                <w:rFonts w:ascii="Cambria Math" w:hAnsi="Times New Roman"/>
                                <w:i/>
                                <w:sz w:val="20"/>
                                <w:szCs w:val="24"/>
                              </w:rPr>
                            </m:ctrlPr>
                          </m:e>
                          <m:sub>
                            <m:r>
                              <m:rPr/>
                              <w:rPr>
                                <w:rFonts w:ascii="Cambria Math" w:hAnsi="Cambria Math"/>
                                <w:sz w:val="20"/>
                                <w:szCs w:val="24"/>
                              </w:rPr>
                              <m:t>x</m:t>
                            </m:r>
                            <m:ctrlPr>
                              <w:rPr>
                                <w:rFonts w:ascii="Cambria Math" w:hAnsi="Times New Roman"/>
                                <w:i/>
                                <w:sz w:val="20"/>
                                <w:szCs w:val="24"/>
                              </w:rPr>
                            </m:ctrlPr>
                          </m:sub>
                          <m:sup>
                            <m:r>
                              <m:rPr/>
                              <w:rPr>
                                <w:rFonts w:ascii="Cambria Math" w:hAnsi="Times New Roman"/>
                                <w:sz w:val="20"/>
                                <w:szCs w:val="24"/>
                              </w:rPr>
                              <m:t>2</m:t>
                            </m:r>
                            <m:ctrlPr>
                              <w:rPr>
                                <w:rFonts w:ascii="Cambria Math" w:hAnsi="Times New Roman"/>
                                <w:i/>
                                <w:sz w:val="20"/>
                                <w:szCs w:val="24"/>
                              </w:rPr>
                            </m:ctrlPr>
                          </m:sup>
                        </m:sSubSup>
                        <m:r>
                          <m:rPr/>
                          <w:rPr>
                            <w:rFonts w:ascii="Cambria Math" w:hAnsi="Times New Roman"/>
                            <w:sz w:val="20"/>
                            <w:szCs w:val="24"/>
                          </w:rPr>
                          <m:t>+(</m:t>
                        </m:r>
                        <m:r>
                          <m:rPr/>
                          <w:rPr>
                            <w:rFonts w:ascii="Cambria Math" w:hAnsi="Cambria Math"/>
                            <w:sz w:val="20"/>
                            <w:szCs w:val="24"/>
                          </w:rPr>
                          <m:t>M−</m:t>
                        </m:r>
                        <m:r>
                          <m:rPr/>
                          <w:rPr>
                            <w:rFonts w:ascii="Cambria Math" w:hAnsi="Times New Roman"/>
                            <w:sz w:val="20"/>
                            <w:szCs w:val="24"/>
                          </w:rPr>
                          <m:t>1)</m:t>
                        </m:r>
                        <m:sSubSup>
                          <m:sSubSupPr>
                            <m:ctrlPr>
                              <w:rPr>
                                <w:rFonts w:ascii="Cambria Math" w:hAnsi="Times New Roman"/>
                                <w:i/>
                                <w:sz w:val="20"/>
                                <w:szCs w:val="24"/>
                              </w:rPr>
                            </m:ctrlPr>
                          </m:sSubSupPr>
                          <m:e>
                            <m:r>
                              <m:rPr/>
                              <w:rPr>
                                <w:rFonts w:ascii="Cambria Math" w:hAnsi="Cambria Math"/>
                                <w:sz w:val="20"/>
                                <w:szCs w:val="24"/>
                              </w:rPr>
                              <m:t>S</m:t>
                            </m:r>
                            <m:ctrlPr>
                              <w:rPr>
                                <w:rFonts w:ascii="Cambria Math" w:hAnsi="Times New Roman"/>
                                <w:i/>
                                <w:sz w:val="20"/>
                                <w:szCs w:val="24"/>
                              </w:rPr>
                            </m:ctrlPr>
                          </m:e>
                          <m:sub>
                            <m:r>
                              <m:rPr/>
                              <w:rPr>
                                <w:rFonts w:ascii="Cambria Math" w:hAnsi="Cambria Math"/>
                                <w:sz w:val="20"/>
                                <w:szCs w:val="24"/>
                              </w:rPr>
                              <m:t>y</m:t>
                            </m:r>
                            <m:ctrlPr>
                              <w:rPr>
                                <w:rFonts w:ascii="Cambria Math" w:hAnsi="Times New Roman"/>
                                <w:i/>
                                <w:sz w:val="20"/>
                                <w:szCs w:val="24"/>
                              </w:rPr>
                            </m:ctrlPr>
                          </m:sub>
                          <m:sup>
                            <m:r>
                              <m:rPr/>
                              <w:rPr>
                                <w:rFonts w:ascii="Cambria Math" w:hAnsi="Times New Roman"/>
                                <w:sz w:val="20"/>
                                <w:szCs w:val="24"/>
                              </w:rPr>
                              <m:t>2</m:t>
                            </m:r>
                            <m:ctrlPr>
                              <w:rPr>
                                <w:rFonts w:ascii="Cambria Math" w:hAnsi="Times New Roman"/>
                                <w:i/>
                                <w:sz w:val="20"/>
                                <w:szCs w:val="24"/>
                              </w:rPr>
                            </m:ctrlPr>
                          </m:sup>
                        </m:sSubSup>
                        <m:ctrlPr>
                          <w:rPr>
                            <w:rFonts w:ascii="Cambria Math" w:hAnsi="Times New Roman"/>
                            <w:i/>
                            <w:sz w:val="20"/>
                            <w:szCs w:val="24"/>
                          </w:rPr>
                        </m:ctrlPr>
                      </m:num>
                      <m:den>
                        <m:r>
                          <m:rPr/>
                          <w:rPr>
                            <w:rFonts w:ascii="Cambria Math" w:hAnsi="Cambria Math"/>
                            <w:sz w:val="20"/>
                            <w:szCs w:val="24"/>
                          </w:rPr>
                          <m:t>N</m:t>
                        </m:r>
                        <m:r>
                          <m:rPr/>
                          <w:rPr>
                            <w:rFonts w:ascii="Cambria Math" w:hAnsi="Times New Roman"/>
                            <w:sz w:val="20"/>
                            <w:szCs w:val="24"/>
                          </w:rPr>
                          <m:t>+</m:t>
                        </m:r>
                        <m:r>
                          <m:rPr/>
                          <w:rPr>
                            <w:rFonts w:ascii="Cambria Math" w:hAnsi="Cambria Math"/>
                            <w:sz w:val="20"/>
                            <w:szCs w:val="24"/>
                          </w:rPr>
                          <m:t>M−</m:t>
                        </m:r>
                        <m:r>
                          <m:rPr/>
                          <w:rPr>
                            <w:rFonts w:ascii="Cambria Math" w:hAnsi="Times New Roman"/>
                            <w:sz w:val="20"/>
                            <w:szCs w:val="24"/>
                          </w:rPr>
                          <m:t>2</m:t>
                        </m:r>
                        <m:ctrlPr>
                          <w:rPr>
                            <w:rFonts w:ascii="Cambria Math" w:hAnsi="Times New Roman"/>
                            <w:i/>
                            <w:sz w:val="20"/>
                            <w:szCs w:val="24"/>
                          </w:rPr>
                        </m:ctrlPr>
                      </m:den>
                    </m:f>
                    <m:ctrlPr>
                      <w:rPr>
                        <w:rFonts w:ascii="Cambria Math" w:hAnsi="Times New Roman"/>
                        <w:i/>
                        <w:sz w:val="20"/>
                        <w:szCs w:val="24"/>
                      </w:rPr>
                    </m:ctrlPr>
                  </m:e>
                </m:rad>
              </m:oMath>
            </m:oMathPara>
          </w:p>
        </w:tc>
        <w:tc>
          <w:tcPr>
            <w:tcW w:w="945" w:type="dxa"/>
            <w:vAlign w:val="center"/>
          </w:tcPr>
          <w:p>
            <w:pPr>
              <w:pStyle w:val="6"/>
              <w:spacing w:line="360" w:lineRule="auto"/>
              <w:ind w:left="0"/>
              <w:jc w:val="right"/>
              <w:rPr>
                <w:rFonts w:ascii="Times New Roman" w:hAnsi="Times New Roman"/>
                <w:sz w:val="20"/>
                <w:szCs w:val="24"/>
              </w:rPr>
            </w:pPr>
            <w:r>
              <w:rPr>
                <w:rFonts w:ascii="Times New Roman" w:hAnsi="Times New Roman"/>
                <w:sz w:val="20"/>
                <w:szCs w:val="24"/>
                <w:lang w:val="en-IN"/>
              </w:rPr>
              <w:t>(1.</w:t>
            </w:r>
            <w:r>
              <w:rPr>
                <w:rFonts w:ascii="Times New Roman" w:hAnsi="Times New Roman"/>
                <w:sz w:val="20"/>
                <w:szCs w:val="24"/>
              </w:rPr>
              <w:t>7)</w:t>
            </w:r>
          </w:p>
        </w:tc>
      </w:tr>
    </w:tbl>
    <w:p>
      <w:pPr>
        <w:pStyle w:val="6"/>
        <w:spacing w:after="0" w:line="360" w:lineRule="auto"/>
        <w:ind w:left="0"/>
        <w:jc w:val="both"/>
        <w:rPr>
          <w:rFonts w:ascii="Times New Roman" w:hAnsi="Times New Roman"/>
          <w:sz w:val="24"/>
          <w:szCs w:val="24"/>
        </w:rPr>
      </w:pPr>
      <w:r>
        <w:rPr>
          <w:rFonts w:ascii="Times New Roman" w:hAnsi="Times New Roman"/>
          <w:sz w:val="24"/>
          <w:szCs w:val="24"/>
        </w:rPr>
        <w:t xml:space="preserve">Where </w:t>
      </w:r>
      <w:r>
        <w:rPr>
          <w:rFonts w:ascii="Times New Roman" w:hAnsi="Times New Roman"/>
          <w:i/>
          <w:iCs/>
          <w:sz w:val="24"/>
          <w:szCs w:val="24"/>
        </w:rPr>
        <w:t>S</w:t>
      </w:r>
      <w:r>
        <w:rPr>
          <w:rFonts w:ascii="Times New Roman" w:hAnsi="Times New Roman"/>
          <w:i/>
          <w:iCs/>
          <w:sz w:val="24"/>
          <w:szCs w:val="24"/>
          <w:vertAlign w:val="subscript"/>
        </w:rPr>
        <w:t>x</w:t>
      </w:r>
      <w:r>
        <w:rPr>
          <w:rFonts w:ascii="Times New Roman" w:hAnsi="Times New Roman"/>
          <w:sz w:val="24"/>
          <w:szCs w:val="24"/>
        </w:rPr>
        <w:t xml:space="preserve"> and </w:t>
      </w:r>
      <w:r>
        <w:rPr>
          <w:rFonts w:ascii="Times New Roman" w:hAnsi="Times New Roman"/>
          <w:i/>
          <w:iCs/>
          <w:sz w:val="24"/>
          <w:szCs w:val="24"/>
        </w:rPr>
        <w:t>S</w:t>
      </w:r>
      <w:r>
        <w:rPr>
          <w:rFonts w:ascii="Times New Roman" w:hAnsi="Times New Roman"/>
          <w:i/>
          <w:iCs/>
          <w:sz w:val="24"/>
          <w:szCs w:val="24"/>
          <w:vertAlign w:val="subscript"/>
        </w:rPr>
        <w:t>y</w:t>
      </w:r>
      <w:r>
        <w:rPr>
          <w:rFonts w:ascii="Times New Roman" w:hAnsi="Times New Roman"/>
          <w:sz w:val="24"/>
          <w:szCs w:val="24"/>
        </w:rPr>
        <w:t xml:space="preserve"> are sample standard deviations of X and Y, respectively, and </w:t>
      </w:r>
      <w:r>
        <w:rPr>
          <w:rFonts w:ascii="Times New Roman" w:hAnsi="Times New Roman"/>
          <w:i/>
          <w:iCs/>
          <w:sz w:val="24"/>
          <w:szCs w:val="24"/>
        </w:rPr>
        <w:t xml:space="preserve">N </w:t>
      </w:r>
      <w:r>
        <w:rPr>
          <w:rFonts w:ascii="Times New Roman" w:hAnsi="Times New Roman"/>
          <w:sz w:val="24"/>
          <w:szCs w:val="24"/>
        </w:rPr>
        <w:t xml:space="preserve">and </w:t>
      </w:r>
      <w:r>
        <w:rPr>
          <w:rFonts w:ascii="Times New Roman" w:hAnsi="Times New Roman"/>
          <w:i/>
          <w:iCs/>
          <w:sz w:val="24"/>
          <w:szCs w:val="24"/>
        </w:rPr>
        <w:t xml:space="preserve">M </w:t>
      </w:r>
      <w:r>
        <w:rPr>
          <w:rFonts w:ascii="Times New Roman" w:hAnsi="Times New Roman"/>
          <w:sz w:val="24"/>
          <w:szCs w:val="24"/>
        </w:rPr>
        <w:t xml:space="preserve">are sample sizes of X and Y, respectively. It returns </w:t>
      </w:r>
      <w:r>
        <w:rPr>
          <w:rFonts w:ascii="Times New Roman" w:hAnsi="Times New Roman"/>
          <w:i/>
          <w:iCs/>
          <w:sz w:val="24"/>
          <w:szCs w:val="24"/>
        </w:rPr>
        <w:t>P</w:t>
      </w:r>
      <w:r>
        <w:rPr>
          <w:rFonts w:ascii="Times New Roman" w:hAnsi="Times New Roman"/>
          <w:sz w:val="24"/>
          <w:szCs w:val="24"/>
        </w:rPr>
        <w:t xml:space="preserve"> value a probability, under null hypothesis,t-statistic is given by [64]:</w:t>
      </w:r>
    </w:p>
    <w:tbl>
      <w:tblPr>
        <w:tblStyle w:val="3"/>
        <w:tblW w:w="0" w:type="auto"/>
        <w:tblInd w:w="0" w:type="dxa"/>
        <w:tblLayout w:type="fixed"/>
        <w:tblCellMar>
          <w:top w:w="0" w:type="dxa"/>
          <w:left w:w="108" w:type="dxa"/>
          <w:bottom w:w="0" w:type="dxa"/>
          <w:right w:w="108" w:type="dxa"/>
        </w:tblCellMar>
      </w:tblPr>
      <w:tblGrid>
        <w:gridCol w:w="1080"/>
        <w:gridCol w:w="6930"/>
        <w:gridCol w:w="945"/>
      </w:tblGrid>
      <w:tr>
        <w:tblPrEx>
          <w:tblCellMar>
            <w:top w:w="0" w:type="dxa"/>
            <w:left w:w="108" w:type="dxa"/>
            <w:bottom w:w="0" w:type="dxa"/>
            <w:right w:w="108" w:type="dxa"/>
          </w:tblCellMar>
        </w:tblPrEx>
        <w:tc>
          <w:tcPr>
            <w:tcW w:w="1080" w:type="dxa"/>
            <w:vAlign w:val="center"/>
          </w:tcPr>
          <w:p>
            <w:pPr>
              <w:pStyle w:val="6"/>
              <w:spacing w:line="360" w:lineRule="auto"/>
              <w:ind w:left="0"/>
              <w:jc w:val="right"/>
              <w:rPr>
                <w:rFonts w:ascii="Times New Roman" w:hAnsi="Times New Roman"/>
                <w:sz w:val="24"/>
                <w:szCs w:val="24"/>
              </w:rPr>
            </w:pPr>
          </w:p>
        </w:tc>
        <w:tc>
          <w:tcPr>
            <w:tcW w:w="6930" w:type="dxa"/>
            <w:vAlign w:val="center"/>
          </w:tcPr>
          <w:p>
            <w:pPr>
              <w:pStyle w:val="6"/>
              <w:spacing w:line="360" w:lineRule="auto"/>
              <w:ind w:left="0"/>
              <w:jc w:val="right"/>
              <w:rPr>
                <w:rFonts w:ascii="Times New Roman" w:hAnsi="Times New Roman"/>
                <w:sz w:val="24"/>
                <w:szCs w:val="24"/>
              </w:rPr>
            </w:pPr>
            <m:oMathPara>
              <m:oMathParaPr>
                <m:jc m:val="left"/>
              </m:oMathParaPr>
              <m:oMath>
                <m:r>
                  <m:rPr/>
                  <w:rPr>
                    <w:rFonts w:ascii="Cambria Math" w:hAnsi="Cambria Math"/>
                    <w:sz w:val="24"/>
                    <w:szCs w:val="24"/>
                  </w:rPr>
                  <m:t>t</m:t>
                </m:r>
                <m:r>
                  <m:rPr/>
                  <w:rPr>
                    <w:rFonts w:ascii="Cambria Math" w:hAnsi="Times New Roman"/>
                    <w:sz w:val="24"/>
                    <w:szCs w:val="24"/>
                  </w:rPr>
                  <m:t>=</m:t>
                </m:r>
                <m:f>
                  <m:fPr>
                    <m:ctrlPr>
                      <w:rPr>
                        <w:rFonts w:ascii="Cambria Math" w:hAnsi="Times New Roman"/>
                        <w:i/>
                        <w:sz w:val="24"/>
                        <w:szCs w:val="24"/>
                      </w:rPr>
                    </m:ctrlPr>
                  </m:fPr>
                  <m:num>
                    <m:acc>
                      <m:accPr>
                        <m:chr m:val="̅"/>
                        <m:ctrlPr>
                          <w:rPr>
                            <w:rFonts w:ascii="Cambria Math" w:hAnsi="Times New Roman"/>
                            <w:i/>
                            <w:sz w:val="24"/>
                            <w:szCs w:val="24"/>
                          </w:rPr>
                        </m:ctrlPr>
                      </m:accPr>
                      <m:e>
                        <m:acc>
                          <m:accPr>
                            <m:chr m:val="̅"/>
                            <m:ctrlPr>
                              <w:rPr>
                                <w:rFonts w:ascii="Cambria Math" w:hAnsi="Times New Roman"/>
                                <w:i/>
                                <w:sz w:val="24"/>
                                <w:szCs w:val="24"/>
                              </w:rPr>
                            </m:ctrlPr>
                          </m:accPr>
                          <m:e>
                            <m:r>
                              <m:rPr/>
                              <w:rPr>
                                <w:rFonts w:ascii="Cambria Math" w:hAnsi="Cambria Math"/>
                                <w:sz w:val="24"/>
                                <w:szCs w:val="24"/>
                              </w:rPr>
                              <m:t>X</m:t>
                            </m:r>
                            <m:ctrlPr>
                              <w:rPr>
                                <w:rFonts w:ascii="Cambria Math" w:hAnsi="Times New Roman"/>
                                <w:i/>
                                <w:sz w:val="24"/>
                                <w:szCs w:val="24"/>
                              </w:rPr>
                            </m:ctrlPr>
                          </m:e>
                        </m:acc>
                        <m:ctrlPr>
                          <w:rPr>
                            <w:rFonts w:ascii="Cambria Math" w:hAnsi="Times New Roman"/>
                            <w:i/>
                            <w:sz w:val="24"/>
                            <w:szCs w:val="24"/>
                          </w:rPr>
                        </m:ctrlPr>
                      </m:e>
                    </m:acc>
                    <m:r>
                      <m:rPr/>
                      <w:rPr>
                        <w:rFonts w:ascii="Cambria Math" w:hAnsi="Cambria Math"/>
                        <w:sz w:val="24"/>
                        <w:szCs w:val="24"/>
                      </w:rPr>
                      <m:t>−</m:t>
                    </m:r>
                    <m:acc>
                      <m:accPr>
                        <m:chr m:val="̅"/>
                        <m:ctrlPr>
                          <w:rPr>
                            <w:rFonts w:ascii="Cambria Math" w:hAnsi="Times New Roman"/>
                            <w:i/>
                            <w:sz w:val="24"/>
                            <w:szCs w:val="24"/>
                          </w:rPr>
                        </m:ctrlPr>
                      </m:accPr>
                      <m:e>
                        <m:r>
                          <m:rPr/>
                          <w:rPr>
                            <w:rFonts w:ascii="Cambria Math" w:hAnsi="Cambria Math"/>
                            <w:sz w:val="24"/>
                            <w:szCs w:val="24"/>
                          </w:rPr>
                          <m:t>Y</m:t>
                        </m:r>
                        <m:ctrlPr>
                          <w:rPr>
                            <w:rFonts w:ascii="Cambria Math" w:hAnsi="Times New Roman"/>
                            <w:i/>
                            <w:sz w:val="24"/>
                            <w:szCs w:val="24"/>
                          </w:rPr>
                        </m:ctrlPr>
                      </m:e>
                    </m:acc>
                    <m:ctrlPr>
                      <w:rPr>
                        <w:rFonts w:ascii="Cambria Math" w:hAnsi="Times New Roman"/>
                        <w:i/>
                        <w:sz w:val="24"/>
                        <w:szCs w:val="24"/>
                      </w:rPr>
                    </m:ctrlPr>
                  </m:num>
                  <m:den>
                    <m:rad>
                      <m:radPr>
                        <m:degHide m:val="1"/>
                        <m:ctrlPr>
                          <w:rPr>
                            <w:rFonts w:ascii="Cambria Math" w:hAnsi="Times New Roman"/>
                            <w:i/>
                            <w:sz w:val="24"/>
                            <w:szCs w:val="24"/>
                          </w:rPr>
                        </m:ctrlPr>
                      </m:radPr>
                      <m:deg>
                        <m:ctrlPr>
                          <w:rPr>
                            <w:rFonts w:ascii="Cambria Math" w:hAnsi="Times New Roman"/>
                            <w:i/>
                            <w:sz w:val="24"/>
                            <w:szCs w:val="24"/>
                          </w:rPr>
                        </m:ctrlPr>
                      </m:deg>
                      <m:e>
                        <m:f>
                          <m:fPr>
                            <m:ctrlPr>
                              <w:rPr>
                                <w:rFonts w:ascii="Cambria Math" w:hAnsi="Times New Roman"/>
                                <w:i/>
                                <w:sz w:val="24"/>
                                <w:szCs w:val="24"/>
                              </w:rPr>
                            </m:ctrlPr>
                          </m:fPr>
                          <m:num>
                            <m:sSubSup>
                              <m:sSubSupPr>
                                <m:ctrlPr>
                                  <w:rPr>
                                    <w:rFonts w:ascii="Cambria Math" w:hAnsi="Times New Roman"/>
                                    <w:i/>
                                    <w:sz w:val="24"/>
                                    <w:szCs w:val="24"/>
                                  </w:rPr>
                                </m:ctrlPr>
                              </m:sSubSupPr>
                              <m:e>
                                <m:r>
                                  <m:rPr/>
                                  <w:rPr>
                                    <w:rFonts w:ascii="Cambria Math" w:hAnsi="Cambria Math"/>
                                    <w:sz w:val="24"/>
                                    <w:szCs w:val="24"/>
                                  </w:rPr>
                                  <m:t>S</m:t>
                                </m:r>
                                <m:ctrlPr>
                                  <w:rPr>
                                    <w:rFonts w:ascii="Cambria Math" w:hAnsi="Times New Roman"/>
                                    <w:i/>
                                    <w:sz w:val="24"/>
                                    <w:szCs w:val="24"/>
                                  </w:rPr>
                                </m:ctrlPr>
                              </m:e>
                              <m:sub>
                                <m:r>
                                  <m:rPr/>
                                  <w:rPr>
                                    <w:rFonts w:ascii="Cambria Math" w:hAnsi="Cambria Math"/>
                                    <w:sz w:val="24"/>
                                    <w:szCs w:val="24"/>
                                  </w:rPr>
                                  <m:t>x</m:t>
                                </m:r>
                                <m:ctrlPr>
                                  <w:rPr>
                                    <w:rFonts w:ascii="Cambria Math" w:hAnsi="Times New Roman"/>
                                    <w:i/>
                                    <w:sz w:val="24"/>
                                    <w:szCs w:val="24"/>
                                  </w:rPr>
                                </m:ctrlPr>
                              </m:sub>
                              <m:sup>
                                <m:r>
                                  <m:rPr/>
                                  <w:rPr>
                                    <w:rFonts w:ascii="Cambria Math" w:hAnsi="Times New Roman"/>
                                    <w:sz w:val="24"/>
                                    <w:szCs w:val="24"/>
                                  </w:rPr>
                                  <m:t>2</m:t>
                                </m:r>
                                <m:ctrlPr>
                                  <w:rPr>
                                    <w:rFonts w:ascii="Cambria Math" w:hAnsi="Times New Roman"/>
                                    <w:i/>
                                    <w:sz w:val="24"/>
                                    <w:szCs w:val="24"/>
                                  </w:rPr>
                                </m:ctrlPr>
                              </m:sup>
                            </m:sSubSup>
                            <m:ctrlPr>
                              <w:rPr>
                                <w:rFonts w:ascii="Cambria Math" w:hAnsi="Times New Roman"/>
                                <w:i/>
                                <w:sz w:val="24"/>
                                <w:szCs w:val="24"/>
                              </w:rPr>
                            </m:ctrlPr>
                          </m:num>
                          <m:den>
                            <m:r>
                              <m:rPr/>
                              <w:rPr>
                                <w:rFonts w:ascii="Cambria Math" w:hAnsi="Cambria Math"/>
                                <w:sz w:val="24"/>
                                <w:szCs w:val="24"/>
                              </w:rPr>
                              <m:t>N</m:t>
                            </m:r>
                            <m:ctrlPr>
                              <w:rPr>
                                <w:rFonts w:ascii="Cambria Math" w:hAnsi="Times New Roman"/>
                                <w:i/>
                                <w:sz w:val="24"/>
                                <w:szCs w:val="24"/>
                              </w:rPr>
                            </m:ctrlPr>
                          </m:den>
                        </m:f>
                        <m:r>
                          <m:rPr/>
                          <w:rPr>
                            <w:rFonts w:ascii="Cambria Math" w:hAnsi="Times New Roman"/>
                            <w:sz w:val="24"/>
                            <w:szCs w:val="24"/>
                          </w:rPr>
                          <m:t>+</m:t>
                        </m:r>
                        <m:f>
                          <m:fPr>
                            <m:ctrlPr>
                              <w:rPr>
                                <w:rFonts w:ascii="Cambria Math" w:hAnsi="Times New Roman"/>
                                <w:i/>
                                <w:sz w:val="24"/>
                                <w:szCs w:val="24"/>
                              </w:rPr>
                            </m:ctrlPr>
                          </m:fPr>
                          <m:num>
                            <m:sSubSup>
                              <m:sSubSupPr>
                                <m:ctrlPr>
                                  <w:rPr>
                                    <w:rFonts w:ascii="Cambria Math" w:hAnsi="Times New Roman"/>
                                    <w:i/>
                                    <w:sz w:val="24"/>
                                    <w:szCs w:val="24"/>
                                  </w:rPr>
                                </m:ctrlPr>
                              </m:sSubSupPr>
                              <m:e>
                                <m:r>
                                  <m:rPr/>
                                  <w:rPr>
                                    <w:rFonts w:ascii="Cambria Math" w:hAnsi="Cambria Math"/>
                                    <w:sz w:val="24"/>
                                    <w:szCs w:val="24"/>
                                  </w:rPr>
                                  <m:t>S</m:t>
                                </m:r>
                                <m:ctrlPr>
                                  <w:rPr>
                                    <w:rFonts w:ascii="Cambria Math" w:hAnsi="Times New Roman"/>
                                    <w:i/>
                                    <w:sz w:val="24"/>
                                    <w:szCs w:val="24"/>
                                  </w:rPr>
                                </m:ctrlPr>
                              </m:e>
                              <m:sub>
                                <m:r>
                                  <m:rPr/>
                                  <w:rPr>
                                    <w:rFonts w:ascii="Cambria Math" w:hAnsi="Cambria Math"/>
                                    <w:sz w:val="24"/>
                                    <w:szCs w:val="24"/>
                                  </w:rPr>
                                  <m:t>y</m:t>
                                </m:r>
                                <m:ctrlPr>
                                  <w:rPr>
                                    <w:rFonts w:ascii="Cambria Math" w:hAnsi="Times New Roman"/>
                                    <w:i/>
                                    <w:sz w:val="24"/>
                                    <w:szCs w:val="24"/>
                                  </w:rPr>
                                </m:ctrlPr>
                              </m:sub>
                              <m:sup>
                                <m:r>
                                  <m:rPr/>
                                  <w:rPr>
                                    <w:rFonts w:ascii="Cambria Math" w:hAnsi="Times New Roman"/>
                                    <w:sz w:val="24"/>
                                    <w:szCs w:val="24"/>
                                  </w:rPr>
                                  <m:t>2</m:t>
                                </m:r>
                                <m:ctrlPr>
                                  <w:rPr>
                                    <w:rFonts w:ascii="Cambria Math" w:hAnsi="Times New Roman"/>
                                    <w:i/>
                                    <w:sz w:val="24"/>
                                    <w:szCs w:val="24"/>
                                  </w:rPr>
                                </m:ctrlPr>
                              </m:sup>
                            </m:sSubSup>
                            <m:ctrlPr>
                              <w:rPr>
                                <w:rFonts w:ascii="Cambria Math" w:hAnsi="Times New Roman"/>
                                <w:i/>
                                <w:sz w:val="24"/>
                                <w:szCs w:val="24"/>
                              </w:rPr>
                            </m:ctrlPr>
                          </m:num>
                          <m:den>
                            <m:r>
                              <m:rPr/>
                              <w:rPr>
                                <w:rFonts w:ascii="Cambria Math" w:hAnsi="Cambria Math"/>
                                <w:sz w:val="24"/>
                                <w:szCs w:val="24"/>
                              </w:rPr>
                              <m:t>M</m:t>
                            </m:r>
                            <m:ctrlPr>
                              <w:rPr>
                                <w:rFonts w:ascii="Cambria Math" w:hAnsi="Times New Roman"/>
                                <w:i/>
                                <w:sz w:val="24"/>
                                <w:szCs w:val="24"/>
                              </w:rPr>
                            </m:ctrlPr>
                          </m:den>
                        </m:f>
                        <m:ctrlPr>
                          <w:rPr>
                            <w:rFonts w:ascii="Cambria Math" w:hAnsi="Times New Roman"/>
                            <w:i/>
                            <w:sz w:val="24"/>
                            <w:szCs w:val="24"/>
                          </w:rPr>
                        </m:ctrlPr>
                      </m:e>
                    </m:rad>
                    <m:ctrlPr>
                      <w:rPr>
                        <w:rFonts w:ascii="Cambria Math" w:hAnsi="Times New Roman"/>
                        <w:i/>
                        <w:sz w:val="24"/>
                        <w:szCs w:val="24"/>
                      </w:rPr>
                    </m:ctrlPr>
                  </m:den>
                </m:f>
              </m:oMath>
            </m:oMathPara>
          </w:p>
        </w:tc>
        <w:tc>
          <w:tcPr>
            <w:tcW w:w="945" w:type="dxa"/>
            <w:vAlign w:val="center"/>
          </w:tcPr>
          <w:p>
            <w:pPr>
              <w:pStyle w:val="6"/>
              <w:spacing w:line="360" w:lineRule="auto"/>
              <w:ind w:left="0"/>
              <w:jc w:val="right"/>
              <w:rPr>
                <w:rFonts w:ascii="Times New Roman" w:hAnsi="Times New Roman"/>
                <w:sz w:val="24"/>
                <w:szCs w:val="24"/>
              </w:rPr>
            </w:pPr>
            <w:r>
              <w:rPr>
                <w:rFonts w:ascii="Times New Roman" w:hAnsi="Times New Roman"/>
                <w:sz w:val="24"/>
                <w:szCs w:val="24"/>
                <w:lang w:val="en-IN"/>
              </w:rPr>
              <w:t>(1.</w:t>
            </w:r>
            <w:r>
              <w:rPr>
                <w:rFonts w:ascii="Times New Roman" w:hAnsi="Times New Roman"/>
                <w:sz w:val="24"/>
                <w:szCs w:val="24"/>
              </w:rPr>
              <w:t>8)</w:t>
            </w:r>
          </w:p>
        </w:tc>
      </w:tr>
    </w:tbl>
    <w:p>
      <w:pPr>
        <w:pStyle w:val="6"/>
        <w:spacing w:line="360" w:lineRule="auto"/>
        <w:ind w:left="0"/>
        <w:jc w:val="both"/>
        <w:rPr>
          <w:rFonts w:ascii="Times New Roman" w:hAnsi="Times New Roman"/>
          <w:sz w:val="24"/>
          <w:szCs w:val="24"/>
        </w:rPr>
      </w:pPr>
      <w:r>
        <w:rPr>
          <w:rFonts w:ascii="Times New Roman" w:hAnsi="Times New Roman"/>
          <w:sz w:val="24"/>
          <w:szCs w:val="24"/>
        </w:rPr>
        <w:t xml:space="preserve">Where </w:t>
      </w:r>
      <w:r>
        <w:rPr>
          <w:rFonts w:ascii="Times New Roman" w:hAnsi="Times New Roman"/>
          <w:i/>
          <w:iCs/>
          <w:sz w:val="24"/>
          <w:szCs w:val="24"/>
        </w:rPr>
        <w:t>S</w:t>
      </w:r>
      <w:r>
        <w:rPr>
          <w:rFonts w:ascii="Times New Roman" w:hAnsi="Times New Roman"/>
          <w:i/>
          <w:iCs/>
          <w:sz w:val="24"/>
          <w:szCs w:val="24"/>
          <w:vertAlign w:val="subscript"/>
        </w:rPr>
        <w:t>x</w:t>
      </w:r>
      <w:r>
        <w:rPr>
          <w:rFonts w:ascii="Times New Roman" w:hAnsi="Times New Roman"/>
          <w:sz w:val="24"/>
          <w:szCs w:val="24"/>
        </w:rPr>
        <w:t xml:space="preserve"> and </w:t>
      </w:r>
      <w:r>
        <w:rPr>
          <w:rFonts w:ascii="Times New Roman" w:hAnsi="Times New Roman"/>
          <w:i/>
          <w:iCs/>
          <w:sz w:val="24"/>
          <w:szCs w:val="24"/>
        </w:rPr>
        <w:t>S</w:t>
      </w:r>
      <w:r>
        <w:rPr>
          <w:rFonts w:ascii="Times New Roman" w:hAnsi="Times New Roman"/>
          <w:i/>
          <w:iCs/>
          <w:sz w:val="24"/>
          <w:szCs w:val="24"/>
          <w:vertAlign w:val="subscript"/>
        </w:rPr>
        <w:t>y</w:t>
      </w:r>
      <w:r>
        <w:rPr>
          <w:rFonts w:ascii="Times New Roman" w:hAnsi="Times New Roman"/>
          <w:sz w:val="24"/>
          <w:szCs w:val="24"/>
        </w:rPr>
        <w:t xml:space="preserve"> are sample standard deviations,</w:t>
      </w:r>
      <m:oMath>
        <m:acc>
          <m:accPr>
            <m:chr m:val="̅"/>
            <m:ctrlPr>
              <w:rPr>
                <w:rFonts w:ascii="Cambria Math" w:hAnsi="Times New Roman"/>
                <w:i/>
                <w:sz w:val="24"/>
                <w:szCs w:val="24"/>
              </w:rPr>
            </m:ctrlPr>
          </m:accPr>
          <m:e>
            <m:r>
              <m:rPr/>
              <w:rPr>
                <w:rFonts w:ascii="Cambria Math" w:hAnsi="Cambria Math"/>
                <w:sz w:val="24"/>
                <w:szCs w:val="24"/>
              </w:rPr>
              <m:t>X</m:t>
            </m:r>
            <m:ctrlPr>
              <w:rPr>
                <w:rFonts w:ascii="Cambria Math" w:hAnsi="Times New Roman"/>
                <w:i/>
                <w:sz w:val="24"/>
                <w:szCs w:val="24"/>
              </w:rPr>
            </m:ctrlPr>
          </m:e>
        </m:acc>
      </m:oMath>
      <w:r>
        <w:rPr>
          <w:rFonts w:ascii="Times New Roman" w:hAnsi="Times New Roman"/>
          <w:sz w:val="24"/>
          <w:szCs w:val="24"/>
        </w:rPr>
        <w:t xml:space="preserve">and </w:t>
      </w:r>
      <m:oMath>
        <m:acc>
          <m:accPr>
            <m:chr m:val="̅"/>
            <m:ctrlPr>
              <w:rPr>
                <w:rFonts w:ascii="Cambria Math" w:hAnsi="Times New Roman"/>
                <w:i/>
                <w:sz w:val="24"/>
                <w:szCs w:val="24"/>
              </w:rPr>
            </m:ctrlPr>
          </m:accPr>
          <m:e>
            <m:r>
              <m:rPr/>
              <w:rPr>
                <w:rFonts w:ascii="Cambria Math" w:hAnsi="Cambria Math"/>
                <w:sz w:val="24"/>
                <w:szCs w:val="24"/>
              </w:rPr>
              <m:t>Y</m:t>
            </m:r>
            <m:ctrlPr>
              <w:rPr>
                <w:rFonts w:ascii="Cambria Math" w:hAnsi="Times New Roman"/>
                <w:i/>
                <w:sz w:val="24"/>
                <w:szCs w:val="24"/>
              </w:rPr>
            </m:ctrlPr>
          </m:e>
        </m:acc>
      </m:oMath>
      <w:r>
        <w:rPr>
          <w:rFonts w:ascii="Times New Roman" w:hAnsi="Times New Roman"/>
          <w:sz w:val="24"/>
          <w:szCs w:val="24"/>
        </w:rPr>
        <w:t xml:space="preserve"> are sample means, and </w:t>
      </w:r>
      <w:r>
        <w:rPr>
          <w:rFonts w:ascii="Times New Roman" w:hAnsi="Times New Roman"/>
          <w:i/>
          <w:iCs/>
          <w:sz w:val="24"/>
          <w:szCs w:val="24"/>
        </w:rPr>
        <w:t>N</w:t>
      </w:r>
      <w:r>
        <w:rPr>
          <w:rFonts w:ascii="Times New Roman" w:hAnsi="Times New Roman"/>
          <w:sz w:val="24"/>
          <w:szCs w:val="24"/>
        </w:rPr>
        <w:t xml:space="preserve"> and </w:t>
      </w:r>
      <w:r>
        <w:rPr>
          <w:rFonts w:ascii="Times New Roman" w:hAnsi="Times New Roman"/>
          <w:i/>
          <w:iCs/>
          <w:sz w:val="24"/>
          <w:szCs w:val="24"/>
        </w:rPr>
        <w:t>M</w:t>
      </w:r>
      <w:r>
        <w:rPr>
          <w:rFonts w:ascii="Times New Roman" w:hAnsi="Times New Roman"/>
          <w:sz w:val="24"/>
          <w:szCs w:val="24"/>
        </w:rPr>
        <w:t xml:space="preserve"> are sample sizes. Test statistic, has Student's </w:t>
      </w:r>
      <w:r>
        <w:rPr>
          <w:rFonts w:ascii="Times New Roman" w:hAnsi="Times New Roman"/>
          <w:i/>
          <w:iCs/>
          <w:sz w:val="24"/>
          <w:szCs w:val="24"/>
        </w:rPr>
        <w:t>t</w:t>
      </w:r>
      <w:r>
        <w:rPr>
          <w:rFonts w:ascii="Times New Roman" w:hAnsi="Times New Roman"/>
          <w:sz w:val="24"/>
          <w:szCs w:val="24"/>
        </w:rPr>
        <w:t xml:space="preserve"> distribution with </w:t>
      </w:r>
      <w:r>
        <w:rPr>
          <w:rFonts w:ascii="Times New Roman" w:hAnsi="Times New Roman"/>
          <w:i/>
          <w:iCs/>
          <w:sz w:val="24"/>
          <w:szCs w:val="24"/>
        </w:rPr>
        <w:t>N</w:t>
      </w:r>
      <w:r>
        <w:rPr>
          <w:rFonts w:ascii="Times New Roman" w:hAnsi="Times New Roman"/>
          <w:sz w:val="24"/>
          <w:szCs w:val="24"/>
        </w:rPr>
        <w:t xml:space="preserve"> + </w:t>
      </w:r>
      <w:r>
        <w:rPr>
          <w:rFonts w:ascii="Times New Roman" w:hAnsi="Times New Roman"/>
          <w:i/>
          <w:iCs/>
          <w:sz w:val="24"/>
          <w:szCs w:val="24"/>
        </w:rPr>
        <w:t>M</w:t>
      </w:r>
      <w:r>
        <w:rPr>
          <w:rFonts w:ascii="Times New Roman" w:hAnsi="Times New Roman"/>
          <w:sz w:val="24"/>
          <w:szCs w:val="24"/>
        </w:rPr>
        <w:t>– 2 degrees of freedom under null hypothesis.</w:t>
      </w:r>
    </w:p>
    <w:p>
      <w:pPr>
        <w:pStyle w:val="6"/>
        <w:spacing w:line="240" w:lineRule="auto"/>
        <w:ind w:left="0"/>
        <w:jc w:val="both"/>
        <w:rPr>
          <w:rFonts w:ascii="Times New Roman" w:hAnsi="Times New Roman"/>
          <w:sz w:val="16"/>
          <w:szCs w:val="24"/>
        </w:rPr>
      </w:pPr>
    </w:p>
    <w:p>
      <w:pPr>
        <w:pStyle w:val="6"/>
        <w:spacing w:line="360" w:lineRule="auto"/>
        <w:ind w:left="0"/>
        <w:jc w:val="both"/>
        <w:rPr>
          <w:rFonts w:ascii="Times New Roman" w:hAnsi="Times New Roman"/>
          <w:sz w:val="24"/>
          <w:szCs w:val="24"/>
        </w:rPr>
      </w:pPr>
      <w:r>
        <w:rPr>
          <w:rFonts w:ascii="Times New Roman" w:hAnsi="Times New Roman"/>
          <w:b/>
          <w:sz w:val="24"/>
          <w:szCs w:val="24"/>
        </w:rPr>
        <w:t>Regression Analysis</w:t>
      </w:r>
      <w:r>
        <w:rPr>
          <w:rFonts w:ascii="Times New Roman" w:hAnsi="Times New Roman"/>
          <w:sz w:val="24"/>
          <w:szCs w:val="24"/>
        </w:rPr>
        <w:t xml:space="preserve"> is a statistical technique commonly used to find a relationship between two variables. The regression can be curved or linear. In linear regression, a relationship of the form y=ax+b is constructed. Below the two linear regression methods used in this report are outlined.</w:t>
      </w:r>
    </w:p>
    <w:p>
      <w:pPr>
        <w:pStyle w:val="6"/>
        <w:spacing w:line="360" w:lineRule="auto"/>
        <w:ind w:left="0"/>
        <w:jc w:val="both"/>
        <w:rPr>
          <w:rFonts w:ascii="Times New Roman" w:hAnsi="Times New Roman"/>
          <w:sz w:val="24"/>
          <w:szCs w:val="24"/>
        </w:rPr>
      </w:pPr>
      <w:r>
        <w:rPr>
          <w:rFonts w:ascii="Times New Roman" w:hAnsi="Times New Roman"/>
          <w:sz w:val="24"/>
          <w:szCs w:val="24"/>
        </w:rPr>
        <w:t xml:space="preserve">Null hypothesis and an alternative hypothis is for each statistical test performed. </w:t>
      </w:r>
    </w:p>
    <w:p>
      <w:pPr>
        <w:pStyle w:val="6"/>
        <w:spacing w:line="360" w:lineRule="auto"/>
        <w:ind w:left="0"/>
        <w:jc w:val="both"/>
        <w:rPr>
          <w:rFonts w:ascii="Times New Roman" w:hAnsi="Times New Roman"/>
          <w:sz w:val="24"/>
          <w:szCs w:val="24"/>
        </w:rPr>
      </w:pPr>
      <w:r>
        <w:rPr>
          <w:rFonts w:ascii="Times New Roman" w:hAnsi="Times New Roman"/>
          <w:sz w:val="24"/>
          <w:szCs w:val="24"/>
        </w:rPr>
        <w:t>Two tailed paired sample hypothesis are [64]:</w:t>
      </w:r>
    </w:p>
    <w:tbl>
      <w:tblPr>
        <w:tblStyle w:val="3"/>
        <w:tblW w:w="0" w:type="auto"/>
        <w:tblInd w:w="0" w:type="dxa"/>
        <w:tblLayout w:type="fixed"/>
        <w:tblCellMar>
          <w:top w:w="0" w:type="dxa"/>
          <w:left w:w="108" w:type="dxa"/>
          <w:bottom w:w="0" w:type="dxa"/>
          <w:right w:w="108" w:type="dxa"/>
        </w:tblCellMar>
      </w:tblPr>
      <w:tblGrid>
        <w:gridCol w:w="1080"/>
        <w:gridCol w:w="7380"/>
        <w:gridCol w:w="767"/>
      </w:tblGrid>
      <w:tr>
        <w:tblPrEx>
          <w:tblCellMar>
            <w:top w:w="0" w:type="dxa"/>
            <w:left w:w="108" w:type="dxa"/>
            <w:bottom w:w="0" w:type="dxa"/>
            <w:right w:w="108" w:type="dxa"/>
          </w:tblCellMar>
        </w:tblPrEx>
        <w:tc>
          <w:tcPr>
            <w:tcW w:w="1080" w:type="dxa"/>
          </w:tcPr>
          <w:p>
            <w:pPr>
              <w:pStyle w:val="6"/>
              <w:spacing w:line="360" w:lineRule="auto"/>
              <w:ind w:left="0"/>
              <w:jc w:val="both"/>
              <w:rPr>
                <w:rFonts w:ascii="Times New Roman" w:hAnsi="Times New Roman"/>
                <w:sz w:val="24"/>
                <w:szCs w:val="24"/>
              </w:rPr>
            </w:pPr>
          </w:p>
        </w:tc>
        <w:tc>
          <w:tcPr>
            <w:tcW w:w="7380" w:type="dxa"/>
          </w:tcPr>
          <w:p>
            <w:pPr>
              <w:pStyle w:val="6"/>
              <w:spacing w:line="360" w:lineRule="auto"/>
              <w:ind w:left="0"/>
              <w:jc w:val="both"/>
              <w:rPr>
                <w:rFonts w:ascii="Times New Roman" w:hAnsi="Times New Roman"/>
                <w:sz w:val="24"/>
                <w:szCs w:val="24"/>
              </w:rPr>
            </w:pPr>
            <m:oMathPara>
              <m:oMathParaPr>
                <m:jc m:val="left"/>
              </m:oMathParaPr>
              <m:oMath>
                <m:sSub>
                  <m:sSubPr>
                    <m:ctrlPr>
                      <w:rPr>
                        <w:rFonts w:ascii="Cambria Math" w:hAnsi="Times New Roman"/>
                        <w:i/>
                        <w:sz w:val="24"/>
                        <w:szCs w:val="24"/>
                      </w:rPr>
                    </m:ctrlPr>
                  </m:sSubPr>
                  <m:e>
                    <m:r>
                      <m:rPr/>
                      <w:rPr>
                        <w:rFonts w:ascii="Cambria Math" w:hAnsi="Cambria Math"/>
                        <w:sz w:val="24"/>
                        <w:szCs w:val="24"/>
                      </w:rPr>
                      <m:t>H</m:t>
                    </m:r>
                    <m:ctrlPr>
                      <w:rPr>
                        <w:rFonts w:ascii="Cambria Math" w:hAnsi="Times New Roman"/>
                        <w:i/>
                        <w:sz w:val="24"/>
                        <w:szCs w:val="24"/>
                      </w:rPr>
                    </m:ctrlPr>
                  </m:e>
                  <m:sub>
                    <m:r>
                      <m:rPr/>
                      <w:rPr>
                        <w:rFonts w:ascii="Cambria Math" w:hAnsi="Times New Roman"/>
                        <w:sz w:val="24"/>
                        <w:szCs w:val="24"/>
                      </w:rPr>
                      <m:t>1</m:t>
                    </m:r>
                    <m:ctrlPr>
                      <w:rPr>
                        <w:rFonts w:ascii="Cambria Math" w:hAnsi="Times New Roman"/>
                        <w:i/>
                        <w:sz w:val="24"/>
                        <w:szCs w:val="24"/>
                      </w:rPr>
                    </m:ctrlPr>
                  </m:sub>
                </m:sSub>
                <m:r>
                  <m:rPr/>
                  <w:rPr>
                    <w:rFonts w:ascii="Cambria Math" w:hAnsi="Times New Roman"/>
                    <w:sz w:val="24"/>
                    <w:szCs w:val="24"/>
                  </w:rPr>
                  <m:t>:</m:t>
                </m:r>
                <m:sSub>
                  <m:sSubPr>
                    <m:ctrlPr>
                      <w:rPr>
                        <w:rFonts w:ascii="Cambria Math" w:hAnsi="Times New Roman"/>
                        <w:i/>
                        <w:sz w:val="24"/>
                        <w:szCs w:val="24"/>
                      </w:rPr>
                    </m:ctrlPr>
                  </m:sSubPr>
                  <m:e>
                    <m:acc>
                      <m:accPr>
                        <m:chr m:val="̅"/>
                        <m:ctrlPr>
                          <w:rPr>
                            <w:rFonts w:ascii="Cambria Math" w:hAnsi="Times New Roman"/>
                            <w:i/>
                            <w:sz w:val="24"/>
                            <w:szCs w:val="24"/>
                          </w:rPr>
                        </m:ctrlPr>
                      </m:accPr>
                      <m:e>
                        <m:r>
                          <m:rPr/>
                          <w:rPr>
                            <w:rFonts w:ascii="Cambria Math" w:hAnsi="Cambria Math"/>
                            <w:sz w:val="24"/>
                            <w:szCs w:val="24"/>
                          </w:rPr>
                          <m:t>x</m:t>
                        </m:r>
                        <m:ctrlPr>
                          <w:rPr>
                            <w:rFonts w:ascii="Cambria Math" w:hAnsi="Times New Roman"/>
                            <w:i/>
                            <w:sz w:val="24"/>
                            <w:szCs w:val="24"/>
                          </w:rPr>
                        </m:ctrlPr>
                      </m:e>
                    </m:acc>
                    <m:ctrlPr>
                      <w:rPr>
                        <w:rFonts w:ascii="Cambria Math" w:hAnsi="Times New Roman"/>
                        <w:i/>
                        <w:sz w:val="24"/>
                        <w:szCs w:val="24"/>
                      </w:rPr>
                    </m:ctrlPr>
                  </m:e>
                  <m:sub>
                    <m:r>
                      <m:rPr/>
                      <w:rPr>
                        <w:rFonts w:ascii="Cambria Math" w:hAnsi="Times New Roman"/>
                        <w:sz w:val="24"/>
                        <w:szCs w:val="24"/>
                      </w:rPr>
                      <m:t>1</m:t>
                    </m:r>
                    <m:ctrlPr>
                      <w:rPr>
                        <w:rFonts w:ascii="Cambria Math" w:hAnsi="Times New Roman"/>
                        <w:i/>
                        <w:sz w:val="24"/>
                        <w:szCs w:val="24"/>
                      </w:rPr>
                    </m:ctrlPr>
                  </m:sub>
                </m:sSub>
                <m:r>
                  <m:rPr/>
                  <w:rPr>
                    <w:rFonts w:ascii="Cambria Math" w:hAnsi="Cambria Math"/>
                    <w:sz w:val="24"/>
                    <w:szCs w:val="24"/>
                  </w:rPr>
                  <m:t>−</m:t>
                </m:r>
                <m:sSub>
                  <m:sSubPr>
                    <m:ctrlPr>
                      <w:rPr>
                        <w:rFonts w:ascii="Cambria Math" w:hAnsi="Times New Roman"/>
                        <w:i/>
                        <w:sz w:val="24"/>
                        <w:szCs w:val="24"/>
                      </w:rPr>
                    </m:ctrlPr>
                  </m:sSubPr>
                  <m:e>
                    <m:acc>
                      <m:accPr>
                        <m:chr m:val="̅"/>
                        <m:ctrlPr>
                          <w:rPr>
                            <w:rFonts w:ascii="Cambria Math" w:hAnsi="Times New Roman"/>
                            <w:i/>
                            <w:sz w:val="24"/>
                            <w:szCs w:val="24"/>
                          </w:rPr>
                        </m:ctrlPr>
                      </m:accPr>
                      <m:e>
                        <m:r>
                          <m:rPr/>
                          <w:rPr>
                            <w:rFonts w:ascii="Cambria Math" w:hAnsi="Cambria Math"/>
                            <w:sz w:val="24"/>
                            <w:szCs w:val="24"/>
                          </w:rPr>
                          <m:t>x</m:t>
                        </m:r>
                        <m:ctrlPr>
                          <w:rPr>
                            <w:rFonts w:ascii="Cambria Math" w:hAnsi="Times New Roman"/>
                            <w:i/>
                            <w:sz w:val="24"/>
                            <w:szCs w:val="24"/>
                          </w:rPr>
                        </m:ctrlPr>
                      </m:e>
                    </m:acc>
                    <m:ctrlPr>
                      <w:rPr>
                        <w:rFonts w:ascii="Cambria Math" w:hAnsi="Times New Roman"/>
                        <w:i/>
                        <w:sz w:val="24"/>
                        <w:szCs w:val="24"/>
                      </w:rPr>
                    </m:ctrlPr>
                  </m:e>
                  <m:sub>
                    <m:r>
                      <m:rPr/>
                      <w:rPr>
                        <w:rFonts w:ascii="Cambria Math" w:hAnsi="Times New Roman"/>
                        <w:sz w:val="24"/>
                        <w:szCs w:val="24"/>
                      </w:rPr>
                      <m:t>2</m:t>
                    </m:r>
                    <m:ctrlPr>
                      <w:rPr>
                        <w:rFonts w:ascii="Cambria Math" w:hAnsi="Times New Roman"/>
                        <w:i/>
                        <w:sz w:val="24"/>
                        <w:szCs w:val="24"/>
                      </w:rPr>
                    </m:ctrlPr>
                  </m:sub>
                </m:sSub>
                <m:r>
                  <m:rPr/>
                  <w:rPr>
                    <w:rFonts w:ascii="Cambria Math" w:hAnsi="Times New Roman"/>
                    <w:sz w:val="24"/>
                    <w:szCs w:val="24"/>
                  </w:rPr>
                  <m:t>=</m:t>
                </m:r>
                <m:acc>
                  <m:accPr>
                    <m:chr m:val="̅"/>
                    <m:ctrlPr>
                      <w:rPr>
                        <w:rFonts w:ascii="Cambria Math" w:hAnsi="Times New Roman"/>
                        <w:i/>
                        <w:sz w:val="24"/>
                        <w:szCs w:val="24"/>
                      </w:rPr>
                    </m:ctrlPr>
                  </m:accPr>
                  <m:e>
                    <m:r>
                      <m:rPr/>
                      <w:rPr>
                        <w:rFonts w:ascii="Cambria Math" w:hAnsi="Cambria Math"/>
                        <w:sz w:val="24"/>
                        <w:szCs w:val="24"/>
                      </w:rPr>
                      <m:t>x</m:t>
                    </m:r>
                    <m:ctrlPr>
                      <w:rPr>
                        <w:rFonts w:ascii="Cambria Math" w:hAnsi="Times New Roman"/>
                        <w:i/>
                        <w:sz w:val="24"/>
                        <w:szCs w:val="24"/>
                      </w:rPr>
                    </m:ctrlPr>
                  </m:e>
                </m:acc>
                <m:d>
                  <m:dPr>
                    <m:ctrlPr>
                      <w:rPr>
                        <w:rFonts w:ascii="Cambria Math" w:hAnsi="Times New Roman"/>
                        <w:i/>
                        <w:sz w:val="24"/>
                        <w:szCs w:val="24"/>
                      </w:rPr>
                    </m:ctrlPr>
                  </m:dPr>
                  <m:e>
                    <m:r>
                      <m:rPr/>
                      <w:rPr>
                        <w:rFonts w:ascii="Cambria Math" w:hAnsi="Times New Roman"/>
                        <w:sz w:val="24"/>
                        <w:szCs w:val="24"/>
                      </w:rPr>
                      <m:t>=0</m:t>
                    </m:r>
                    <m:ctrlPr>
                      <w:rPr>
                        <w:rFonts w:ascii="Cambria Math" w:hAnsi="Times New Roman"/>
                        <w:i/>
                        <w:sz w:val="24"/>
                        <w:szCs w:val="24"/>
                      </w:rPr>
                    </m:ctrlPr>
                  </m:e>
                </m:d>
                <m:r>
                  <m:rPr/>
                  <w:rPr>
                    <w:rFonts w:ascii="Cambria Math" w:hAnsi="Times New Roman"/>
                    <w:sz w:val="24"/>
                    <w:szCs w:val="24"/>
                  </w:rPr>
                  <m:t xml:space="preserve"> </m:t>
                </m:r>
                <m:r>
                  <m:rPr/>
                  <w:rPr>
                    <w:rFonts w:ascii="Cambria Math" w:hAnsi="Cambria Math"/>
                    <w:sz w:val="24"/>
                    <w:szCs w:val="24"/>
                  </w:rPr>
                  <m:t>and</m:t>
                </m:r>
                <m:r>
                  <m:rPr/>
                  <w:rPr>
                    <w:rFonts w:ascii="Cambria Math" w:hAnsi="Times New Roman"/>
                    <w:sz w:val="24"/>
                    <w:szCs w:val="24"/>
                  </w:rPr>
                  <m:t xml:space="preserve"> </m:t>
                </m:r>
                <m:sSub>
                  <m:sSubPr>
                    <m:ctrlPr>
                      <w:rPr>
                        <w:rFonts w:ascii="Cambria Math" w:hAnsi="Times New Roman"/>
                        <w:i/>
                        <w:sz w:val="24"/>
                        <w:szCs w:val="24"/>
                      </w:rPr>
                    </m:ctrlPr>
                  </m:sSubPr>
                  <m:e>
                    <m:r>
                      <m:rPr/>
                      <w:rPr>
                        <w:rFonts w:ascii="Cambria Math" w:hAnsi="Cambria Math"/>
                        <w:sz w:val="24"/>
                        <w:szCs w:val="24"/>
                      </w:rPr>
                      <m:t>H</m:t>
                    </m:r>
                    <m:ctrlPr>
                      <w:rPr>
                        <w:rFonts w:ascii="Cambria Math" w:hAnsi="Times New Roman"/>
                        <w:i/>
                        <w:sz w:val="24"/>
                        <w:szCs w:val="24"/>
                      </w:rPr>
                    </m:ctrlPr>
                  </m:e>
                  <m:sub>
                    <m:r>
                      <m:rPr/>
                      <w:rPr>
                        <w:rFonts w:ascii="Cambria Math" w:hAnsi="Times New Roman"/>
                        <w:sz w:val="24"/>
                        <w:szCs w:val="24"/>
                      </w:rPr>
                      <m:t>2</m:t>
                    </m:r>
                    <m:ctrlPr>
                      <w:rPr>
                        <w:rFonts w:ascii="Cambria Math" w:hAnsi="Times New Roman"/>
                        <w:i/>
                        <w:sz w:val="24"/>
                        <w:szCs w:val="24"/>
                      </w:rPr>
                    </m:ctrlPr>
                  </m:sub>
                </m:sSub>
                <m:r>
                  <m:rPr/>
                  <w:rPr>
                    <w:rFonts w:ascii="Cambria Math" w:hAnsi="Times New Roman"/>
                    <w:sz w:val="24"/>
                    <w:szCs w:val="24"/>
                  </w:rPr>
                  <m:t>:</m:t>
                </m:r>
                <m:sSub>
                  <m:sSubPr>
                    <m:ctrlPr>
                      <w:rPr>
                        <w:rFonts w:ascii="Cambria Math" w:hAnsi="Times New Roman"/>
                        <w:i/>
                        <w:sz w:val="24"/>
                        <w:szCs w:val="24"/>
                      </w:rPr>
                    </m:ctrlPr>
                  </m:sSubPr>
                  <m:e>
                    <m:acc>
                      <m:accPr>
                        <m:chr m:val="̅"/>
                        <m:ctrlPr>
                          <w:rPr>
                            <w:rFonts w:ascii="Cambria Math" w:hAnsi="Times New Roman"/>
                            <w:i/>
                            <w:sz w:val="24"/>
                            <w:szCs w:val="24"/>
                          </w:rPr>
                        </m:ctrlPr>
                      </m:accPr>
                      <m:e>
                        <m:r>
                          <m:rPr/>
                          <w:rPr>
                            <w:rFonts w:ascii="Cambria Math" w:hAnsi="Cambria Math"/>
                            <w:sz w:val="24"/>
                            <w:szCs w:val="24"/>
                          </w:rPr>
                          <m:t>x</m:t>
                        </m:r>
                        <m:ctrlPr>
                          <w:rPr>
                            <w:rFonts w:ascii="Cambria Math" w:hAnsi="Times New Roman"/>
                            <w:i/>
                            <w:sz w:val="24"/>
                            <w:szCs w:val="24"/>
                          </w:rPr>
                        </m:ctrlPr>
                      </m:e>
                    </m:acc>
                    <m:ctrlPr>
                      <w:rPr>
                        <w:rFonts w:ascii="Cambria Math" w:hAnsi="Times New Roman"/>
                        <w:i/>
                        <w:sz w:val="24"/>
                        <w:szCs w:val="24"/>
                      </w:rPr>
                    </m:ctrlPr>
                  </m:e>
                  <m:sub>
                    <m:r>
                      <m:rPr/>
                      <w:rPr>
                        <w:rFonts w:ascii="Cambria Math" w:hAnsi="Times New Roman"/>
                        <w:sz w:val="24"/>
                        <w:szCs w:val="24"/>
                      </w:rPr>
                      <m:t>1</m:t>
                    </m:r>
                    <m:ctrlPr>
                      <w:rPr>
                        <w:rFonts w:ascii="Cambria Math" w:hAnsi="Times New Roman"/>
                        <w:i/>
                        <w:sz w:val="24"/>
                        <w:szCs w:val="24"/>
                      </w:rPr>
                    </m:ctrlPr>
                  </m:sub>
                </m:sSub>
                <m:r>
                  <m:rPr/>
                  <w:rPr>
                    <w:rFonts w:ascii="Cambria Math" w:hAnsi="Cambria Math"/>
                    <w:sz w:val="24"/>
                    <w:szCs w:val="24"/>
                  </w:rPr>
                  <m:t>−</m:t>
                </m:r>
                <m:sSub>
                  <m:sSubPr>
                    <m:ctrlPr>
                      <w:rPr>
                        <w:rFonts w:ascii="Cambria Math" w:hAnsi="Times New Roman"/>
                        <w:i/>
                        <w:sz w:val="24"/>
                        <w:szCs w:val="24"/>
                      </w:rPr>
                    </m:ctrlPr>
                  </m:sSubPr>
                  <m:e>
                    <m:acc>
                      <m:accPr>
                        <m:chr m:val="̅"/>
                        <m:ctrlPr>
                          <w:rPr>
                            <w:rFonts w:ascii="Cambria Math" w:hAnsi="Times New Roman"/>
                            <w:i/>
                            <w:sz w:val="24"/>
                            <w:szCs w:val="24"/>
                          </w:rPr>
                        </m:ctrlPr>
                      </m:accPr>
                      <m:e>
                        <m:r>
                          <m:rPr/>
                          <w:rPr>
                            <w:rFonts w:ascii="Cambria Math" w:hAnsi="Cambria Math"/>
                            <w:sz w:val="24"/>
                            <w:szCs w:val="24"/>
                          </w:rPr>
                          <m:t>x</m:t>
                        </m:r>
                        <m:ctrlPr>
                          <w:rPr>
                            <w:rFonts w:ascii="Cambria Math" w:hAnsi="Times New Roman"/>
                            <w:i/>
                            <w:sz w:val="24"/>
                            <w:szCs w:val="24"/>
                          </w:rPr>
                        </m:ctrlPr>
                      </m:e>
                    </m:acc>
                    <m:ctrlPr>
                      <w:rPr>
                        <w:rFonts w:ascii="Cambria Math" w:hAnsi="Times New Roman"/>
                        <w:i/>
                        <w:sz w:val="24"/>
                        <w:szCs w:val="24"/>
                      </w:rPr>
                    </m:ctrlPr>
                  </m:e>
                  <m:sub>
                    <m:r>
                      <m:rPr/>
                      <w:rPr>
                        <w:rFonts w:ascii="Cambria Math" w:hAnsi="Times New Roman"/>
                        <w:sz w:val="24"/>
                        <w:szCs w:val="24"/>
                      </w:rPr>
                      <m:t>2</m:t>
                    </m:r>
                    <m:ctrlPr>
                      <w:rPr>
                        <w:rFonts w:ascii="Cambria Math" w:hAnsi="Times New Roman"/>
                        <w:i/>
                        <w:sz w:val="24"/>
                        <w:szCs w:val="24"/>
                      </w:rPr>
                    </m:ctrlPr>
                  </m:sub>
                </m:sSub>
                <m:r>
                  <m:rPr/>
                  <w:rPr>
                    <w:rFonts w:ascii="Cambria Math" w:hAnsi="Times New Roman"/>
                    <w:sz w:val="24"/>
                    <w:szCs w:val="24"/>
                  </w:rPr>
                  <m:t>≠</m:t>
                </m:r>
                <m:acc>
                  <m:accPr>
                    <m:chr m:val="̅"/>
                    <m:ctrlPr>
                      <w:rPr>
                        <w:rFonts w:ascii="Cambria Math" w:hAnsi="Times New Roman"/>
                        <w:i/>
                        <w:sz w:val="24"/>
                        <w:szCs w:val="24"/>
                      </w:rPr>
                    </m:ctrlPr>
                  </m:accPr>
                  <m:e>
                    <m:r>
                      <m:rPr/>
                      <w:rPr>
                        <w:rFonts w:ascii="Cambria Math" w:hAnsi="Cambria Math"/>
                        <w:sz w:val="24"/>
                        <w:szCs w:val="24"/>
                      </w:rPr>
                      <m:t>x</m:t>
                    </m:r>
                    <m:ctrlPr>
                      <w:rPr>
                        <w:rFonts w:ascii="Cambria Math" w:hAnsi="Times New Roman"/>
                        <w:i/>
                        <w:sz w:val="24"/>
                        <w:szCs w:val="24"/>
                      </w:rPr>
                    </m:ctrlPr>
                  </m:e>
                </m:acc>
                <m:d>
                  <m:dPr>
                    <m:ctrlPr>
                      <w:rPr>
                        <w:rFonts w:ascii="Cambria Math" w:hAnsi="Times New Roman"/>
                        <w:i/>
                        <w:sz w:val="24"/>
                        <w:szCs w:val="24"/>
                      </w:rPr>
                    </m:ctrlPr>
                  </m:dPr>
                  <m:e>
                    <m:r>
                      <m:rPr/>
                      <w:rPr>
                        <w:rFonts w:ascii="Cambria Math" w:hAnsi="Times New Roman"/>
                        <w:sz w:val="24"/>
                        <w:szCs w:val="24"/>
                      </w:rPr>
                      <m:t>=0</m:t>
                    </m:r>
                    <m:ctrlPr>
                      <w:rPr>
                        <w:rFonts w:ascii="Cambria Math" w:hAnsi="Times New Roman"/>
                        <w:i/>
                        <w:sz w:val="24"/>
                        <w:szCs w:val="24"/>
                      </w:rPr>
                    </m:ctrlPr>
                  </m:e>
                </m:d>
              </m:oMath>
            </m:oMathPara>
          </w:p>
        </w:tc>
        <w:tc>
          <w:tcPr>
            <w:tcW w:w="767" w:type="dxa"/>
          </w:tcPr>
          <w:p>
            <w:pPr>
              <w:pStyle w:val="6"/>
              <w:spacing w:line="360" w:lineRule="auto"/>
              <w:ind w:left="0"/>
              <w:jc w:val="right"/>
              <w:rPr>
                <w:rFonts w:ascii="Times New Roman" w:hAnsi="Times New Roman"/>
                <w:sz w:val="24"/>
                <w:szCs w:val="24"/>
              </w:rPr>
            </w:pPr>
            <w:r>
              <w:rPr>
                <w:rFonts w:ascii="Times New Roman" w:hAnsi="Times New Roman"/>
                <w:sz w:val="24"/>
                <w:szCs w:val="24"/>
                <w:lang w:val="en-IN"/>
              </w:rPr>
              <w:t>(1.</w:t>
            </w:r>
            <w:r>
              <w:rPr>
                <w:rFonts w:ascii="Times New Roman" w:hAnsi="Times New Roman"/>
                <w:sz w:val="24"/>
                <w:szCs w:val="24"/>
              </w:rPr>
              <w:t>9)</w:t>
            </w:r>
          </w:p>
        </w:tc>
      </w:tr>
    </w:tbl>
    <w:p>
      <w:pPr>
        <w:pStyle w:val="6"/>
        <w:spacing w:line="360" w:lineRule="auto"/>
        <w:ind w:left="0"/>
        <w:jc w:val="both"/>
        <w:rPr>
          <w:rFonts w:ascii="Times New Roman" w:hAnsi="Times New Roman"/>
          <w:sz w:val="24"/>
          <w:szCs w:val="24"/>
        </w:rPr>
      </w:pPr>
      <w:r>
        <w:rPr>
          <w:rFonts w:ascii="Times New Roman" w:hAnsi="Times New Roman"/>
          <w:sz w:val="24"/>
          <w:szCs w:val="24"/>
        </w:rPr>
        <w:t>Where</w:t>
      </w:r>
      <m:oMath>
        <m:sSub>
          <m:sSubPr>
            <m:ctrlPr>
              <w:rPr>
                <w:rFonts w:ascii="Cambria Math" w:hAnsi="Times New Roman"/>
                <w:i/>
                <w:sz w:val="24"/>
                <w:szCs w:val="24"/>
              </w:rPr>
            </m:ctrlPr>
          </m:sSubPr>
          <m:e>
            <m:acc>
              <m:accPr>
                <m:chr m:val="̅"/>
                <m:ctrlPr>
                  <w:rPr>
                    <w:rFonts w:ascii="Cambria Math" w:hAnsi="Times New Roman"/>
                    <w:i/>
                    <w:sz w:val="24"/>
                    <w:szCs w:val="24"/>
                  </w:rPr>
                </m:ctrlPr>
              </m:accPr>
              <m:e>
                <m:r>
                  <m:rPr/>
                  <w:rPr>
                    <w:rFonts w:ascii="Cambria Math" w:hAnsi="Cambria Math"/>
                    <w:sz w:val="24"/>
                    <w:szCs w:val="24"/>
                  </w:rPr>
                  <m:t>x</m:t>
                </m:r>
                <m:ctrlPr>
                  <w:rPr>
                    <w:rFonts w:ascii="Cambria Math" w:hAnsi="Times New Roman"/>
                    <w:i/>
                    <w:sz w:val="24"/>
                    <w:szCs w:val="24"/>
                  </w:rPr>
                </m:ctrlPr>
              </m:e>
            </m:acc>
            <m:ctrlPr>
              <w:rPr>
                <w:rFonts w:ascii="Cambria Math" w:hAnsi="Times New Roman"/>
                <w:i/>
                <w:sz w:val="24"/>
                <w:szCs w:val="24"/>
              </w:rPr>
            </m:ctrlPr>
          </m:e>
          <m:sub>
            <m:r>
              <m:rPr/>
              <w:rPr>
                <w:rFonts w:ascii="Cambria Math" w:hAnsi="Times New Roman"/>
                <w:sz w:val="24"/>
                <w:szCs w:val="24"/>
              </w:rPr>
              <m:t>1</m:t>
            </m:r>
            <m:ctrlPr>
              <w:rPr>
                <w:rFonts w:ascii="Cambria Math" w:hAnsi="Times New Roman"/>
                <w:i/>
                <w:sz w:val="24"/>
                <w:szCs w:val="24"/>
              </w:rPr>
            </m:ctrlPr>
          </m:sub>
        </m:sSub>
      </m:oMath>
      <w:r>
        <w:rPr>
          <w:rFonts w:ascii="Times New Roman" w:hAnsi="Times New Roman"/>
          <w:sz w:val="24"/>
          <w:szCs w:val="24"/>
        </w:rPr>
        <w:t xml:space="preserve"> and </w:t>
      </w:r>
      <m:oMath>
        <m:sSub>
          <m:sSubPr>
            <m:ctrlPr>
              <w:rPr>
                <w:rFonts w:ascii="Cambria Math" w:hAnsi="Times New Roman"/>
                <w:i/>
                <w:sz w:val="24"/>
                <w:szCs w:val="24"/>
              </w:rPr>
            </m:ctrlPr>
          </m:sSubPr>
          <m:e>
            <m:acc>
              <m:accPr>
                <m:chr m:val="̅"/>
                <m:ctrlPr>
                  <w:rPr>
                    <w:rFonts w:ascii="Cambria Math" w:hAnsi="Times New Roman"/>
                    <w:i/>
                    <w:sz w:val="24"/>
                    <w:szCs w:val="24"/>
                  </w:rPr>
                </m:ctrlPr>
              </m:accPr>
              <m:e>
                <m:r>
                  <m:rPr/>
                  <w:rPr>
                    <w:rFonts w:ascii="Cambria Math" w:hAnsi="Cambria Math"/>
                    <w:sz w:val="24"/>
                    <w:szCs w:val="24"/>
                  </w:rPr>
                  <m:t>x</m:t>
                </m:r>
                <m:ctrlPr>
                  <w:rPr>
                    <w:rFonts w:ascii="Cambria Math" w:hAnsi="Times New Roman"/>
                    <w:i/>
                    <w:sz w:val="24"/>
                    <w:szCs w:val="24"/>
                  </w:rPr>
                </m:ctrlPr>
              </m:e>
            </m:acc>
            <m:ctrlPr>
              <w:rPr>
                <w:rFonts w:ascii="Cambria Math" w:hAnsi="Times New Roman"/>
                <w:i/>
                <w:sz w:val="24"/>
                <w:szCs w:val="24"/>
              </w:rPr>
            </m:ctrlPr>
          </m:e>
          <m:sub>
            <m:r>
              <m:rPr/>
              <w:rPr>
                <w:rFonts w:ascii="Cambria Math" w:hAnsi="Times New Roman"/>
                <w:sz w:val="24"/>
                <w:szCs w:val="24"/>
              </w:rPr>
              <m:t>2</m:t>
            </m:r>
            <m:ctrlPr>
              <w:rPr>
                <w:rFonts w:ascii="Cambria Math" w:hAnsi="Times New Roman"/>
                <w:i/>
                <w:sz w:val="24"/>
                <w:szCs w:val="24"/>
              </w:rPr>
            </m:ctrlPr>
          </m:sub>
        </m:sSub>
      </m:oMath>
      <w:r>
        <w:rPr>
          <w:rFonts w:ascii="Times New Roman" w:hAnsi="Times New Roman"/>
          <w:sz w:val="24"/>
          <w:szCs w:val="24"/>
        </w:rPr>
        <w:t xml:space="preserve"> are mean of two variables population,  </w:t>
      </w:r>
      <m:oMath>
        <m:acc>
          <m:accPr>
            <m:chr m:val="̅"/>
            <m:ctrlPr>
              <w:rPr>
                <w:rFonts w:ascii="Cambria Math" w:hAnsi="Times New Roman"/>
                <w:i/>
                <w:sz w:val="24"/>
                <w:szCs w:val="24"/>
              </w:rPr>
            </m:ctrlPr>
          </m:accPr>
          <m:e>
            <m:r>
              <m:rPr/>
              <w:rPr>
                <w:rFonts w:ascii="Cambria Math" w:hAnsi="Cambria Math"/>
                <w:sz w:val="24"/>
                <w:szCs w:val="24"/>
              </w:rPr>
              <m:t>x</m:t>
            </m:r>
            <m:ctrlPr>
              <w:rPr>
                <w:rFonts w:ascii="Cambria Math" w:hAnsi="Times New Roman"/>
                <w:i/>
                <w:sz w:val="24"/>
                <w:szCs w:val="24"/>
              </w:rPr>
            </m:ctrlPr>
          </m:e>
        </m:acc>
      </m:oMath>
      <w:r>
        <w:rPr>
          <w:rFonts w:ascii="Times New Roman" w:hAnsi="Times New Roman"/>
          <w:sz w:val="24"/>
          <w:szCs w:val="24"/>
        </w:rPr>
        <w:t xml:space="preserve"> denotes hypothesized value for which population mean is compared. Subscripts 1 and 2 denote two variable populations. Distribution ‘t’ statistic and test statistic for null hypothesis is given for paired sample by:</w:t>
      </w:r>
    </w:p>
    <w:tbl>
      <w:tblPr>
        <w:tblStyle w:val="3"/>
        <w:tblW w:w="0" w:type="auto"/>
        <w:tblInd w:w="0" w:type="dxa"/>
        <w:tblLayout w:type="fixed"/>
        <w:tblCellMar>
          <w:top w:w="0" w:type="dxa"/>
          <w:left w:w="108" w:type="dxa"/>
          <w:bottom w:w="0" w:type="dxa"/>
          <w:right w:w="108" w:type="dxa"/>
        </w:tblCellMar>
      </w:tblPr>
      <w:tblGrid>
        <w:gridCol w:w="1080"/>
        <w:gridCol w:w="7081"/>
        <w:gridCol w:w="796"/>
      </w:tblGrid>
      <w:tr>
        <w:tc>
          <w:tcPr>
            <w:tcW w:w="1080" w:type="dxa"/>
            <w:vAlign w:val="center"/>
          </w:tcPr>
          <w:p>
            <w:pPr>
              <w:pStyle w:val="6"/>
              <w:spacing w:line="360" w:lineRule="auto"/>
              <w:ind w:left="0"/>
              <w:jc w:val="right"/>
              <w:rPr>
                <w:rFonts w:ascii="Times New Roman" w:hAnsi="Times New Roman"/>
                <w:sz w:val="24"/>
                <w:szCs w:val="24"/>
              </w:rPr>
            </w:pPr>
          </w:p>
        </w:tc>
        <w:tc>
          <w:tcPr>
            <w:tcW w:w="7081" w:type="dxa"/>
            <w:vAlign w:val="center"/>
          </w:tcPr>
          <w:p>
            <w:pPr>
              <w:pStyle w:val="6"/>
              <w:spacing w:line="360" w:lineRule="auto"/>
              <w:ind w:left="0"/>
              <w:jc w:val="right"/>
              <w:rPr>
                <w:rFonts w:ascii="Times New Roman" w:hAnsi="Times New Roman"/>
                <w:sz w:val="24"/>
                <w:szCs w:val="24"/>
              </w:rPr>
            </w:pPr>
            <m:oMathPara>
              <m:oMathParaPr>
                <m:jc m:val="left"/>
              </m:oMathParaPr>
              <m:oMath>
                <m:r>
                  <m:rPr/>
                  <w:rPr>
                    <w:rFonts w:ascii="Cambria Math" w:hAnsi="Cambria Math"/>
                    <w:sz w:val="24"/>
                    <w:szCs w:val="24"/>
                  </w:rPr>
                  <m:t>t</m:t>
                </m:r>
                <m:r>
                  <m:rPr/>
                  <w:rPr>
                    <w:rFonts w:ascii="Cambria Math" w:hAnsi="Times New Roman"/>
                    <w:sz w:val="24"/>
                    <w:szCs w:val="24"/>
                  </w:rPr>
                  <m:t>=</m:t>
                </m:r>
                <m:f>
                  <m:fPr>
                    <m:ctrlPr>
                      <w:rPr>
                        <w:rFonts w:ascii="Cambria Math" w:hAnsi="Times New Roman"/>
                        <w:i/>
                        <w:sz w:val="24"/>
                        <w:szCs w:val="24"/>
                      </w:rPr>
                    </m:ctrlPr>
                  </m:fPr>
                  <m:num>
                    <m:acc>
                      <m:accPr>
                        <m:chr m:val="̅"/>
                        <m:ctrlPr>
                          <w:rPr>
                            <w:rFonts w:ascii="Cambria Math" w:hAnsi="Times New Roman"/>
                            <w:i/>
                            <w:sz w:val="24"/>
                            <w:szCs w:val="24"/>
                          </w:rPr>
                        </m:ctrlPr>
                      </m:accPr>
                      <m:e>
                        <m:r>
                          <m:rPr/>
                          <w:rPr>
                            <w:rFonts w:ascii="Cambria Math" w:hAnsi="Cambria Math"/>
                            <w:sz w:val="24"/>
                            <w:szCs w:val="24"/>
                          </w:rPr>
                          <m:t>Δ</m:t>
                        </m:r>
                        <m:ctrlPr>
                          <w:rPr>
                            <w:rFonts w:ascii="Cambria Math" w:hAnsi="Times New Roman"/>
                            <w:i/>
                            <w:sz w:val="24"/>
                            <w:szCs w:val="24"/>
                          </w:rPr>
                        </m:ctrlPr>
                      </m:e>
                    </m:acc>
                    <m:ctrlPr>
                      <w:rPr>
                        <w:rFonts w:ascii="Cambria Math" w:hAnsi="Times New Roman"/>
                        <w:i/>
                        <w:sz w:val="24"/>
                        <w:szCs w:val="24"/>
                      </w:rPr>
                    </m:ctrlPr>
                  </m:num>
                  <m:den>
                    <m:sSub>
                      <m:sSubPr>
                        <m:ctrlPr>
                          <w:rPr>
                            <w:rFonts w:ascii="Cambria Math" w:hAnsi="Times New Roman"/>
                            <w:i/>
                            <w:sz w:val="24"/>
                            <w:szCs w:val="24"/>
                          </w:rPr>
                        </m:ctrlPr>
                      </m:sSubPr>
                      <m:e>
                        <m:r>
                          <m:rPr/>
                          <w:rPr>
                            <w:rFonts w:ascii="Cambria Math" w:hAnsi="Cambria Math"/>
                            <w:sz w:val="24"/>
                            <w:szCs w:val="24"/>
                          </w:rPr>
                          <m:t>S</m:t>
                        </m:r>
                        <m:ctrlPr>
                          <w:rPr>
                            <w:rFonts w:ascii="Cambria Math" w:hAnsi="Times New Roman"/>
                            <w:i/>
                            <w:sz w:val="24"/>
                            <w:szCs w:val="24"/>
                          </w:rPr>
                        </m:ctrlPr>
                      </m:e>
                      <m:sub>
                        <m:acc>
                          <m:accPr>
                            <m:chr m:val="̅"/>
                            <m:ctrlPr>
                              <w:rPr>
                                <w:rFonts w:ascii="Cambria Math" w:hAnsi="Times New Roman"/>
                                <w:i/>
                                <w:sz w:val="24"/>
                                <w:szCs w:val="24"/>
                              </w:rPr>
                            </m:ctrlPr>
                          </m:accPr>
                          <m:e>
                            <m:r>
                              <m:rPr/>
                              <w:rPr>
                                <w:rFonts w:ascii="Cambria Math" w:hAnsi="Cambria Math"/>
                                <w:sz w:val="24"/>
                                <w:szCs w:val="24"/>
                              </w:rPr>
                              <m:t>∆</m:t>
                            </m:r>
                            <m:ctrlPr>
                              <w:rPr>
                                <w:rFonts w:ascii="Cambria Math" w:hAnsi="Times New Roman"/>
                                <w:i/>
                                <w:sz w:val="24"/>
                                <w:szCs w:val="24"/>
                              </w:rPr>
                            </m:ctrlPr>
                          </m:e>
                        </m:acc>
                        <m:ctrlPr>
                          <w:rPr>
                            <w:rFonts w:ascii="Cambria Math" w:hAnsi="Times New Roman"/>
                            <w:i/>
                            <w:sz w:val="24"/>
                            <w:szCs w:val="24"/>
                          </w:rPr>
                        </m:ctrlPr>
                      </m:sub>
                    </m:sSub>
                    <m:ctrlPr>
                      <w:rPr>
                        <w:rFonts w:ascii="Cambria Math" w:hAnsi="Times New Roman"/>
                        <w:i/>
                        <w:sz w:val="24"/>
                        <w:szCs w:val="24"/>
                      </w:rPr>
                    </m:ctrlPr>
                  </m:den>
                </m:f>
              </m:oMath>
            </m:oMathPara>
          </w:p>
        </w:tc>
        <w:tc>
          <w:tcPr>
            <w:tcW w:w="796" w:type="dxa"/>
            <w:vAlign w:val="center"/>
          </w:tcPr>
          <w:p>
            <w:pPr>
              <w:pStyle w:val="6"/>
              <w:spacing w:line="360" w:lineRule="auto"/>
              <w:ind w:left="0"/>
              <w:jc w:val="right"/>
              <w:rPr>
                <w:rFonts w:ascii="Times New Roman" w:hAnsi="Times New Roman"/>
                <w:sz w:val="24"/>
                <w:szCs w:val="24"/>
              </w:rPr>
            </w:pPr>
            <w:r>
              <w:rPr>
                <w:rFonts w:ascii="Times New Roman" w:hAnsi="Times New Roman"/>
                <w:sz w:val="24"/>
                <w:szCs w:val="24"/>
                <w:lang w:val="en-IN"/>
              </w:rPr>
              <w:t>(1.</w:t>
            </w:r>
            <w:r>
              <w:rPr>
                <w:rFonts w:ascii="Times New Roman" w:hAnsi="Times New Roman"/>
                <w:sz w:val="24"/>
                <w:szCs w:val="24"/>
              </w:rPr>
              <w:t>10)</w:t>
            </w:r>
          </w:p>
        </w:tc>
      </w:tr>
    </w:tbl>
    <w:p>
      <w:pPr>
        <w:pStyle w:val="6"/>
        <w:spacing w:line="360" w:lineRule="auto"/>
        <w:ind w:left="0"/>
        <w:jc w:val="both"/>
        <w:rPr>
          <w:rFonts w:ascii="Times New Roman" w:hAnsi="Times New Roman"/>
          <w:sz w:val="24"/>
          <w:szCs w:val="24"/>
        </w:rPr>
      </w:pPr>
      <w:r>
        <w:rPr>
          <w:rFonts w:ascii="Times New Roman" w:hAnsi="Times New Roman"/>
          <w:sz w:val="24"/>
          <w:szCs w:val="24"/>
        </w:rPr>
        <w:t>Where</w:t>
      </w:r>
      <m:oMath>
        <m:acc>
          <m:accPr>
            <m:chr m:val="̅"/>
            <m:ctrlPr>
              <w:rPr>
                <w:rFonts w:ascii="Cambria Math" w:hAnsi="Times New Roman"/>
                <w:i/>
                <w:sz w:val="24"/>
                <w:szCs w:val="24"/>
              </w:rPr>
            </m:ctrlPr>
          </m:accPr>
          <m:e>
            <m:r>
              <m:rPr/>
              <w:rPr>
                <w:rFonts w:ascii="Cambria Math" w:hAnsi="Cambria Math"/>
                <w:sz w:val="24"/>
                <w:szCs w:val="24"/>
              </w:rPr>
              <m:t>Δ</m:t>
            </m:r>
            <m:ctrlPr>
              <w:rPr>
                <w:rFonts w:ascii="Cambria Math" w:hAnsi="Times New Roman"/>
                <w:i/>
                <w:sz w:val="24"/>
                <w:szCs w:val="24"/>
              </w:rPr>
            </m:ctrlPr>
          </m:e>
        </m:acc>
      </m:oMath>
      <w:r>
        <w:rPr>
          <w:rFonts w:ascii="Times New Roman" w:hAnsi="Times New Roman"/>
          <w:sz w:val="24"/>
          <w:szCs w:val="24"/>
        </w:rPr>
        <w:t xml:space="preserve"> is mean of difference of two variables, </w:t>
      </w:r>
      <m:oMath>
        <m:sSub>
          <m:sSubPr>
            <m:ctrlPr>
              <w:rPr>
                <w:rFonts w:ascii="Cambria Math" w:hAnsi="Times New Roman"/>
                <w:i/>
                <w:sz w:val="24"/>
                <w:szCs w:val="24"/>
              </w:rPr>
            </m:ctrlPr>
          </m:sSubPr>
          <m:e>
            <m:r>
              <m:rPr/>
              <w:rPr>
                <w:rFonts w:ascii="Cambria Math" w:hAnsi="Cambria Math"/>
                <w:sz w:val="24"/>
                <w:szCs w:val="24"/>
              </w:rPr>
              <m:t>S</m:t>
            </m:r>
            <m:ctrlPr>
              <w:rPr>
                <w:rFonts w:ascii="Cambria Math" w:hAnsi="Times New Roman"/>
                <w:i/>
                <w:sz w:val="24"/>
                <w:szCs w:val="24"/>
              </w:rPr>
            </m:ctrlPr>
          </m:e>
          <m:sub>
            <m:acc>
              <m:accPr>
                <m:chr m:val="̅"/>
                <m:ctrlPr>
                  <w:rPr>
                    <w:rFonts w:ascii="Cambria Math" w:hAnsi="Times New Roman"/>
                    <w:i/>
                    <w:sz w:val="24"/>
                    <w:szCs w:val="24"/>
                  </w:rPr>
                </m:ctrlPr>
              </m:accPr>
              <m:e>
                <m:r>
                  <m:rPr/>
                  <w:rPr>
                    <w:rFonts w:ascii="Cambria Math" w:hAnsi="Cambria Math"/>
                    <w:sz w:val="24"/>
                    <w:szCs w:val="24"/>
                  </w:rPr>
                  <m:t>∆</m:t>
                </m:r>
                <m:ctrlPr>
                  <w:rPr>
                    <w:rFonts w:ascii="Cambria Math" w:hAnsi="Times New Roman"/>
                    <w:i/>
                    <w:sz w:val="24"/>
                    <w:szCs w:val="24"/>
                  </w:rPr>
                </m:ctrlPr>
              </m:e>
            </m:acc>
            <m:ctrlPr>
              <w:rPr>
                <w:rFonts w:ascii="Cambria Math" w:hAnsi="Times New Roman"/>
                <w:i/>
                <w:sz w:val="24"/>
                <w:szCs w:val="24"/>
              </w:rPr>
            </m:ctrlPr>
          </m:sub>
        </m:sSub>
      </m:oMath>
      <w:r>
        <w:rPr>
          <w:rFonts w:ascii="Times New Roman" w:hAnsi="Times New Roman"/>
          <w:sz w:val="24"/>
          <w:szCs w:val="24"/>
        </w:rPr>
        <w:t xml:space="preserve"> is standard error of mean is given by:</w:t>
      </w:r>
    </w:p>
    <w:tbl>
      <w:tblPr>
        <w:tblStyle w:val="3"/>
        <w:tblW w:w="0" w:type="auto"/>
        <w:tblInd w:w="0" w:type="dxa"/>
        <w:tblLayout w:type="fixed"/>
        <w:tblCellMar>
          <w:top w:w="0" w:type="dxa"/>
          <w:left w:w="108" w:type="dxa"/>
          <w:bottom w:w="0" w:type="dxa"/>
          <w:right w:w="108" w:type="dxa"/>
        </w:tblCellMar>
      </w:tblPr>
      <w:tblGrid>
        <w:gridCol w:w="1080"/>
        <w:gridCol w:w="7081"/>
        <w:gridCol w:w="796"/>
      </w:tblGrid>
      <w:tr>
        <w:tblPrEx>
          <w:tblCellMar>
            <w:top w:w="0" w:type="dxa"/>
            <w:left w:w="108" w:type="dxa"/>
            <w:bottom w:w="0" w:type="dxa"/>
            <w:right w:w="108" w:type="dxa"/>
          </w:tblCellMar>
        </w:tblPrEx>
        <w:tc>
          <w:tcPr>
            <w:tcW w:w="1080" w:type="dxa"/>
            <w:vAlign w:val="center"/>
          </w:tcPr>
          <w:p>
            <w:pPr>
              <w:pStyle w:val="6"/>
              <w:spacing w:line="360" w:lineRule="auto"/>
              <w:ind w:left="0"/>
              <w:jc w:val="right"/>
              <w:rPr>
                <w:rFonts w:ascii="Times New Roman" w:hAnsi="Times New Roman"/>
                <w:sz w:val="24"/>
                <w:szCs w:val="24"/>
              </w:rPr>
            </w:pPr>
          </w:p>
        </w:tc>
        <w:tc>
          <w:tcPr>
            <w:tcW w:w="7081" w:type="dxa"/>
            <w:vAlign w:val="center"/>
          </w:tcPr>
          <w:p>
            <w:pPr>
              <w:pStyle w:val="6"/>
              <w:spacing w:line="360" w:lineRule="auto"/>
              <w:ind w:left="0"/>
              <w:jc w:val="right"/>
              <w:rPr>
                <w:rFonts w:ascii="Times New Roman" w:hAnsi="Times New Roman"/>
                <w:sz w:val="24"/>
                <w:szCs w:val="24"/>
              </w:rPr>
            </w:pPr>
            <m:oMathPara>
              <m:oMathParaPr>
                <m:jc m:val="left"/>
              </m:oMathParaPr>
              <m:oMath>
                <m:sSub>
                  <m:sSubPr>
                    <m:ctrlPr>
                      <w:rPr>
                        <w:rFonts w:ascii="Cambria Math" w:hAnsi="Times New Roman"/>
                        <w:i/>
                        <w:sz w:val="24"/>
                        <w:szCs w:val="24"/>
                      </w:rPr>
                    </m:ctrlPr>
                  </m:sSubPr>
                  <m:e>
                    <m:r>
                      <m:rPr/>
                      <w:rPr>
                        <w:rFonts w:ascii="Cambria Math" w:hAnsi="Cambria Math"/>
                        <w:sz w:val="24"/>
                        <w:szCs w:val="24"/>
                      </w:rPr>
                      <m:t>S</m:t>
                    </m:r>
                    <m:ctrlPr>
                      <w:rPr>
                        <w:rFonts w:ascii="Cambria Math" w:hAnsi="Times New Roman"/>
                        <w:i/>
                        <w:sz w:val="24"/>
                        <w:szCs w:val="24"/>
                      </w:rPr>
                    </m:ctrlPr>
                  </m:e>
                  <m:sub>
                    <m:acc>
                      <m:accPr>
                        <m:chr m:val="̅"/>
                        <m:ctrlPr>
                          <w:rPr>
                            <w:rFonts w:ascii="Cambria Math" w:hAnsi="Times New Roman"/>
                            <w:i/>
                            <w:sz w:val="24"/>
                            <w:szCs w:val="24"/>
                          </w:rPr>
                        </m:ctrlPr>
                      </m:accPr>
                      <m:e>
                        <m:r>
                          <m:rPr/>
                          <w:rPr>
                            <w:rFonts w:ascii="Cambria Math" w:hAnsi="Cambria Math"/>
                            <w:sz w:val="24"/>
                            <w:szCs w:val="24"/>
                          </w:rPr>
                          <m:t>∆</m:t>
                        </m:r>
                        <m:ctrlPr>
                          <w:rPr>
                            <w:rFonts w:ascii="Cambria Math" w:hAnsi="Times New Roman"/>
                            <w:i/>
                            <w:sz w:val="24"/>
                            <w:szCs w:val="24"/>
                          </w:rPr>
                        </m:ctrlPr>
                      </m:e>
                    </m:acc>
                    <m:ctrlPr>
                      <w:rPr>
                        <w:rFonts w:ascii="Cambria Math" w:hAnsi="Times New Roman"/>
                        <w:i/>
                        <w:sz w:val="24"/>
                        <w:szCs w:val="24"/>
                      </w:rPr>
                    </m:ctrlPr>
                  </m:sub>
                </m:sSub>
                <m:r>
                  <m:rPr/>
                  <w:rPr>
                    <w:rFonts w:ascii="Cambria Math" w:hAnsi="Times New Roman"/>
                    <w:sz w:val="24"/>
                    <w:szCs w:val="24"/>
                  </w:rPr>
                  <m:t>=</m:t>
                </m:r>
                <m:f>
                  <m:fPr>
                    <m:ctrlPr>
                      <w:rPr>
                        <w:rFonts w:ascii="Cambria Math" w:hAnsi="Times New Roman"/>
                        <w:i/>
                        <w:sz w:val="24"/>
                        <w:szCs w:val="24"/>
                      </w:rPr>
                    </m:ctrlPr>
                  </m:fPr>
                  <m:num>
                    <m:r>
                      <m:rPr/>
                      <w:rPr>
                        <w:rFonts w:ascii="Cambria Math" w:hAnsi="Cambria Math"/>
                        <w:sz w:val="24"/>
                        <w:szCs w:val="24"/>
                      </w:rPr>
                      <m:t>SD</m:t>
                    </m:r>
                    <m:ctrlPr>
                      <w:rPr>
                        <w:rFonts w:ascii="Cambria Math" w:hAnsi="Times New Roman"/>
                        <w:i/>
                        <w:sz w:val="24"/>
                        <w:szCs w:val="24"/>
                      </w:rPr>
                    </m:ctrlPr>
                  </m:num>
                  <m:den>
                    <m:rad>
                      <m:radPr>
                        <m:degHide m:val="1"/>
                        <m:ctrlPr>
                          <w:rPr>
                            <w:rFonts w:ascii="Cambria Math" w:hAnsi="Times New Roman"/>
                            <w:i/>
                            <w:sz w:val="24"/>
                            <w:szCs w:val="24"/>
                          </w:rPr>
                        </m:ctrlPr>
                      </m:radPr>
                      <m:deg>
                        <m:ctrlPr>
                          <w:rPr>
                            <w:rFonts w:ascii="Cambria Math" w:hAnsi="Times New Roman"/>
                            <w:i/>
                            <w:sz w:val="24"/>
                            <w:szCs w:val="24"/>
                          </w:rPr>
                        </m:ctrlPr>
                      </m:deg>
                      <m:e>
                        <m:r>
                          <m:rPr/>
                          <w:rPr>
                            <w:rFonts w:ascii="Cambria Math" w:hAnsi="Cambria Math"/>
                            <w:sz w:val="24"/>
                            <w:szCs w:val="24"/>
                          </w:rPr>
                          <m:t>n</m:t>
                        </m:r>
                        <m:ctrlPr>
                          <w:rPr>
                            <w:rFonts w:ascii="Cambria Math" w:hAnsi="Times New Roman"/>
                            <w:i/>
                            <w:sz w:val="24"/>
                            <w:szCs w:val="24"/>
                          </w:rPr>
                        </m:ctrlPr>
                      </m:e>
                    </m:rad>
                    <m:ctrlPr>
                      <w:rPr>
                        <w:rFonts w:ascii="Cambria Math" w:hAnsi="Times New Roman"/>
                        <w:i/>
                        <w:sz w:val="24"/>
                        <w:szCs w:val="24"/>
                      </w:rPr>
                    </m:ctrlPr>
                  </m:den>
                </m:f>
              </m:oMath>
            </m:oMathPara>
          </w:p>
        </w:tc>
        <w:tc>
          <w:tcPr>
            <w:tcW w:w="796" w:type="dxa"/>
            <w:vAlign w:val="center"/>
          </w:tcPr>
          <w:p>
            <w:pPr>
              <w:pStyle w:val="6"/>
              <w:spacing w:line="360" w:lineRule="auto"/>
              <w:ind w:left="0"/>
              <w:jc w:val="right"/>
              <w:rPr>
                <w:rFonts w:ascii="Times New Roman" w:hAnsi="Times New Roman"/>
                <w:sz w:val="24"/>
                <w:szCs w:val="24"/>
              </w:rPr>
            </w:pPr>
            <w:r>
              <w:rPr>
                <w:rFonts w:ascii="Times New Roman" w:hAnsi="Times New Roman"/>
                <w:sz w:val="24"/>
                <w:szCs w:val="24"/>
                <w:lang w:val="en-IN"/>
              </w:rPr>
              <w:t>(1.</w:t>
            </w:r>
            <w:r>
              <w:rPr>
                <w:rFonts w:ascii="Times New Roman" w:hAnsi="Times New Roman"/>
                <w:sz w:val="24"/>
                <w:szCs w:val="24"/>
              </w:rPr>
              <w:t>11)</w:t>
            </w:r>
          </w:p>
        </w:tc>
      </w:tr>
    </w:tbl>
    <w:p>
      <w:pPr>
        <w:pStyle w:val="6"/>
        <w:spacing w:line="360" w:lineRule="auto"/>
        <w:ind w:left="0"/>
        <w:jc w:val="both"/>
        <w:rPr>
          <w:rFonts w:ascii="Times New Roman" w:hAnsi="Times New Roman"/>
          <w:sz w:val="24"/>
          <w:szCs w:val="24"/>
        </w:rPr>
      </w:pPr>
      <w:r>
        <w:rPr>
          <w:rFonts w:ascii="Times New Roman" w:hAnsi="Times New Roman"/>
          <w:sz w:val="24"/>
          <w:szCs w:val="24"/>
        </w:rPr>
        <w:t>Where SD is standard deviation of sample difference given by:</w:t>
      </w:r>
    </w:p>
    <w:tbl>
      <w:tblPr>
        <w:tblStyle w:val="3"/>
        <w:tblW w:w="0" w:type="auto"/>
        <w:tblInd w:w="0" w:type="dxa"/>
        <w:tblLayout w:type="fixed"/>
        <w:tblCellMar>
          <w:top w:w="0" w:type="dxa"/>
          <w:left w:w="108" w:type="dxa"/>
          <w:bottom w:w="0" w:type="dxa"/>
          <w:right w:w="108" w:type="dxa"/>
        </w:tblCellMar>
      </w:tblPr>
      <w:tblGrid>
        <w:gridCol w:w="1080"/>
        <w:gridCol w:w="7081"/>
        <w:gridCol w:w="796"/>
      </w:tblGrid>
      <w:tr>
        <w:tblPrEx>
          <w:tblCellMar>
            <w:top w:w="0" w:type="dxa"/>
            <w:left w:w="108" w:type="dxa"/>
            <w:bottom w:w="0" w:type="dxa"/>
            <w:right w:w="108" w:type="dxa"/>
          </w:tblCellMar>
        </w:tblPrEx>
        <w:tc>
          <w:tcPr>
            <w:tcW w:w="1080" w:type="dxa"/>
            <w:vAlign w:val="center"/>
          </w:tcPr>
          <w:p>
            <w:pPr>
              <w:pStyle w:val="6"/>
              <w:spacing w:line="360" w:lineRule="auto"/>
              <w:ind w:left="0"/>
              <w:jc w:val="right"/>
              <w:rPr>
                <w:rFonts w:ascii="Times New Roman" w:hAnsi="Times New Roman"/>
                <w:sz w:val="24"/>
                <w:szCs w:val="24"/>
              </w:rPr>
            </w:pPr>
          </w:p>
        </w:tc>
        <w:tc>
          <w:tcPr>
            <w:tcW w:w="7081" w:type="dxa"/>
            <w:vAlign w:val="center"/>
          </w:tcPr>
          <w:p>
            <w:pPr>
              <w:pStyle w:val="6"/>
              <w:spacing w:line="360" w:lineRule="auto"/>
              <w:ind w:left="0"/>
              <w:jc w:val="right"/>
              <w:rPr>
                <w:rFonts w:ascii="Times New Roman" w:hAnsi="Times New Roman"/>
                <w:sz w:val="24"/>
                <w:szCs w:val="24"/>
              </w:rPr>
            </w:pPr>
            <m:oMathPara>
              <m:oMathParaPr>
                <m:jc m:val="left"/>
              </m:oMathParaPr>
              <m:oMath>
                <m:r>
                  <m:rPr/>
                  <w:rPr>
                    <w:rFonts w:ascii="Cambria Math" w:hAnsi="Cambria Math"/>
                    <w:sz w:val="24"/>
                    <w:szCs w:val="24"/>
                  </w:rPr>
                  <m:t>SD</m:t>
                </m:r>
                <m:r>
                  <m:rPr/>
                  <w:rPr>
                    <w:rFonts w:ascii="Cambria Math" w:hAnsi="Times New Roman"/>
                    <w:sz w:val="24"/>
                    <w:szCs w:val="24"/>
                  </w:rPr>
                  <m:t>=</m:t>
                </m:r>
                <m:rad>
                  <m:radPr>
                    <m:degHide m:val="1"/>
                    <m:ctrlPr>
                      <w:rPr>
                        <w:rFonts w:ascii="Cambria Math" w:hAnsi="Times New Roman"/>
                        <w:i/>
                        <w:sz w:val="24"/>
                        <w:szCs w:val="24"/>
                      </w:rPr>
                    </m:ctrlPr>
                  </m:radPr>
                  <m:deg>
                    <m:ctrlPr>
                      <w:rPr>
                        <w:rFonts w:ascii="Cambria Math" w:hAnsi="Times New Roman"/>
                        <w:i/>
                        <w:sz w:val="24"/>
                        <w:szCs w:val="24"/>
                      </w:rPr>
                    </m:ctrlPr>
                  </m:deg>
                  <m:e>
                    <m:f>
                      <m:fPr>
                        <m:ctrlPr>
                          <w:rPr>
                            <w:rFonts w:ascii="Cambria Math" w:hAnsi="Times New Roman"/>
                            <w:i/>
                            <w:sz w:val="24"/>
                            <w:szCs w:val="24"/>
                          </w:rPr>
                        </m:ctrlPr>
                      </m:fPr>
                      <m:num>
                        <m:nary>
                          <m:naryPr>
                            <m:chr m:val="∑"/>
                            <m:limLoc m:val="undOvr"/>
                            <m:ctrlPr>
                              <w:rPr>
                                <w:rFonts w:ascii="Cambria Math" w:hAnsi="Times New Roman"/>
                                <w:i/>
                                <w:sz w:val="24"/>
                                <w:szCs w:val="24"/>
                              </w:rPr>
                            </m:ctrlPr>
                          </m:naryPr>
                          <m:sub>
                            <m:r>
                              <m:rPr/>
                              <w:rPr>
                                <w:rFonts w:ascii="Cambria Math" w:hAnsi="Cambria Math"/>
                                <w:sz w:val="24"/>
                                <w:szCs w:val="24"/>
                              </w:rPr>
                              <m:t>j</m:t>
                            </m:r>
                            <m:r>
                              <m:rPr/>
                              <w:rPr>
                                <w:rFonts w:ascii="Cambria Math" w:hAnsi="Times New Roman"/>
                                <w:sz w:val="24"/>
                                <w:szCs w:val="24"/>
                              </w:rPr>
                              <m:t>=1</m:t>
                            </m:r>
                            <m:ctrlPr>
                              <w:rPr>
                                <w:rFonts w:ascii="Cambria Math" w:hAnsi="Times New Roman"/>
                                <w:i/>
                                <w:sz w:val="24"/>
                                <w:szCs w:val="24"/>
                              </w:rPr>
                            </m:ctrlPr>
                          </m:sub>
                          <m:sup>
                            <m:r>
                              <m:rPr/>
                              <w:rPr>
                                <w:rFonts w:ascii="Cambria Math" w:hAnsi="Cambria Math"/>
                                <w:sz w:val="24"/>
                                <w:szCs w:val="24"/>
                              </w:rPr>
                              <m:t>n</m:t>
                            </m:r>
                            <m:ctrlPr>
                              <w:rPr>
                                <w:rFonts w:ascii="Cambria Math" w:hAnsi="Times New Roman"/>
                                <w:i/>
                                <w:sz w:val="24"/>
                                <w:szCs w:val="24"/>
                              </w:rPr>
                            </m:ctrlPr>
                          </m:sup>
                          <m:e>
                            <m:sSubSup>
                              <m:sSubSupPr>
                                <m:ctrlPr>
                                  <w:rPr>
                                    <w:rFonts w:ascii="Cambria Math" w:hAnsi="Times New Roman"/>
                                    <w:i/>
                                    <w:sz w:val="24"/>
                                    <w:szCs w:val="24"/>
                                  </w:rPr>
                                </m:ctrlPr>
                              </m:sSubSupPr>
                              <m:e>
                                <m:r>
                                  <m:rPr/>
                                  <w:rPr>
                                    <w:rFonts w:ascii="Cambria Math" w:hAnsi="Cambria Math"/>
                                    <w:sz w:val="24"/>
                                    <w:szCs w:val="24"/>
                                  </w:rPr>
                                  <m:t>∆</m:t>
                                </m:r>
                                <m:ctrlPr>
                                  <w:rPr>
                                    <w:rFonts w:ascii="Cambria Math" w:hAnsi="Times New Roman"/>
                                    <w:i/>
                                    <w:sz w:val="24"/>
                                    <w:szCs w:val="24"/>
                                  </w:rPr>
                                </m:ctrlPr>
                              </m:e>
                              <m:sub>
                                <m:r>
                                  <m:rPr/>
                                  <w:rPr>
                                    <w:rFonts w:ascii="Cambria Math" w:hAnsi="Cambria Math"/>
                                    <w:sz w:val="24"/>
                                    <w:szCs w:val="24"/>
                                  </w:rPr>
                                  <m:t>j</m:t>
                                </m:r>
                                <m:ctrlPr>
                                  <w:rPr>
                                    <w:rFonts w:ascii="Cambria Math" w:hAnsi="Times New Roman"/>
                                    <w:i/>
                                    <w:sz w:val="24"/>
                                    <w:szCs w:val="24"/>
                                  </w:rPr>
                                </m:ctrlPr>
                              </m:sub>
                              <m:sup>
                                <m:r>
                                  <m:rPr/>
                                  <w:rPr>
                                    <w:rFonts w:ascii="Cambria Math" w:hAnsi="Times New Roman"/>
                                    <w:sz w:val="24"/>
                                    <w:szCs w:val="24"/>
                                  </w:rPr>
                                  <m:t>2</m:t>
                                </m:r>
                                <m:ctrlPr>
                                  <w:rPr>
                                    <w:rFonts w:ascii="Cambria Math" w:hAnsi="Times New Roman"/>
                                    <w:i/>
                                    <w:sz w:val="24"/>
                                    <w:szCs w:val="24"/>
                                  </w:rPr>
                                </m:ctrlPr>
                              </m:sup>
                            </m:sSubSup>
                            <m:r>
                              <m:rPr/>
                              <w:rPr>
                                <w:rFonts w:ascii="Cambria Math" w:hAnsi="Cambria Math"/>
                                <w:sz w:val="24"/>
                                <w:szCs w:val="24"/>
                              </w:rPr>
                              <m:t>−</m:t>
                            </m:r>
                            <m:f>
                              <m:fPr>
                                <m:ctrlPr>
                                  <w:rPr>
                                    <w:rFonts w:ascii="Cambria Math" w:hAnsi="Times New Roman"/>
                                    <w:i/>
                                    <w:sz w:val="24"/>
                                    <w:szCs w:val="24"/>
                                  </w:rPr>
                                </m:ctrlPr>
                              </m:fPr>
                              <m:num>
                                <m:sSup>
                                  <m:sSupPr>
                                    <m:ctrlPr>
                                      <w:rPr>
                                        <w:rFonts w:ascii="Cambria Math" w:hAnsi="Times New Roman"/>
                                        <w:i/>
                                        <w:sz w:val="24"/>
                                        <w:szCs w:val="24"/>
                                      </w:rPr>
                                    </m:ctrlPr>
                                  </m:sSupPr>
                                  <m:e>
                                    <m:d>
                                      <m:dPr>
                                        <m:ctrlPr>
                                          <w:rPr>
                                            <w:rFonts w:ascii="Cambria Math" w:hAnsi="Times New Roman"/>
                                            <w:i/>
                                            <w:sz w:val="24"/>
                                            <w:szCs w:val="24"/>
                                          </w:rPr>
                                        </m:ctrlPr>
                                      </m:dPr>
                                      <m:e>
                                        <m:nary>
                                          <m:naryPr>
                                            <m:chr m:val="∑"/>
                                            <m:limLoc m:val="undOvr"/>
                                            <m:ctrlPr>
                                              <w:rPr>
                                                <w:rFonts w:ascii="Cambria Math" w:hAnsi="Times New Roman"/>
                                                <w:i/>
                                                <w:sz w:val="24"/>
                                                <w:szCs w:val="24"/>
                                              </w:rPr>
                                            </m:ctrlPr>
                                          </m:naryPr>
                                          <m:sub>
                                            <m:r>
                                              <m:rPr/>
                                              <w:rPr>
                                                <w:rFonts w:ascii="Cambria Math" w:hAnsi="Cambria Math"/>
                                                <w:sz w:val="24"/>
                                                <w:szCs w:val="24"/>
                                              </w:rPr>
                                              <m:t>j</m:t>
                                            </m:r>
                                            <m:r>
                                              <m:rPr/>
                                              <w:rPr>
                                                <w:rFonts w:ascii="Cambria Math" w:hAnsi="Times New Roman"/>
                                                <w:sz w:val="24"/>
                                                <w:szCs w:val="24"/>
                                              </w:rPr>
                                              <m:t>=1</m:t>
                                            </m:r>
                                            <m:ctrlPr>
                                              <w:rPr>
                                                <w:rFonts w:ascii="Cambria Math" w:hAnsi="Times New Roman"/>
                                                <w:i/>
                                                <w:sz w:val="24"/>
                                                <w:szCs w:val="24"/>
                                              </w:rPr>
                                            </m:ctrlPr>
                                          </m:sub>
                                          <m:sup>
                                            <m:r>
                                              <m:rPr/>
                                              <w:rPr>
                                                <w:rFonts w:ascii="Cambria Math" w:hAnsi="Cambria Math"/>
                                                <w:sz w:val="24"/>
                                                <w:szCs w:val="24"/>
                                              </w:rPr>
                                              <m:t>n</m:t>
                                            </m:r>
                                            <m:ctrlPr>
                                              <w:rPr>
                                                <w:rFonts w:ascii="Cambria Math" w:hAnsi="Times New Roman"/>
                                                <w:i/>
                                                <w:sz w:val="24"/>
                                                <w:szCs w:val="24"/>
                                              </w:rPr>
                                            </m:ctrlPr>
                                          </m:sup>
                                          <m:e>
                                            <m:sSub>
                                              <m:sSubPr>
                                                <m:ctrlPr>
                                                  <w:rPr>
                                                    <w:rFonts w:ascii="Cambria Math" w:hAnsi="Times New Roman"/>
                                                    <w:i/>
                                                    <w:sz w:val="24"/>
                                                    <w:szCs w:val="24"/>
                                                  </w:rPr>
                                                </m:ctrlPr>
                                              </m:sSubPr>
                                              <m:e>
                                                <m:r>
                                                  <m:rPr/>
                                                  <w:rPr>
                                                    <w:rFonts w:ascii="Cambria Math" w:hAnsi="Cambria Math"/>
                                                    <w:sz w:val="24"/>
                                                    <w:szCs w:val="24"/>
                                                  </w:rPr>
                                                  <m:t>∆</m:t>
                                                </m:r>
                                                <m:ctrlPr>
                                                  <w:rPr>
                                                    <w:rFonts w:ascii="Cambria Math" w:hAnsi="Times New Roman"/>
                                                    <w:i/>
                                                    <w:sz w:val="24"/>
                                                    <w:szCs w:val="24"/>
                                                  </w:rPr>
                                                </m:ctrlPr>
                                              </m:e>
                                              <m:sub>
                                                <m:r>
                                                  <m:rPr/>
                                                  <w:rPr>
                                                    <w:rFonts w:ascii="Cambria Math" w:hAnsi="Cambria Math"/>
                                                    <w:sz w:val="24"/>
                                                    <w:szCs w:val="24"/>
                                                  </w:rPr>
                                                  <m:t>j</m:t>
                                                </m:r>
                                                <m:ctrlPr>
                                                  <w:rPr>
                                                    <w:rFonts w:ascii="Cambria Math" w:hAnsi="Times New Roman"/>
                                                    <w:i/>
                                                    <w:sz w:val="24"/>
                                                    <w:szCs w:val="24"/>
                                                  </w:rPr>
                                                </m:ctrlPr>
                                              </m:sub>
                                            </m:sSub>
                                            <m:ctrlPr>
                                              <w:rPr>
                                                <w:rFonts w:ascii="Cambria Math" w:hAnsi="Times New Roman"/>
                                                <w:i/>
                                                <w:sz w:val="24"/>
                                                <w:szCs w:val="24"/>
                                              </w:rPr>
                                            </m:ctrlPr>
                                          </m:e>
                                        </m:nary>
                                        <m:ctrlPr>
                                          <w:rPr>
                                            <w:rFonts w:ascii="Cambria Math" w:hAnsi="Times New Roman"/>
                                            <w:i/>
                                            <w:sz w:val="24"/>
                                            <w:szCs w:val="24"/>
                                          </w:rPr>
                                        </m:ctrlPr>
                                      </m:e>
                                    </m:d>
                                    <m:ctrlPr>
                                      <w:rPr>
                                        <w:rFonts w:ascii="Cambria Math" w:hAnsi="Times New Roman"/>
                                        <w:i/>
                                        <w:sz w:val="24"/>
                                        <w:szCs w:val="24"/>
                                      </w:rPr>
                                    </m:ctrlPr>
                                  </m:e>
                                  <m:sup>
                                    <m:r>
                                      <m:rPr/>
                                      <w:rPr>
                                        <w:rFonts w:ascii="Cambria Math" w:hAnsi="Times New Roman"/>
                                        <w:sz w:val="24"/>
                                        <w:szCs w:val="24"/>
                                      </w:rPr>
                                      <m:t>2</m:t>
                                    </m:r>
                                    <m:ctrlPr>
                                      <w:rPr>
                                        <w:rFonts w:ascii="Cambria Math" w:hAnsi="Times New Roman"/>
                                        <w:i/>
                                        <w:sz w:val="24"/>
                                        <w:szCs w:val="24"/>
                                      </w:rPr>
                                    </m:ctrlPr>
                                  </m:sup>
                                </m:sSup>
                                <m:ctrlPr>
                                  <w:rPr>
                                    <w:rFonts w:ascii="Cambria Math" w:hAnsi="Times New Roman"/>
                                    <w:i/>
                                    <w:sz w:val="24"/>
                                    <w:szCs w:val="24"/>
                                  </w:rPr>
                                </m:ctrlPr>
                              </m:num>
                              <m:den>
                                <m:r>
                                  <m:rPr/>
                                  <w:rPr>
                                    <w:rFonts w:ascii="Cambria Math" w:hAnsi="Cambria Math"/>
                                    <w:sz w:val="24"/>
                                    <w:szCs w:val="24"/>
                                  </w:rPr>
                                  <m:t>n</m:t>
                                </m:r>
                                <m:ctrlPr>
                                  <w:rPr>
                                    <w:rFonts w:ascii="Cambria Math" w:hAnsi="Times New Roman"/>
                                    <w:i/>
                                    <w:sz w:val="24"/>
                                    <w:szCs w:val="24"/>
                                  </w:rPr>
                                </m:ctrlPr>
                              </m:den>
                            </m:f>
                            <m:ctrlPr>
                              <w:rPr>
                                <w:rFonts w:ascii="Cambria Math" w:hAnsi="Times New Roman"/>
                                <w:i/>
                                <w:sz w:val="24"/>
                                <w:szCs w:val="24"/>
                              </w:rPr>
                            </m:ctrlPr>
                          </m:e>
                        </m:nary>
                        <m:ctrlPr>
                          <w:rPr>
                            <w:rFonts w:ascii="Cambria Math" w:hAnsi="Times New Roman"/>
                            <w:i/>
                            <w:sz w:val="24"/>
                            <w:szCs w:val="24"/>
                          </w:rPr>
                        </m:ctrlPr>
                      </m:num>
                      <m:den>
                        <m:r>
                          <m:rPr/>
                          <w:rPr>
                            <w:rFonts w:ascii="Cambria Math" w:hAnsi="Cambria Math"/>
                            <w:sz w:val="24"/>
                            <w:szCs w:val="24"/>
                          </w:rPr>
                          <m:t>df</m:t>
                        </m:r>
                        <m:ctrlPr>
                          <w:rPr>
                            <w:rFonts w:ascii="Cambria Math" w:hAnsi="Times New Roman"/>
                            <w:i/>
                            <w:sz w:val="24"/>
                            <w:szCs w:val="24"/>
                          </w:rPr>
                        </m:ctrlPr>
                      </m:den>
                    </m:f>
                    <m:ctrlPr>
                      <w:rPr>
                        <w:rFonts w:ascii="Cambria Math" w:hAnsi="Times New Roman"/>
                        <w:i/>
                        <w:sz w:val="24"/>
                        <w:szCs w:val="24"/>
                      </w:rPr>
                    </m:ctrlPr>
                  </m:e>
                </m:rad>
              </m:oMath>
            </m:oMathPara>
          </w:p>
        </w:tc>
        <w:tc>
          <w:tcPr>
            <w:tcW w:w="796" w:type="dxa"/>
            <w:vAlign w:val="center"/>
          </w:tcPr>
          <w:p>
            <w:pPr>
              <w:pStyle w:val="6"/>
              <w:spacing w:line="360" w:lineRule="auto"/>
              <w:ind w:left="0"/>
              <w:jc w:val="right"/>
              <w:rPr>
                <w:rFonts w:ascii="Times New Roman" w:hAnsi="Times New Roman"/>
                <w:sz w:val="24"/>
                <w:szCs w:val="24"/>
              </w:rPr>
            </w:pPr>
            <w:r>
              <w:rPr>
                <w:rFonts w:ascii="Times New Roman" w:hAnsi="Times New Roman"/>
                <w:sz w:val="24"/>
                <w:szCs w:val="24"/>
                <w:lang w:val="en-IN"/>
              </w:rPr>
              <w:t>(1.</w:t>
            </w:r>
            <w:r>
              <w:rPr>
                <w:rFonts w:ascii="Times New Roman" w:hAnsi="Times New Roman"/>
                <w:sz w:val="24"/>
                <w:szCs w:val="24"/>
              </w:rPr>
              <w:t>12)</w:t>
            </w:r>
          </w:p>
        </w:tc>
      </w:tr>
    </w:tbl>
    <w:p>
      <w:pPr>
        <w:pStyle w:val="6"/>
        <w:spacing w:line="360" w:lineRule="auto"/>
        <w:ind w:left="0"/>
        <w:jc w:val="both"/>
        <w:rPr>
          <w:rFonts w:ascii="Times New Roman" w:hAnsi="Times New Roman"/>
          <w:sz w:val="24"/>
          <w:szCs w:val="24"/>
        </w:rPr>
      </w:pPr>
      <w:r>
        <w:rPr>
          <w:rFonts w:ascii="Times New Roman" w:hAnsi="Times New Roman"/>
          <w:sz w:val="24"/>
          <w:szCs w:val="24"/>
        </w:rPr>
        <w:t>Where n is number of pairs in paired variables, df is degree of freedom equal to n-1.</w:t>
      </w:r>
    </w:p>
    <w:p>
      <w:pPr>
        <w:pStyle w:val="6"/>
        <w:spacing w:line="240" w:lineRule="auto"/>
        <w:ind w:left="0"/>
        <w:jc w:val="both"/>
        <w:rPr>
          <w:rFonts w:ascii="Times New Roman" w:hAnsi="Times New Roman"/>
          <w:sz w:val="16"/>
          <w:szCs w:val="24"/>
        </w:rPr>
      </w:pPr>
    </w:p>
    <w:p>
      <w:pPr>
        <w:pStyle w:val="6"/>
        <w:spacing w:line="240" w:lineRule="auto"/>
        <w:ind w:left="0"/>
        <w:jc w:val="both"/>
        <w:rPr>
          <w:rFonts w:ascii="Times New Roman" w:hAnsi="Times New Roman"/>
          <w:sz w:val="16"/>
          <w:szCs w:val="24"/>
        </w:rPr>
      </w:pPr>
    </w:p>
    <w:p>
      <w:pPr>
        <w:pStyle w:val="6"/>
        <w:spacing w:line="240" w:lineRule="auto"/>
        <w:ind w:left="0"/>
        <w:jc w:val="both"/>
        <w:rPr>
          <w:rFonts w:ascii="Times New Roman" w:hAnsi="Times New Roman"/>
          <w:sz w:val="16"/>
          <w:szCs w:val="24"/>
        </w:rPr>
      </w:pPr>
    </w:p>
    <w:p>
      <w:pPr>
        <w:pStyle w:val="6"/>
        <w:spacing w:line="240" w:lineRule="auto"/>
        <w:ind w:left="0"/>
        <w:jc w:val="both"/>
        <w:rPr>
          <w:rFonts w:ascii="Times New Roman" w:hAnsi="Times New Roman"/>
          <w:sz w:val="16"/>
          <w:szCs w:val="24"/>
        </w:rPr>
      </w:pPr>
    </w:p>
    <w:p>
      <w:pPr>
        <w:pStyle w:val="6"/>
        <w:numPr>
          <w:ilvl w:val="1"/>
          <w:numId w:val="1"/>
        </w:numPr>
        <w:spacing w:line="360" w:lineRule="auto"/>
        <w:jc w:val="both"/>
        <w:rPr>
          <w:rFonts w:ascii="Times New Roman" w:hAnsi="Times New Roman"/>
          <w:b/>
          <w:sz w:val="24"/>
          <w:szCs w:val="24"/>
        </w:rPr>
      </w:pPr>
      <w:r>
        <w:rPr>
          <w:rFonts w:ascii="Times New Roman" w:hAnsi="Times New Roman"/>
          <w:b/>
          <w:sz w:val="24"/>
          <w:szCs w:val="24"/>
        </w:rPr>
        <w:t>Results of Statistical Analysis of sites</w:t>
      </w:r>
    </w:p>
    <w:p>
      <w:pPr>
        <w:pStyle w:val="6"/>
        <w:spacing w:line="360" w:lineRule="auto"/>
        <w:ind w:left="0"/>
        <w:jc w:val="both"/>
        <w:rPr>
          <w:rFonts w:ascii="Times New Roman" w:hAnsi="Times New Roman"/>
          <w:sz w:val="24"/>
          <w:szCs w:val="24"/>
        </w:rPr>
      </w:pPr>
      <w:r>
        <w:rPr>
          <w:rFonts w:ascii="Times New Roman" w:hAnsi="Times New Roman"/>
          <w:sz w:val="24"/>
          <w:szCs w:val="24"/>
        </w:rPr>
        <w:t>Data plot, ACF, PACF, frequency distribution, frequency spectram and power spectral density are used to analyze wind speed data of three sites. Same period data for three sites from Sep-2008 to Aug-2009 is selected for statistical analysis and testing.</w:t>
      </w:r>
    </w:p>
    <w:p>
      <w:pPr>
        <w:pStyle w:val="6"/>
        <w:spacing w:line="240" w:lineRule="auto"/>
        <w:ind w:left="0"/>
        <w:jc w:val="both"/>
        <w:rPr>
          <w:rFonts w:ascii="Times New Roman" w:hAnsi="Times New Roman"/>
          <w:b/>
          <w:sz w:val="16"/>
          <w:szCs w:val="24"/>
        </w:rPr>
      </w:pPr>
    </w:p>
    <w:p>
      <w:pPr>
        <w:pStyle w:val="6"/>
        <w:spacing w:line="360" w:lineRule="auto"/>
        <w:ind w:left="0"/>
        <w:jc w:val="both"/>
        <w:rPr>
          <w:rFonts w:ascii="Times New Roman" w:hAnsi="Times New Roman"/>
          <w:sz w:val="24"/>
          <w:szCs w:val="24"/>
        </w:rPr>
      </w:pPr>
      <w:r>
        <w:rPr>
          <w:rFonts w:ascii="Times New Roman" w:hAnsi="Times New Roman"/>
          <w:b/>
          <w:sz w:val="24"/>
          <w:szCs w:val="24"/>
        </w:rPr>
        <w:t xml:space="preserve">Bagalkot: </w:t>
      </w:r>
      <w:r>
        <w:rPr>
          <w:rFonts w:ascii="Times New Roman" w:hAnsi="Times New Roman"/>
          <w:sz w:val="24"/>
          <w:szCs w:val="24"/>
        </w:rPr>
        <w:t>Month-wise analysis from Sep-2008 to Aug-2009 are presented in Fig. 2.4(a) to (b) and Fig. 2.5. Data plot indicates that every month has different pattern and seasonality. Mean and variance are changing throughout data. Near zero wind speed values are at higher level as observed in frequency distribution plot and indicate higher uncertainty level. ACF indicates lags decaying exponentially with positive lags in Aug to Jan and negative lags in Feb to Jul. PACF indicates that very few lags namely intial two lags are significantly different from others. It depicts that present value depends only on last few data points. Frequency distribution plots indicate some wind speed values are close to zero wind speed and range from 2m/s to 10m/s. Spectrum and frequency indicates dominance of low frequency</w:t>
      </w:r>
      <w:r>
        <w:rPr>
          <w:rFonts w:ascii="Times New Roman" w:hAnsi="Times New Roman"/>
          <w:b/>
          <w:sz w:val="24"/>
          <w:szCs w:val="24"/>
        </w:rPr>
        <w:t xml:space="preserve"> </w:t>
      </w:r>
      <w:r>
        <w:rPr>
          <w:rFonts w:ascii="Times New Roman" w:hAnsi="Times New Roman"/>
          <w:b/>
          <w:color w:val="000000" w:themeColor="text1"/>
          <w:sz w:val="24"/>
          <w:szCs w:val="24"/>
          <w14:textFill>
            <w14:solidFill>
              <w14:schemeClr w14:val="tx1"/>
            </w14:solidFill>
          </w14:textFill>
        </w:rPr>
        <w:t>indicating existence of non-stationarity</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sz w:val="24"/>
          <w:szCs w:val="24"/>
        </w:rPr>
        <w:t xml:space="preserve">Results reveal that clearly there is a  need for processing for processing data. </w:t>
      </w:r>
    </w:p>
    <w:p>
      <w:pPr>
        <w:pStyle w:val="6"/>
        <w:spacing w:line="240" w:lineRule="auto"/>
        <w:ind w:left="0"/>
        <w:jc w:val="both"/>
        <w:rPr>
          <w:rFonts w:ascii="Times New Roman" w:hAnsi="Times New Roman"/>
          <w:sz w:val="16"/>
          <w:szCs w:val="24"/>
        </w:rPr>
      </w:pPr>
    </w:p>
    <w:p>
      <w:pPr>
        <w:pStyle w:val="6"/>
        <w:spacing w:line="360" w:lineRule="auto"/>
        <w:ind w:left="0"/>
        <w:jc w:val="both"/>
        <w:rPr>
          <w:rFonts w:ascii="Times New Roman" w:hAnsi="Times New Roman"/>
          <w:sz w:val="24"/>
          <w:szCs w:val="24"/>
        </w:rPr>
      </w:pPr>
      <w:r>
        <w:rPr>
          <w:rFonts w:ascii="Times New Roman" w:hAnsi="Times New Roman"/>
          <w:b/>
          <w:sz w:val="24"/>
          <w:szCs w:val="24"/>
        </w:rPr>
        <w:t>Vijayapura:</w:t>
      </w:r>
      <w:r>
        <w:rPr>
          <w:rFonts w:ascii="Times New Roman" w:hAnsi="Times New Roman"/>
          <w:sz w:val="24"/>
          <w:szCs w:val="24"/>
        </w:rPr>
        <w:t xml:space="preserve"> Wind speed data analysis plots for Vijayapur site are shown in Fig. 2.6. Data plot and frequency distribution plot indicate that, near zero wind speed values are very less and uniform distribution throughout wind speed range is observed. ACF plot indicate exponentially decaying positive lags in Oct to Nov, exponentially decaying positive lags with 24hour seasonality in Sep to Oct, Jan, Aug months and exponentially decaying alternative positive and negative lags in Feb to Jul months. PACF plots indicate two initial lags are significantly higher than remaining in all months. Frequency spectrum plots indicate lower frequency dominance in data. Wind speed values range from 2 m/s to 12 m/s. </w:t>
      </w:r>
    </w:p>
    <w:p>
      <w:pPr>
        <w:pStyle w:val="6"/>
        <w:spacing w:line="240" w:lineRule="auto"/>
        <w:ind w:left="0"/>
        <w:jc w:val="both"/>
        <w:rPr>
          <w:rFonts w:ascii="Times New Roman" w:hAnsi="Times New Roman"/>
          <w:sz w:val="16"/>
          <w:szCs w:val="24"/>
        </w:rPr>
      </w:pPr>
    </w:p>
    <w:p>
      <w:pPr>
        <w:pStyle w:val="6"/>
        <w:spacing w:line="360" w:lineRule="auto"/>
        <w:ind w:left="0"/>
        <w:jc w:val="both"/>
        <w:rPr>
          <w:rFonts w:ascii="Times New Roman" w:hAnsi="Times New Roman"/>
          <w:sz w:val="24"/>
          <w:szCs w:val="24"/>
        </w:rPr>
      </w:pPr>
      <w:r>
        <w:rPr>
          <w:rFonts w:ascii="Times New Roman" w:hAnsi="Times New Roman"/>
          <w:b/>
          <w:sz w:val="24"/>
          <w:szCs w:val="24"/>
        </w:rPr>
        <w:t xml:space="preserve">Bengaluru: </w:t>
      </w:r>
      <w:r>
        <w:rPr>
          <w:rFonts w:ascii="Times New Roman" w:hAnsi="Times New Roman"/>
          <w:sz w:val="24"/>
          <w:szCs w:val="24"/>
        </w:rPr>
        <w:t xml:space="preserve">Wind speed data analysis plots for Bengaluru site are shown in Fig. 2.7. Data plot and frequency distribution plot indicate that, near zero values are lesser. Uniform distribution of wind speed values in Sep to Dec and Mar to Aug. Non uniform distribution observed in Jan and Mar. Wind speed values range from 2 m/s to 8 m/s. ACF plots indicate exponentially decaying positive lags in Oct-Jun months and exponentially decaying positive cum negative lags in Jul to Aug months. PACF plots indicate two initial lags significantly higher than remaining lags. Frequency spectrum plot show low frequency dominance in wind speed.  </w:t>
      </w:r>
    </w:p>
    <w:p>
      <w:pPr>
        <w:pStyle w:val="6"/>
        <w:spacing w:line="360" w:lineRule="auto"/>
        <w:ind w:left="0"/>
        <w:jc w:val="both"/>
        <w:rPr>
          <w:rFonts w:ascii="Times New Roman" w:hAnsi="Times New Roman"/>
          <w:b/>
          <w:sz w:val="24"/>
          <w:szCs w:val="24"/>
        </w:rPr>
        <w:sectPr>
          <w:footerReference r:id="rId5" w:type="default"/>
          <w:pgSz w:w="11909" w:h="16834"/>
          <w:pgMar w:top="1440" w:right="1440" w:bottom="1440" w:left="1800" w:header="720" w:footer="720" w:gutter="0"/>
          <w:cols w:space="720" w:num="1"/>
          <w:docGrid w:linePitch="360" w:charSpace="0"/>
        </w:sectPr>
      </w:pPr>
    </w:p>
    <w:tbl>
      <w:tblPr>
        <w:tblStyle w:val="3"/>
        <w:tblW w:w="0" w:type="auto"/>
        <w:tblInd w:w="0" w:type="dxa"/>
        <w:tblLayout w:type="fixed"/>
        <w:tblCellMar>
          <w:top w:w="0" w:type="dxa"/>
          <w:left w:w="108" w:type="dxa"/>
          <w:bottom w:w="0" w:type="dxa"/>
          <w:right w:w="108" w:type="dxa"/>
        </w:tblCellMar>
      </w:tblPr>
      <w:tblGrid>
        <w:gridCol w:w="7128"/>
        <w:gridCol w:w="90"/>
        <w:gridCol w:w="194"/>
        <w:gridCol w:w="6286"/>
        <w:gridCol w:w="200"/>
        <w:gridCol w:w="610"/>
        <w:gridCol w:w="6286"/>
      </w:tblGrid>
      <w:tr>
        <w:tblPrEx>
          <w:tblCellMar>
            <w:top w:w="0" w:type="dxa"/>
            <w:left w:w="108" w:type="dxa"/>
            <w:bottom w:w="0" w:type="dxa"/>
            <w:right w:w="108" w:type="dxa"/>
          </w:tblCellMar>
        </w:tblPrEx>
        <w:tc>
          <w:tcPr>
            <w:tcW w:w="7412" w:type="dxa"/>
            <w:gridSpan w:val="3"/>
          </w:tcPr>
          <w:p>
            <w:pPr>
              <w:rPr>
                <w:rFonts w:ascii="Times New Roman" w:hAnsi="Times New Roman" w:cs="Times New Roman"/>
              </w:rPr>
            </w:pPr>
            <w:r>
              <w:rPr>
                <w:rFonts w:ascii="Times New Roman" w:hAnsi="Times New Roman" w:cs="Times New Roman"/>
              </w:rPr>
              <w:drawing>
                <wp:inline distT="0" distB="0" distL="0" distR="0">
                  <wp:extent cx="4449445" cy="3590925"/>
                  <wp:effectExtent l="0" t="0" r="8255" b="952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pic:cNvPicPr>
                            <a:picLocks noChangeAspect="1" noChangeArrowheads="1"/>
                          </pic:cNvPicPr>
                        </pic:nvPicPr>
                        <pic:blipFill>
                          <a:blip r:embed="rId16"/>
                          <a:srcRect/>
                          <a:stretch>
                            <a:fillRect/>
                          </a:stretch>
                        </pic:blipFill>
                        <pic:spPr>
                          <a:xfrm>
                            <a:off x="0" y="0"/>
                            <a:ext cx="4455277" cy="3595418"/>
                          </a:xfrm>
                          <a:prstGeom prst="rect">
                            <a:avLst/>
                          </a:prstGeom>
                          <a:noFill/>
                          <a:ln w="9525">
                            <a:noFill/>
                            <a:miter lim="800000"/>
                            <a:headEnd/>
                            <a:tailEnd/>
                          </a:ln>
                        </pic:spPr>
                      </pic:pic>
                    </a:graphicData>
                  </a:graphic>
                </wp:inline>
              </w:drawing>
            </w:r>
          </w:p>
        </w:tc>
        <w:tc>
          <w:tcPr>
            <w:tcW w:w="6486" w:type="dxa"/>
            <w:gridSpan w:val="2"/>
          </w:tcPr>
          <w:p>
            <w:pPr>
              <w:jc w:val="center"/>
              <w:rPr>
                <w:rFonts w:ascii="Times New Roman" w:hAnsi="Times New Roman" w:cs="Times New Roman"/>
              </w:rPr>
            </w:pPr>
            <w:r>
              <w:rPr>
                <w:rFonts w:ascii="Times New Roman" w:hAnsi="Times New Roman" w:cs="Times New Roman"/>
              </w:rPr>
              <w:drawing>
                <wp:inline distT="0" distB="0" distL="0" distR="0">
                  <wp:extent cx="4036695" cy="3414395"/>
                  <wp:effectExtent l="0" t="0" r="1905" b="14605"/>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pic:cNvPicPr>
                            <a:picLocks noChangeAspect="1" noChangeArrowheads="1"/>
                          </pic:cNvPicPr>
                        </pic:nvPicPr>
                        <pic:blipFill>
                          <a:blip r:embed="rId17"/>
                          <a:srcRect/>
                          <a:stretch>
                            <a:fillRect/>
                          </a:stretch>
                        </pic:blipFill>
                        <pic:spPr>
                          <a:xfrm>
                            <a:off x="0" y="0"/>
                            <a:ext cx="4040007" cy="3417208"/>
                          </a:xfrm>
                          <a:prstGeom prst="rect">
                            <a:avLst/>
                          </a:prstGeom>
                          <a:noFill/>
                          <a:ln w="9525">
                            <a:noFill/>
                            <a:miter lim="800000"/>
                            <a:headEnd/>
                            <a:tailEnd/>
                          </a:ln>
                        </pic:spPr>
                      </pic:pic>
                    </a:graphicData>
                  </a:graphic>
                </wp:inline>
              </w:drawing>
            </w:r>
          </w:p>
        </w:tc>
        <w:tc>
          <w:tcPr>
            <w:tcW w:w="6896" w:type="dxa"/>
            <w:gridSpan w:val="2"/>
          </w:tcPr>
          <w:p>
            <w:pPr>
              <w:jc w:val="center"/>
              <w:rPr>
                <w:rFonts w:ascii="Times New Roman" w:hAnsi="Times New Roman" w:cs="Times New Roman"/>
              </w:rPr>
            </w:pPr>
            <w:r>
              <w:rPr>
                <w:rFonts w:ascii="Times New Roman" w:hAnsi="Times New Roman" w:cs="Times New Roman"/>
              </w:rPr>
              <w:drawing>
                <wp:inline distT="0" distB="0" distL="0" distR="0">
                  <wp:extent cx="4296410" cy="3333115"/>
                  <wp:effectExtent l="0" t="0" r="8890" b="635"/>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a:picLocks noChangeAspect="1" noChangeArrowheads="1"/>
                          </pic:cNvPicPr>
                        </pic:nvPicPr>
                        <pic:blipFill>
                          <a:blip r:embed="rId18"/>
                          <a:srcRect/>
                          <a:stretch>
                            <a:fillRect/>
                          </a:stretch>
                        </pic:blipFill>
                        <pic:spPr>
                          <a:xfrm>
                            <a:off x="0" y="0"/>
                            <a:ext cx="4303458" cy="3338154"/>
                          </a:xfrm>
                          <a:prstGeom prst="rect">
                            <a:avLst/>
                          </a:prstGeom>
                          <a:noFill/>
                          <a:ln w="9525">
                            <a:noFill/>
                            <a:miter lim="800000"/>
                            <a:headEnd/>
                            <a:tailEnd/>
                          </a:ln>
                        </pic:spPr>
                      </pic:pic>
                    </a:graphicData>
                  </a:graphic>
                </wp:inline>
              </w:drawing>
            </w:r>
          </w:p>
        </w:tc>
      </w:tr>
      <w:tr>
        <w:tc>
          <w:tcPr>
            <w:tcW w:w="7412" w:type="dxa"/>
            <w:gridSpan w:val="3"/>
          </w:tcPr>
          <w:p>
            <w:pPr>
              <w:jc w:val="center"/>
              <w:rPr>
                <w:rFonts w:ascii="Times New Roman" w:hAnsi="Times New Roman" w:cs="Times New Roman"/>
              </w:rPr>
            </w:pPr>
            <w:r>
              <w:rPr>
                <w:rFonts w:ascii="Times New Roman" w:hAnsi="Times New Roman" w:cs="Times New Roman"/>
              </w:rPr>
              <w:drawing>
                <wp:inline distT="0" distB="0" distL="0" distR="0">
                  <wp:extent cx="4655820" cy="3813810"/>
                  <wp:effectExtent l="0" t="0" r="11430" b="1524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3"/>
                          <pic:cNvPicPr>
                            <a:picLocks noChangeAspect="1" noChangeArrowheads="1"/>
                          </pic:cNvPicPr>
                        </pic:nvPicPr>
                        <pic:blipFill>
                          <a:blip r:embed="rId19"/>
                          <a:srcRect/>
                          <a:stretch>
                            <a:fillRect/>
                          </a:stretch>
                        </pic:blipFill>
                        <pic:spPr>
                          <a:xfrm>
                            <a:off x="0" y="0"/>
                            <a:ext cx="4660734" cy="3817908"/>
                          </a:xfrm>
                          <a:prstGeom prst="rect">
                            <a:avLst/>
                          </a:prstGeom>
                          <a:noFill/>
                          <a:ln w="9525">
                            <a:noFill/>
                            <a:miter lim="800000"/>
                            <a:headEnd/>
                            <a:tailEnd/>
                          </a:ln>
                        </pic:spPr>
                      </pic:pic>
                    </a:graphicData>
                  </a:graphic>
                </wp:inline>
              </w:drawing>
            </w:r>
          </w:p>
        </w:tc>
        <w:tc>
          <w:tcPr>
            <w:tcW w:w="6486" w:type="dxa"/>
            <w:gridSpan w:val="2"/>
          </w:tcPr>
          <w:p>
            <w:pPr>
              <w:jc w:val="center"/>
              <w:rPr>
                <w:rFonts w:ascii="Times New Roman" w:hAnsi="Times New Roman" w:cs="Times New Roman"/>
              </w:rPr>
            </w:pPr>
            <w:r>
              <w:rPr>
                <w:rFonts w:ascii="Times New Roman" w:hAnsi="Times New Roman" w:cs="Times New Roman"/>
              </w:rPr>
              <w:drawing>
                <wp:inline distT="0" distB="0" distL="0" distR="0">
                  <wp:extent cx="4050030" cy="3740150"/>
                  <wp:effectExtent l="0" t="0" r="7620" b="1270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
                          <pic:cNvPicPr>
                            <a:picLocks noChangeAspect="1" noChangeArrowheads="1"/>
                          </pic:cNvPicPr>
                        </pic:nvPicPr>
                        <pic:blipFill>
                          <a:blip r:embed="rId20"/>
                          <a:srcRect/>
                          <a:stretch>
                            <a:fillRect/>
                          </a:stretch>
                        </pic:blipFill>
                        <pic:spPr>
                          <a:xfrm>
                            <a:off x="0" y="0"/>
                            <a:ext cx="4060891" cy="3750247"/>
                          </a:xfrm>
                          <a:prstGeom prst="rect">
                            <a:avLst/>
                          </a:prstGeom>
                          <a:noFill/>
                          <a:ln w="9525">
                            <a:noFill/>
                            <a:miter lim="800000"/>
                            <a:headEnd/>
                            <a:tailEnd/>
                          </a:ln>
                        </pic:spPr>
                      </pic:pic>
                    </a:graphicData>
                  </a:graphic>
                </wp:inline>
              </w:drawing>
            </w:r>
          </w:p>
        </w:tc>
        <w:tc>
          <w:tcPr>
            <w:tcW w:w="6896" w:type="dxa"/>
            <w:gridSpan w:val="2"/>
          </w:tcPr>
          <w:p>
            <w:pPr>
              <w:jc w:val="center"/>
              <w:rPr>
                <w:rFonts w:ascii="Times New Roman" w:hAnsi="Times New Roman" w:cs="Times New Roman"/>
              </w:rPr>
            </w:pPr>
            <w:r>
              <w:rPr>
                <w:rFonts w:ascii="Times New Roman" w:hAnsi="Times New Roman" w:cs="Times New Roman"/>
              </w:rPr>
              <w:drawing>
                <wp:inline distT="0" distB="0" distL="0" distR="0">
                  <wp:extent cx="4077970" cy="3642360"/>
                  <wp:effectExtent l="0" t="0" r="17780" b="1524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9"/>
                          <pic:cNvPicPr>
                            <a:picLocks noChangeAspect="1" noChangeArrowheads="1"/>
                          </pic:cNvPicPr>
                        </pic:nvPicPr>
                        <pic:blipFill>
                          <a:blip r:embed="rId21"/>
                          <a:srcRect/>
                          <a:stretch>
                            <a:fillRect/>
                          </a:stretch>
                        </pic:blipFill>
                        <pic:spPr>
                          <a:xfrm>
                            <a:off x="0" y="0"/>
                            <a:ext cx="4077162" cy="3641957"/>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c>
          <w:tcPr>
            <w:tcW w:w="20794" w:type="dxa"/>
            <w:gridSpan w:val="7"/>
          </w:tcPr>
          <w:p>
            <w:pPr>
              <w:jc w:val="center"/>
              <w:rPr>
                <w:rFonts w:ascii="Times New Roman" w:hAnsi="Times New Roman" w:cs="Times New Roman"/>
                <w:b/>
                <w:sz w:val="20"/>
                <w:szCs w:val="20"/>
              </w:rPr>
            </w:pPr>
            <w:r>
              <w:rPr>
                <w:rFonts w:ascii="Times New Roman" w:hAnsi="Times New Roman" w:cs="Times New Roman"/>
                <w:b/>
                <w:sz w:val="20"/>
                <w:szCs w:val="20"/>
              </w:rPr>
              <w:t xml:space="preserve">Fig. </w:t>
            </w:r>
            <w:r>
              <w:rPr>
                <w:rFonts w:hint="default" w:ascii="Times New Roman" w:hAnsi="Times New Roman" w:cs="Times New Roman"/>
                <w:b/>
                <w:sz w:val="20"/>
                <w:szCs w:val="20"/>
                <w:lang w:val="en-IN"/>
              </w:rPr>
              <w:t>1</w:t>
            </w:r>
            <w:r>
              <w:rPr>
                <w:rFonts w:ascii="Times New Roman" w:hAnsi="Times New Roman" w:cs="Times New Roman"/>
                <w:b/>
                <w:sz w:val="20"/>
                <w:szCs w:val="20"/>
              </w:rPr>
              <w:t>.4(a): Wind Speed at 50 m level (data Plot, histogram, ACF, PACF, Spectrum, Frequency) from Sep-2008 to Feb-2009 of Bagalkot BEC Data</w:t>
            </w:r>
          </w:p>
        </w:tc>
      </w:tr>
      <w:tr>
        <w:tblPrEx>
          <w:tblCellMar>
            <w:top w:w="0" w:type="dxa"/>
            <w:left w:w="108" w:type="dxa"/>
            <w:bottom w:w="0" w:type="dxa"/>
            <w:right w:w="108" w:type="dxa"/>
          </w:tblCellMar>
        </w:tblPrEx>
        <w:tc>
          <w:tcPr>
            <w:tcW w:w="7218" w:type="dxa"/>
            <w:gridSpan w:val="2"/>
          </w:tcPr>
          <w:p>
            <w:pPr>
              <w:jc w:val="center"/>
              <w:rPr>
                <w:rFonts w:ascii="Times New Roman" w:hAnsi="Times New Roman" w:cs="Times New Roman"/>
              </w:rPr>
            </w:pPr>
            <w:r>
              <w:rPr>
                <w:rFonts w:ascii="Times New Roman" w:hAnsi="Times New Roman" w:cs="Times New Roman"/>
              </w:rPr>
              <w:drawing>
                <wp:inline distT="0" distB="0" distL="0" distR="0">
                  <wp:extent cx="4419600" cy="3890010"/>
                  <wp:effectExtent l="0" t="0" r="0" b="1524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pic:cNvPicPr>
                            <a:picLocks noChangeAspect="1" noChangeArrowheads="1"/>
                          </pic:cNvPicPr>
                        </pic:nvPicPr>
                        <pic:blipFill>
                          <a:blip r:embed="rId22"/>
                          <a:srcRect/>
                          <a:stretch>
                            <a:fillRect/>
                          </a:stretch>
                        </pic:blipFill>
                        <pic:spPr>
                          <a:xfrm>
                            <a:off x="0" y="0"/>
                            <a:ext cx="4433944" cy="3902409"/>
                          </a:xfrm>
                          <a:prstGeom prst="rect">
                            <a:avLst/>
                          </a:prstGeom>
                          <a:noFill/>
                          <a:ln w="9525">
                            <a:noFill/>
                            <a:miter lim="800000"/>
                            <a:headEnd/>
                            <a:tailEnd/>
                          </a:ln>
                        </pic:spPr>
                      </pic:pic>
                    </a:graphicData>
                  </a:graphic>
                </wp:inline>
              </w:drawing>
            </w:r>
          </w:p>
        </w:tc>
        <w:tc>
          <w:tcPr>
            <w:tcW w:w="6480" w:type="dxa"/>
            <w:gridSpan w:val="2"/>
          </w:tcPr>
          <w:p>
            <w:pPr>
              <w:jc w:val="both"/>
              <w:rPr>
                <w:rFonts w:ascii="Times New Roman" w:hAnsi="Times New Roman" w:cs="Times New Roman"/>
              </w:rPr>
            </w:pPr>
            <w:r>
              <w:rPr>
                <w:rFonts w:ascii="Times New Roman" w:hAnsi="Times New Roman" w:cs="Times New Roman"/>
              </w:rPr>
              <w:drawing>
                <wp:inline distT="0" distB="0" distL="0" distR="0">
                  <wp:extent cx="4035425" cy="3893185"/>
                  <wp:effectExtent l="0" t="0" r="3175" b="12065"/>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5"/>
                          <pic:cNvPicPr>
                            <a:picLocks noChangeAspect="1" noChangeArrowheads="1"/>
                          </pic:cNvPicPr>
                        </pic:nvPicPr>
                        <pic:blipFill>
                          <a:blip r:embed="rId23"/>
                          <a:srcRect/>
                          <a:stretch>
                            <a:fillRect/>
                          </a:stretch>
                        </pic:blipFill>
                        <pic:spPr>
                          <a:xfrm>
                            <a:off x="0" y="0"/>
                            <a:ext cx="4037236" cy="3895262"/>
                          </a:xfrm>
                          <a:prstGeom prst="rect">
                            <a:avLst/>
                          </a:prstGeom>
                          <a:noFill/>
                          <a:ln w="9525">
                            <a:noFill/>
                            <a:miter lim="800000"/>
                            <a:headEnd/>
                            <a:tailEnd/>
                          </a:ln>
                        </pic:spPr>
                      </pic:pic>
                    </a:graphicData>
                  </a:graphic>
                </wp:inline>
              </w:drawing>
            </w:r>
          </w:p>
        </w:tc>
        <w:tc>
          <w:tcPr>
            <w:tcW w:w="7096" w:type="dxa"/>
            <w:gridSpan w:val="3"/>
          </w:tcPr>
          <w:p>
            <w:pPr>
              <w:jc w:val="both"/>
              <w:rPr>
                <w:rFonts w:ascii="Times New Roman" w:hAnsi="Times New Roman" w:cs="Times New Roman"/>
              </w:rPr>
            </w:pPr>
            <w:r>
              <w:rPr>
                <w:rFonts w:ascii="Times New Roman" w:hAnsi="Times New Roman" w:cs="Times New Roman"/>
              </w:rPr>
              <w:drawing>
                <wp:inline distT="0" distB="0" distL="0" distR="0">
                  <wp:extent cx="4323715" cy="3893185"/>
                  <wp:effectExtent l="0" t="0" r="635" b="12065"/>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8"/>
                          <pic:cNvPicPr>
                            <a:picLocks noChangeAspect="1" noChangeArrowheads="1"/>
                          </pic:cNvPicPr>
                        </pic:nvPicPr>
                        <pic:blipFill>
                          <a:blip r:embed="rId24"/>
                          <a:srcRect/>
                          <a:stretch>
                            <a:fillRect/>
                          </a:stretch>
                        </pic:blipFill>
                        <pic:spPr>
                          <a:xfrm>
                            <a:off x="0" y="0"/>
                            <a:ext cx="4324182" cy="3893659"/>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trHeight w:val="260" w:hRule="atLeast"/>
        </w:trPr>
        <w:tc>
          <w:tcPr>
            <w:tcW w:w="7218" w:type="dxa"/>
            <w:gridSpan w:val="2"/>
          </w:tcPr>
          <w:p>
            <w:pPr>
              <w:jc w:val="center"/>
              <w:rPr>
                <w:rFonts w:ascii="Times New Roman" w:hAnsi="Times New Roman" w:cs="Times New Roman"/>
                <w:b/>
              </w:rPr>
            </w:pPr>
          </w:p>
        </w:tc>
        <w:tc>
          <w:tcPr>
            <w:tcW w:w="6480" w:type="dxa"/>
            <w:gridSpan w:val="2"/>
          </w:tcPr>
          <w:p>
            <w:pPr>
              <w:jc w:val="center"/>
              <w:rPr>
                <w:rFonts w:ascii="Times New Roman" w:hAnsi="Times New Roman" w:cs="Times New Roman"/>
                <w:b/>
              </w:rPr>
            </w:pPr>
          </w:p>
        </w:tc>
        <w:tc>
          <w:tcPr>
            <w:tcW w:w="7096" w:type="dxa"/>
            <w:gridSpan w:val="3"/>
          </w:tcPr>
          <w:p>
            <w:pPr>
              <w:jc w:val="center"/>
              <w:rPr>
                <w:rFonts w:ascii="Times New Roman" w:hAnsi="Times New Roman" w:cs="Times New Roman"/>
                <w:b/>
              </w:rPr>
            </w:pPr>
          </w:p>
        </w:tc>
      </w:tr>
      <w:tr>
        <w:tblPrEx>
          <w:tblCellMar>
            <w:top w:w="0" w:type="dxa"/>
            <w:left w:w="108" w:type="dxa"/>
            <w:bottom w:w="0" w:type="dxa"/>
            <w:right w:w="108" w:type="dxa"/>
          </w:tblCellMar>
        </w:tblPrEx>
        <w:trPr>
          <w:trHeight w:val="5786" w:hRule="atLeast"/>
        </w:trPr>
        <w:tc>
          <w:tcPr>
            <w:tcW w:w="7218" w:type="dxa"/>
            <w:gridSpan w:val="2"/>
          </w:tcPr>
          <w:p>
            <w:pPr>
              <w:jc w:val="center"/>
              <w:rPr>
                <w:rFonts w:ascii="Times New Roman" w:hAnsi="Times New Roman" w:cs="Times New Roman"/>
                <w:b/>
              </w:rPr>
            </w:pPr>
            <w:r>
              <w:rPr>
                <w:rFonts w:ascii="Times New Roman" w:hAnsi="Times New Roman" w:cs="Times New Roman"/>
                <w:b/>
              </w:rPr>
              <w:drawing>
                <wp:inline distT="0" distB="0" distL="0" distR="0">
                  <wp:extent cx="4439285" cy="3510280"/>
                  <wp:effectExtent l="0" t="0" r="18415" b="13970"/>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1"/>
                          <pic:cNvPicPr>
                            <a:picLocks noChangeAspect="1" noChangeArrowheads="1"/>
                          </pic:cNvPicPr>
                        </pic:nvPicPr>
                        <pic:blipFill>
                          <a:blip r:embed="rId25"/>
                          <a:srcRect/>
                          <a:stretch>
                            <a:fillRect/>
                          </a:stretch>
                        </pic:blipFill>
                        <pic:spPr>
                          <a:xfrm>
                            <a:off x="0" y="0"/>
                            <a:ext cx="4439285" cy="3510280"/>
                          </a:xfrm>
                          <a:prstGeom prst="rect">
                            <a:avLst/>
                          </a:prstGeom>
                          <a:noFill/>
                          <a:ln w="9525">
                            <a:noFill/>
                            <a:miter lim="800000"/>
                            <a:headEnd/>
                            <a:tailEnd/>
                          </a:ln>
                        </pic:spPr>
                      </pic:pic>
                    </a:graphicData>
                  </a:graphic>
                </wp:inline>
              </w:drawing>
            </w:r>
          </w:p>
        </w:tc>
        <w:tc>
          <w:tcPr>
            <w:tcW w:w="6480" w:type="dxa"/>
            <w:gridSpan w:val="2"/>
          </w:tcPr>
          <w:p>
            <w:pPr>
              <w:jc w:val="center"/>
              <w:rPr>
                <w:rFonts w:ascii="Times New Roman" w:hAnsi="Times New Roman" w:cs="Times New Roman"/>
                <w:b/>
              </w:rPr>
            </w:pPr>
            <w:r>
              <w:rPr>
                <w:rFonts w:ascii="Times New Roman" w:hAnsi="Times New Roman" w:cs="Times New Roman"/>
                <w:b/>
              </w:rPr>
              <w:drawing>
                <wp:inline distT="0" distB="0" distL="0" distR="0">
                  <wp:extent cx="3977640" cy="3509645"/>
                  <wp:effectExtent l="0" t="0" r="3810" b="14605"/>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4"/>
                          <pic:cNvPicPr>
                            <a:picLocks noChangeAspect="1" noChangeArrowheads="1"/>
                          </pic:cNvPicPr>
                        </pic:nvPicPr>
                        <pic:blipFill>
                          <a:blip r:embed="rId26"/>
                          <a:srcRect/>
                          <a:stretch>
                            <a:fillRect/>
                          </a:stretch>
                        </pic:blipFill>
                        <pic:spPr>
                          <a:xfrm>
                            <a:off x="0" y="0"/>
                            <a:ext cx="3982085" cy="3513931"/>
                          </a:xfrm>
                          <a:prstGeom prst="rect">
                            <a:avLst/>
                          </a:prstGeom>
                          <a:noFill/>
                          <a:ln w="9525">
                            <a:noFill/>
                            <a:miter lim="800000"/>
                            <a:headEnd/>
                            <a:tailEnd/>
                          </a:ln>
                        </pic:spPr>
                      </pic:pic>
                    </a:graphicData>
                  </a:graphic>
                </wp:inline>
              </w:drawing>
            </w:r>
          </w:p>
        </w:tc>
        <w:tc>
          <w:tcPr>
            <w:tcW w:w="7096" w:type="dxa"/>
            <w:gridSpan w:val="3"/>
          </w:tcPr>
          <w:p>
            <w:pPr>
              <w:jc w:val="center"/>
              <w:rPr>
                <w:rFonts w:ascii="Times New Roman" w:hAnsi="Times New Roman" w:cs="Times New Roman"/>
                <w:b/>
              </w:rPr>
            </w:pPr>
            <w:r>
              <w:rPr>
                <w:rFonts w:ascii="Times New Roman" w:hAnsi="Times New Roman" w:cs="Times New Roman"/>
                <w:b/>
              </w:rPr>
              <w:drawing>
                <wp:inline distT="0" distB="0" distL="0" distR="0">
                  <wp:extent cx="4361180" cy="3376930"/>
                  <wp:effectExtent l="0" t="0" r="1270" b="13970"/>
                  <wp:docPr id="2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40"/>
                          <pic:cNvPicPr>
                            <a:picLocks noChangeAspect="1" noChangeArrowheads="1"/>
                          </pic:cNvPicPr>
                        </pic:nvPicPr>
                        <pic:blipFill>
                          <a:blip r:embed="rId27"/>
                          <a:srcRect/>
                          <a:stretch>
                            <a:fillRect/>
                          </a:stretch>
                        </pic:blipFill>
                        <pic:spPr>
                          <a:xfrm>
                            <a:off x="0" y="0"/>
                            <a:ext cx="4365625" cy="3380792"/>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c>
          <w:tcPr>
            <w:tcW w:w="20794" w:type="dxa"/>
            <w:gridSpan w:val="7"/>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Fig. </w:t>
            </w:r>
            <w:r>
              <w:rPr>
                <w:rFonts w:hint="default" w:ascii="Times New Roman" w:hAnsi="Times New Roman" w:cs="Times New Roman"/>
                <w:b/>
                <w:sz w:val="20"/>
                <w:szCs w:val="20"/>
                <w:lang w:val="en-IN"/>
              </w:rPr>
              <w:t>1</w:t>
            </w:r>
            <w:r>
              <w:rPr>
                <w:rFonts w:ascii="Times New Roman" w:hAnsi="Times New Roman" w:cs="Times New Roman"/>
                <w:b/>
                <w:sz w:val="20"/>
                <w:szCs w:val="20"/>
              </w:rPr>
              <w:t>.4(b): Wind Speed at 50 m level (data Plot, histogram, ACF, PACF, Spectrum, Frequency) from Mar-2009 to Aug-2009 of Bagalkot BEC Data</w:t>
            </w:r>
          </w:p>
        </w:tc>
      </w:tr>
      <w:tr>
        <w:tblPrEx>
          <w:tblCellMar>
            <w:top w:w="0" w:type="dxa"/>
            <w:left w:w="108" w:type="dxa"/>
            <w:bottom w:w="0" w:type="dxa"/>
            <w:right w:w="108" w:type="dxa"/>
          </w:tblCellMar>
        </w:tblPrEx>
        <w:tc>
          <w:tcPr>
            <w:tcW w:w="7128" w:type="dxa"/>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276725" cy="2064385"/>
                  <wp:effectExtent l="0" t="0" r="9525" b="12065"/>
                  <wp:docPr id="46"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7380" w:type="dxa"/>
            <w:gridSpan w:val="5"/>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321175" cy="2064385"/>
                  <wp:effectExtent l="0" t="0" r="3175" b="12065"/>
                  <wp:docPr id="47"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6286" w:type="dxa"/>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834130" cy="2064385"/>
                  <wp:effectExtent l="0" t="0" r="13970" b="12065"/>
                  <wp:docPr id="58"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tblPrEx>
          <w:tblCellMar>
            <w:top w:w="0" w:type="dxa"/>
            <w:left w:w="108" w:type="dxa"/>
            <w:bottom w:w="0" w:type="dxa"/>
            <w:right w:w="108" w:type="dxa"/>
          </w:tblCellMar>
        </w:tblPrEx>
        <w:tc>
          <w:tcPr>
            <w:tcW w:w="7128" w:type="dxa"/>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394835" cy="1798955"/>
                  <wp:effectExtent l="0" t="0" r="0" b="0"/>
                  <wp:docPr id="60"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7380" w:type="dxa"/>
            <w:gridSpan w:val="5"/>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572000" cy="1828800"/>
                  <wp:effectExtent l="0" t="0" r="0" b="0"/>
                  <wp:docPr id="62"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6286" w:type="dxa"/>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834130" cy="1828800"/>
                  <wp:effectExtent l="0" t="0" r="13970" b="0"/>
                  <wp:docPr id="63"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tblPrEx>
          <w:tblCellMar>
            <w:top w:w="0" w:type="dxa"/>
            <w:left w:w="108" w:type="dxa"/>
            <w:bottom w:w="0" w:type="dxa"/>
            <w:right w:w="108" w:type="dxa"/>
          </w:tblCellMar>
        </w:tblPrEx>
        <w:tc>
          <w:tcPr>
            <w:tcW w:w="7128" w:type="dxa"/>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394835" cy="1990725"/>
                  <wp:effectExtent l="0" t="0" r="5715" b="9525"/>
                  <wp:docPr id="52"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7380" w:type="dxa"/>
            <w:gridSpan w:val="5"/>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572000" cy="1990725"/>
                  <wp:effectExtent l="0" t="0" r="0" b="9525"/>
                  <wp:docPr id="53"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6286" w:type="dxa"/>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834130" cy="1990725"/>
                  <wp:effectExtent l="0" t="0" r="13970" b="9525"/>
                  <wp:docPr id="82"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tblPrEx>
          <w:tblCellMar>
            <w:top w:w="0" w:type="dxa"/>
            <w:left w:w="108" w:type="dxa"/>
            <w:bottom w:w="0" w:type="dxa"/>
            <w:right w:w="108" w:type="dxa"/>
          </w:tblCellMar>
        </w:tblPrEx>
        <w:trPr>
          <w:trHeight w:val="3366" w:hRule="atLeast"/>
        </w:trPr>
        <w:tc>
          <w:tcPr>
            <w:tcW w:w="7128" w:type="dxa"/>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394835" cy="1946275"/>
                  <wp:effectExtent l="0" t="0" r="5715" b="15875"/>
                  <wp:docPr id="83"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7380" w:type="dxa"/>
            <w:gridSpan w:val="5"/>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572000" cy="1858010"/>
                  <wp:effectExtent l="0" t="0" r="0" b="8890"/>
                  <wp:docPr id="85"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6286" w:type="dxa"/>
          </w:tcPr>
          <w:p>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834130" cy="1858010"/>
                  <wp:effectExtent l="0" t="0" r="13970" b="8890"/>
                  <wp:docPr id="86"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tblPrEx>
          <w:tblCellMar>
            <w:top w:w="0" w:type="dxa"/>
            <w:left w:w="108" w:type="dxa"/>
            <w:bottom w:w="0" w:type="dxa"/>
            <w:right w:w="108" w:type="dxa"/>
          </w:tblCellMar>
        </w:tblPrEx>
        <w:tc>
          <w:tcPr>
            <w:tcW w:w="20794" w:type="dxa"/>
            <w:gridSpan w:val="7"/>
          </w:tcPr>
          <w:p>
            <w:pPr>
              <w:jc w:val="center"/>
              <w:rPr>
                <w:rFonts w:ascii="Times New Roman" w:hAnsi="Times New Roman" w:cs="Times New Roman"/>
                <w:b/>
                <w:sz w:val="20"/>
                <w:szCs w:val="20"/>
              </w:rPr>
            </w:pPr>
            <w:r>
              <w:rPr>
                <w:rFonts w:ascii="Times New Roman" w:hAnsi="Times New Roman" w:cs="Times New Roman"/>
                <w:b/>
                <w:sz w:val="20"/>
                <w:szCs w:val="20"/>
              </w:rPr>
              <w:t xml:space="preserve">Fig. </w:t>
            </w:r>
            <w:r>
              <w:rPr>
                <w:rFonts w:hint="default" w:ascii="Times New Roman" w:hAnsi="Times New Roman" w:cs="Times New Roman"/>
                <w:b/>
                <w:sz w:val="20"/>
                <w:szCs w:val="20"/>
                <w:lang w:val="en-IN"/>
              </w:rPr>
              <w:t>1</w:t>
            </w:r>
            <w:r>
              <w:rPr>
                <w:rFonts w:ascii="Times New Roman" w:hAnsi="Times New Roman" w:cs="Times New Roman"/>
                <w:b/>
                <w:sz w:val="20"/>
                <w:szCs w:val="20"/>
              </w:rPr>
              <w:t>.5: Wind Speed Frequency Distribution of Bagalkot Site for Yr.2007 to 2017</w:t>
            </w:r>
          </w:p>
        </w:tc>
      </w:tr>
    </w:tbl>
    <w:p>
      <w:pPr>
        <w:spacing w:line="240" w:lineRule="auto"/>
        <w:jc w:val="both"/>
        <w:rPr>
          <w:rFonts w:ascii="Times New Roman" w:hAnsi="Times New Roman" w:cs="Times New Roman"/>
          <w:sz w:val="24"/>
          <w:szCs w:val="24"/>
        </w:rPr>
        <w:sectPr>
          <w:pgSz w:w="23818" w:h="16834" w:orient="landscape"/>
          <w:pgMar w:top="1440" w:right="1440" w:bottom="1440" w:left="1800" w:header="720" w:footer="720" w:gutter="0"/>
          <w:cols w:space="720" w:num="1"/>
          <w:docGrid w:linePitch="360" w:charSpace="0"/>
        </w:sectPr>
      </w:pPr>
    </w:p>
    <w:tbl>
      <w:tblPr>
        <w:tblStyle w:val="3"/>
        <w:tblW w:w="0" w:type="auto"/>
        <w:tblInd w:w="0" w:type="dxa"/>
        <w:tblLayout w:type="autofit"/>
        <w:tblCellMar>
          <w:top w:w="0" w:type="dxa"/>
          <w:left w:w="108" w:type="dxa"/>
          <w:bottom w:w="0" w:type="dxa"/>
          <w:right w:w="108" w:type="dxa"/>
        </w:tblCellMar>
      </w:tblPr>
      <w:tblGrid>
        <w:gridCol w:w="1186"/>
        <w:gridCol w:w="5518"/>
        <w:gridCol w:w="173"/>
        <w:gridCol w:w="49"/>
        <w:gridCol w:w="262"/>
        <w:gridCol w:w="6456"/>
        <w:gridCol w:w="105"/>
        <w:gridCol w:w="117"/>
        <w:gridCol w:w="144"/>
        <w:gridCol w:w="78"/>
        <w:gridCol w:w="5960"/>
        <w:gridCol w:w="746"/>
      </w:tblGrid>
      <w:tr>
        <w:tblPrEx>
          <w:tblCellMar>
            <w:top w:w="0" w:type="dxa"/>
            <w:left w:w="108" w:type="dxa"/>
            <w:bottom w:w="0" w:type="dxa"/>
            <w:right w:w="108" w:type="dxa"/>
          </w:tblCellMar>
        </w:tblPrEx>
        <w:tc>
          <w:tcPr>
            <w:tcW w:w="6697"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drawing>
                <wp:inline distT="0" distB="0" distL="0" distR="0">
                  <wp:extent cx="4434840" cy="2064385"/>
                  <wp:effectExtent l="0" t="0" r="3810" b="12065"/>
                  <wp:docPr id="1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48"/>
                          <pic:cNvPicPr>
                            <a:picLocks noChangeAspect="1" noChangeArrowheads="1"/>
                          </pic:cNvPicPr>
                        </pic:nvPicPr>
                        <pic:blipFill>
                          <a:blip r:embed="rId40"/>
                          <a:srcRect/>
                          <a:stretch>
                            <a:fillRect/>
                          </a:stretch>
                        </pic:blipFill>
                        <pic:spPr>
                          <a:xfrm>
                            <a:off x="0" y="0"/>
                            <a:ext cx="4428966" cy="2061982"/>
                          </a:xfrm>
                          <a:prstGeom prst="rect">
                            <a:avLst/>
                          </a:prstGeom>
                          <a:noFill/>
                          <a:ln w="9525">
                            <a:noFill/>
                            <a:miter lim="800000"/>
                            <a:headEnd/>
                            <a:tailEnd/>
                          </a:ln>
                        </pic:spPr>
                      </pic:pic>
                    </a:graphicData>
                  </a:graphic>
                </wp:inline>
              </w:drawing>
            </w:r>
          </w:p>
        </w:tc>
        <w:tc>
          <w:tcPr>
            <w:tcW w:w="239" w:type="dxa"/>
            <w:gridSpan w:val="2"/>
          </w:tcPr>
          <w:p>
            <w:pPr>
              <w:spacing w:after="0" w:line="240" w:lineRule="auto"/>
              <w:jc w:val="both"/>
              <w:rPr>
                <w:rFonts w:ascii="Times New Roman" w:hAnsi="Times New Roman" w:cs="Times New Roman"/>
                <w:sz w:val="24"/>
                <w:szCs w:val="24"/>
              </w:rPr>
            </w:pPr>
          </w:p>
        </w:tc>
        <w:tc>
          <w:tcPr>
            <w:tcW w:w="6698"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431665" cy="2064385"/>
                  <wp:effectExtent l="0" t="0" r="6985" b="12065"/>
                  <wp:docPr id="17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54"/>
                          <pic:cNvPicPr>
                            <a:picLocks noChangeAspect="1" noChangeArrowheads="1"/>
                          </pic:cNvPicPr>
                        </pic:nvPicPr>
                        <pic:blipFill>
                          <a:blip r:embed="rId41"/>
                          <a:srcRect/>
                          <a:stretch>
                            <a:fillRect/>
                          </a:stretch>
                        </pic:blipFill>
                        <pic:spPr>
                          <a:xfrm>
                            <a:off x="0" y="0"/>
                            <a:ext cx="4453701" cy="2074984"/>
                          </a:xfrm>
                          <a:prstGeom prst="rect">
                            <a:avLst/>
                          </a:prstGeom>
                          <a:noFill/>
                          <a:ln w="9525">
                            <a:noFill/>
                            <a:miter lim="800000"/>
                            <a:headEnd/>
                            <a:tailEnd/>
                          </a:ln>
                        </pic:spPr>
                      </pic:pic>
                    </a:graphicData>
                  </a:graphic>
                </wp:inline>
              </w:drawing>
            </w:r>
          </w:p>
        </w:tc>
        <w:tc>
          <w:tcPr>
            <w:tcW w:w="258" w:type="dxa"/>
            <w:gridSpan w:val="2"/>
          </w:tcPr>
          <w:p>
            <w:pPr>
              <w:spacing w:after="0" w:line="240" w:lineRule="auto"/>
              <w:jc w:val="both"/>
              <w:rPr>
                <w:rFonts w:ascii="Times New Roman" w:hAnsi="Times New Roman" w:cs="Times New Roman"/>
                <w:sz w:val="24"/>
                <w:szCs w:val="24"/>
              </w:rPr>
            </w:pPr>
          </w:p>
        </w:tc>
        <w:tc>
          <w:tcPr>
            <w:tcW w:w="240" w:type="dxa"/>
            <w:gridSpan w:val="2"/>
          </w:tcPr>
          <w:p>
            <w:pPr>
              <w:spacing w:after="0" w:line="240" w:lineRule="auto"/>
              <w:jc w:val="both"/>
              <w:rPr>
                <w:rFonts w:ascii="Times New Roman" w:hAnsi="Times New Roman" w:cs="Times New Roman"/>
                <w:sz w:val="24"/>
                <w:szCs w:val="24"/>
              </w:rPr>
            </w:pPr>
          </w:p>
        </w:tc>
        <w:tc>
          <w:tcPr>
            <w:tcW w:w="6662"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434840" cy="2064385"/>
                  <wp:effectExtent l="0" t="0" r="3810" b="12065"/>
                  <wp:docPr id="1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57"/>
                          <pic:cNvPicPr>
                            <a:picLocks noChangeAspect="1" noChangeArrowheads="1"/>
                          </pic:cNvPicPr>
                        </pic:nvPicPr>
                        <pic:blipFill>
                          <a:blip r:embed="rId42"/>
                          <a:srcRect/>
                          <a:stretch>
                            <a:fillRect/>
                          </a:stretch>
                        </pic:blipFill>
                        <pic:spPr>
                          <a:xfrm>
                            <a:off x="0" y="0"/>
                            <a:ext cx="4428966" cy="2061982"/>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c>
          <w:tcPr>
            <w:tcW w:w="6697"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427855" cy="2103120"/>
                  <wp:effectExtent l="0" t="0" r="10795" b="11430"/>
                  <wp:docPr id="17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60"/>
                          <pic:cNvPicPr>
                            <a:picLocks noChangeAspect="1" noChangeArrowheads="1"/>
                          </pic:cNvPicPr>
                        </pic:nvPicPr>
                        <pic:blipFill>
                          <a:blip r:embed="rId43"/>
                          <a:srcRect/>
                          <a:stretch>
                            <a:fillRect/>
                          </a:stretch>
                        </pic:blipFill>
                        <pic:spPr>
                          <a:xfrm>
                            <a:off x="0" y="0"/>
                            <a:ext cx="4428358" cy="2103120"/>
                          </a:xfrm>
                          <a:prstGeom prst="rect">
                            <a:avLst/>
                          </a:prstGeom>
                          <a:noFill/>
                          <a:ln w="9525">
                            <a:noFill/>
                            <a:miter lim="800000"/>
                            <a:headEnd/>
                            <a:tailEnd/>
                          </a:ln>
                        </pic:spPr>
                      </pic:pic>
                    </a:graphicData>
                  </a:graphic>
                </wp:inline>
              </w:drawing>
            </w:r>
          </w:p>
        </w:tc>
        <w:tc>
          <w:tcPr>
            <w:tcW w:w="239" w:type="dxa"/>
            <w:gridSpan w:val="2"/>
          </w:tcPr>
          <w:p>
            <w:pPr>
              <w:spacing w:after="0" w:line="240" w:lineRule="auto"/>
              <w:jc w:val="both"/>
              <w:rPr>
                <w:rFonts w:ascii="Times New Roman" w:hAnsi="Times New Roman" w:cs="Times New Roman"/>
                <w:sz w:val="24"/>
                <w:szCs w:val="24"/>
              </w:rPr>
            </w:pPr>
          </w:p>
        </w:tc>
        <w:tc>
          <w:tcPr>
            <w:tcW w:w="6698"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428490" cy="2103120"/>
                  <wp:effectExtent l="0" t="0" r="10160" b="11430"/>
                  <wp:docPr id="1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63"/>
                          <pic:cNvPicPr>
                            <a:picLocks noChangeAspect="1" noChangeArrowheads="1"/>
                          </pic:cNvPicPr>
                        </pic:nvPicPr>
                        <pic:blipFill>
                          <a:blip r:embed="rId44"/>
                          <a:srcRect/>
                          <a:stretch>
                            <a:fillRect/>
                          </a:stretch>
                        </pic:blipFill>
                        <pic:spPr>
                          <a:xfrm>
                            <a:off x="0" y="0"/>
                            <a:ext cx="4428966" cy="2103120"/>
                          </a:xfrm>
                          <a:prstGeom prst="rect">
                            <a:avLst/>
                          </a:prstGeom>
                          <a:noFill/>
                          <a:ln w="9525">
                            <a:noFill/>
                            <a:miter lim="800000"/>
                            <a:headEnd/>
                            <a:tailEnd/>
                          </a:ln>
                        </pic:spPr>
                      </pic:pic>
                    </a:graphicData>
                  </a:graphic>
                </wp:inline>
              </w:drawing>
            </w:r>
          </w:p>
        </w:tc>
        <w:tc>
          <w:tcPr>
            <w:tcW w:w="258" w:type="dxa"/>
            <w:gridSpan w:val="2"/>
          </w:tcPr>
          <w:p>
            <w:pPr>
              <w:spacing w:after="0" w:line="240" w:lineRule="auto"/>
              <w:jc w:val="both"/>
              <w:rPr>
                <w:rFonts w:ascii="Times New Roman" w:hAnsi="Times New Roman" w:cs="Times New Roman"/>
                <w:sz w:val="24"/>
                <w:szCs w:val="24"/>
              </w:rPr>
            </w:pPr>
          </w:p>
        </w:tc>
        <w:tc>
          <w:tcPr>
            <w:tcW w:w="240" w:type="dxa"/>
            <w:gridSpan w:val="2"/>
          </w:tcPr>
          <w:p>
            <w:pPr>
              <w:spacing w:after="0" w:line="240" w:lineRule="auto"/>
              <w:jc w:val="both"/>
              <w:rPr>
                <w:rFonts w:ascii="Times New Roman" w:hAnsi="Times New Roman" w:cs="Times New Roman"/>
                <w:sz w:val="24"/>
                <w:szCs w:val="24"/>
              </w:rPr>
            </w:pPr>
          </w:p>
        </w:tc>
        <w:tc>
          <w:tcPr>
            <w:tcW w:w="6662"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428490" cy="2103120"/>
                  <wp:effectExtent l="0" t="0" r="10160" b="11430"/>
                  <wp:docPr id="1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66"/>
                          <pic:cNvPicPr>
                            <a:picLocks noChangeAspect="1" noChangeArrowheads="1"/>
                          </pic:cNvPicPr>
                        </pic:nvPicPr>
                        <pic:blipFill>
                          <a:blip r:embed="rId45"/>
                          <a:srcRect/>
                          <a:stretch>
                            <a:fillRect/>
                          </a:stretch>
                        </pic:blipFill>
                        <pic:spPr>
                          <a:xfrm>
                            <a:off x="0" y="0"/>
                            <a:ext cx="4428966" cy="2103120"/>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c>
          <w:tcPr>
            <w:tcW w:w="6697" w:type="dxa"/>
            <w:gridSpan w:val="2"/>
          </w:tcPr>
          <w:p>
            <w:pPr>
              <w:spacing w:after="0" w:line="240" w:lineRule="auto"/>
              <w:jc w:val="both"/>
              <w:rPr>
                <w:rFonts w:ascii="Times New Roman" w:hAnsi="Times New Roman" w:cs="Times New Roman"/>
                <w:sz w:val="24"/>
                <w:szCs w:val="24"/>
              </w:rPr>
            </w:pPr>
          </w:p>
        </w:tc>
        <w:tc>
          <w:tcPr>
            <w:tcW w:w="239" w:type="dxa"/>
            <w:gridSpan w:val="2"/>
          </w:tcPr>
          <w:p>
            <w:pPr>
              <w:spacing w:after="0" w:line="240" w:lineRule="auto"/>
              <w:jc w:val="both"/>
              <w:rPr>
                <w:rFonts w:ascii="Times New Roman" w:hAnsi="Times New Roman" w:cs="Times New Roman"/>
                <w:sz w:val="24"/>
                <w:szCs w:val="24"/>
              </w:rPr>
            </w:pPr>
          </w:p>
        </w:tc>
        <w:tc>
          <w:tcPr>
            <w:tcW w:w="6698" w:type="dxa"/>
            <w:gridSpan w:val="2"/>
          </w:tcPr>
          <w:p>
            <w:pPr>
              <w:spacing w:after="0" w:line="240" w:lineRule="auto"/>
              <w:jc w:val="both"/>
              <w:rPr>
                <w:rFonts w:ascii="Times New Roman" w:hAnsi="Times New Roman" w:cs="Times New Roman"/>
                <w:sz w:val="24"/>
                <w:szCs w:val="24"/>
              </w:rPr>
            </w:pPr>
          </w:p>
        </w:tc>
        <w:tc>
          <w:tcPr>
            <w:tcW w:w="258" w:type="dxa"/>
            <w:gridSpan w:val="2"/>
          </w:tcPr>
          <w:p>
            <w:pPr>
              <w:spacing w:after="0" w:line="240" w:lineRule="auto"/>
              <w:jc w:val="both"/>
              <w:rPr>
                <w:rFonts w:ascii="Times New Roman" w:hAnsi="Times New Roman" w:cs="Times New Roman"/>
                <w:sz w:val="24"/>
                <w:szCs w:val="24"/>
              </w:rPr>
            </w:pPr>
          </w:p>
        </w:tc>
        <w:tc>
          <w:tcPr>
            <w:tcW w:w="240" w:type="dxa"/>
            <w:gridSpan w:val="2"/>
          </w:tcPr>
          <w:p>
            <w:pPr>
              <w:spacing w:after="0" w:line="240" w:lineRule="auto"/>
              <w:jc w:val="both"/>
              <w:rPr>
                <w:rFonts w:ascii="Times New Roman" w:hAnsi="Times New Roman" w:cs="Times New Roman"/>
                <w:sz w:val="24"/>
                <w:szCs w:val="24"/>
              </w:rPr>
            </w:pPr>
          </w:p>
        </w:tc>
        <w:tc>
          <w:tcPr>
            <w:tcW w:w="6662" w:type="dxa"/>
            <w:gridSpan w:val="2"/>
          </w:tcPr>
          <w:p>
            <w:pPr>
              <w:spacing w:after="0" w:line="240" w:lineRule="auto"/>
              <w:jc w:val="both"/>
              <w:rPr>
                <w:rFonts w:ascii="Times New Roman" w:hAnsi="Times New Roman" w:cs="Times New Roman"/>
                <w:sz w:val="24"/>
                <w:szCs w:val="24"/>
              </w:rPr>
            </w:pPr>
          </w:p>
        </w:tc>
      </w:tr>
      <w:tr>
        <w:tblPrEx>
          <w:tblCellMar>
            <w:top w:w="0" w:type="dxa"/>
            <w:left w:w="108" w:type="dxa"/>
            <w:bottom w:w="0" w:type="dxa"/>
            <w:right w:w="108" w:type="dxa"/>
          </w:tblCellMar>
        </w:tblPrEx>
        <w:tc>
          <w:tcPr>
            <w:tcW w:w="6697"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434840" cy="2005330"/>
                  <wp:effectExtent l="0" t="0" r="3810" b="13970"/>
                  <wp:docPr id="17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69"/>
                          <pic:cNvPicPr>
                            <a:picLocks noChangeAspect="1" noChangeArrowheads="1"/>
                          </pic:cNvPicPr>
                        </pic:nvPicPr>
                        <pic:blipFill>
                          <a:blip r:embed="rId46"/>
                          <a:srcRect/>
                          <a:stretch>
                            <a:fillRect/>
                          </a:stretch>
                        </pic:blipFill>
                        <pic:spPr>
                          <a:xfrm>
                            <a:off x="0" y="0"/>
                            <a:ext cx="4428966" cy="2003068"/>
                          </a:xfrm>
                          <a:prstGeom prst="rect">
                            <a:avLst/>
                          </a:prstGeom>
                          <a:noFill/>
                          <a:ln w="9525">
                            <a:noFill/>
                            <a:miter lim="800000"/>
                            <a:headEnd/>
                            <a:tailEnd/>
                          </a:ln>
                        </pic:spPr>
                      </pic:pic>
                    </a:graphicData>
                  </a:graphic>
                </wp:inline>
              </w:drawing>
            </w:r>
          </w:p>
        </w:tc>
        <w:tc>
          <w:tcPr>
            <w:tcW w:w="239" w:type="dxa"/>
            <w:gridSpan w:val="2"/>
          </w:tcPr>
          <w:p>
            <w:pPr>
              <w:spacing w:after="0" w:line="240" w:lineRule="auto"/>
              <w:jc w:val="both"/>
              <w:rPr>
                <w:rFonts w:ascii="Times New Roman" w:hAnsi="Times New Roman" w:cs="Times New Roman"/>
                <w:sz w:val="24"/>
                <w:szCs w:val="24"/>
              </w:rPr>
            </w:pPr>
          </w:p>
        </w:tc>
        <w:tc>
          <w:tcPr>
            <w:tcW w:w="6698"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434840" cy="2005330"/>
                  <wp:effectExtent l="0" t="0" r="3810" b="13970"/>
                  <wp:docPr id="17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72"/>
                          <pic:cNvPicPr>
                            <a:picLocks noChangeAspect="1" noChangeArrowheads="1"/>
                          </pic:cNvPicPr>
                        </pic:nvPicPr>
                        <pic:blipFill>
                          <a:blip r:embed="rId47"/>
                          <a:srcRect/>
                          <a:stretch>
                            <a:fillRect/>
                          </a:stretch>
                        </pic:blipFill>
                        <pic:spPr>
                          <a:xfrm>
                            <a:off x="0" y="0"/>
                            <a:ext cx="4428966" cy="2003068"/>
                          </a:xfrm>
                          <a:prstGeom prst="rect">
                            <a:avLst/>
                          </a:prstGeom>
                          <a:noFill/>
                          <a:ln w="9525">
                            <a:noFill/>
                            <a:miter lim="800000"/>
                            <a:headEnd/>
                            <a:tailEnd/>
                          </a:ln>
                        </pic:spPr>
                      </pic:pic>
                    </a:graphicData>
                  </a:graphic>
                </wp:inline>
              </w:drawing>
            </w:r>
          </w:p>
        </w:tc>
        <w:tc>
          <w:tcPr>
            <w:tcW w:w="258" w:type="dxa"/>
            <w:gridSpan w:val="2"/>
          </w:tcPr>
          <w:p>
            <w:pPr>
              <w:spacing w:after="0" w:line="240" w:lineRule="auto"/>
              <w:jc w:val="both"/>
              <w:rPr>
                <w:rFonts w:ascii="Times New Roman" w:hAnsi="Times New Roman" w:cs="Times New Roman"/>
                <w:sz w:val="24"/>
                <w:szCs w:val="24"/>
              </w:rPr>
            </w:pPr>
          </w:p>
        </w:tc>
        <w:tc>
          <w:tcPr>
            <w:tcW w:w="240" w:type="dxa"/>
            <w:gridSpan w:val="2"/>
          </w:tcPr>
          <w:p>
            <w:pPr>
              <w:spacing w:after="0" w:line="240" w:lineRule="auto"/>
              <w:jc w:val="both"/>
              <w:rPr>
                <w:rFonts w:ascii="Times New Roman" w:hAnsi="Times New Roman" w:cs="Times New Roman"/>
                <w:sz w:val="24"/>
                <w:szCs w:val="24"/>
              </w:rPr>
            </w:pPr>
          </w:p>
        </w:tc>
        <w:tc>
          <w:tcPr>
            <w:tcW w:w="6662"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434840" cy="2005330"/>
                  <wp:effectExtent l="0" t="0" r="3810" b="13970"/>
                  <wp:docPr id="17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75"/>
                          <pic:cNvPicPr>
                            <a:picLocks noChangeAspect="1" noChangeArrowheads="1"/>
                          </pic:cNvPicPr>
                        </pic:nvPicPr>
                        <pic:blipFill>
                          <a:blip r:embed="rId48"/>
                          <a:srcRect/>
                          <a:stretch>
                            <a:fillRect/>
                          </a:stretch>
                        </pic:blipFill>
                        <pic:spPr>
                          <a:xfrm>
                            <a:off x="0" y="0"/>
                            <a:ext cx="4428966" cy="2003068"/>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c>
          <w:tcPr>
            <w:tcW w:w="6697"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434840" cy="1990725"/>
                  <wp:effectExtent l="0" t="0" r="3810" b="9525"/>
                  <wp:docPr id="18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78"/>
                          <pic:cNvPicPr>
                            <a:picLocks noChangeAspect="1" noChangeArrowheads="1"/>
                          </pic:cNvPicPr>
                        </pic:nvPicPr>
                        <pic:blipFill>
                          <a:blip r:embed="rId49"/>
                          <a:srcRect/>
                          <a:stretch>
                            <a:fillRect/>
                          </a:stretch>
                        </pic:blipFill>
                        <pic:spPr>
                          <a:xfrm>
                            <a:off x="0" y="0"/>
                            <a:ext cx="4428966" cy="1988340"/>
                          </a:xfrm>
                          <a:prstGeom prst="rect">
                            <a:avLst/>
                          </a:prstGeom>
                          <a:noFill/>
                          <a:ln w="9525">
                            <a:noFill/>
                            <a:miter lim="800000"/>
                            <a:headEnd/>
                            <a:tailEnd/>
                          </a:ln>
                        </pic:spPr>
                      </pic:pic>
                    </a:graphicData>
                  </a:graphic>
                </wp:inline>
              </w:drawing>
            </w:r>
          </w:p>
        </w:tc>
        <w:tc>
          <w:tcPr>
            <w:tcW w:w="239" w:type="dxa"/>
            <w:gridSpan w:val="2"/>
          </w:tcPr>
          <w:p>
            <w:pPr>
              <w:spacing w:after="0" w:line="240" w:lineRule="auto"/>
              <w:jc w:val="both"/>
              <w:rPr>
                <w:rFonts w:ascii="Times New Roman" w:hAnsi="Times New Roman" w:cs="Times New Roman"/>
                <w:sz w:val="20"/>
                <w:szCs w:val="24"/>
              </w:rPr>
            </w:pPr>
          </w:p>
        </w:tc>
        <w:tc>
          <w:tcPr>
            <w:tcW w:w="6698"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0"/>
                <w:szCs w:val="24"/>
              </w:rPr>
              <w:drawing>
                <wp:inline distT="0" distB="0" distL="0" distR="0">
                  <wp:extent cx="4434840" cy="1990725"/>
                  <wp:effectExtent l="0" t="0" r="3810" b="9525"/>
                  <wp:docPr id="1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81"/>
                          <pic:cNvPicPr>
                            <a:picLocks noChangeAspect="1" noChangeArrowheads="1"/>
                          </pic:cNvPicPr>
                        </pic:nvPicPr>
                        <pic:blipFill>
                          <a:blip r:embed="rId50"/>
                          <a:srcRect/>
                          <a:stretch>
                            <a:fillRect/>
                          </a:stretch>
                        </pic:blipFill>
                        <pic:spPr>
                          <a:xfrm>
                            <a:off x="0" y="0"/>
                            <a:ext cx="4427749" cy="1987794"/>
                          </a:xfrm>
                          <a:prstGeom prst="rect">
                            <a:avLst/>
                          </a:prstGeom>
                          <a:noFill/>
                          <a:ln w="9525">
                            <a:noFill/>
                            <a:miter lim="800000"/>
                            <a:headEnd/>
                            <a:tailEnd/>
                          </a:ln>
                        </pic:spPr>
                      </pic:pic>
                    </a:graphicData>
                  </a:graphic>
                </wp:inline>
              </w:drawing>
            </w:r>
          </w:p>
        </w:tc>
        <w:tc>
          <w:tcPr>
            <w:tcW w:w="258" w:type="dxa"/>
            <w:gridSpan w:val="2"/>
          </w:tcPr>
          <w:p>
            <w:pPr>
              <w:spacing w:after="0" w:line="240" w:lineRule="auto"/>
              <w:jc w:val="both"/>
              <w:rPr>
                <w:rFonts w:ascii="Times New Roman" w:hAnsi="Times New Roman" w:cs="Times New Roman"/>
                <w:sz w:val="20"/>
                <w:szCs w:val="24"/>
              </w:rPr>
            </w:pPr>
          </w:p>
        </w:tc>
        <w:tc>
          <w:tcPr>
            <w:tcW w:w="240" w:type="dxa"/>
            <w:gridSpan w:val="2"/>
          </w:tcPr>
          <w:p>
            <w:pPr>
              <w:spacing w:after="0" w:line="240" w:lineRule="auto"/>
              <w:jc w:val="both"/>
              <w:rPr>
                <w:rFonts w:ascii="Times New Roman" w:hAnsi="Times New Roman" w:cs="Times New Roman"/>
                <w:sz w:val="20"/>
                <w:szCs w:val="24"/>
              </w:rPr>
            </w:pPr>
          </w:p>
        </w:tc>
        <w:tc>
          <w:tcPr>
            <w:tcW w:w="6662"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0"/>
                <w:szCs w:val="24"/>
              </w:rPr>
              <w:drawing>
                <wp:inline distT="0" distB="0" distL="0" distR="0">
                  <wp:extent cx="4434840" cy="1990725"/>
                  <wp:effectExtent l="0" t="0" r="3810" b="9525"/>
                  <wp:docPr id="18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84"/>
                          <pic:cNvPicPr>
                            <a:picLocks noChangeAspect="1" noChangeArrowheads="1"/>
                          </pic:cNvPicPr>
                        </pic:nvPicPr>
                        <pic:blipFill>
                          <a:blip r:embed="rId51"/>
                          <a:srcRect/>
                          <a:stretch>
                            <a:fillRect/>
                          </a:stretch>
                        </pic:blipFill>
                        <pic:spPr>
                          <a:xfrm>
                            <a:off x="0" y="0"/>
                            <a:ext cx="4428966" cy="1988340"/>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c>
          <w:tcPr>
            <w:tcW w:w="6697" w:type="dxa"/>
            <w:gridSpan w:val="2"/>
          </w:tcPr>
          <w:p>
            <w:pPr>
              <w:spacing w:after="0" w:line="240" w:lineRule="auto"/>
              <w:jc w:val="both"/>
              <w:rPr>
                <w:rFonts w:ascii="Times New Roman" w:hAnsi="Times New Roman" w:cs="Times New Roman"/>
                <w:sz w:val="20"/>
                <w:szCs w:val="24"/>
              </w:rPr>
            </w:pPr>
          </w:p>
        </w:tc>
        <w:tc>
          <w:tcPr>
            <w:tcW w:w="239" w:type="dxa"/>
            <w:gridSpan w:val="2"/>
          </w:tcPr>
          <w:p>
            <w:pPr>
              <w:spacing w:after="0" w:line="240" w:lineRule="auto"/>
              <w:jc w:val="both"/>
              <w:rPr>
                <w:rFonts w:ascii="Times New Roman" w:hAnsi="Times New Roman" w:cs="Times New Roman"/>
                <w:sz w:val="20"/>
                <w:szCs w:val="24"/>
              </w:rPr>
            </w:pPr>
          </w:p>
        </w:tc>
        <w:tc>
          <w:tcPr>
            <w:tcW w:w="6698" w:type="dxa"/>
            <w:gridSpan w:val="2"/>
          </w:tcPr>
          <w:p>
            <w:pPr>
              <w:spacing w:after="0" w:line="240" w:lineRule="auto"/>
              <w:jc w:val="both"/>
              <w:rPr>
                <w:rFonts w:ascii="Times New Roman" w:hAnsi="Times New Roman" w:cs="Times New Roman"/>
                <w:sz w:val="20"/>
                <w:szCs w:val="24"/>
              </w:rPr>
            </w:pPr>
          </w:p>
        </w:tc>
        <w:tc>
          <w:tcPr>
            <w:tcW w:w="258" w:type="dxa"/>
            <w:gridSpan w:val="2"/>
          </w:tcPr>
          <w:p>
            <w:pPr>
              <w:spacing w:after="0" w:line="240" w:lineRule="auto"/>
              <w:jc w:val="both"/>
              <w:rPr>
                <w:rFonts w:ascii="Times New Roman" w:hAnsi="Times New Roman" w:cs="Times New Roman"/>
                <w:sz w:val="20"/>
                <w:szCs w:val="24"/>
              </w:rPr>
            </w:pPr>
          </w:p>
        </w:tc>
        <w:tc>
          <w:tcPr>
            <w:tcW w:w="240" w:type="dxa"/>
            <w:gridSpan w:val="2"/>
          </w:tcPr>
          <w:p>
            <w:pPr>
              <w:spacing w:after="0" w:line="240" w:lineRule="auto"/>
              <w:jc w:val="both"/>
              <w:rPr>
                <w:rFonts w:ascii="Times New Roman" w:hAnsi="Times New Roman" w:cs="Times New Roman"/>
                <w:sz w:val="20"/>
                <w:szCs w:val="24"/>
              </w:rPr>
            </w:pPr>
          </w:p>
        </w:tc>
        <w:tc>
          <w:tcPr>
            <w:tcW w:w="6662" w:type="dxa"/>
            <w:gridSpan w:val="2"/>
          </w:tcPr>
          <w:p>
            <w:pPr>
              <w:spacing w:after="0" w:line="240" w:lineRule="auto"/>
              <w:jc w:val="both"/>
              <w:rPr>
                <w:rFonts w:ascii="Times New Roman" w:hAnsi="Times New Roman" w:cs="Times New Roman"/>
                <w:sz w:val="20"/>
                <w:szCs w:val="24"/>
              </w:rPr>
            </w:pPr>
          </w:p>
        </w:tc>
      </w:tr>
      <w:tr>
        <w:tblPrEx>
          <w:tblCellMar>
            <w:top w:w="0" w:type="dxa"/>
            <w:left w:w="108" w:type="dxa"/>
            <w:bottom w:w="0" w:type="dxa"/>
            <w:right w:w="108" w:type="dxa"/>
          </w:tblCellMar>
        </w:tblPrEx>
        <w:trPr>
          <w:trHeight w:val="386" w:hRule="atLeast"/>
        </w:trPr>
        <w:tc>
          <w:tcPr>
            <w:tcW w:w="20794" w:type="dxa"/>
            <w:gridSpan w:val="12"/>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Fig. </w:t>
            </w:r>
            <w:r>
              <w:rPr>
                <w:rFonts w:hint="default" w:ascii="Times New Roman" w:hAnsi="Times New Roman" w:cs="Times New Roman"/>
                <w:b/>
                <w:sz w:val="20"/>
                <w:szCs w:val="20"/>
                <w:lang w:val="en-IN"/>
              </w:rPr>
              <w:t>1</w:t>
            </w:r>
            <w:r>
              <w:rPr>
                <w:rFonts w:ascii="Times New Roman" w:hAnsi="Times New Roman" w:cs="Times New Roman"/>
                <w:b/>
                <w:sz w:val="20"/>
                <w:szCs w:val="20"/>
              </w:rPr>
              <w:t>.6: Wind Speed at 50 m level (data Plot, histogram, ACF, PACF, Spectrum, Frequency) from Sep-2008 to Aug-2009 of Vijayapura Wind Mast</w:t>
            </w:r>
          </w:p>
        </w:tc>
      </w:tr>
      <w:tr>
        <w:tblPrEx>
          <w:tblCellMar>
            <w:top w:w="0" w:type="dxa"/>
            <w:left w:w="108" w:type="dxa"/>
            <w:bottom w:w="0" w:type="dxa"/>
            <w:right w:w="108" w:type="dxa"/>
          </w:tblCellMar>
        </w:tblPrEx>
        <w:trPr>
          <w:gridBefore w:val="1"/>
          <w:gridAfter w:val="1"/>
          <w:wBefore w:w="1185" w:type="dxa"/>
          <w:wAfter w:w="741" w:type="dxa"/>
          <w:trHeight w:val="3312" w:hRule="exact"/>
          <w:jc w:val="center"/>
        </w:trPr>
        <w:tc>
          <w:tcPr>
            <w:tcW w:w="5685"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br w:type="page"/>
            </w:r>
            <w:r>
              <w:rPr>
                <w:rFonts w:ascii="Times New Roman" w:hAnsi="Times New Roman" w:cs="Times New Roman"/>
                <w:sz w:val="24"/>
                <w:szCs w:val="24"/>
              </w:rPr>
              <w:drawing>
                <wp:inline distT="0" distB="0" distL="0" distR="0">
                  <wp:extent cx="3535045" cy="1784350"/>
                  <wp:effectExtent l="0" t="0" r="8255" b="6350"/>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
                          <pic:cNvPicPr>
                            <a:picLocks noChangeAspect="1" noChangeArrowheads="1"/>
                          </pic:cNvPicPr>
                        </pic:nvPicPr>
                        <pic:blipFill>
                          <a:blip r:embed="rId52"/>
                          <a:srcRect/>
                          <a:stretch>
                            <a:fillRect/>
                          </a:stretch>
                        </pic:blipFill>
                        <pic:spPr>
                          <a:xfrm>
                            <a:off x="0" y="0"/>
                            <a:ext cx="3544380" cy="1789133"/>
                          </a:xfrm>
                          <a:prstGeom prst="rect">
                            <a:avLst/>
                          </a:prstGeom>
                          <a:noFill/>
                          <a:ln w="9525">
                            <a:noFill/>
                            <a:miter lim="800000"/>
                            <a:headEnd/>
                            <a:tailEnd/>
                          </a:ln>
                        </pic:spPr>
                      </pic:pic>
                    </a:graphicData>
                  </a:graphic>
                </wp:inline>
              </w:drawing>
            </w:r>
          </w:p>
        </w:tc>
        <w:tc>
          <w:tcPr>
            <w:tcW w:w="316" w:type="dxa"/>
            <w:gridSpan w:val="2"/>
          </w:tcPr>
          <w:p>
            <w:pPr>
              <w:autoSpaceDE w:val="0"/>
              <w:autoSpaceDN w:val="0"/>
              <w:adjustRightInd w:val="0"/>
              <w:spacing w:after="0" w:line="360" w:lineRule="auto"/>
              <w:rPr>
                <w:rFonts w:ascii="Times New Roman" w:hAnsi="Times New Roman" w:cs="Times New Roman"/>
                <w:sz w:val="24"/>
                <w:szCs w:val="24"/>
              </w:rPr>
            </w:pPr>
          </w:p>
        </w:tc>
        <w:tc>
          <w:tcPr>
            <w:tcW w:w="6553"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751580" cy="1784350"/>
                  <wp:effectExtent l="0" t="0" r="1270" b="6350"/>
                  <wp:docPr id="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4"/>
                          <pic:cNvPicPr>
                            <a:picLocks noChangeAspect="1" noChangeArrowheads="1"/>
                          </pic:cNvPicPr>
                        </pic:nvPicPr>
                        <pic:blipFill>
                          <a:blip r:embed="rId53"/>
                          <a:srcRect/>
                          <a:stretch>
                            <a:fillRect/>
                          </a:stretch>
                        </pic:blipFill>
                        <pic:spPr>
                          <a:xfrm>
                            <a:off x="0" y="0"/>
                            <a:ext cx="3748732" cy="1783025"/>
                          </a:xfrm>
                          <a:prstGeom prst="rect">
                            <a:avLst/>
                          </a:prstGeom>
                          <a:noFill/>
                          <a:ln w="9525">
                            <a:noFill/>
                            <a:miter lim="800000"/>
                            <a:headEnd/>
                            <a:tailEnd/>
                          </a:ln>
                        </pic:spPr>
                      </pic:pic>
                    </a:graphicData>
                  </a:graphic>
                </wp:inline>
              </w:drawing>
            </w:r>
          </w:p>
        </w:tc>
        <w:tc>
          <w:tcPr>
            <w:tcW w:w="297" w:type="dxa"/>
            <w:gridSpan w:val="2"/>
          </w:tcPr>
          <w:p>
            <w:pPr>
              <w:autoSpaceDE w:val="0"/>
              <w:autoSpaceDN w:val="0"/>
              <w:adjustRightInd w:val="0"/>
              <w:spacing w:after="0" w:line="360" w:lineRule="auto"/>
              <w:jc w:val="right"/>
              <w:rPr>
                <w:rFonts w:ascii="Times New Roman" w:hAnsi="Times New Roman" w:cs="Times New Roman"/>
                <w:sz w:val="24"/>
                <w:szCs w:val="24"/>
              </w:rPr>
            </w:pPr>
          </w:p>
        </w:tc>
        <w:tc>
          <w:tcPr>
            <w:tcW w:w="6017"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741420" cy="1813560"/>
                  <wp:effectExtent l="0" t="0" r="11430" b="15240"/>
                  <wp:docPr id="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7"/>
                          <pic:cNvPicPr>
                            <a:picLocks noChangeAspect="1" noChangeArrowheads="1"/>
                          </pic:cNvPicPr>
                        </pic:nvPicPr>
                        <pic:blipFill>
                          <a:blip r:embed="rId54"/>
                          <a:srcRect/>
                          <a:stretch>
                            <a:fillRect/>
                          </a:stretch>
                        </pic:blipFill>
                        <pic:spPr>
                          <a:xfrm>
                            <a:off x="0" y="0"/>
                            <a:ext cx="3746155" cy="1816169"/>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gridBefore w:val="1"/>
          <w:gridAfter w:val="1"/>
          <w:wBefore w:w="1185" w:type="dxa"/>
          <w:wAfter w:w="741" w:type="dxa"/>
          <w:trHeight w:val="3312" w:hRule="exact"/>
          <w:jc w:val="center"/>
        </w:trPr>
        <w:tc>
          <w:tcPr>
            <w:tcW w:w="5685"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542030" cy="1813560"/>
                  <wp:effectExtent l="0" t="0" r="1270" b="15240"/>
                  <wp:docPr id="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0"/>
                          <pic:cNvPicPr>
                            <a:picLocks noChangeAspect="1" noChangeArrowheads="1"/>
                          </pic:cNvPicPr>
                        </pic:nvPicPr>
                        <pic:blipFill>
                          <a:blip r:embed="rId55"/>
                          <a:srcRect/>
                          <a:stretch>
                            <a:fillRect/>
                          </a:stretch>
                        </pic:blipFill>
                        <pic:spPr>
                          <a:xfrm>
                            <a:off x="0" y="0"/>
                            <a:ext cx="3551837" cy="1818864"/>
                          </a:xfrm>
                          <a:prstGeom prst="rect">
                            <a:avLst/>
                          </a:prstGeom>
                          <a:noFill/>
                          <a:ln w="9525">
                            <a:noFill/>
                            <a:miter lim="800000"/>
                            <a:headEnd/>
                            <a:tailEnd/>
                          </a:ln>
                        </pic:spPr>
                      </pic:pic>
                    </a:graphicData>
                  </a:graphic>
                </wp:inline>
              </w:drawing>
            </w:r>
          </w:p>
        </w:tc>
        <w:tc>
          <w:tcPr>
            <w:tcW w:w="316" w:type="dxa"/>
            <w:gridSpan w:val="2"/>
          </w:tcPr>
          <w:p>
            <w:pPr>
              <w:autoSpaceDE w:val="0"/>
              <w:autoSpaceDN w:val="0"/>
              <w:adjustRightInd w:val="0"/>
              <w:spacing w:after="0" w:line="360" w:lineRule="auto"/>
              <w:jc w:val="right"/>
              <w:rPr>
                <w:rFonts w:ascii="Times New Roman" w:hAnsi="Times New Roman" w:cs="Times New Roman"/>
                <w:sz w:val="24"/>
                <w:szCs w:val="24"/>
              </w:rPr>
            </w:pPr>
          </w:p>
        </w:tc>
        <w:tc>
          <w:tcPr>
            <w:tcW w:w="6553"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737610" cy="1813560"/>
                  <wp:effectExtent l="0" t="0" r="15240" b="15240"/>
                  <wp:docPr id="1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3"/>
                          <pic:cNvPicPr>
                            <a:picLocks noChangeAspect="1" noChangeArrowheads="1"/>
                          </pic:cNvPicPr>
                        </pic:nvPicPr>
                        <pic:blipFill>
                          <a:blip r:embed="rId56"/>
                          <a:srcRect/>
                          <a:stretch>
                            <a:fillRect/>
                          </a:stretch>
                        </pic:blipFill>
                        <pic:spPr>
                          <a:xfrm>
                            <a:off x="0" y="0"/>
                            <a:ext cx="3730580" cy="1810575"/>
                          </a:xfrm>
                          <a:prstGeom prst="rect">
                            <a:avLst/>
                          </a:prstGeom>
                          <a:noFill/>
                          <a:ln w="9525">
                            <a:noFill/>
                            <a:miter lim="800000"/>
                            <a:headEnd/>
                            <a:tailEnd/>
                          </a:ln>
                        </pic:spPr>
                      </pic:pic>
                    </a:graphicData>
                  </a:graphic>
                </wp:inline>
              </w:drawing>
            </w:r>
          </w:p>
        </w:tc>
        <w:tc>
          <w:tcPr>
            <w:tcW w:w="297" w:type="dxa"/>
            <w:gridSpan w:val="2"/>
          </w:tcPr>
          <w:p>
            <w:pPr>
              <w:autoSpaceDE w:val="0"/>
              <w:autoSpaceDN w:val="0"/>
              <w:adjustRightInd w:val="0"/>
              <w:spacing w:after="0" w:line="360" w:lineRule="auto"/>
              <w:jc w:val="right"/>
              <w:rPr>
                <w:rFonts w:ascii="Times New Roman" w:hAnsi="Times New Roman" w:cs="Times New Roman"/>
                <w:sz w:val="24"/>
                <w:szCs w:val="24"/>
              </w:rPr>
            </w:pPr>
          </w:p>
        </w:tc>
        <w:tc>
          <w:tcPr>
            <w:tcW w:w="6017"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741420" cy="1813560"/>
                  <wp:effectExtent l="0" t="0" r="11430" b="15240"/>
                  <wp:docPr id="1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6"/>
                          <pic:cNvPicPr>
                            <a:picLocks noChangeAspect="1" noChangeArrowheads="1"/>
                          </pic:cNvPicPr>
                        </pic:nvPicPr>
                        <pic:blipFill>
                          <a:blip r:embed="rId57"/>
                          <a:srcRect/>
                          <a:stretch>
                            <a:fillRect/>
                          </a:stretch>
                        </pic:blipFill>
                        <pic:spPr>
                          <a:xfrm>
                            <a:off x="0" y="0"/>
                            <a:ext cx="3749911" cy="1817990"/>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gridBefore w:val="1"/>
          <w:gridAfter w:val="1"/>
          <w:wBefore w:w="1185" w:type="dxa"/>
          <w:wAfter w:w="741" w:type="dxa"/>
          <w:trHeight w:val="3312" w:hRule="exact"/>
          <w:jc w:val="center"/>
        </w:trPr>
        <w:tc>
          <w:tcPr>
            <w:tcW w:w="5685"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542030" cy="1828800"/>
                  <wp:effectExtent l="0" t="0" r="1270" b="0"/>
                  <wp:docPr id="1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
                          <pic:cNvPicPr>
                            <a:picLocks noChangeAspect="1" noChangeArrowheads="1"/>
                          </pic:cNvPicPr>
                        </pic:nvPicPr>
                        <pic:blipFill>
                          <a:blip r:embed="rId58"/>
                          <a:srcRect/>
                          <a:stretch>
                            <a:fillRect/>
                          </a:stretch>
                        </pic:blipFill>
                        <pic:spPr>
                          <a:xfrm>
                            <a:off x="0" y="0"/>
                            <a:ext cx="3542440" cy="1828800"/>
                          </a:xfrm>
                          <a:prstGeom prst="rect">
                            <a:avLst/>
                          </a:prstGeom>
                          <a:noFill/>
                          <a:ln w="9525">
                            <a:noFill/>
                            <a:miter lim="800000"/>
                            <a:headEnd/>
                            <a:tailEnd/>
                          </a:ln>
                        </pic:spPr>
                      </pic:pic>
                    </a:graphicData>
                  </a:graphic>
                </wp:inline>
              </w:drawing>
            </w:r>
          </w:p>
        </w:tc>
        <w:tc>
          <w:tcPr>
            <w:tcW w:w="316" w:type="dxa"/>
            <w:gridSpan w:val="2"/>
          </w:tcPr>
          <w:p>
            <w:pPr>
              <w:autoSpaceDE w:val="0"/>
              <w:autoSpaceDN w:val="0"/>
              <w:adjustRightInd w:val="0"/>
              <w:spacing w:after="0" w:line="360" w:lineRule="auto"/>
              <w:rPr>
                <w:rFonts w:ascii="Times New Roman" w:hAnsi="Times New Roman" w:cs="Times New Roman"/>
                <w:sz w:val="24"/>
                <w:szCs w:val="24"/>
              </w:rPr>
            </w:pPr>
          </w:p>
        </w:tc>
        <w:tc>
          <w:tcPr>
            <w:tcW w:w="6553"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756660" cy="1828800"/>
                  <wp:effectExtent l="0" t="0" r="15240" b="0"/>
                  <wp:docPr id="1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22"/>
                          <pic:cNvPicPr>
                            <a:picLocks noChangeAspect="1" noChangeArrowheads="1"/>
                          </pic:cNvPicPr>
                        </pic:nvPicPr>
                        <pic:blipFill>
                          <a:blip r:embed="rId59"/>
                          <a:srcRect/>
                          <a:stretch>
                            <a:fillRect/>
                          </a:stretch>
                        </pic:blipFill>
                        <pic:spPr>
                          <a:xfrm>
                            <a:off x="0" y="0"/>
                            <a:ext cx="3769503" cy="1834829"/>
                          </a:xfrm>
                          <a:prstGeom prst="rect">
                            <a:avLst/>
                          </a:prstGeom>
                          <a:noFill/>
                          <a:ln w="9525">
                            <a:noFill/>
                            <a:miter lim="800000"/>
                            <a:headEnd/>
                            <a:tailEnd/>
                          </a:ln>
                        </pic:spPr>
                      </pic:pic>
                    </a:graphicData>
                  </a:graphic>
                </wp:inline>
              </w:drawing>
            </w:r>
          </w:p>
        </w:tc>
        <w:tc>
          <w:tcPr>
            <w:tcW w:w="297" w:type="dxa"/>
            <w:gridSpan w:val="2"/>
          </w:tcPr>
          <w:p>
            <w:pPr>
              <w:autoSpaceDE w:val="0"/>
              <w:autoSpaceDN w:val="0"/>
              <w:adjustRightInd w:val="0"/>
              <w:spacing w:after="0" w:line="360" w:lineRule="auto"/>
              <w:jc w:val="right"/>
              <w:rPr>
                <w:rFonts w:ascii="Times New Roman" w:hAnsi="Times New Roman" w:cs="Times New Roman"/>
                <w:sz w:val="24"/>
                <w:szCs w:val="24"/>
              </w:rPr>
            </w:pPr>
          </w:p>
        </w:tc>
        <w:tc>
          <w:tcPr>
            <w:tcW w:w="6017"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741420" cy="1828800"/>
                  <wp:effectExtent l="0" t="0" r="11430" b="0"/>
                  <wp:docPr id="1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25"/>
                          <pic:cNvPicPr>
                            <a:picLocks noChangeAspect="1" noChangeArrowheads="1"/>
                          </pic:cNvPicPr>
                        </pic:nvPicPr>
                        <pic:blipFill>
                          <a:blip r:embed="rId60"/>
                          <a:srcRect/>
                          <a:stretch>
                            <a:fillRect/>
                          </a:stretch>
                        </pic:blipFill>
                        <pic:spPr>
                          <a:xfrm>
                            <a:off x="0" y="0"/>
                            <a:ext cx="3744233" cy="1829995"/>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gridBefore w:val="1"/>
          <w:gridAfter w:val="1"/>
          <w:wBefore w:w="1185" w:type="dxa"/>
          <w:wAfter w:w="741" w:type="dxa"/>
          <w:trHeight w:val="2917" w:hRule="exact"/>
          <w:jc w:val="center"/>
        </w:trPr>
        <w:tc>
          <w:tcPr>
            <w:tcW w:w="5685"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542030" cy="1635760"/>
                  <wp:effectExtent l="0" t="0" r="1270" b="2540"/>
                  <wp:docPr id="1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8"/>
                          <pic:cNvPicPr>
                            <a:picLocks noChangeAspect="1" noChangeArrowheads="1"/>
                          </pic:cNvPicPr>
                        </pic:nvPicPr>
                        <pic:blipFill>
                          <a:blip r:embed="rId61"/>
                          <a:srcRect/>
                          <a:stretch>
                            <a:fillRect/>
                          </a:stretch>
                        </pic:blipFill>
                        <pic:spPr>
                          <a:xfrm>
                            <a:off x="0" y="0"/>
                            <a:ext cx="3539403" cy="1634938"/>
                          </a:xfrm>
                          <a:prstGeom prst="rect">
                            <a:avLst/>
                          </a:prstGeom>
                          <a:noFill/>
                          <a:ln w="9525">
                            <a:noFill/>
                            <a:miter lim="800000"/>
                            <a:headEnd/>
                            <a:tailEnd/>
                          </a:ln>
                        </pic:spPr>
                      </pic:pic>
                    </a:graphicData>
                  </a:graphic>
                </wp:inline>
              </w:drawing>
            </w:r>
          </w:p>
        </w:tc>
        <w:tc>
          <w:tcPr>
            <w:tcW w:w="316" w:type="dxa"/>
            <w:gridSpan w:val="2"/>
          </w:tcPr>
          <w:p>
            <w:pPr>
              <w:autoSpaceDE w:val="0"/>
              <w:autoSpaceDN w:val="0"/>
              <w:adjustRightInd w:val="0"/>
              <w:spacing w:after="0" w:line="360" w:lineRule="auto"/>
              <w:rPr>
                <w:rFonts w:ascii="Times New Roman" w:hAnsi="Times New Roman" w:cs="Times New Roman"/>
                <w:sz w:val="24"/>
                <w:szCs w:val="24"/>
              </w:rPr>
            </w:pPr>
          </w:p>
        </w:tc>
        <w:tc>
          <w:tcPr>
            <w:tcW w:w="6553"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727450" cy="1651635"/>
                  <wp:effectExtent l="0" t="0" r="6350" b="5715"/>
                  <wp:docPr id="1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31"/>
                          <pic:cNvPicPr>
                            <a:picLocks noChangeAspect="1" noChangeArrowheads="1"/>
                          </pic:cNvPicPr>
                        </pic:nvPicPr>
                        <pic:blipFill>
                          <a:blip r:embed="rId62"/>
                          <a:srcRect/>
                          <a:stretch>
                            <a:fillRect/>
                          </a:stretch>
                        </pic:blipFill>
                        <pic:spPr>
                          <a:xfrm>
                            <a:off x="0" y="0"/>
                            <a:ext cx="3729537" cy="1652668"/>
                          </a:xfrm>
                          <a:prstGeom prst="rect">
                            <a:avLst/>
                          </a:prstGeom>
                          <a:noFill/>
                          <a:ln w="9525">
                            <a:noFill/>
                            <a:miter lim="800000"/>
                            <a:headEnd/>
                            <a:tailEnd/>
                          </a:ln>
                        </pic:spPr>
                      </pic:pic>
                    </a:graphicData>
                  </a:graphic>
                </wp:inline>
              </w:drawing>
            </w:r>
          </w:p>
        </w:tc>
        <w:tc>
          <w:tcPr>
            <w:tcW w:w="297" w:type="dxa"/>
            <w:gridSpan w:val="2"/>
          </w:tcPr>
          <w:p>
            <w:pPr>
              <w:autoSpaceDE w:val="0"/>
              <w:autoSpaceDN w:val="0"/>
              <w:adjustRightInd w:val="0"/>
              <w:spacing w:after="0" w:line="360" w:lineRule="auto"/>
              <w:rPr>
                <w:rFonts w:ascii="Times New Roman" w:hAnsi="Times New Roman" w:cs="Times New Roman"/>
                <w:sz w:val="24"/>
                <w:szCs w:val="24"/>
              </w:rPr>
            </w:pPr>
          </w:p>
        </w:tc>
        <w:tc>
          <w:tcPr>
            <w:tcW w:w="6017" w:type="dxa"/>
            <w:gridSpan w:val="2"/>
          </w:tcPr>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741420" cy="1662430"/>
                  <wp:effectExtent l="0" t="0" r="11430" b="13970"/>
                  <wp:docPr id="2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34"/>
                          <pic:cNvPicPr>
                            <a:picLocks noChangeAspect="1" noChangeArrowheads="1"/>
                          </pic:cNvPicPr>
                        </pic:nvPicPr>
                        <pic:blipFill>
                          <a:blip r:embed="rId63"/>
                          <a:srcRect/>
                          <a:stretch>
                            <a:fillRect/>
                          </a:stretch>
                        </pic:blipFill>
                        <pic:spPr>
                          <a:xfrm>
                            <a:off x="0" y="0"/>
                            <a:ext cx="3740728" cy="1662220"/>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gridBefore w:val="1"/>
          <w:gridAfter w:val="1"/>
          <w:wBefore w:w="1185" w:type="dxa"/>
          <w:wAfter w:w="741" w:type="dxa"/>
          <w:trHeight w:val="252" w:hRule="exact"/>
          <w:jc w:val="center"/>
        </w:trPr>
        <w:tc>
          <w:tcPr>
            <w:tcW w:w="18868" w:type="dxa"/>
            <w:gridSpan w:val="10"/>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Fig. </w:t>
            </w:r>
            <w:r>
              <w:rPr>
                <w:rFonts w:hint="default" w:ascii="Times New Roman" w:hAnsi="Times New Roman" w:cs="Times New Roman"/>
                <w:b/>
                <w:sz w:val="20"/>
                <w:szCs w:val="20"/>
                <w:lang w:val="en-IN"/>
              </w:rPr>
              <w:t>1</w:t>
            </w:r>
            <w:r>
              <w:rPr>
                <w:rFonts w:ascii="Times New Roman" w:hAnsi="Times New Roman" w:cs="Times New Roman"/>
                <w:b/>
                <w:sz w:val="20"/>
                <w:szCs w:val="20"/>
              </w:rPr>
              <w:t>.7: Wind Speed at 50 m level (data Plot, histogram, ACF, PACF, Spectrum, Frequency) from Sep-2008 to Aug-2009 of Bengaluru Wind Mast</w:t>
            </w:r>
          </w:p>
        </w:tc>
      </w:tr>
    </w:tbl>
    <w:p>
      <w:pPr>
        <w:autoSpaceDE w:val="0"/>
        <w:autoSpaceDN w:val="0"/>
        <w:adjustRightInd w:val="0"/>
        <w:spacing w:after="0" w:line="360" w:lineRule="auto"/>
        <w:jc w:val="both"/>
        <w:rPr>
          <w:rFonts w:ascii="Times New Roman" w:hAnsi="Times New Roman" w:cs="Times New Roman"/>
          <w:sz w:val="24"/>
          <w:szCs w:val="24"/>
        </w:rPr>
        <w:sectPr>
          <w:pgSz w:w="23818" w:h="16834" w:orient="landscape"/>
          <w:pgMar w:top="1440" w:right="1440" w:bottom="1440" w:left="1800" w:header="720" w:footer="720" w:gutter="0"/>
          <w:cols w:space="720" w:num="1"/>
          <w:docGrid w:linePitch="360" w:charSpace="0"/>
        </w:sectPr>
      </w:pPr>
    </w:p>
    <w:p>
      <w:pPr>
        <w:pStyle w:val="6"/>
        <w:numPr>
          <w:ilvl w:val="1"/>
          <w:numId w:val="1"/>
        </w:num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Comparison of Three Sites</w:t>
      </w:r>
    </w:p>
    <w:p>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Fig. 2.8 presents </w:t>
      </w:r>
      <w:r>
        <w:rPr>
          <w:rFonts w:ascii="Times New Roman" w:hAnsi="Times New Roman" w:cs="Times New Roman"/>
          <w:sz w:val="24"/>
          <w:szCs w:val="24"/>
        </w:rPr>
        <w:t xml:space="preserve">compares </w:t>
      </w:r>
      <w:r>
        <w:rPr>
          <w:rFonts w:ascii="Times New Roman" w:hAnsi="Times New Roman" w:cs="Times New Roman"/>
          <w:bCs/>
          <w:sz w:val="24"/>
          <w:szCs w:val="24"/>
        </w:rPr>
        <w:t>monthly average wind speed</w:t>
      </w:r>
      <w:r>
        <w:rPr>
          <w:rFonts w:ascii="Times New Roman" w:hAnsi="Times New Roman" w:cs="Times New Roman"/>
          <w:sz w:val="24"/>
          <w:szCs w:val="24"/>
        </w:rPr>
        <w:t xml:space="preserve"> of three site data for year 2017.</w:t>
      </w:r>
      <w:r>
        <w:rPr>
          <w:rFonts w:ascii="Times New Roman" w:hAnsi="Times New Roman" w:cs="Times New Roman"/>
          <w:bCs/>
          <w:sz w:val="24"/>
          <w:szCs w:val="24"/>
        </w:rPr>
        <w:t xml:space="preserve">X-axis represents site name with month and Y-axis presents wind speed in m/s. Annual averaged cubic mean wind speed observed for Bagalkot, Vijayapura and Bengaluru sites are 3.81m/s, 6.14m/s and 6.18m/s respectively. Thick dotted line with circles represents annual average wind speed curve. This curve indicates that average wind speed curve for all three sites have different patterns. Thin lines present diurnal hourly average wind speed. It is observed that, peak average wind speed occurs in Jun-Aug at Bagalkot, Nov-Dec at Vijayapura and Mar-May at Bengaluru sites respectively. </w:t>
      </w: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505450" cy="3395980"/>
            <wp:effectExtent l="0" t="0" r="0" b="1397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autoSpaceDE w:val="0"/>
        <w:autoSpaceDN w:val="0"/>
        <w:adjustRightInd w:val="0"/>
        <w:spacing w:after="0" w:line="360" w:lineRule="auto"/>
        <w:ind w:left="360"/>
        <w:jc w:val="center"/>
        <w:rPr>
          <w:rFonts w:ascii="Times New Roman" w:hAnsi="Times New Roman" w:cs="Times New Roman"/>
          <w:b/>
          <w:bCs/>
          <w:sz w:val="20"/>
          <w:szCs w:val="20"/>
        </w:rPr>
      </w:pPr>
      <w:r>
        <w:rPr>
          <w:rFonts w:ascii="Times New Roman" w:hAnsi="Times New Roman" w:cs="Times New Roman"/>
          <w:b/>
          <w:bCs/>
          <w:sz w:val="20"/>
          <w:szCs w:val="20"/>
        </w:rPr>
        <w:t xml:space="preserve">Fig. </w:t>
      </w:r>
      <w:r>
        <w:rPr>
          <w:rFonts w:hint="default" w:ascii="Times New Roman" w:hAnsi="Times New Roman" w:cs="Times New Roman"/>
          <w:b/>
          <w:bCs/>
          <w:sz w:val="20"/>
          <w:szCs w:val="20"/>
          <w:lang w:val="en-IN"/>
        </w:rPr>
        <w:t>1</w:t>
      </w:r>
      <w:r>
        <w:rPr>
          <w:rFonts w:ascii="Times New Roman" w:hAnsi="Times New Roman" w:cs="Times New Roman"/>
          <w:b/>
          <w:bCs/>
          <w:sz w:val="20"/>
          <w:szCs w:val="20"/>
        </w:rPr>
        <w:t>.8: Monthly Average Wind Speed variation for 3 sites for the year 2017</w:t>
      </w:r>
    </w:p>
    <w:p>
      <w:pPr>
        <w:autoSpaceDE w:val="0"/>
        <w:autoSpaceDN w:val="0"/>
        <w:adjustRightInd w:val="0"/>
        <w:spacing w:after="0" w:line="360" w:lineRule="auto"/>
        <w:jc w:val="center"/>
        <w:rPr>
          <w:rFonts w:ascii="Times New Roman" w:hAnsi="Times New Roman" w:cs="Times New Roman"/>
          <w:b/>
          <w:bCs/>
          <w:sz w:val="20"/>
          <w:szCs w:val="20"/>
        </w:rPr>
      </w:pPr>
    </w:p>
    <w:p>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Wind rose plots for three sites given in Fig. 2.9 indicate higher wind velocity arriving from north direction for Bagalkot and Vijayapura. Wind velocity for Bengaluru site arriving from all directions. Weibull parameters and power densities using Windographer Software are given in Table 2.1 and Fig. 2.10. It is found that, Weibull parameters calculated with three methods are nearly same. Power density estimated for Bagalkot site is 72.7kW/m</w:t>
      </w:r>
      <w:r>
        <w:rPr>
          <w:rFonts w:ascii="Times New Roman" w:hAnsi="Times New Roman" w:cs="Times New Roman"/>
          <w:bCs/>
          <w:sz w:val="24"/>
          <w:szCs w:val="24"/>
          <w:vertAlign w:val="superscript"/>
        </w:rPr>
        <w:t>2</w:t>
      </w:r>
      <w:r>
        <w:rPr>
          <w:rFonts w:ascii="Times New Roman" w:hAnsi="Times New Roman" w:cs="Times New Roman"/>
          <w:bCs/>
          <w:sz w:val="24"/>
          <w:szCs w:val="24"/>
        </w:rPr>
        <w:t>, 222.8kW/m</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for Vijayapur and 251.8kW/m</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Table 2.2 presents comparison of statistics of hourly wind speed data for year 2017 of three study sites. It is seen that confidence interval, Kurtosis and Skewness for Bagalkot site are 0.043, 1.449 and 1.099 respectively which indicates higher level of uncertainty. </w:t>
      </w:r>
    </w:p>
    <w:p>
      <w:pPr>
        <w:autoSpaceDE w:val="0"/>
        <w:autoSpaceDN w:val="0"/>
        <w:adjustRightInd w:val="0"/>
        <w:spacing w:after="0" w:line="360" w:lineRule="auto"/>
        <w:jc w:val="both"/>
        <w:rPr>
          <w:rFonts w:ascii="Times New Roman" w:hAnsi="Times New Roman" w:cs="Times New Roman"/>
          <w:bCs/>
          <w:sz w:val="24"/>
          <w:szCs w:val="24"/>
        </w:rPr>
        <w:sectPr>
          <w:pgSz w:w="11909" w:h="16834"/>
          <w:pgMar w:top="1440" w:right="1440" w:bottom="1440" w:left="1800" w:header="720" w:footer="720" w:gutter="0"/>
          <w:cols w:space="720" w:num="1"/>
          <w:docGrid w:linePitch="360" w:charSpace="0"/>
        </w:sectPr>
      </w:pPr>
    </w:p>
    <w:tbl>
      <w:tblPr>
        <w:tblStyle w:val="3"/>
        <w:tblW w:w="8722" w:type="dxa"/>
        <w:tblInd w:w="252" w:type="dxa"/>
        <w:tblLayout w:type="autofit"/>
        <w:tblCellMar>
          <w:top w:w="0" w:type="dxa"/>
          <w:left w:w="0" w:type="dxa"/>
          <w:bottom w:w="0" w:type="dxa"/>
          <w:right w:w="0" w:type="dxa"/>
        </w:tblCellMar>
      </w:tblPr>
      <w:tblGrid>
        <w:gridCol w:w="4360"/>
        <w:gridCol w:w="4362"/>
      </w:tblGrid>
      <w:tr>
        <w:trPr>
          <w:trHeight w:val="372" w:hRule="atLeast"/>
        </w:trPr>
        <w:tc>
          <w:tcPr>
            <w:tcW w:w="4360" w:type="dxa"/>
          </w:tcPr>
          <w:p>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10 min data</w:t>
            </w:r>
          </w:p>
        </w:tc>
        <w:tc>
          <w:tcPr>
            <w:tcW w:w="4362" w:type="dxa"/>
          </w:tcPr>
          <w:p>
            <w:pPr>
              <w:autoSpaceDE w:val="0"/>
              <w:autoSpaceDN w:val="0"/>
              <w:adjustRightInd w:val="0"/>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Hourly data</w:t>
            </w:r>
          </w:p>
        </w:tc>
      </w:tr>
      <w:tr>
        <w:trPr>
          <w:trHeight w:val="2942" w:hRule="atLeast"/>
        </w:trPr>
        <w:tc>
          <w:tcPr>
            <w:tcW w:w="4360" w:type="dxa"/>
          </w:tcPr>
          <w:p>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2743200" cy="1828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65"/>
                          <a:srcRect/>
                          <a:stretch>
                            <a:fillRect/>
                          </a:stretch>
                        </pic:blipFill>
                        <pic:spPr>
                          <a:xfrm>
                            <a:off x="0" y="0"/>
                            <a:ext cx="2743200" cy="1828800"/>
                          </a:xfrm>
                          <a:prstGeom prst="rect">
                            <a:avLst/>
                          </a:prstGeom>
                          <a:noFill/>
                          <a:ln w="9525">
                            <a:noFill/>
                            <a:miter lim="800000"/>
                            <a:headEnd/>
                            <a:tailEnd/>
                          </a:ln>
                        </pic:spPr>
                      </pic:pic>
                    </a:graphicData>
                  </a:graphic>
                </wp:inline>
              </w:drawing>
            </w:r>
          </w:p>
        </w:tc>
        <w:tc>
          <w:tcPr>
            <w:tcW w:w="4362" w:type="dxa"/>
          </w:tcPr>
          <w:p>
            <w:pPr>
              <w:autoSpaceDE w:val="0"/>
              <w:autoSpaceDN w:val="0"/>
              <w:adjustRightInd w:val="0"/>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2743200" cy="18288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r:embed="rId66"/>
                          <a:srcRect/>
                          <a:stretch>
                            <a:fillRect/>
                          </a:stretch>
                        </pic:blipFill>
                        <pic:spPr>
                          <a:xfrm>
                            <a:off x="0" y="0"/>
                            <a:ext cx="2743200" cy="182880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88" w:hRule="exact"/>
        </w:trPr>
        <w:tc>
          <w:tcPr>
            <w:tcW w:w="8722" w:type="dxa"/>
            <w:gridSpan w:val="2"/>
          </w:tcPr>
          <w:p>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(a). Bagalkot</w:t>
            </w:r>
          </w:p>
        </w:tc>
      </w:tr>
      <w:tr>
        <w:tblPrEx>
          <w:tblCellMar>
            <w:top w:w="0" w:type="dxa"/>
            <w:left w:w="0" w:type="dxa"/>
            <w:bottom w:w="0" w:type="dxa"/>
            <w:right w:w="0" w:type="dxa"/>
          </w:tblCellMar>
        </w:tblPrEx>
        <w:trPr>
          <w:trHeight w:val="288" w:hRule="exact"/>
        </w:trPr>
        <w:tc>
          <w:tcPr>
            <w:tcW w:w="8722" w:type="dxa"/>
            <w:gridSpan w:val="2"/>
          </w:tcPr>
          <w:p>
            <w:pPr>
              <w:autoSpaceDE w:val="0"/>
              <w:autoSpaceDN w:val="0"/>
              <w:adjustRightInd w:val="0"/>
              <w:jc w:val="center"/>
              <w:rPr>
                <w:rFonts w:ascii="Times New Roman" w:hAnsi="Times New Roman" w:cs="Times New Roman"/>
                <w:b/>
                <w:bCs/>
                <w:sz w:val="20"/>
                <w:szCs w:val="20"/>
              </w:rPr>
            </w:pPr>
          </w:p>
        </w:tc>
      </w:tr>
      <w:tr>
        <w:tblPrEx>
          <w:tblCellMar>
            <w:top w:w="0" w:type="dxa"/>
            <w:left w:w="0" w:type="dxa"/>
            <w:bottom w:w="0" w:type="dxa"/>
            <w:right w:w="0" w:type="dxa"/>
          </w:tblCellMar>
        </w:tblPrEx>
        <w:trPr>
          <w:trHeight w:val="288" w:hRule="exact"/>
        </w:trPr>
        <w:tc>
          <w:tcPr>
            <w:tcW w:w="8722" w:type="dxa"/>
            <w:gridSpan w:val="2"/>
          </w:tcPr>
          <w:p>
            <w:pPr>
              <w:autoSpaceDE w:val="0"/>
              <w:autoSpaceDN w:val="0"/>
              <w:adjustRightInd w:val="0"/>
              <w:jc w:val="center"/>
              <w:rPr>
                <w:rFonts w:ascii="Times New Roman" w:hAnsi="Times New Roman" w:cs="Times New Roman"/>
                <w:b/>
                <w:bCs/>
                <w:sz w:val="20"/>
                <w:szCs w:val="20"/>
              </w:rPr>
            </w:pPr>
          </w:p>
          <w:p>
            <w:pPr>
              <w:autoSpaceDE w:val="0"/>
              <w:autoSpaceDN w:val="0"/>
              <w:adjustRightInd w:val="0"/>
              <w:jc w:val="center"/>
              <w:rPr>
                <w:rFonts w:ascii="Times New Roman" w:hAnsi="Times New Roman" w:cs="Times New Roman"/>
                <w:b/>
                <w:bCs/>
                <w:sz w:val="20"/>
                <w:szCs w:val="20"/>
              </w:rPr>
            </w:pPr>
          </w:p>
          <w:p>
            <w:pPr>
              <w:autoSpaceDE w:val="0"/>
              <w:autoSpaceDN w:val="0"/>
              <w:adjustRightInd w:val="0"/>
              <w:jc w:val="center"/>
              <w:rPr>
                <w:rFonts w:ascii="Times New Roman" w:hAnsi="Times New Roman" w:cs="Times New Roman"/>
                <w:b/>
                <w:bCs/>
                <w:sz w:val="20"/>
                <w:szCs w:val="20"/>
              </w:rPr>
            </w:pPr>
          </w:p>
          <w:p>
            <w:pPr>
              <w:autoSpaceDE w:val="0"/>
              <w:autoSpaceDN w:val="0"/>
              <w:adjustRightInd w:val="0"/>
              <w:jc w:val="center"/>
              <w:rPr>
                <w:rFonts w:ascii="Times New Roman" w:hAnsi="Times New Roman" w:cs="Times New Roman"/>
                <w:b/>
                <w:bCs/>
                <w:sz w:val="20"/>
                <w:szCs w:val="20"/>
              </w:rPr>
            </w:pPr>
          </w:p>
          <w:p>
            <w:pPr>
              <w:autoSpaceDE w:val="0"/>
              <w:autoSpaceDN w:val="0"/>
              <w:adjustRightInd w:val="0"/>
              <w:jc w:val="center"/>
              <w:rPr>
                <w:rFonts w:ascii="Times New Roman" w:hAnsi="Times New Roman" w:cs="Times New Roman"/>
                <w:b/>
                <w:bCs/>
                <w:sz w:val="20"/>
                <w:szCs w:val="20"/>
              </w:rPr>
            </w:pPr>
          </w:p>
        </w:tc>
      </w:tr>
      <w:tr>
        <w:trPr>
          <w:trHeight w:val="288" w:hRule="exact"/>
        </w:trPr>
        <w:tc>
          <w:tcPr>
            <w:tcW w:w="8722" w:type="dxa"/>
            <w:gridSpan w:val="2"/>
          </w:tcPr>
          <w:p>
            <w:pPr>
              <w:autoSpaceDE w:val="0"/>
              <w:autoSpaceDN w:val="0"/>
              <w:adjustRightInd w:val="0"/>
              <w:jc w:val="center"/>
              <w:rPr>
                <w:rFonts w:ascii="Times New Roman" w:hAnsi="Times New Roman" w:cs="Times New Roman"/>
                <w:b/>
                <w:bCs/>
                <w:sz w:val="20"/>
                <w:szCs w:val="20"/>
              </w:rPr>
            </w:pPr>
          </w:p>
        </w:tc>
      </w:tr>
      <w:tr>
        <w:trPr>
          <w:trHeight w:val="3140" w:hRule="atLeast"/>
        </w:trPr>
        <w:tc>
          <w:tcPr>
            <w:tcW w:w="4360" w:type="dxa"/>
          </w:tcPr>
          <w:p>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2700655" cy="1796415"/>
                  <wp:effectExtent l="0" t="0" r="4445" b="1333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67"/>
                          <a:srcRect/>
                          <a:stretch>
                            <a:fillRect/>
                          </a:stretch>
                        </pic:blipFill>
                        <pic:spPr>
                          <a:xfrm>
                            <a:off x="0" y="0"/>
                            <a:ext cx="2701308" cy="1797007"/>
                          </a:xfrm>
                          <a:prstGeom prst="rect">
                            <a:avLst/>
                          </a:prstGeom>
                          <a:noFill/>
                          <a:ln w="9525">
                            <a:noFill/>
                            <a:miter lim="800000"/>
                            <a:headEnd/>
                            <a:tailEnd/>
                          </a:ln>
                        </pic:spPr>
                      </pic:pic>
                    </a:graphicData>
                  </a:graphic>
                </wp:inline>
              </w:drawing>
            </w:r>
          </w:p>
        </w:tc>
        <w:tc>
          <w:tcPr>
            <w:tcW w:w="4362" w:type="dxa"/>
          </w:tcPr>
          <w:p>
            <w:pPr>
              <w:autoSpaceDE w:val="0"/>
              <w:autoSpaceDN w:val="0"/>
              <w:adjustRightInd w:val="0"/>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2743835" cy="1798320"/>
                  <wp:effectExtent l="0" t="0" r="18415" b="1143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a:picLocks noChangeAspect="1" noChangeArrowheads="1"/>
                          </pic:cNvPicPr>
                        </pic:nvPicPr>
                        <pic:blipFill>
                          <a:blip r:embed="rId68"/>
                          <a:srcRect/>
                          <a:stretch>
                            <a:fillRect/>
                          </a:stretch>
                        </pic:blipFill>
                        <pic:spPr>
                          <a:xfrm>
                            <a:off x="0" y="0"/>
                            <a:ext cx="2743200" cy="1797969"/>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88" w:hRule="exact"/>
        </w:trPr>
        <w:tc>
          <w:tcPr>
            <w:tcW w:w="8722" w:type="dxa"/>
            <w:gridSpan w:val="2"/>
          </w:tcPr>
          <w:p>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(b). Vijayapura</w:t>
            </w:r>
          </w:p>
        </w:tc>
      </w:tr>
      <w:tr>
        <w:tblPrEx>
          <w:tblCellMar>
            <w:top w:w="0" w:type="dxa"/>
            <w:left w:w="0" w:type="dxa"/>
            <w:bottom w:w="0" w:type="dxa"/>
            <w:right w:w="0" w:type="dxa"/>
          </w:tblCellMar>
        </w:tblPrEx>
        <w:trPr>
          <w:trHeight w:val="288" w:hRule="exact"/>
        </w:trPr>
        <w:tc>
          <w:tcPr>
            <w:tcW w:w="8722" w:type="dxa"/>
            <w:gridSpan w:val="2"/>
          </w:tcPr>
          <w:p>
            <w:pPr>
              <w:autoSpaceDE w:val="0"/>
              <w:autoSpaceDN w:val="0"/>
              <w:adjustRightInd w:val="0"/>
              <w:jc w:val="center"/>
              <w:rPr>
                <w:rFonts w:ascii="Times New Roman" w:hAnsi="Times New Roman" w:cs="Times New Roman"/>
                <w:b/>
                <w:bCs/>
                <w:sz w:val="20"/>
                <w:szCs w:val="20"/>
              </w:rPr>
            </w:pPr>
          </w:p>
          <w:p>
            <w:pPr>
              <w:autoSpaceDE w:val="0"/>
              <w:autoSpaceDN w:val="0"/>
              <w:adjustRightInd w:val="0"/>
              <w:jc w:val="center"/>
              <w:rPr>
                <w:rFonts w:ascii="Times New Roman" w:hAnsi="Times New Roman" w:cs="Times New Roman"/>
                <w:b/>
                <w:bCs/>
                <w:sz w:val="20"/>
                <w:szCs w:val="20"/>
              </w:rPr>
            </w:pPr>
          </w:p>
          <w:p>
            <w:pPr>
              <w:autoSpaceDE w:val="0"/>
              <w:autoSpaceDN w:val="0"/>
              <w:adjustRightInd w:val="0"/>
              <w:jc w:val="center"/>
              <w:rPr>
                <w:rFonts w:ascii="Times New Roman" w:hAnsi="Times New Roman" w:cs="Times New Roman"/>
                <w:b/>
                <w:bCs/>
                <w:sz w:val="20"/>
                <w:szCs w:val="20"/>
              </w:rPr>
            </w:pPr>
          </w:p>
          <w:p>
            <w:pPr>
              <w:autoSpaceDE w:val="0"/>
              <w:autoSpaceDN w:val="0"/>
              <w:adjustRightInd w:val="0"/>
              <w:jc w:val="center"/>
              <w:rPr>
                <w:rFonts w:ascii="Times New Roman" w:hAnsi="Times New Roman" w:cs="Times New Roman"/>
                <w:b/>
                <w:bCs/>
                <w:sz w:val="20"/>
                <w:szCs w:val="20"/>
              </w:rPr>
            </w:pPr>
          </w:p>
          <w:p>
            <w:pPr>
              <w:autoSpaceDE w:val="0"/>
              <w:autoSpaceDN w:val="0"/>
              <w:adjustRightInd w:val="0"/>
              <w:jc w:val="center"/>
              <w:rPr>
                <w:rFonts w:ascii="Times New Roman" w:hAnsi="Times New Roman" w:cs="Times New Roman"/>
                <w:b/>
                <w:bCs/>
                <w:sz w:val="20"/>
                <w:szCs w:val="20"/>
              </w:rPr>
            </w:pPr>
          </w:p>
        </w:tc>
      </w:tr>
      <w:tr>
        <w:tblPrEx>
          <w:tblCellMar>
            <w:top w:w="0" w:type="dxa"/>
            <w:left w:w="0" w:type="dxa"/>
            <w:bottom w:w="0" w:type="dxa"/>
            <w:right w:w="0" w:type="dxa"/>
          </w:tblCellMar>
        </w:tblPrEx>
        <w:trPr>
          <w:trHeight w:val="288" w:hRule="exact"/>
        </w:trPr>
        <w:tc>
          <w:tcPr>
            <w:tcW w:w="8722" w:type="dxa"/>
            <w:gridSpan w:val="2"/>
          </w:tcPr>
          <w:p>
            <w:pPr>
              <w:autoSpaceDE w:val="0"/>
              <w:autoSpaceDN w:val="0"/>
              <w:adjustRightInd w:val="0"/>
              <w:jc w:val="center"/>
              <w:rPr>
                <w:rFonts w:ascii="Times New Roman" w:hAnsi="Times New Roman" w:cs="Times New Roman"/>
                <w:b/>
                <w:bCs/>
                <w:sz w:val="20"/>
                <w:szCs w:val="20"/>
              </w:rPr>
            </w:pPr>
          </w:p>
        </w:tc>
      </w:tr>
      <w:tr>
        <w:tblPrEx>
          <w:tblCellMar>
            <w:top w:w="0" w:type="dxa"/>
            <w:left w:w="0" w:type="dxa"/>
            <w:bottom w:w="0" w:type="dxa"/>
            <w:right w:w="0" w:type="dxa"/>
          </w:tblCellMar>
        </w:tblPrEx>
        <w:trPr>
          <w:trHeight w:val="288" w:hRule="exact"/>
        </w:trPr>
        <w:tc>
          <w:tcPr>
            <w:tcW w:w="8722" w:type="dxa"/>
            <w:gridSpan w:val="2"/>
          </w:tcPr>
          <w:p>
            <w:pPr>
              <w:autoSpaceDE w:val="0"/>
              <w:autoSpaceDN w:val="0"/>
              <w:adjustRightInd w:val="0"/>
              <w:jc w:val="center"/>
              <w:rPr>
                <w:rFonts w:ascii="Times New Roman" w:hAnsi="Times New Roman" w:cs="Times New Roman"/>
                <w:b/>
                <w:bCs/>
                <w:sz w:val="20"/>
                <w:szCs w:val="20"/>
              </w:rPr>
            </w:pPr>
          </w:p>
        </w:tc>
      </w:tr>
      <w:tr>
        <w:tblPrEx>
          <w:tblCellMar>
            <w:top w:w="0" w:type="dxa"/>
            <w:left w:w="0" w:type="dxa"/>
            <w:bottom w:w="0" w:type="dxa"/>
            <w:right w:w="0" w:type="dxa"/>
          </w:tblCellMar>
        </w:tblPrEx>
        <w:trPr>
          <w:trHeight w:val="288" w:hRule="exact"/>
        </w:trPr>
        <w:tc>
          <w:tcPr>
            <w:tcW w:w="8722" w:type="dxa"/>
            <w:gridSpan w:val="2"/>
          </w:tcPr>
          <w:p>
            <w:pPr>
              <w:autoSpaceDE w:val="0"/>
              <w:autoSpaceDN w:val="0"/>
              <w:adjustRightInd w:val="0"/>
              <w:jc w:val="center"/>
              <w:rPr>
                <w:rFonts w:ascii="Times New Roman" w:hAnsi="Times New Roman" w:cs="Times New Roman"/>
                <w:b/>
                <w:bCs/>
                <w:sz w:val="20"/>
                <w:szCs w:val="20"/>
              </w:rPr>
            </w:pPr>
          </w:p>
        </w:tc>
      </w:tr>
      <w:tr>
        <w:trPr>
          <w:trHeight w:val="3149" w:hRule="atLeast"/>
        </w:trPr>
        <w:tc>
          <w:tcPr>
            <w:tcW w:w="4360" w:type="dxa"/>
          </w:tcPr>
          <w:p>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2743200" cy="2068830"/>
                  <wp:effectExtent l="0" t="0" r="0" b="762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noChangeArrowheads="1"/>
                          </pic:cNvPicPr>
                        </pic:nvPicPr>
                        <pic:blipFill>
                          <a:blip r:embed="rId69"/>
                          <a:srcRect/>
                          <a:stretch>
                            <a:fillRect/>
                          </a:stretch>
                        </pic:blipFill>
                        <pic:spPr>
                          <a:xfrm>
                            <a:off x="0" y="0"/>
                            <a:ext cx="2743200" cy="2068861"/>
                          </a:xfrm>
                          <a:prstGeom prst="rect">
                            <a:avLst/>
                          </a:prstGeom>
                          <a:noFill/>
                          <a:ln w="9525">
                            <a:noFill/>
                            <a:miter lim="800000"/>
                            <a:headEnd/>
                            <a:tailEnd/>
                          </a:ln>
                        </pic:spPr>
                      </pic:pic>
                    </a:graphicData>
                  </a:graphic>
                </wp:inline>
              </w:drawing>
            </w:r>
          </w:p>
        </w:tc>
        <w:tc>
          <w:tcPr>
            <w:tcW w:w="4362" w:type="dxa"/>
          </w:tcPr>
          <w:p>
            <w:pPr>
              <w:autoSpaceDE w:val="0"/>
              <w:autoSpaceDN w:val="0"/>
              <w:adjustRightInd w:val="0"/>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2743200" cy="2080895"/>
                  <wp:effectExtent l="0" t="0" r="0" b="14605"/>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noChangeArrowheads="1"/>
                          </pic:cNvPicPr>
                        </pic:nvPicPr>
                        <pic:blipFill>
                          <a:blip r:embed="rId70"/>
                          <a:srcRect/>
                          <a:stretch>
                            <a:fillRect/>
                          </a:stretch>
                        </pic:blipFill>
                        <pic:spPr>
                          <a:xfrm>
                            <a:off x="0" y="0"/>
                            <a:ext cx="2743200" cy="2080899"/>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88" w:hRule="exact"/>
        </w:trPr>
        <w:tc>
          <w:tcPr>
            <w:tcW w:w="8722" w:type="dxa"/>
            <w:gridSpan w:val="2"/>
          </w:tcPr>
          <w:p>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(c). Bengaluru</w:t>
            </w:r>
          </w:p>
        </w:tc>
      </w:tr>
      <w:tr>
        <w:tblPrEx>
          <w:tblCellMar>
            <w:top w:w="0" w:type="dxa"/>
            <w:left w:w="0" w:type="dxa"/>
            <w:bottom w:w="0" w:type="dxa"/>
            <w:right w:w="0" w:type="dxa"/>
          </w:tblCellMar>
        </w:tblPrEx>
        <w:trPr>
          <w:trHeight w:val="288" w:hRule="exact"/>
        </w:trPr>
        <w:tc>
          <w:tcPr>
            <w:tcW w:w="8722" w:type="dxa"/>
            <w:gridSpan w:val="2"/>
          </w:tcPr>
          <w:p>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 xml:space="preserve">Fig. </w:t>
            </w:r>
            <w:r>
              <w:rPr>
                <w:rFonts w:hint="default" w:ascii="Times New Roman" w:hAnsi="Times New Roman" w:cs="Times New Roman"/>
                <w:b/>
                <w:bCs/>
                <w:sz w:val="20"/>
                <w:szCs w:val="20"/>
                <w:lang w:val="en-IN"/>
              </w:rPr>
              <w:t>1</w:t>
            </w:r>
            <w:r>
              <w:rPr>
                <w:rFonts w:ascii="Times New Roman" w:hAnsi="Times New Roman" w:cs="Times New Roman"/>
                <w:b/>
                <w:bCs/>
                <w:sz w:val="20"/>
                <w:szCs w:val="20"/>
              </w:rPr>
              <w:t>.9: Wind Rose Plot for 10 min and Hourly Wind Speed Data</w:t>
            </w:r>
          </w:p>
        </w:tc>
      </w:tr>
      <w:tr>
        <w:tblPrEx>
          <w:tblCellMar>
            <w:top w:w="0" w:type="dxa"/>
            <w:left w:w="108" w:type="dxa"/>
            <w:bottom w:w="0" w:type="dxa"/>
            <w:right w:w="108" w:type="dxa"/>
          </w:tblCellMar>
        </w:tblPrEx>
        <w:tc>
          <w:tcPr>
            <w:tcW w:w="4360" w:type="dxa"/>
          </w:tcPr>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2377440" cy="1617345"/>
                  <wp:effectExtent l="0" t="0" r="3810" b="190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pic:cNvPicPr>
                            <a:picLocks noChangeAspect="1" noChangeArrowheads="1"/>
                          </pic:cNvPicPr>
                        </pic:nvPicPr>
                        <pic:blipFill>
                          <a:blip r:embed="rId71"/>
                          <a:srcRect/>
                          <a:stretch>
                            <a:fillRect/>
                          </a:stretch>
                        </pic:blipFill>
                        <pic:spPr>
                          <a:xfrm>
                            <a:off x="0" y="0"/>
                            <a:ext cx="2382946" cy="1621252"/>
                          </a:xfrm>
                          <a:prstGeom prst="rect">
                            <a:avLst/>
                          </a:prstGeom>
                          <a:noFill/>
                          <a:ln w="9525">
                            <a:noFill/>
                            <a:miter lim="800000"/>
                            <a:headEnd/>
                            <a:tailEnd/>
                          </a:ln>
                        </pic:spPr>
                      </pic:pic>
                    </a:graphicData>
                  </a:graphic>
                </wp:inline>
              </w:drawing>
            </w:r>
          </w:p>
        </w:tc>
        <w:tc>
          <w:tcPr>
            <w:tcW w:w="4362" w:type="dxa"/>
          </w:tcPr>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2432685" cy="1621790"/>
                  <wp:effectExtent l="0" t="0" r="5715" b="1651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pic:cNvPicPr>
                            <a:picLocks noChangeAspect="1" noChangeArrowheads="1"/>
                          </pic:cNvPicPr>
                        </pic:nvPicPr>
                        <pic:blipFill>
                          <a:blip r:embed="rId72"/>
                          <a:srcRect/>
                          <a:stretch>
                            <a:fillRect/>
                          </a:stretch>
                        </pic:blipFill>
                        <pic:spPr>
                          <a:xfrm>
                            <a:off x="0" y="0"/>
                            <a:ext cx="2438524" cy="1626252"/>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trHeight w:val="341" w:hRule="atLeast"/>
        </w:trPr>
        <w:tc>
          <w:tcPr>
            <w:tcW w:w="4360" w:type="dxa"/>
          </w:tcPr>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 Bagalkot</w:t>
            </w:r>
          </w:p>
        </w:tc>
        <w:tc>
          <w:tcPr>
            <w:tcW w:w="4362" w:type="dxa"/>
          </w:tcPr>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(b). Vijayapur</w:t>
            </w:r>
          </w:p>
        </w:tc>
      </w:tr>
      <w:tr>
        <w:tblPrEx>
          <w:tblCellMar>
            <w:top w:w="0" w:type="dxa"/>
            <w:left w:w="108" w:type="dxa"/>
            <w:bottom w:w="0" w:type="dxa"/>
            <w:right w:w="108" w:type="dxa"/>
          </w:tblCellMar>
        </w:tblPrEx>
        <w:trPr>
          <w:trHeight w:val="2744" w:hRule="atLeast"/>
        </w:trPr>
        <w:tc>
          <w:tcPr>
            <w:tcW w:w="8722" w:type="dxa"/>
            <w:gridSpan w:val="2"/>
          </w:tcPr>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object>
                <v:shape id="_x0000_i1025" o:spt="75" type="#_x0000_t75" style="height:133.15pt;width:202.95pt;" o:ole="t" filled="f" o:preferrelative="t" stroked="f" coordsize="21600,21600">
                  <v:path/>
                  <v:fill on="f" focussize="0,0"/>
                  <v:stroke on="f" joinstyle="miter"/>
                  <v:imagedata r:id="rId74" o:title=""/>
                  <o:lock v:ext="edit" aspectratio="t"/>
                  <w10:wrap type="none"/>
                  <w10:anchorlock/>
                </v:shape>
                <o:OLEObject Type="Embed" ProgID="PBrush" ShapeID="_x0000_i1025" DrawAspect="Content" ObjectID="_1468075725" r:id="rId73">
                  <o:LockedField>false</o:LockedField>
                </o:OLEObject>
              </w:object>
            </w:r>
          </w:p>
        </w:tc>
      </w:tr>
      <w:tr>
        <w:tblPrEx>
          <w:tblCellMar>
            <w:top w:w="0" w:type="dxa"/>
            <w:left w:w="108" w:type="dxa"/>
            <w:bottom w:w="0" w:type="dxa"/>
            <w:right w:w="108" w:type="dxa"/>
          </w:tblCellMar>
        </w:tblPrEx>
        <w:trPr>
          <w:trHeight w:val="287" w:hRule="atLeast"/>
        </w:trPr>
        <w:tc>
          <w:tcPr>
            <w:tcW w:w="8722" w:type="dxa"/>
            <w:gridSpan w:val="2"/>
          </w:tcPr>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 Bengaluru</w:t>
            </w:r>
          </w:p>
        </w:tc>
      </w:tr>
      <w:tr>
        <w:tblPrEx>
          <w:tblCellMar>
            <w:top w:w="0" w:type="dxa"/>
            <w:left w:w="108" w:type="dxa"/>
            <w:bottom w:w="0" w:type="dxa"/>
            <w:right w:w="108" w:type="dxa"/>
          </w:tblCellMar>
        </w:tblPrEx>
        <w:tc>
          <w:tcPr>
            <w:tcW w:w="8722" w:type="dxa"/>
            <w:gridSpan w:val="2"/>
          </w:tcPr>
          <w:p>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Fig. </w:t>
            </w:r>
            <w:r>
              <w:rPr>
                <w:rFonts w:hint="default" w:ascii="Times New Roman" w:hAnsi="Times New Roman" w:cs="Times New Roman"/>
                <w:b/>
                <w:sz w:val="20"/>
                <w:szCs w:val="20"/>
                <w:lang w:val="en-IN"/>
              </w:rPr>
              <w:t>1</w:t>
            </w:r>
            <w:r>
              <w:rPr>
                <w:rFonts w:ascii="Times New Roman" w:hAnsi="Times New Roman" w:cs="Times New Roman"/>
                <w:b/>
                <w:sz w:val="20"/>
                <w:szCs w:val="20"/>
              </w:rPr>
              <w:t>.10: Frequency distribution of study sites using Windographer Software</w:t>
            </w:r>
          </w:p>
        </w:tc>
      </w:tr>
    </w:tbl>
    <w:p>
      <w:pPr>
        <w:autoSpaceDE w:val="0"/>
        <w:autoSpaceDN w:val="0"/>
        <w:adjustRightInd w:val="0"/>
        <w:spacing w:after="0" w:line="360" w:lineRule="auto"/>
        <w:ind w:left="360"/>
        <w:jc w:val="center"/>
        <w:rPr>
          <w:rFonts w:ascii="Times New Roman" w:hAnsi="Times New Roman" w:cs="Times New Roman"/>
          <w:b/>
          <w:bCs/>
          <w:sz w:val="16"/>
          <w:szCs w:val="20"/>
        </w:rPr>
      </w:pPr>
    </w:p>
    <w:tbl>
      <w:tblPr>
        <w:tblStyle w:val="3"/>
        <w:tblW w:w="0" w:type="auto"/>
        <w:jc w:val="center"/>
        <w:tblLayout w:type="fixed"/>
        <w:tblCellMar>
          <w:top w:w="0" w:type="dxa"/>
          <w:left w:w="29" w:type="dxa"/>
          <w:bottom w:w="0" w:type="dxa"/>
          <w:right w:w="43" w:type="dxa"/>
        </w:tblCellMar>
      </w:tblPr>
      <w:tblGrid>
        <w:gridCol w:w="939"/>
        <w:gridCol w:w="1492"/>
        <w:gridCol w:w="500"/>
        <w:gridCol w:w="523"/>
        <w:gridCol w:w="609"/>
        <w:gridCol w:w="906"/>
        <w:gridCol w:w="761"/>
        <w:gridCol w:w="636"/>
      </w:tblGrid>
      <w:tr>
        <w:tblPrEx>
          <w:tblCellMar>
            <w:top w:w="0" w:type="dxa"/>
            <w:left w:w="29" w:type="dxa"/>
            <w:bottom w:w="0" w:type="dxa"/>
            <w:right w:w="43" w:type="dxa"/>
          </w:tblCellMar>
        </w:tblPrEx>
        <w:trPr>
          <w:trHeight w:val="325" w:hRule="exact"/>
          <w:jc w:val="center"/>
        </w:trPr>
        <w:tc>
          <w:tcPr>
            <w:tcW w:w="6366" w:type="dxa"/>
            <w:gridSpan w:val="8"/>
            <w:tcBorders>
              <w:bottom w:val="single" w:color="000000" w:themeColor="text1" w:sz="4" w:space="0"/>
            </w:tcBorders>
            <w:vAlign w:val="center"/>
          </w:tcPr>
          <w:p>
            <w:pPr>
              <w:autoSpaceDE w:val="0"/>
              <w:autoSpaceDN w:val="0"/>
              <w:adjustRightInd w:val="0"/>
              <w:spacing w:after="120" w:line="36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Table </w:t>
            </w:r>
            <w:r>
              <w:rPr>
                <w:rFonts w:hint="default" w:ascii="Times New Roman" w:hAnsi="Times New Roman" w:cs="Times New Roman"/>
                <w:b/>
                <w:bCs/>
                <w:sz w:val="20"/>
                <w:szCs w:val="20"/>
                <w:lang w:val="en-IN"/>
              </w:rPr>
              <w:t>1</w:t>
            </w:r>
            <w:r>
              <w:rPr>
                <w:rFonts w:ascii="Times New Roman" w:hAnsi="Times New Roman" w:cs="Times New Roman"/>
                <w:b/>
                <w:bCs/>
                <w:sz w:val="20"/>
                <w:szCs w:val="20"/>
              </w:rPr>
              <w:t>.1: Comparison Weibull Parameter and Power density of sites</w:t>
            </w:r>
          </w:p>
          <w:p>
            <w:pPr>
              <w:autoSpaceDE w:val="0"/>
              <w:autoSpaceDN w:val="0"/>
              <w:adjustRightInd w:val="0"/>
              <w:spacing w:after="120" w:line="360" w:lineRule="auto"/>
              <w:jc w:val="center"/>
              <w:rPr>
                <w:rFonts w:ascii="Times New Roman" w:hAnsi="Times New Roman" w:cs="Times New Roman"/>
                <w:b/>
                <w:bCs/>
                <w:sz w:val="20"/>
                <w:szCs w:val="20"/>
              </w:rPr>
            </w:pPr>
          </w:p>
          <w:p>
            <w:pPr>
              <w:autoSpaceDE w:val="0"/>
              <w:autoSpaceDN w:val="0"/>
              <w:adjustRightInd w:val="0"/>
              <w:spacing w:after="0"/>
              <w:jc w:val="center"/>
              <w:rPr>
                <w:rFonts w:ascii="Times New Roman" w:hAnsi="Times New Roman" w:cs="Times New Roman"/>
                <w:b/>
                <w:bCs/>
                <w:sz w:val="20"/>
                <w:szCs w:val="20"/>
              </w:rPr>
            </w:pPr>
          </w:p>
          <w:p>
            <w:pPr>
              <w:autoSpaceDE w:val="0"/>
              <w:autoSpaceDN w:val="0"/>
              <w:adjustRightInd w:val="0"/>
              <w:spacing w:after="0"/>
              <w:jc w:val="center"/>
              <w:rPr>
                <w:rFonts w:ascii="Times New Roman" w:hAnsi="Times New Roman" w:cs="Times New Roman"/>
                <w:b/>
                <w:bCs/>
                <w:sz w:val="18"/>
                <w:szCs w:val="20"/>
              </w:rPr>
            </w:pPr>
          </w:p>
        </w:tc>
      </w:tr>
      <w:tr>
        <w:tblPrEx>
          <w:tblCellMar>
            <w:top w:w="0" w:type="dxa"/>
            <w:left w:w="29" w:type="dxa"/>
            <w:bottom w:w="0" w:type="dxa"/>
            <w:right w:w="43" w:type="dxa"/>
          </w:tblCellMar>
        </w:tblPrEx>
        <w:trPr>
          <w:trHeight w:val="233" w:hRule="exact"/>
          <w:jc w:val="center"/>
        </w:trPr>
        <w:tc>
          <w:tcPr>
            <w:tcW w:w="939"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Site</w:t>
            </w:r>
          </w:p>
        </w:tc>
        <w:tc>
          <w:tcPr>
            <w:tcW w:w="149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Method</w:t>
            </w:r>
          </w:p>
        </w:tc>
        <w:tc>
          <w:tcPr>
            <w:tcW w:w="102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Weibull</w:t>
            </w:r>
          </w:p>
        </w:tc>
        <w:tc>
          <w:tcPr>
            <w:tcW w:w="609"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Mean</w:t>
            </w:r>
          </w:p>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m/s</w:t>
            </w:r>
          </w:p>
        </w:tc>
        <w:tc>
          <w:tcPr>
            <w:tcW w:w="90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Properties</w:t>
            </w:r>
          </w:p>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above</w:t>
            </w:r>
          </w:p>
        </w:tc>
        <w:tc>
          <w:tcPr>
            <w:tcW w:w="761"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 xml:space="preserve">Power </w:t>
            </w:r>
          </w:p>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Density</w:t>
            </w:r>
          </w:p>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kW/m</w:t>
            </w:r>
            <w:r>
              <w:rPr>
                <w:rFonts w:ascii="Times New Roman" w:hAnsi="Times New Roman" w:cs="Times New Roman"/>
                <w:b/>
                <w:bCs/>
                <w:sz w:val="18"/>
                <w:szCs w:val="20"/>
                <w:vertAlign w:val="superscript"/>
              </w:rPr>
              <w:t>2</w:t>
            </w:r>
          </w:p>
        </w:tc>
        <w:tc>
          <w:tcPr>
            <w:tcW w:w="63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R</w:t>
            </w:r>
            <w:r>
              <w:rPr>
                <w:rFonts w:ascii="Times New Roman" w:hAnsi="Times New Roman" w:cs="Times New Roman"/>
                <w:b/>
                <w:bCs/>
                <w:sz w:val="18"/>
                <w:szCs w:val="20"/>
                <w:vertAlign w:val="superscript"/>
              </w:rPr>
              <w:t>2</w:t>
            </w:r>
          </w:p>
        </w:tc>
      </w:tr>
      <w:tr>
        <w:tblPrEx>
          <w:tblCellMar>
            <w:top w:w="0" w:type="dxa"/>
            <w:left w:w="29" w:type="dxa"/>
            <w:bottom w:w="0" w:type="dxa"/>
            <w:right w:w="43" w:type="dxa"/>
          </w:tblCellMar>
        </w:tblPrEx>
        <w:trPr>
          <w:trHeight w:val="497" w:hRule="exact"/>
          <w:jc w:val="center"/>
        </w:trPr>
        <w:tc>
          <w:tcPr>
            <w:tcW w:w="93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p>
        </w:tc>
        <w:tc>
          <w:tcPr>
            <w:tcW w:w="1492"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p>
        </w:tc>
        <w:tc>
          <w:tcPr>
            <w:tcW w:w="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k</w:t>
            </w:r>
          </w:p>
        </w:tc>
        <w:tc>
          <w:tcPr>
            <w:tcW w:w="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C</w:t>
            </w:r>
          </w:p>
          <w:p>
            <w:pPr>
              <w:autoSpaceDE w:val="0"/>
              <w:autoSpaceDN w:val="0"/>
              <w:adjustRightInd w:val="0"/>
              <w:spacing w:after="0"/>
              <w:jc w:val="center"/>
              <w:rPr>
                <w:rFonts w:ascii="Times New Roman" w:hAnsi="Times New Roman" w:cs="Times New Roman"/>
                <w:b/>
                <w:bCs/>
                <w:sz w:val="18"/>
                <w:szCs w:val="20"/>
              </w:rPr>
            </w:pPr>
            <w:r>
              <w:rPr>
                <w:rFonts w:ascii="Times New Roman" w:hAnsi="Times New Roman" w:cs="Times New Roman"/>
                <w:b/>
                <w:bCs/>
                <w:sz w:val="18"/>
                <w:szCs w:val="20"/>
              </w:rPr>
              <w:t>m/s</w:t>
            </w:r>
          </w:p>
        </w:tc>
        <w:tc>
          <w:tcPr>
            <w:tcW w:w="6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p>
        </w:tc>
        <w:tc>
          <w:tcPr>
            <w:tcW w:w="90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p>
        </w:tc>
        <w:tc>
          <w:tcPr>
            <w:tcW w:w="761"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p>
        </w:tc>
        <w:tc>
          <w:tcPr>
            <w:tcW w:w="63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
                <w:bCs/>
                <w:sz w:val="18"/>
                <w:szCs w:val="20"/>
              </w:rPr>
            </w:pPr>
          </w:p>
        </w:tc>
      </w:tr>
      <w:tr>
        <w:tblPrEx>
          <w:tblCellMar>
            <w:top w:w="0" w:type="dxa"/>
            <w:left w:w="29" w:type="dxa"/>
            <w:bottom w:w="0" w:type="dxa"/>
            <w:right w:w="43" w:type="dxa"/>
          </w:tblCellMar>
        </w:tblPrEx>
        <w:trPr>
          <w:trHeight w:val="233" w:hRule="exact"/>
          <w:jc w:val="center"/>
        </w:trPr>
        <w:tc>
          <w:tcPr>
            <w:tcW w:w="939"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Bagalkot</w:t>
            </w:r>
          </w:p>
        </w:tc>
        <w:tc>
          <w:tcPr>
            <w:tcW w:w="149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Max. Likelihood</w:t>
            </w:r>
          </w:p>
        </w:tc>
        <w:tc>
          <w:tcPr>
            <w:tcW w:w="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1.845</w:t>
            </w:r>
          </w:p>
        </w:tc>
        <w:tc>
          <w:tcPr>
            <w:tcW w:w="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4.292</w:t>
            </w:r>
          </w:p>
        </w:tc>
        <w:tc>
          <w:tcPr>
            <w:tcW w:w="6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3.812</w:t>
            </w:r>
          </w:p>
        </w:tc>
        <w:tc>
          <w:tcPr>
            <w:tcW w:w="9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0.447</w:t>
            </w:r>
          </w:p>
        </w:tc>
        <w:tc>
          <w:tcPr>
            <w:tcW w:w="7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70.6</w:t>
            </w:r>
          </w:p>
        </w:tc>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0.8607</w:t>
            </w:r>
          </w:p>
        </w:tc>
      </w:tr>
      <w:tr>
        <w:tblPrEx>
          <w:tblCellMar>
            <w:top w:w="0" w:type="dxa"/>
            <w:left w:w="29" w:type="dxa"/>
            <w:bottom w:w="0" w:type="dxa"/>
            <w:right w:w="43" w:type="dxa"/>
          </w:tblCellMar>
        </w:tblPrEx>
        <w:trPr>
          <w:trHeight w:val="233" w:hRule="exact"/>
          <w:jc w:val="center"/>
        </w:trPr>
        <w:tc>
          <w:tcPr>
            <w:tcW w:w="93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p>
        </w:tc>
        <w:tc>
          <w:tcPr>
            <w:tcW w:w="149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Least Squares</w:t>
            </w:r>
          </w:p>
        </w:tc>
        <w:tc>
          <w:tcPr>
            <w:tcW w:w="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1.948</w:t>
            </w:r>
          </w:p>
        </w:tc>
        <w:tc>
          <w:tcPr>
            <w:tcW w:w="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4.302</w:t>
            </w:r>
          </w:p>
        </w:tc>
        <w:tc>
          <w:tcPr>
            <w:tcW w:w="6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3.815</w:t>
            </w:r>
          </w:p>
        </w:tc>
        <w:tc>
          <w:tcPr>
            <w:tcW w:w="9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0.453</w:t>
            </w:r>
          </w:p>
        </w:tc>
        <w:tc>
          <w:tcPr>
            <w:tcW w:w="7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66.7</w:t>
            </w:r>
          </w:p>
        </w:tc>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0.8716</w:t>
            </w:r>
          </w:p>
        </w:tc>
      </w:tr>
      <w:tr>
        <w:tblPrEx>
          <w:tblCellMar>
            <w:top w:w="0" w:type="dxa"/>
            <w:left w:w="29" w:type="dxa"/>
            <w:bottom w:w="0" w:type="dxa"/>
            <w:right w:w="43" w:type="dxa"/>
          </w:tblCellMar>
        </w:tblPrEx>
        <w:trPr>
          <w:trHeight w:val="233" w:hRule="exact"/>
          <w:jc w:val="center"/>
        </w:trPr>
        <w:tc>
          <w:tcPr>
            <w:tcW w:w="93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p>
        </w:tc>
        <w:tc>
          <w:tcPr>
            <w:tcW w:w="149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WAsP</w:t>
            </w:r>
          </w:p>
        </w:tc>
        <w:tc>
          <w:tcPr>
            <w:tcW w:w="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1.629</w:t>
            </w:r>
          </w:p>
        </w:tc>
        <w:tc>
          <w:tcPr>
            <w:tcW w:w="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4.088</w:t>
            </w:r>
          </w:p>
        </w:tc>
        <w:tc>
          <w:tcPr>
            <w:tcW w:w="6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3.659</w:t>
            </w:r>
          </w:p>
        </w:tc>
        <w:tc>
          <w:tcPr>
            <w:tcW w:w="9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0.409</w:t>
            </w:r>
          </w:p>
        </w:tc>
        <w:tc>
          <w:tcPr>
            <w:tcW w:w="7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72.7</w:t>
            </w:r>
          </w:p>
        </w:tc>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0.8121</w:t>
            </w:r>
          </w:p>
        </w:tc>
      </w:tr>
      <w:tr>
        <w:tblPrEx>
          <w:tblCellMar>
            <w:top w:w="0" w:type="dxa"/>
            <w:left w:w="29" w:type="dxa"/>
            <w:bottom w:w="0" w:type="dxa"/>
            <w:right w:w="43" w:type="dxa"/>
          </w:tblCellMar>
        </w:tblPrEx>
        <w:trPr>
          <w:trHeight w:val="233" w:hRule="exact"/>
          <w:jc w:val="center"/>
        </w:trPr>
        <w:tc>
          <w:tcPr>
            <w:tcW w:w="939"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Vijayapura</w:t>
            </w:r>
          </w:p>
        </w:tc>
        <w:tc>
          <w:tcPr>
            <w:tcW w:w="149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Max. Likelihood</w:t>
            </w:r>
          </w:p>
        </w:tc>
        <w:tc>
          <w:tcPr>
            <w:tcW w:w="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2.664</w:t>
            </w:r>
          </w:p>
        </w:tc>
        <w:tc>
          <w:tcPr>
            <w:tcW w:w="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6.899</w:t>
            </w:r>
          </w:p>
        </w:tc>
        <w:tc>
          <w:tcPr>
            <w:tcW w:w="6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6.132</w:t>
            </w:r>
          </w:p>
        </w:tc>
        <w:tc>
          <w:tcPr>
            <w:tcW w:w="9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0.480</w:t>
            </w:r>
          </w:p>
        </w:tc>
        <w:tc>
          <w:tcPr>
            <w:tcW w:w="7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213.2</w:t>
            </w:r>
          </w:p>
        </w:tc>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0.9925</w:t>
            </w:r>
          </w:p>
        </w:tc>
      </w:tr>
      <w:tr>
        <w:tblPrEx>
          <w:tblCellMar>
            <w:top w:w="0" w:type="dxa"/>
            <w:left w:w="29" w:type="dxa"/>
            <w:bottom w:w="0" w:type="dxa"/>
            <w:right w:w="43" w:type="dxa"/>
          </w:tblCellMar>
        </w:tblPrEx>
        <w:trPr>
          <w:trHeight w:val="233" w:hRule="exact"/>
          <w:jc w:val="center"/>
        </w:trPr>
        <w:tc>
          <w:tcPr>
            <w:tcW w:w="93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p>
        </w:tc>
        <w:tc>
          <w:tcPr>
            <w:tcW w:w="149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Least Squares</w:t>
            </w:r>
          </w:p>
        </w:tc>
        <w:tc>
          <w:tcPr>
            <w:tcW w:w="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2.566</w:t>
            </w:r>
          </w:p>
        </w:tc>
        <w:tc>
          <w:tcPr>
            <w:tcW w:w="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6.950</w:t>
            </w:r>
          </w:p>
        </w:tc>
        <w:tc>
          <w:tcPr>
            <w:tcW w:w="6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6.171</w:t>
            </w:r>
          </w:p>
        </w:tc>
        <w:tc>
          <w:tcPr>
            <w:tcW w:w="9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0.483</w:t>
            </w:r>
          </w:p>
        </w:tc>
        <w:tc>
          <w:tcPr>
            <w:tcW w:w="7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222.8</w:t>
            </w:r>
          </w:p>
        </w:tc>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0.9865</w:t>
            </w:r>
          </w:p>
        </w:tc>
      </w:tr>
      <w:tr>
        <w:tblPrEx>
          <w:tblCellMar>
            <w:top w:w="0" w:type="dxa"/>
            <w:left w:w="29" w:type="dxa"/>
            <w:bottom w:w="0" w:type="dxa"/>
            <w:right w:w="43" w:type="dxa"/>
          </w:tblCellMar>
        </w:tblPrEx>
        <w:trPr>
          <w:trHeight w:val="233" w:hRule="exact"/>
          <w:jc w:val="center"/>
        </w:trPr>
        <w:tc>
          <w:tcPr>
            <w:tcW w:w="93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p>
        </w:tc>
        <w:tc>
          <w:tcPr>
            <w:tcW w:w="149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WAsP</w:t>
            </w:r>
          </w:p>
        </w:tc>
        <w:tc>
          <w:tcPr>
            <w:tcW w:w="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2.739</w:t>
            </w:r>
          </w:p>
        </w:tc>
        <w:tc>
          <w:tcPr>
            <w:tcW w:w="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6.934</w:t>
            </w:r>
          </w:p>
        </w:tc>
        <w:tc>
          <w:tcPr>
            <w:tcW w:w="6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6.169</w:t>
            </w:r>
          </w:p>
        </w:tc>
        <w:tc>
          <w:tcPr>
            <w:tcW w:w="9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0.488</w:t>
            </w:r>
          </w:p>
        </w:tc>
        <w:tc>
          <w:tcPr>
            <w:tcW w:w="7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213.2</w:t>
            </w:r>
          </w:p>
        </w:tc>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0.9941</w:t>
            </w:r>
          </w:p>
        </w:tc>
      </w:tr>
      <w:tr>
        <w:tblPrEx>
          <w:tblCellMar>
            <w:top w:w="0" w:type="dxa"/>
            <w:left w:w="29" w:type="dxa"/>
            <w:bottom w:w="0" w:type="dxa"/>
            <w:right w:w="43" w:type="dxa"/>
          </w:tblCellMar>
        </w:tblPrEx>
        <w:trPr>
          <w:trHeight w:val="233" w:hRule="exact"/>
          <w:jc w:val="center"/>
        </w:trPr>
        <w:tc>
          <w:tcPr>
            <w:tcW w:w="939"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Bengaluru</w:t>
            </w:r>
          </w:p>
        </w:tc>
        <w:tc>
          <w:tcPr>
            <w:tcW w:w="149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Max. Likelihood</w:t>
            </w:r>
          </w:p>
        </w:tc>
        <w:tc>
          <w:tcPr>
            <w:tcW w:w="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2.221</w:t>
            </w:r>
          </w:p>
        </w:tc>
        <w:tc>
          <w:tcPr>
            <w:tcW w:w="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6.986</w:t>
            </w:r>
          </w:p>
        </w:tc>
        <w:tc>
          <w:tcPr>
            <w:tcW w:w="6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6.188</w:t>
            </w:r>
          </w:p>
        </w:tc>
        <w:tc>
          <w:tcPr>
            <w:tcW w:w="9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0.467</w:t>
            </w:r>
          </w:p>
        </w:tc>
        <w:tc>
          <w:tcPr>
            <w:tcW w:w="7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251.4</w:t>
            </w:r>
          </w:p>
        </w:tc>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0.9811</w:t>
            </w:r>
          </w:p>
        </w:tc>
      </w:tr>
      <w:tr>
        <w:tblPrEx>
          <w:tblCellMar>
            <w:top w:w="0" w:type="dxa"/>
            <w:left w:w="29" w:type="dxa"/>
            <w:bottom w:w="0" w:type="dxa"/>
            <w:right w:w="43" w:type="dxa"/>
          </w:tblCellMar>
        </w:tblPrEx>
        <w:trPr>
          <w:trHeight w:val="233" w:hRule="exact"/>
          <w:jc w:val="center"/>
        </w:trPr>
        <w:tc>
          <w:tcPr>
            <w:tcW w:w="93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Cs/>
                <w:sz w:val="18"/>
                <w:szCs w:val="20"/>
              </w:rPr>
            </w:pPr>
          </w:p>
        </w:tc>
        <w:tc>
          <w:tcPr>
            <w:tcW w:w="149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Least Squares</w:t>
            </w:r>
          </w:p>
        </w:tc>
        <w:tc>
          <w:tcPr>
            <w:tcW w:w="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2.298</w:t>
            </w:r>
          </w:p>
        </w:tc>
        <w:tc>
          <w:tcPr>
            <w:tcW w:w="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6.949</w:t>
            </w:r>
          </w:p>
        </w:tc>
        <w:tc>
          <w:tcPr>
            <w:tcW w:w="6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6.156</w:t>
            </w:r>
          </w:p>
        </w:tc>
        <w:tc>
          <w:tcPr>
            <w:tcW w:w="9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0.466</w:t>
            </w:r>
          </w:p>
        </w:tc>
        <w:tc>
          <w:tcPr>
            <w:tcW w:w="7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240.6</w:t>
            </w:r>
          </w:p>
        </w:tc>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0.9742</w:t>
            </w:r>
          </w:p>
        </w:tc>
      </w:tr>
      <w:tr>
        <w:tblPrEx>
          <w:tblCellMar>
            <w:top w:w="0" w:type="dxa"/>
            <w:left w:w="29" w:type="dxa"/>
            <w:bottom w:w="0" w:type="dxa"/>
            <w:right w:w="43" w:type="dxa"/>
          </w:tblCellMar>
        </w:tblPrEx>
        <w:trPr>
          <w:trHeight w:val="233" w:hRule="exact"/>
          <w:jc w:val="center"/>
        </w:trPr>
        <w:tc>
          <w:tcPr>
            <w:tcW w:w="93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center"/>
              <w:rPr>
                <w:rFonts w:ascii="Times New Roman" w:hAnsi="Times New Roman" w:cs="Times New Roman"/>
                <w:bCs/>
                <w:sz w:val="18"/>
                <w:szCs w:val="20"/>
              </w:rPr>
            </w:pPr>
          </w:p>
        </w:tc>
        <w:tc>
          <w:tcPr>
            <w:tcW w:w="149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rPr>
                <w:rFonts w:ascii="Times New Roman" w:hAnsi="Times New Roman" w:cs="Times New Roman"/>
                <w:bCs/>
                <w:sz w:val="18"/>
                <w:szCs w:val="20"/>
              </w:rPr>
            </w:pPr>
            <w:r>
              <w:rPr>
                <w:rFonts w:ascii="Times New Roman" w:hAnsi="Times New Roman" w:cs="Times New Roman"/>
                <w:bCs/>
                <w:sz w:val="18"/>
                <w:szCs w:val="20"/>
              </w:rPr>
              <w:t>WAsP</w:t>
            </w:r>
          </w:p>
        </w:tc>
        <w:tc>
          <w:tcPr>
            <w:tcW w:w="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2.161</w:t>
            </w:r>
          </w:p>
        </w:tc>
        <w:tc>
          <w:tcPr>
            <w:tcW w:w="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6.935</w:t>
            </w:r>
          </w:p>
        </w:tc>
        <w:tc>
          <w:tcPr>
            <w:tcW w:w="60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6.141</w:t>
            </w:r>
          </w:p>
        </w:tc>
        <w:tc>
          <w:tcPr>
            <w:tcW w:w="9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0.459</w:t>
            </w:r>
          </w:p>
        </w:tc>
        <w:tc>
          <w:tcPr>
            <w:tcW w:w="7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251.8</w:t>
            </w:r>
          </w:p>
        </w:tc>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spacing w:after="0"/>
              <w:jc w:val="right"/>
              <w:rPr>
                <w:rFonts w:ascii="Times New Roman" w:hAnsi="Times New Roman" w:cs="Times New Roman"/>
                <w:bCs/>
                <w:sz w:val="18"/>
                <w:szCs w:val="20"/>
              </w:rPr>
            </w:pPr>
            <w:r>
              <w:rPr>
                <w:rFonts w:ascii="Times New Roman" w:hAnsi="Times New Roman" w:cs="Times New Roman"/>
                <w:bCs/>
                <w:sz w:val="18"/>
                <w:szCs w:val="20"/>
              </w:rPr>
              <w:t>0.9853</w:t>
            </w:r>
          </w:p>
        </w:tc>
      </w:tr>
    </w:tbl>
    <w:p>
      <w:pPr>
        <w:autoSpaceDE w:val="0"/>
        <w:autoSpaceDN w:val="0"/>
        <w:adjustRightInd w:val="0"/>
        <w:spacing w:after="0" w:line="360" w:lineRule="auto"/>
        <w:ind w:left="360"/>
        <w:jc w:val="center"/>
        <w:rPr>
          <w:rFonts w:ascii="Times New Roman" w:hAnsi="Times New Roman" w:cs="Times New Roman"/>
          <w:b/>
          <w:bCs/>
          <w:sz w:val="20"/>
          <w:szCs w:val="20"/>
        </w:rPr>
      </w:pPr>
    </w:p>
    <w:p>
      <w:pPr>
        <w:autoSpaceDE w:val="0"/>
        <w:autoSpaceDN w:val="0"/>
        <w:adjustRightInd w:val="0"/>
        <w:spacing w:after="0" w:line="36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Table </w:t>
      </w:r>
      <w:r>
        <w:rPr>
          <w:rFonts w:hint="default" w:ascii="Times New Roman" w:hAnsi="Times New Roman" w:cs="Times New Roman"/>
          <w:b/>
          <w:bCs/>
          <w:sz w:val="20"/>
          <w:szCs w:val="20"/>
          <w:lang w:val="en-IN"/>
        </w:rPr>
        <w:t>1</w:t>
      </w:r>
      <w:r>
        <w:rPr>
          <w:rFonts w:ascii="Times New Roman" w:hAnsi="Times New Roman" w:cs="Times New Roman"/>
          <w:b/>
          <w:bCs/>
          <w:sz w:val="20"/>
          <w:szCs w:val="20"/>
        </w:rPr>
        <w:t>.2: Descriptive statistics of hourly Wind Speed</w:t>
      </w:r>
    </w:p>
    <w:tbl>
      <w:tblPr>
        <w:tblStyle w:val="3"/>
        <w:tblW w:w="4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4" w:type="dxa"/>
          <w:bottom w:w="0" w:type="dxa"/>
          <w:right w:w="43" w:type="dxa"/>
        </w:tblCellMar>
      </w:tblPr>
      <w:tblGrid>
        <w:gridCol w:w="1573"/>
        <w:gridCol w:w="835"/>
        <w:gridCol w:w="1029"/>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54" w:hRule="exact"/>
          <w:jc w:val="center"/>
        </w:trPr>
        <w:tc>
          <w:tcPr>
            <w:tcW w:w="1573" w:type="dxa"/>
            <w:shd w:val="clear" w:color="auto" w:fill="auto"/>
            <w:noWrap/>
            <w:vAlign w:val="center"/>
          </w:tcPr>
          <w:p>
            <w:pPr>
              <w:spacing w:after="0" w:line="240" w:lineRule="auto"/>
              <w:jc w:val="center"/>
              <w:rPr>
                <w:rFonts w:ascii="Times New Roman" w:hAnsi="Times New Roman" w:cs="Times New Roman"/>
                <w:b/>
                <w:iCs/>
                <w:color w:val="000000"/>
                <w:sz w:val="18"/>
                <w:szCs w:val="18"/>
              </w:rPr>
            </w:pPr>
            <w:r>
              <w:rPr>
                <w:rFonts w:ascii="Times New Roman" w:hAnsi="Times New Roman" w:cs="Times New Roman"/>
                <w:b/>
                <w:iCs/>
                <w:color w:val="000000"/>
                <w:sz w:val="18"/>
                <w:szCs w:val="18"/>
              </w:rPr>
              <w:t>Parameter</w:t>
            </w:r>
          </w:p>
        </w:tc>
        <w:tc>
          <w:tcPr>
            <w:tcW w:w="835" w:type="dxa"/>
            <w:shd w:val="clear" w:color="auto" w:fill="auto"/>
            <w:noWrap/>
            <w:vAlign w:val="center"/>
          </w:tcPr>
          <w:p>
            <w:pPr>
              <w:spacing w:after="0" w:line="240" w:lineRule="auto"/>
              <w:jc w:val="center"/>
              <w:rPr>
                <w:rFonts w:ascii="Times New Roman" w:hAnsi="Times New Roman" w:cs="Times New Roman"/>
                <w:b/>
                <w:iCs/>
                <w:color w:val="000000"/>
                <w:sz w:val="18"/>
                <w:szCs w:val="18"/>
              </w:rPr>
            </w:pPr>
            <w:r>
              <w:rPr>
                <w:rFonts w:ascii="Times New Roman" w:hAnsi="Times New Roman" w:cs="Times New Roman"/>
                <w:b/>
                <w:iCs/>
                <w:color w:val="000000"/>
                <w:sz w:val="18"/>
                <w:szCs w:val="18"/>
              </w:rPr>
              <w:t>Bagalkot</w:t>
            </w:r>
          </w:p>
        </w:tc>
        <w:tc>
          <w:tcPr>
            <w:tcW w:w="1029" w:type="dxa"/>
            <w:shd w:val="clear" w:color="auto" w:fill="auto"/>
            <w:noWrap/>
            <w:vAlign w:val="center"/>
          </w:tcPr>
          <w:p>
            <w:pPr>
              <w:spacing w:after="0" w:line="240" w:lineRule="auto"/>
              <w:jc w:val="center"/>
              <w:rPr>
                <w:rFonts w:ascii="Times New Roman" w:hAnsi="Times New Roman" w:cs="Times New Roman"/>
                <w:b/>
                <w:iCs/>
                <w:color w:val="000000"/>
                <w:sz w:val="18"/>
                <w:szCs w:val="18"/>
              </w:rPr>
            </w:pPr>
            <w:r>
              <w:rPr>
                <w:rFonts w:ascii="Times New Roman" w:hAnsi="Times New Roman" w:cs="Times New Roman"/>
                <w:b/>
                <w:iCs/>
                <w:color w:val="000000"/>
                <w:sz w:val="18"/>
                <w:szCs w:val="18"/>
              </w:rPr>
              <w:t>Vijayapura</w:t>
            </w:r>
          </w:p>
        </w:tc>
        <w:tc>
          <w:tcPr>
            <w:tcW w:w="943" w:type="dxa"/>
            <w:shd w:val="clear" w:color="auto" w:fill="auto"/>
            <w:noWrap/>
            <w:vAlign w:val="center"/>
          </w:tcPr>
          <w:p>
            <w:pPr>
              <w:spacing w:after="0" w:line="240" w:lineRule="auto"/>
              <w:jc w:val="center"/>
              <w:rPr>
                <w:rFonts w:ascii="Times New Roman" w:hAnsi="Times New Roman" w:cs="Times New Roman"/>
                <w:b/>
                <w:iCs/>
                <w:color w:val="000000"/>
                <w:sz w:val="18"/>
                <w:szCs w:val="18"/>
              </w:rPr>
            </w:pPr>
            <w:r>
              <w:rPr>
                <w:rFonts w:ascii="Times New Roman" w:hAnsi="Times New Roman" w:cs="Times New Roman"/>
                <w:b/>
                <w:iCs/>
                <w:color w:val="000000"/>
                <w:sz w:val="18"/>
                <w:szCs w:val="18"/>
              </w:rPr>
              <w:t>Bengaluru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54" w:hRule="exact"/>
          <w:jc w:val="center"/>
        </w:trPr>
        <w:tc>
          <w:tcPr>
            <w:tcW w:w="1573" w:type="dxa"/>
            <w:shd w:val="clear" w:color="auto" w:fill="auto"/>
            <w:noWrap/>
            <w:vAlign w:val="center"/>
          </w:tcPr>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Mean</w:t>
            </w:r>
          </w:p>
        </w:tc>
        <w:tc>
          <w:tcPr>
            <w:tcW w:w="835" w:type="dxa"/>
            <w:shd w:val="clear" w:color="auto" w:fill="auto"/>
            <w:noWrap/>
            <w:vAlign w:val="center"/>
          </w:tcPr>
          <w:p>
            <w:pPr>
              <w:spacing w:after="0" w:line="240" w:lineRule="auto"/>
              <w:jc w:val="right"/>
              <w:rPr>
                <w:rFonts w:ascii="Times New Roman" w:hAnsi="Times New Roman" w:cs="Times New Roman"/>
                <w:b/>
                <w:color w:val="000000"/>
                <w:sz w:val="18"/>
                <w:szCs w:val="18"/>
              </w:rPr>
            </w:pPr>
            <w:r>
              <w:rPr>
                <w:rFonts w:ascii="Times New Roman" w:hAnsi="Times New Roman" w:cs="Times New Roman"/>
                <w:b/>
                <w:color w:val="000000"/>
                <w:sz w:val="18"/>
                <w:szCs w:val="18"/>
              </w:rPr>
              <w:t>3.817</w:t>
            </w:r>
          </w:p>
        </w:tc>
        <w:tc>
          <w:tcPr>
            <w:tcW w:w="1029" w:type="dxa"/>
            <w:shd w:val="clear" w:color="auto" w:fill="auto"/>
            <w:noWrap/>
            <w:vAlign w:val="center"/>
          </w:tcPr>
          <w:p>
            <w:pPr>
              <w:spacing w:after="0" w:line="240" w:lineRule="auto"/>
              <w:jc w:val="right"/>
              <w:rPr>
                <w:rFonts w:ascii="Times New Roman" w:hAnsi="Times New Roman" w:cs="Times New Roman"/>
                <w:b/>
                <w:color w:val="000000"/>
                <w:sz w:val="18"/>
                <w:szCs w:val="18"/>
              </w:rPr>
            </w:pPr>
            <w:r>
              <w:rPr>
                <w:rFonts w:ascii="Times New Roman" w:hAnsi="Times New Roman" w:cs="Times New Roman"/>
                <w:b/>
                <w:color w:val="000000"/>
                <w:sz w:val="18"/>
                <w:szCs w:val="18"/>
              </w:rPr>
              <w:t>6.142</w:t>
            </w:r>
          </w:p>
        </w:tc>
        <w:tc>
          <w:tcPr>
            <w:tcW w:w="943" w:type="dxa"/>
            <w:shd w:val="clear" w:color="auto" w:fill="auto"/>
            <w:noWrap/>
            <w:vAlign w:val="center"/>
          </w:tcPr>
          <w:p>
            <w:pPr>
              <w:spacing w:after="0" w:line="240" w:lineRule="auto"/>
              <w:jc w:val="right"/>
              <w:rPr>
                <w:rFonts w:ascii="Times New Roman" w:hAnsi="Times New Roman" w:cs="Times New Roman"/>
                <w:b/>
                <w:color w:val="000000"/>
                <w:sz w:val="18"/>
                <w:szCs w:val="18"/>
              </w:rPr>
            </w:pPr>
            <w:r>
              <w:rPr>
                <w:rFonts w:ascii="Times New Roman" w:hAnsi="Times New Roman" w:cs="Times New Roman"/>
                <w:b/>
                <w:color w:val="000000"/>
                <w:sz w:val="18"/>
                <w:szCs w:val="18"/>
              </w:rPr>
              <w:t>6.179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54" w:hRule="exact"/>
          <w:jc w:val="center"/>
        </w:trPr>
        <w:tc>
          <w:tcPr>
            <w:tcW w:w="1573" w:type="dxa"/>
            <w:shd w:val="clear" w:color="auto" w:fill="auto"/>
            <w:noWrap/>
            <w:vAlign w:val="center"/>
          </w:tcPr>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Standard Error</w:t>
            </w:r>
          </w:p>
        </w:tc>
        <w:tc>
          <w:tcPr>
            <w:tcW w:w="835"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0.022</w:t>
            </w:r>
          </w:p>
        </w:tc>
        <w:tc>
          <w:tcPr>
            <w:tcW w:w="1029"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0.025</w:t>
            </w:r>
          </w:p>
        </w:tc>
        <w:tc>
          <w:tcPr>
            <w:tcW w:w="943"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54" w:hRule="exact"/>
          <w:jc w:val="center"/>
        </w:trPr>
        <w:tc>
          <w:tcPr>
            <w:tcW w:w="1573" w:type="dxa"/>
            <w:shd w:val="clear" w:color="auto" w:fill="auto"/>
            <w:noWrap/>
            <w:vAlign w:val="center"/>
          </w:tcPr>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Median</w:t>
            </w:r>
          </w:p>
        </w:tc>
        <w:tc>
          <w:tcPr>
            <w:tcW w:w="835"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3.450</w:t>
            </w:r>
          </w:p>
        </w:tc>
        <w:tc>
          <w:tcPr>
            <w:tcW w:w="1029"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6.050</w:t>
            </w:r>
          </w:p>
        </w:tc>
        <w:tc>
          <w:tcPr>
            <w:tcW w:w="943"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54" w:hRule="exact"/>
          <w:jc w:val="center"/>
        </w:trPr>
        <w:tc>
          <w:tcPr>
            <w:tcW w:w="1573" w:type="dxa"/>
            <w:shd w:val="clear" w:color="auto" w:fill="auto"/>
            <w:noWrap/>
            <w:vAlign w:val="center"/>
          </w:tcPr>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Mode</w:t>
            </w:r>
          </w:p>
        </w:tc>
        <w:tc>
          <w:tcPr>
            <w:tcW w:w="835"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3.683</w:t>
            </w:r>
          </w:p>
        </w:tc>
        <w:tc>
          <w:tcPr>
            <w:tcW w:w="1029"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6.583</w:t>
            </w:r>
          </w:p>
        </w:tc>
        <w:tc>
          <w:tcPr>
            <w:tcW w:w="943"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54" w:hRule="exact"/>
          <w:jc w:val="center"/>
        </w:trPr>
        <w:tc>
          <w:tcPr>
            <w:tcW w:w="1573" w:type="dxa"/>
            <w:shd w:val="clear" w:color="auto" w:fill="auto"/>
            <w:noWrap/>
            <w:vAlign w:val="center"/>
          </w:tcPr>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Standard Deviation</w:t>
            </w:r>
          </w:p>
        </w:tc>
        <w:tc>
          <w:tcPr>
            <w:tcW w:w="835"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2.061</w:t>
            </w:r>
          </w:p>
        </w:tc>
        <w:tc>
          <w:tcPr>
            <w:tcW w:w="1029"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2.371</w:t>
            </w:r>
          </w:p>
        </w:tc>
        <w:tc>
          <w:tcPr>
            <w:tcW w:w="943"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54" w:hRule="exact"/>
          <w:jc w:val="center"/>
        </w:trPr>
        <w:tc>
          <w:tcPr>
            <w:tcW w:w="1573" w:type="dxa"/>
            <w:shd w:val="clear" w:color="auto" w:fill="auto"/>
            <w:noWrap/>
            <w:vAlign w:val="center"/>
          </w:tcPr>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Sample Variance</w:t>
            </w:r>
          </w:p>
        </w:tc>
        <w:tc>
          <w:tcPr>
            <w:tcW w:w="835"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4.248</w:t>
            </w:r>
          </w:p>
        </w:tc>
        <w:tc>
          <w:tcPr>
            <w:tcW w:w="1029"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5.625</w:t>
            </w:r>
          </w:p>
        </w:tc>
        <w:tc>
          <w:tcPr>
            <w:tcW w:w="943"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54" w:hRule="exact"/>
          <w:jc w:val="center"/>
        </w:trPr>
        <w:tc>
          <w:tcPr>
            <w:tcW w:w="1573" w:type="dxa"/>
            <w:shd w:val="clear" w:color="auto" w:fill="auto"/>
            <w:noWrap/>
            <w:vAlign w:val="center"/>
          </w:tcPr>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Kurtosis</w:t>
            </w:r>
          </w:p>
        </w:tc>
        <w:tc>
          <w:tcPr>
            <w:tcW w:w="835"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1.449</w:t>
            </w:r>
          </w:p>
        </w:tc>
        <w:tc>
          <w:tcPr>
            <w:tcW w:w="1029"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0.356</w:t>
            </w:r>
          </w:p>
        </w:tc>
        <w:tc>
          <w:tcPr>
            <w:tcW w:w="943"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54" w:hRule="exact"/>
          <w:jc w:val="center"/>
        </w:trPr>
        <w:tc>
          <w:tcPr>
            <w:tcW w:w="1573" w:type="dxa"/>
            <w:shd w:val="clear" w:color="auto" w:fill="auto"/>
            <w:noWrap/>
            <w:vAlign w:val="center"/>
          </w:tcPr>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Skewness</w:t>
            </w:r>
          </w:p>
        </w:tc>
        <w:tc>
          <w:tcPr>
            <w:tcW w:w="835" w:type="dxa"/>
            <w:shd w:val="clear" w:color="auto" w:fill="auto"/>
            <w:noWrap/>
            <w:vAlign w:val="center"/>
          </w:tcPr>
          <w:p>
            <w:pPr>
              <w:spacing w:after="0" w:line="240" w:lineRule="auto"/>
              <w:jc w:val="right"/>
              <w:rPr>
                <w:rFonts w:ascii="Times New Roman" w:hAnsi="Times New Roman" w:cs="Times New Roman"/>
                <w:b/>
                <w:color w:val="000000"/>
                <w:sz w:val="18"/>
                <w:szCs w:val="18"/>
              </w:rPr>
            </w:pPr>
            <w:r>
              <w:rPr>
                <w:rFonts w:ascii="Times New Roman" w:hAnsi="Times New Roman" w:cs="Times New Roman"/>
                <w:b/>
                <w:color w:val="000000"/>
                <w:sz w:val="18"/>
                <w:szCs w:val="18"/>
              </w:rPr>
              <w:t>1.099</w:t>
            </w:r>
          </w:p>
        </w:tc>
        <w:tc>
          <w:tcPr>
            <w:tcW w:w="1029" w:type="dxa"/>
            <w:shd w:val="clear" w:color="auto" w:fill="auto"/>
            <w:noWrap/>
            <w:vAlign w:val="center"/>
          </w:tcPr>
          <w:p>
            <w:pPr>
              <w:spacing w:after="0" w:line="240" w:lineRule="auto"/>
              <w:jc w:val="right"/>
              <w:rPr>
                <w:rFonts w:ascii="Times New Roman" w:hAnsi="Times New Roman" w:cs="Times New Roman"/>
                <w:b/>
                <w:color w:val="000000"/>
                <w:sz w:val="18"/>
                <w:szCs w:val="18"/>
              </w:rPr>
            </w:pPr>
            <w:r>
              <w:rPr>
                <w:rFonts w:ascii="Times New Roman" w:hAnsi="Times New Roman" w:cs="Times New Roman"/>
                <w:b/>
                <w:color w:val="000000"/>
                <w:sz w:val="18"/>
                <w:szCs w:val="18"/>
              </w:rPr>
              <w:t>0.308</w:t>
            </w:r>
          </w:p>
        </w:tc>
        <w:tc>
          <w:tcPr>
            <w:tcW w:w="943" w:type="dxa"/>
            <w:shd w:val="clear" w:color="auto" w:fill="auto"/>
            <w:noWrap/>
            <w:vAlign w:val="center"/>
          </w:tcPr>
          <w:p>
            <w:pPr>
              <w:spacing w:after="0" w:line="240" w:lineRule="auto"/>
              <w:jc w:val="right"/>
              <w:rPr>
                <w:rFonts w:ascii="Times New Roman" w:hAnsi="Times New Roman" w:cs="Times New Roman"/>
                <w:b/>
                <w:color w:val="000000"/>
                <w:sz w:val="18"/>
                <w:szCs w:val="18"/>
              </w:rPr>
            </w:pPr>
            <w:r>
              <w:rPr>
                <w:rFonts w:ascii="Times New Roman" w:hAnsi="Times New Roman" w:cs="Times New Roman"/>
                <w:b/>
                <w:color w:val="000000"/>
                <w:sz w:val="18"/>
                <w:szCs w:val="18"/>
              </w:rPr>
              <w:t>0.536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54" w:hRule="exact"/>
          <w:jc w:val="center"/>
        </w:trPr>
        <w:tc>
          <w:tcPr>
            <w:tcW w:w="1573" w:type="dxa"/>
            <w:shd w:val="clear" w:color="auto" w:fill="auto"/>
            <w:noWrap/>
            <w:vAlign w:val="center"/>
          </w:tcPr>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Minimum</w:t>
            </w:r>
          </w:p>
        </w:tc>
        <w:tc>
          <w:tcPr>
            <w:tcW w:w="835"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0.400</w:t>
            </w:r>
          </w:p>
        </w:tc>
        <w:tc>
          <w:tcPr>
            <w:tcW w:w="1029"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0.400</w:t>
            </w:r>
          </w:p>
        </w:tc>
        <w:tc>
          <w:tcPr>
            <w:tcW w:w="943"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54" w:hRule="exact"/>
          <w:jc w:val="center"/>
        </w:trPr>
        <w:tc>
          <w:tcPr>
            <w:tcW w:w="1573" w:type="dxa"/>
            <w:shd w:val="clear" w:color="auto" w:fill="auto"/>
            <w:noWrap/>
            <w:vAlign w:val="center"/>
          </w:tcPr>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Maximum</w:t>
            </w:r>
          </w:p>
        </w:tc>
        <w:tc>
          <w:tcPr>
            <w:tcW w:w="835"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13.833</w:t>
            </w:r>
          </w:p>
        </w:tc>
        <w:tc>
          <w:tcPr>
            <w:tcW w:w="1029"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15.566</w:t>
            </w:r>
          </w:p>
        </w:tc>
        <w:tc>
          <w:tcPr>
            <w:tcW w:w="943" w:type="dxa"/>
            <w:shd w:val="clear" w:color="auto" w:fill="auto"/>
            <w:noWrap/>
            <w:vAlign w:val="center"/>
          </w:tcPr>
          <w:p>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16.950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429" w:hRule="exact"/>
          <w:jc w:val="center"/>
        </w:trPr>
        <w:tc>
          <w:tcPr>
            <w:tcW w:w="1573" w:type="dxa"/>
            <w:shd w:val="clear" w:color="auto" w:fill="auto"/>
            <w:noWrap/>
            <w:vAlign w:val="center"/>
          </w:tcPr>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Confidence Level</w:t>
            </w:r>
          </w:p>
          <w:p>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(95.0%)</w:t>
            </w:r>
          </w:p>
        </w:tc>
        <w:tc>
          <w:tcPr>
            <w:tcW w:w="835" w:type="dxa"/>
            <w:shd w:val="clear" w:color="auto" w:fill="auto"/>
            <w:noWrap/>
            <w:vAlign w:val="center"/>
          </w:tcPr>
          <w:p>
            <w:pPr>
              <w:spacing w:after="0" w:line="240" w:lineRule="auto"/>
              <w:jc w:val="right"/>
              <w:rPr>
                <w:rFonts w:ascii="Times New Roman" w:hAnsi="Times New Roman" w:cs="Times New Roman"/>
                <w:b/>
                <w:color w:val="000000"/>
                <w:sz w:val="18"/>
                <w:szCs w:val="18"/>
              </w:rPr>
            </w:pPr>
            <w:r>
              <w:rPr>
                <w:rFonts w:ascii="Times New Roman" w:hAnsi="Times New Roman" w:cs="Times New Roman"/>
                <w:b/>
                <w:color w:val="000000"/>
                <w:sz w:val="18"/>
                <w:szCs w:val="18"/>
              </w:rPr>
              <w:t>0.043</w:t>
            </w:r>
          </w:p>
        </w:tc>
        <w:tc>
          <w:tcPr>
            <w:tcW w:w="1029" w:type="dxa"/>
            <w:shd w:val="clear" w:color="auto" w:fill="auto"/>
            <w:noWrap/>
            <w:vAlign w:val="center"/>
          </w:tcPr>
          <w:p>
            <w:pPr>
              <w:spacing w:after="0" w:line="240" w:lineRule="auto"/>
              <w:jc w:val="right"/>
              <w:rPr>
                <w:rFonts w:ascii="Times New Roman" w:hAnsi="Times New Roman" w:cs="Times New Roman"/>
                <w:b/>
                <w:color w:val="000000"/>
                <w:sz w:val="18"/>
                <w:szCs w:val="18"/>
              </w:rPr>
            </w:pPr>
            <w:r>
              <w:rPr>
                <w:rFonts w:ascii="Times New Roman" w:hAnsi="Times New Roman" w:cs="Times New Roman"/>
                <w:b/>
                <w:color w:val="000000"/>
                <w:sz w:val="18"/>
                <w:szCs w:val="18"/>
              </w:rPr>
              <w:t>0.049</w:t>
            </w:r>
          </w:p>
        </w:tc>
        <w:tc>
          <w:tcPr>
            <w:tcW w:w="943" w:type="dxa"/>
            <w:shd w:val="clear" w:color="auto" w:fill="auto"/>
            <w:noWrap/>
            <w:vAlign w:val="center"/>
          </w:tcPr>
          <w:p>
            <w:pPr>
              <w:spacing w:after="0" w:line="240" w:lineRule="auto"/>
              <w:jc w:val="right"/>
              <w:rPr>
                <w:rFonts w:ascii="Times New Roman" w:hAnsi="Times New Roman" w:cs="Times New Roman"/>
                <w:b/>
                <w:color w:val="000000"/>
                <w:sz w:val="18"/>
                <w:szCs w:val="18"/>
              </w:rPr>
            </w:pPr>
            <w:r>
              <w:rPr>
                <w:rFonts w:ascii="Times New Roman" w:hAnsi="Times New Roman" w:cs="Times New Roman"/>
                <w:b/>
                <w:color w:val="000000"/>
                <w:sz w:val="18"/>
                <w:szCs w:val="18"/>
              </w:rPr>
              <w:t>0.060</w:t>
            </w:r>
          </w:p>
        </w:tc>
      </w:tr>
    </w:tbl>
    <w:p>
      <w:pPr>
        <w:pStyle w:val="6"/>
        <w:autoSpaceDE w:val="0"/>
        <w:autoSpaceDN w:val="0"/>
        <w:adjustRightInd w:val="0"/>
        <w:spacing w:after="0" w:line="360" w:lineRule="auto"/>
        <w:ind w:left="360"/>
        <w:jc w:val="both"/>
        <w:rPr>
          <w:rFonts w:ascii="Times New Roman" w:hAnsi="Times New Roman"/>
          <w:b/>
          <w:sz w:val="28"/>
          <w:szCs w:val="28"/>
        </w:rPr>
      </w:pPr>
    </w:p>
    <w:p>
      <w:pPr>
        <w:pStyle w:val="6"/>
        <w:numPr>
          <w:ilvl w:val="1"/>
          <w:numId w:val="1"/>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 Results of Statistical tests on Wind Speed Data</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order to carryout hypothesis test, following tests are conducted on original wind speed data of three sites. Table 2.4 gives summary of p-test, Anova single factor, Kurtosis, skewness, F-test and t-tests. In this table t-stat for each sample pair, and t-critical for 95% confidence intervals for two tailed and one-tailed test is given. Pearson correlation and covariance are given for each site. </w:t>
      </w: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Table </w:t>
      </w:r>
      <w:r>
        <w:rPr>
          <w:rFonts w:hint="default" w:ascii="Times New Roman" w:hAnsi="Times New Roman" w:cs="Times New Roman"/>
          <w:b/>
          <w:sz w:val="20"/>
          <w:szCs w:val="20"/>
          <w:lang w:val="en-IN"/>
        </w:rPr>
        <w:t>1</w:t>
      </w:r>
      <w:r>
        <w:rPr>
          <w:rFonts w:ascii="Times New Roman" w:hAnsi="Times New Roman" w:cs="Times New Roman"/>
          <w:b/>
          <w:sz w:val="20"/>
          <w:szCs w:val="20"/>
        </w:rPr>
        <w:t>.3: Test results of original wind speed data</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9" w:type="dxa"/>
          <w:bottom w:w="0" w:type="dxa"/>
          <w:right w:w="29" w:type="dxa"/>
        </w:tblCellMar>
      </w:tblPr>
      <w:tblGrid>
        <w:gridCol w:w="1178"/>
        <w:gridCol w:w="978"/>
        <w:gridCol w:w="820"/>
        <w:gridCol w:w="1002"/>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75" w:hRule="atLeast"/>
          <w:jc w:val="center"/>
        </w:trPr>
        <w:tc>
          <w:tcPr>
            <w:tcW w:w="2156" w:type="dxa"/>
            <w:gridSpan w:val="2"/>
          </w:tcPr>
          <w:p>
            <w:pPr>
              <w:autoSpaceDE w:val="0"/>
              <w:autoSpaceDN w:val="0"/>
              <w:adjustRightInd w:val="0"/>
              <w:spacing w:after="0"/>
              <w:jc w:val="center"/>
              <w:rPr>
                <w:rFonts w:ascii="Times New Roman" w:hAnsi="Times New Roman" w:cs="Times New Roman"/>
                <w:b/>
                <w:sz w:val="18"/>
                <w:szCs w:val="18"/>
              </w:rPr>
            </w:pPr>
            <w:r>
              <w:rPr>
                <w:rFonts w:ascii="Times New Roman" w:hAnsi="Times New Roman" w:cs="Times New Roman"/>
                <w:b/>
                <w:sz w:val="18"/>
                <w:szCs w:val="18"/>
              </w:rPr>
              <w:t>Test</w:t>
            </w:r>
          </w:p>
        </w:tc>
        <w:tc>
          <w:tcPr>
            <w:tcW w:w="820" w:type="dxa"/>
          </w:tcPr>
          <w:p>
            <w:pPr>
              <w:autoSpaceDE w:val="0"/>
              <w:autoSpaceDN w:val="0"/>
              <w:adjustRightInd w:val="0"/>
              <w:spacing w:after="0"/>
              <w:jc w:val="center"/>
              <w:rPr>
                <w:rFonts w:ascii="Times New Roman" w:hAnsi="Times New Roman" w:cs="Times New Roman"/>
                <w:b/>
                <w:sz w:val="18"/>
                <w:szCs w:val="18"/>
              </w:rPr>
            </w:pPr>
            <w:r>
              <w:rPr>
                <w:rFonts w:ascii="Times New Roman" w:hAnsi="Times New Roman" w:cs="Times New Roman"/>
                <w:b/>
                <w:sz w:val="18"/>
                <w:szCs w:val="18"/>
              </w:rPr>
              <w:t>Bagalkot</w:t>
            </w:r>
          </w:p>
        </w:tc>
        <w:tc>
          <w:tcPr>
            <w:tcW w:w="1002" w:type="dxa"/>
          </w:tcPr>
          <w:p>
            <w:pPr>
              <w:autoSpaceDE w:val="0"/>
              <w:autoSpaceDN w:val="0"/>
              <w:adjustRightInd w:val="0"/>
              <w:spacing w:after="0"/>
              <w:jc w:val="center"/>
              <w:rPr>
                <w:rFonts w:ascii="Times New Roman" w:hAnsi="Times New Roman" w:cs="Times New Roman"/>
                <w:b/>
                <w:sz w:val="18"/>
                <w:szCs w:val="18"/>
              </w:rPr>
            </w:pPr>
            <w:r>
              <w:rPr>
                <w:rFonts w:ascii="Times New Roman" w:hAnsi="Times New Roman" w:cs="Times New Roman"/>
                <w:b/>
                <w:sz w:val="18"/>
                <w:szCs w:val="18"/>
              </w:rPr>
              <w:t>Vijayapura</w:t>
            </w:r>
          </w:p>
        </w:tc>
        <w:tc>
          <w:tcPr>
            <w:tcW w:w="963" w:type="dxa"/>
          </w:tcPr>
          <w:p>
            <w:pPr>
              <w:autoSpaceDE w:val="0"/>
              <w:autoSpaceDN w:val="0"/>
              <w:adjustRightInd w:val="0"/>
              <w:spacing w:after="0"/>
              <w:jc w:val="center"/>
              <w:rPr>
                <w:rFonts w:ascii="Times New Roman" w:hAnsi="Times New Roman" w:cs="Times New Roman"/>
                <w:b/>
                <w:sz w:val="18"/>
                <w:szCs w:val="18"/>
              </w:rPr>
            </w:pPr>
            <w:r>
              <w:rPr>
                <w:rFonts w:ascii="Times New Roman" w:hAnsi="Times New Roman" w:cs="Times New Roman"/>
                <w:b/>
                <w:sz w:val="18"/>
                <w:szCs w:val="18"/>
              </w:rPr>
              <w:t>Bengaluru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restart"/>
            <w:vAlign w:val="center"/>
          </w:tcPr>
          <w:p>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 xml:space="preserve">Anova Single Factor </w:t>
            </w: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F</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712081.8</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1030514.0</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908509.9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8" w:hRule="exact"/>
          <w:jc w:val="center"/>
        </w:trPr>
        <w:tc>
          <w:tcPr>
            <w:tcW w:w="1178" w:type="dxa"/>
            <w:vMerge w:val="continue"/>
            <w:vAlign w:val="center"/>
          </w:tcPr>
          <w:p>
            <w:pPr>
              <w:autoSpaceDE w:val="0"/>
              <w:autoSpaceDN w:val="0"/>
              <w:adjustRightInd w:val="0"/>
              <w:rPr>
                <w:rFonts w:ascii="Times New Roman" w:hAnsi="Times New Roman" w:cs="Times New Roman"/>
                <w:b/>
                <w:sz w:val="18"/>
                <w:szCs w:val="18"/>
              </w:rPr>
            </w:pP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MSE</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17.831</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11.171</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2156" w:type="dxa"/>
            <w:gridSpan w:val="2"/>
            <w:vAlign w:val="center"/>
          </w:tcPr>
          <w:p>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Pearson Correlation</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-0.029</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-0.231</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2156" w:type="dxa"/>
            <w:gridSpan w:val="2"/>
            <w:vAlign w:val="center"/>
          </w:tcPr>
          <w:p>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Covariance</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-0.357</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-2.292</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-3.262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restart"/>
            <w:vAlign w:val="center"/>
          </w:tcPr>
          <w:p>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Kurtosis</w:t>
            </w: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Velocity</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1.540</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0.157</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continue"/>
            <w:vAlign w:val="center"/>
          </w:tcPr>
          <w:p>
            <w:pPr>
              <w:autoSpaceDE w:val="0"/>
              <w:autoSpaceDN w:val="0"/>
              <w:adjustRightInd w:val="0"/>
              <w:rPr>
                <w:rFonts w:ascii="Times New Roman" w:hAnsi="Times New Roman" w:cs="Times New Roman"/>
                <w:b/>
                <w:sz w:val="18"/>
                <w:szCs w:val="18"/>
              </w:rPr>
            </w:pP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Temperature</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6.652</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-0.101</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restart"/>
            <w:vAlign w:val="center"/>
          </w:tcPr>
          <w:p>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Skewness</w:t>
            </w: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Velocity</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1.080</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0.299</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continue"/>
            <w:vAlign w:val="center"/>
          </w:tcPr>
          <w:p>
            <w:pPr>
              <w:autoSpaceDE w:val="0"/>
              <w:autoSpaceDN w:val="0"/>
              <w:adjustRightInd w:val="0"/>
              <w:rPr>
                <w:rFonts w:ascii="Times New Roman" w:hAnsi="Times New Roman" w:cs="Times New Roman"/>
                <w:b/>
                <w:sz w:val="18"/>
                <w:szCs w:val="18"/>
              </w:rPr>
            </w:pP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Temperature</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-1.403</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0.627</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restart"/>
            <w:vAlign w:val="center"/>
          </w:tcPr>
          <w:p>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Confidence Level</w:t>
            </w: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Velocity</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0.018</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0.021</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continue"/>
            <w:vAlign w:val="center"/>
          </w:tcPr>
          <w:p>
            <w:pPr>
              <w:autoSpaceDE w:val="0"/>
              <w:autoSpaceDN w:val="0"/>
              <w:adjustRightInd w:val="0"/>
              <w:rPr>
                <w:rFonts w:ascii="Times New Roman" w:hAnsi="Times New Roman" w:cs="Times New Roman"/>
                <w:b/>
                <w:sz w:val="18"/>
                <w:szCs w:val="18"/>
              </w:rPr>
            </w:pP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Temperature</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0.047</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0.034</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restart"/>
            <w:vAlign w:val="center"/>
          </w:tcPr>
          <w:p>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F-test</w:t>
            </w: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F</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0.147</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0.372</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continue"/>
            <w:vAlign w:val="center"/>
          </w:tcPr>
          <w:p>
            <w:pPr>
              <w:autoSpaceDE w:val="0"/>
              <w:autoSpaceDN w:val="0"/>
              <w:adjustRightInd w:val="0"/>
              <w:rPr>
                <w:rFonts w:ascii="Times New Roman" w:hAnsi="Times New Roman" w:cs="Times New Roman"/>
                <w:b/>
                <w:sz w:val="18"/>
                <w:szCs w:val="18"/>
              </w:rPr>
            </w:pP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F-cri </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0.985</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0.985</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0.985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437" w:hRule="exact"/>
          <w:jc w:val="center"/>
        </w:trPr>
        <w:tc>
          <w:tcPr>
            <w:tcW w:w="1178" w:type="dxa"/>
            <w:vMerge w:val="restart"/>
            <w:vAlign w:val="center"/>
          </w:tcPr>
          <w:p>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t-test Paired Two Sample for Means</w:t>
            </w:r>
          </w:p>
        </w:tc>
        <w:tc>
          <w:tcPr>
            <w:tcW w:w="978" w:type="dxa"/>
            <w:vAlign w:val="center"/>
          </w:tcPr>
          <w:p>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Pearson </w:t>
            </w:r>
          </w:p>
          <w:p>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Correlation</w:t>
            </w:r>
          </w:p>
        </w:tc>
        <w:tc>
          <w:tcPr>
            <w:tcW w:w="820" w:type="dxa"/>
            <w:vAlign w:val="center"/>
          </w:tcPr>
          <w:p>
            <w:pPr>
              <w:autoSpaceDE w:val="0"/>
              <w:autoSpaceDN w:val="0"/>
              <w:adjustRightInd w:val="0"/>
              <w:spacing w:after="0" w:line="240" w:lineRule="auto"/>
              <w:jc w:val="right"/>
              <w:rPr>
                <w:rFonts w:ascii="Times New Roman" w:hAnsi="Times New Roman" w:cs="Times New Roman"/>
                <w:sz w:val="18"/>
                <w:szCs w:val="18"/>
              </w:rPr>
            </w:pPr>
            <w:r>
              <w:rPr>
                <w:rFonts w:ascii="Times New Roman" w:hAnsi="Times New Roman" w:cs="Times New Roman"/>
                <w:sz w:val="18"/>
                <w:szCs w:val="18"/>
              </w:rPr>
              <w:t>-0.029</w:t>
            </w:r>
          </w:p>
        </w:tc>
        <w:tc>
          <w:tcPr>
            <w:tcW w:w="1002" w:type="dxa"/>
            <w:vAlign w:val="center"/>
          </w:tcPr>
          <w:p>
            <w:pPr>
              <w:autoSpaceDE w:val="0"/>
              <w:autoSpaceDN w:val="0"/>
              <w:adjustRightInd w:val="0"/>
              <w:spacing w:after="0" w:line="240" w:lineRule="auto"/>
              <w:jc w:val="right"/>
              <w:rPr>
                <w:rFonts w:ascii="Times New Roman" w:hAnsi="Times New Roman" w:cs="Times New Roman"/>
                <w:sz w:val="18"/>
                <w:szCs w:val="18"/>
              </w:rPr>
            </w:pPr>
            <w:r>
              <w:rPr>
                <w:rFonts w:ascii="Times New Roman" w:hAnsi="Times New Roman" w:cs="Times New Roman"/>
                <w:sz w:val="18"/>
                <w:szCs w:val="18"/>
              </w:rPr>
              <w:t>0.230</w:t>
            </w:r>
          </w:p>
        </w:tc>
        <w:tc>
          <w:tcPr>
            <w:tcW w:w="963" w:type="dxa"/>
            <w:vAlign w:val="center"/>
          </w:tcPr>
          <w:p>
            <w:pPr>
              <w:autoSpaceDE w:val="0"/>
              <w:autoSpaceDN w:val="0"/>
              <w:adjustRightInd w:val="0"/>
              <w:spacing w:after="0" w:line="240" w:lineRule="auto"/>
              <w:jc w:val="right"/>
              <w:rPr>
                <w:rFonts w:ascii="Times New Roman" w:hAnsi="Times New Roman" w:cs="Times New Roman"/>
                <w:sz w:val="18"/>
                <w:szCs w:val="18"/>
              </w:rPr>
            </w:pPr>
            <w:r>
              <w:rPr>
                <w:rFonts w:ascii="Times New Roman" w:hAnsi="Times New Roman" w:cs="Times New Roman"/>
                <w:sz w:val="18"/>
                <w:szCs w:val="18"/>
              </w:rPr>
              <w:t>-0.291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continue"/>
            <w:vAlign w:val="center"/>
          </w:tcPr>
          <w:p>
            <w:pPr>
              <w:autoSpaceDE w:val="0"/>
              <w:autoSpaceDN w:val="0"/>
              <w:adjustRightInd w:val="0"/>
              <w:rPr>
                <w:rFonts w:ascii="Times New Roman" w:hAnsi="Times New Roman" w:cs="Times New Roman"/>
                <w:b/>
                <w:sz w:val="18"/>
                <w:szCs w:val="18"/>
              </w:rPr>
            </w:pP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t-stat</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-835.521</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-924.668</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-841.722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continue"/>
            <w:vAlign w:val="center"/>
          </w:tcPr>
          <w:p>
            <w:pPr>
              <w:autoSpaceDE w:val="0"/>
              <w:autoSpaceDN w:val="0"/>
              <w:adjustRightInd w:val="0"/>
              <w:rPr>
                <w:rFonts w:ascii="Times New Roman" w:hAnsi="Times New Roman" w:cs="Times New Roman"/>
                <w:b/>
                <w:sz w:val="18"/>
                <w:szCs w:val="18"/>
              </w:rPr>
            </w:pP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t-cri 1 tail</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1.644</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1.6443</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Merge w:val="continue"/>
            <w:vAlign w:val="center"/>
          </w:tcPr>
          <w:p>
            <w:pPr>
              <w:autoSpaceDE w:val="0"/>
              <w:autoSpaceDN w:val="0"/>
              <w:adjustRightInd w:val="0"/>
              <w:rPr>
                <w:rFonts w:ascii="Times New Roman" w:hAnsi="Times New Roman" w:cs="Times New Roman"/>
                <w:b/>
                <w:sz w:val="18"/>
                <w:szCs w:val="18"/>
              </w:rPr>
            </w:pP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t cri 2 tail</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1.960</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1.960</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46" w:hRule="exact"/>
          <w:jc w:val="center"/>
        </w:trPr>
        <w:tc>
          <w:tcPr>
            <w:tcW w:w="1178" w:type="dxa"/>
            <w:vAlign w:val="center"/>
          </w:tcPr>
          <w:p>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Z-test</w:t>
            </w:r>
          </w:p>
        </w:tc>
        <w:tc>
          <w:tcPr>
            <w:tcW w:w="978" w:type="dxa"/>
            <w:vAlign w:val="center"/>
          </w:tcPr>
          <w:p>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Z</w:t>
            </w:r>
          </w:p>
        </w:tc>
        <w:tc>
          <w:tcPr>
            <w:tcW w:w="820"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-843.850</w:t>
            </w:r>
          </w:p>
        </w:tc>
        <w:tc>
          <w:tcPr>
            <w:tcW w:w="1002"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-803.468</w:t>
            </w:r>
          </w:p>
        </w:tc>
        <w:tc>
          <w:tcPr>
            <w:tcW w:w="963" w:type="dxa"/>
            <w:vAlign w:val="center"/>
          </w:tcPr>
          <w:p>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-767.300</w:t>
            </w:r>
          </w:p>
        </w:tc>
      </w:tr>
    </w:tbl>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Test results reveal that, negative Pearson correlation between wind velocity and temperatures identified for Bagalkot and Bengaluru sites. Lesser MSE found for Vijayapura and Bengaluru sites in ANOVAs Single Factor test.</w:t>
      </w:r>
    </w:p>
    <w:p>
      <w:pPr>
        <w:autoSpaceDE w:val="0"/>
        <w:autoSpaceDN w:val="0"/>
        <w:adjustRightInd w:val="0"/>
        <w:spacing w:after="0" w:line="240" w:lineRule="auto"/>
        <w:jc w:val="both"/>
        <w:rPr>
          <w:rFonts w:ascii="Times New Roman" w:hAnsi="Times New Roman" w:cs="Times New Roman"/>
          <w:b/>
          <w:sz w:val="16"/>
          <w:szCs w:val="24"/>
        </w:rPr>
      </w:pPr>
    </w:p>
    <w:p>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Outliers Detection in Wind Speed </w:t>
      </w:r>
    </w:p>
    <w:p>
      <w:pPr>
        <w:pStyle w:val="6"/>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Existence of outliers in wind speed data effect performance of models. Hence detection of outliers is necessary to improve efficiency of forecasting models. Box plots are used here to detect outliers for three selected sites as shown in Fig. 2.10. There are very less outliers present in Bagalkot and Bengaluru data. But for Vijayapura wind speed data many outliers exist between wind speeds 15m/s to 25m/s. Hence these outliers need to be considered while estimating parameters of models.</w:t>
      </w:r>
    </w:p>
    <w:p>
      <w:pPr>
        <w:pStyle w:val="6"/>
        <w:autoSpaceDE w:val="0"/>
        <w:autoSpaceDN w:val="0"/>
        <w:adjustRightInd w:val="0"/>
        <w:spacing w:after="0" w:line="240" w:lineRule="auto"/>
        <w:ind w:left="0"/>
        <w:jc w:val="center"/>
        <w:rPr>
          <w:rFonts w:ascii="Times New Roman" w:hAnsi="Times New Roman"/>
          <w:b/>
          <w:sz w:val="24"/>
          <w:szCs w:val="24"/>
        </w:rPr>
      </w:pPr>
      <w:r>
        <w:rPr>
          <w:rFonts w:ascii="Times New Roman" w:hAnsi="Times New Roman"/>
          <w:b/>
          <w:sz w:val="24"/>
          <w:szCs w:val="24"/>
        </w:rPr>
        <w:drawing>
          <wp:inline distT="0" distB="0" distL="0" distR="0">
            <wp:extent cx="5370830" cy="2731770"/>
            <wp:effectExtent l="0" t="0" r="1270"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5"/>
                    <a:srcRect/>
                    <a:stretch>
                      <a:fillRect/>
                    </a:stretch>
                  </pic:blipFill>
                  <pic:spPr>
                    <a:xfrm>
                      <a:off x="0" y="0"/>
                      <a:ext cx="5395284" cy="2744316"/>
                    </a:xfrm>
                    <a:prstGeom prst="rect">
                      <a:avLst/>
                    </a:prstGeom>
                    <a:noFill/>
                    <a:ln w="9525">
                      <a:noFill/>
                      <a:miter lim="800000"/>
                      <a:headEnd/>
                      <a:tailEnd/>
                    </a:ln>
                  </pic:spPr>
                </pic:pic>
              </a:graphicData>
            </a:graphic>
          </wp:inline>
        </w:drawing>
      </w:r>
    </w:p>
    <w:p>
      <w:pPr>
        <w:pStyle w:val="6"/>
        <w:autoSpaceDE w:val="0"/>
        <w:autoSpaceDN w:val="0"/>
        <w:adjustRightInd w:val="0"/>
        <w:spacing w:after="0" w:line="360" w:lineRule="auto"/>
        <w:ind w:left="0"/>
        <w:jc w:val="center"/>
        <w:rPr>
          <w:rFonts w:ascii="Times New Roman" w:hAnsi="Times New Roman"/>
          <w:b/>
          <w:sz w:val="20"/>
          <w:szCs w:val="24"/>
        </w:rPr>
      </w:pPr>
      <w:r>
        <w:rPr>
          <w:rFonts w:ascii="Times New Roman" w:hAnsi="Times New Roman"/>
          <w:b/>
          <w:sz w:val="20"/>
          <w:szCs w:val="24"/>
        </w:rPr>
        <w:t xml:space="preserve">Fig. </w:t>
      </w:r>
      <w:r>
        <w:rPr>
          <w:rFonts w:hint="default" w:ascii="Times New Roman" w:hAnsi="Times New Roman"/>
          <w:b/>
          <w:sz w:val="20"/>
          <w:szCs w:val="24"/>
          <w:lang w:val="en-IN"/>
        </w:rPr>
        <w:t>1</w:t>
      </w:r>
      <w:r>
        <w:rPr>
          <w:rFonts w:ascii="Times New Roman" w:hAnsi="Times New Roman"/>
          <w:b/>
          <w:sz w:val="20"/>
          <w:szCs w:val="24"/>
        </w:rPr>
        <w:t>.11: Outlier detection using Box plots for three sites</w:t>
      </w:r>
    </w:p>
    <w:p>
      <w:pPr>
        <w:pStyle w:val="6"/>
        <w:autoSpaceDE w:val="0"/>
        <w:autoSpaceDN w:val="0"/>
        <w:adjustRightInd w:val="0"/>
        <w:spacing w:after="0" w:line="360" w:lineRule="auto"/>
        <w:ind w:left="0"/>
        <w:jc w:val="center"/>
        <w:rPr>
          <w:rFonts w:ascii="Times New Roman" w:hAnsi="Times New Roman"/>
          <w:b/>
          <w:sz w:val="24"/>
          <w:szCs w:val="24"/>
        </w:rPr>
      </w:pPr>
    </w:p>
    <w:p>
      <w:pPr>
        <w:pStyle w:val="6"/>
        <w:numPr>
          <w:ilvl w:val="1"/>
          <w:numId w:val="1"/>
        </w:num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Salient Outcome of Wind Data Analysis </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From perusal of results and graphical representation of results, following salient observations are deducted:</w:t>
      </w:r>
    </w:p>
    <w:p>
      <w:pPr>
        <w:pStyle w:val="6"/>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Detailed analysis from statistics and graphs presented shows different patterns in wind speed time series. </w:t>
      </w:r>
    </w:p>
    <w:p>
      <w:pPr>
        <w:pStyle w:val="6"/>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ACF and PACF plots describe seasanility, non-staitionarity, outlier’s existence, and autocorrelation among present and previous data. Raw wind data is to be made stationary and outliers are to be filtered to improve forecast accuracy.</w:t>
      </w:r>
    </w:p>
    <w:p>
      <w:pPr>
        <w:pStyle w:val="6"/>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Analysis of ACF, PACF, Spectral density, Cumulative frequency distribution, and box plots, it is found that Bagalkot and Vijayapura show lesser annual average wind speed than Bengaluru site.</w:t>
      </w:r>
    </w:p>
    <w:p>
      <w:pPr>
        <w:pStyle w:val="6"/>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Bengaluru wind speed data has highest annual mean wind speed of 6.986m/s.</w:t>
      </w:r>
    </w:p>
    <w:p>
      <w:pPr>
        <w:pStyle w:val="6"/>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Statistical tests carried out for wind speed data for three sites.</w:t>
      </w:r>
    </w:p>
    <w:p>
      <w:pPr>
        <w:pStyle w:val="6"/>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Comparing results of three sites it is found that, uncertainty level is higher.</w:t>
      </w:r>
    </w:p>
    <w:p>
      <w:r>
        <w:rPr>
          <w:rFonts w:ascii="Times New Roman" w:hAnsi="Times New Roman" w:cs="Times New Roman"/>
          <w:sz w:val="24"/>
          <w:szCs w:val="24"/>
        </w:rPr>
        <w:t>Salient observations presented above after a detailed investigation by using ACF, PACF, Spectrum plots that, each season have different patterns and seasonal models must be used in order to obtain accurate forecasting of wind speed. In addition, non-stationarity is to be converted to stationary series by normalizing data in order to avoid mis</w:t>
      </w:r>
      <w:r>
        <w:rPr>
          <w:rFonts w:hint="default" w:ascii="Times New Roman" w:hAnsi="Times New Roman" w:cs="Times New Roman"/>
          <w:sz w:val="24"/>
          <w:szCs w:val="24"/>
          <w:lang w:val="en-IN"/>
        </w:rPr>
        <w:t xml:space="preserve"> </w:t>
      </w:r>
      <w:r>
        <w:rPr>
          <w:rFonts w:ascii="Times New Roman" w:hAnsi="Times New Roman" w:cs="Times New Roman"/>
          <w:sz w:val="24"/>
          <w:szCs w:val="24"/>
        </w:rPr>
        <w:t>spe</w:t>
      </w:r>
      <w:bookmarkStart w:id="0" w:name="_GoBack"/>
      <w:bookmarkEnd w:id="0"/>
      <w:r>
        <w:rPr>
          <w:rFonts w:ascii="Times New Roman" w:hAnsi="Times New Roman" w:cs="Times New Roman"/>
          <w:sz w:val="24"/>
          <w:szCs w:val="24"/>
        </w:rPr>
        <w:t>cification in estimating model parameters.</w:t>
      </w: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rPr>
      <w:id w:val="242416600"/>
      <w:docPartObj>
        <w:docPartGallery w:val="autotext"/>
      </w:docPartObj>
    </w:sdtPr>
    <w:sdtEndPr>
      <w:rPr>
        <w:rFonts w:ascii="Times New Roman" w:hAnsi="Times New Roman"/>
      </w:rPr>
    </w:sdtEndPr>
    <w:sdtContent>
      <w:p>
        <w:pPr>
          <w:pStyle w:val="5"/>
          <w:jc w:val="right"/>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7F572D"/>
    <w:multiLevelType w:val="multilevel"/>
    <w:tmpl w:val="157F57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55F7380C"/>
    <w:multiLevelType w:val="multilevel"/>
    <w:tmpl w:val="55F738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6AC556A9"/>
    <w:multiLevelType w:val="multilevel"/>
    <w:tmpl w:val="6AC556A9"/>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B8429C0"/>
    <w:rsid w:val="2D450775"/>
    <w:rsid w:val="370D090B"/>
    <w:rsid w:val="6A206F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IN" w:eastAsia="en-I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caption"/>
    <w:basedOn w:val="1"/>
    <w:next w:val="1"/>
    <w:unhideWhenUsed/>
    <w:qFormat/>
    <w:uiPriority w:val="0"/>
    <w:pPr>
      <w:spacing w:line="240" w:lineRule="auto"/>
    </w:pPr>
    <w:rPr>
      <w:rFonts w:ascii="Calibri" w:hAnsi="Calibri" w:eastAsia="Times New Roman" w:cs="Times New Roman"/>
      <w:b/>
      <w:bCs/>
      <w:color w:val="4F81BD"/>
      <w:sz w:val="18"/>
      <w:szCs w:val="18"/>
    </w:rPr>
  </w:style>
  <w:style w:type="paragraph" w:styleId="5">
    <w:name w:val="footer"/>
    <w:basedOn w:val="1"/>
    <w:unhideWhenUsed/>
    <w:qFormat/>
    <w:uiPriority w:val="99"/>
    <w:pPr>
      <w:tabs>
        <w:tab w:val="center" w:pos="4680"/>
        <w:tab w:val="right" w:pos="9360"/>
      </w:tabs>
      <w:spacing w:after="0" w:line="240" w:lineRule="auto"/>
    </w:pPr>
  </w:style>
  <w:style w:type="paragraph" w:styleId="6">
    <w:name w:val="List Paragraph"/>
    <w:basedOn w:val="1"/>
    <w:qFormat/>
    <w:uiPriority w:val="34"/>
    <w:pPr>
      <w:ind w:left="720"/>
      <w:contextualSpacing/>
    </w:pPr>
    <w:rPr>
      <w:rFonts w:ascii="Calibri" w:hAnsi="Calibri"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oleObject" Target="embeddings/oleObject1.bin"/><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image" Target="media/image1.png"/><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chart" Target="charts/chart13.xml"/><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theme" Target="theme/theme1.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footer" Target="foot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chart" Target="charts/chart12.xml"/><Relationship Id="rId38" Type="http://schemas.openxmlformats.org/officeDocument/2006/relationships/chart" Target="charts/chart11.xml"/><Relationship Id="rId37" Type="http://schemas.openxmlformats.org/officeDocument/2006/relationships/chart" Target="charts/chart10.xml"/><Relationship Id="rId36" Type="http://schemas.openxmlformats.org/officeDocument/2006/relationships/chart" Target="charts/chart9.xml"/><Relationship Id="rId35" Type="http://schemas.openxmlformats.org/officeDocument/2006/relationships/chart" Target="charts/chart8.xml"/><Relationship Id="rId34" Type="http://schemas.openxmlformats.org/officeDocument/2006/relationships/chart" Target="charts/chart7.xml"/><Relationship Id="rId33" Type="http://schemas.openxmlformats.org/officeDocument/2006/relationships/chart" Target="charts/chart6.xml"/><Relationship Id="rId32" Type="http://schemas.openxmlformats.org/officeDocument/2006/relationships/chart" Target="charts/chart5.xml"/><Relationship Id="rId31" Type="http://schemas.openxmlformats.org/officeDocument/2006/relationships/chart" Target="charts/chart4.xml"/><Relationship Id="rId30" Type="http://schemas.openxmlformats.org/officeDocument/2006/relationships/chart" Target="charts/chart3.xml"/><Relationship Id="rId3" Type="http://schemas.openxmlformats.org/officeDocument/2006/relationships/footnotes" Target="footnotes.xml"/><Relationship Id="rId29" Type="http://schemas.openxmlformats.org/officeDocument/2006/relationships/chart" Target="charts/chart2.xml"/><Relationship Id="rId28" Type="http://schemas.openxmlformats.org/officeDocument/2006/relationships/chart" Target="charts/chart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Phd%20Drive\Ph.D%20Phase%204.2%20Thesis%20Work\Daily_Average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Phd%20Drive\Ph.D%20Phase%204.2%20Thesis%20Work\Wind%20Speed%20Percentage%20Frequency%20Distribution%20Revis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2007</a:t>
            </a:r>
            <a:endParaRPr lang="en-US"/>
          </a:p>
        </c:rich>
      </c:tx>
      <c:layout>
        <c:manualLayout>
          <c:xMode val="edge"/>
          <c:yMode val="edge"/>
          <c:x val="0.451177268647163"/>
          <c:y val="0"/>
        </c:manualLayout>
      </c:layout>
      <c:overlay val="0"/>
    </c:title>
    <c:autoTitleDeleted val="0"/>
    <c:plotArea>
      <c:layout>
        <c:manualLayout>
          <c:layoutTarget val="inner"/>
          <c:xMode val="edge"/>
          <c:yMode val="edge"/>
          <c:x val="0.123168823614132"/>
          <c:y val="0.0944248619945831"/>
          <c:w val="0.864513990075361"/>
          <c:h val="0.803425459638688"/>
        </c:manualLayout>
      </c:layout>
      <c:lineChart>
        <c:grouping val="standard"/>
        <c:varyColors val="0"/>
        <c:ser>
          <c:idx val="0"/>
          <c:order val="0"/>
          <c:tx>
            <c:strRef>
              <c:f>'Freq Dist_year'!$B$3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Dist_year'!$B$4:$B$25</c:f>
              <c:numCache>
                <c:formatCode>General</c:formatCode>
                <c:ptCount val="22"/>
                <c:pt idx="0">
                  <c:v>329</c:v>
                </c:pt>
                <c:pt idx="1">
                  <c:v>876</c:v>
                </c:pt>
                <c:pt idx="2">
                  <c:v>1612</c:v>
                </c:pt>
                <c:pt idx="3">
                  <c:v>1267</c:v>
                </c:pt>
                <c:pt idx="4">
                  <c:v>369</c:v>
                </c:pt>
                <c:pt idx="5">
                  <c:v>7</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0"/>
        </c:ser>
        <c:ser>
          <c:idx val="1"/>
          <c:order val="1"/>
          <c:tx>
            <c:strRef>
              <c:f>'Freq Dist_year'!$C$3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Dist_year'!$C$4:$C$25</c:f>
              <c:numCache>
                <c:formatCode>General</c:formatCode>
                <c:ptCount val="22"/>
                <c:pt idx="0">
                  <c:v>173</c:v>
                </c:pt>
                <c:pt idx="1">
                  <c:v>774</c:v>
                </c:pt>
                <c:pt idx="2">
                  <c:v>1581</c:v>
                </c:pt>
                <c:pt idx="3">
                  <c:v>1310</c:v>
                </c:pt>
                <c:pt idx="4">
                  <c:v>315</c:v>
                </c:pt>
                <c:pt idx="5">
                  <c:v>17</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Dist_year'!$D$3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Dist_year'!$D$4:$D$25</c:f>
              <c:numCache>
                <c:formatCode>General</c:formatCode>
                <c:ptCount val="22"/>
                <c:pt idx="0">
                  <c:v>199</c:v>
                </c:pt>
                <c:pt idx="1">
                  <c:v>1328</c:v>
                </c:pt>
                <c:pt idx="2">
                  <c:v>1795</c:v>
                </c:pt>
                <c:pt idx="3">
                  <c:v>979</c:v>
                </c:pt>
                <c:pt idx="4">
                  <c:v>138</c:v>
                </c:pt>
                <c:pt idx="5">
                  <c:v>20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3"/>
          <c:order val="3"/>
          <c:tx>
            <c:strRef>
              <c:f>'Freq Dist_year'!$E$3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Dist_year'!$E$4:$E$25</c:f>
              <c:numCache>
                <c:formatCode>General</c:formatCode>
                <c:ptCount val="22"/>
                <c:pt idx="0">
                  <c:v>262</c:v>
                </c:pt>
                <c:pt idx="1">
                  <c:v>1056</c:v>
                </c:pt>
                <c:pt idx="2">
                  <c:v>1550</c:v>
                </c:pt>
                <c:pt idx="3">
                  <c:v>1005</c:v>
                </c:pt>
                <c:pt idx="4">
                  <c:v>315</c:v>
                </c:pt>
                <c:pt idx="5">
                  <c:v>93</c:v>
                </c:pt>
                <c:pt idx="6">
                  <c:v>26</c:v>
                </c:pt>
                <c:pt idx="7">
                  <c:v>5</c:v>
                </c:pt>
                <c:pt idx="8">
                  <c:v>4</c:v>
                </c:pt>
                <c:pt idx="9">
                  <c:v>2</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4"/>
          <c:order val="4"/>
          <c:tx>
            <c:strRef>
              <c:f>'Freq Dist_year'!$F$3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Dist_year'!$F$4:$F$25</c:f>
              <c:numCache>
                <c:formatCode>General</c:formatCode>
                <c:ptCount val="22"/>
                <c:pt idx="0">
                  <c:v>14</c:v>
                </c:pt>
                <c:pt idx="1">
                  <c:v>239</c:v>
                </c:pt>
                <c:pt idx="2">
                  <c:v>797</c:v>
                </c:pt>
                <c:pt idx="3">
                  <c:v>1468</c:v>
                </c:pt>
                <c:pt idx="4">
                  <c:v>1227</c:v>
                </c:pt>
                <c:pt idx="5">
                  <c:v>567</c:v>
                </c:pt>
                <c:pt idx="6">
                  <c:v>117</c:v>
                </c:pt>
                <c:pt idx="7">
                  <c:v>29</c:v>
                </c:pt>
                <c:pt idx="8">
                  <c:v>3</c:v>
                </c:pt>
                <c:pt idx="9">
                  <c:v>3</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5"/>
          <c:order val="5"/>
          <c:tx>
            <c:strRef>
              <c:f>'Freq Dist_year'!$G$3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Dist_year'!$G$4:$G$25</c:f>
              <c:numCache>
                <c:formatCode>General</c:formatCode>
                <c:ptCount val="22"/>
                <c:pt idx="0">
                  <c:v>102</c:v>
                </c:pt>
                <c:pt idx="1">
                  <c:v>177</c:v>
                </c:pt>
                <c:pt idx="2">
                  <c:v>503</c:v>
                </c:pt>
                <c:pt idx="3">
                  <c:v>763</c:v>
                </c:pt>
                <c:pt idx="4">
                  <c:v>696</c:v>
                </c:pt>
                <c:pt idx="5">
                  <c:v>590</c:v>
                </c:pt>
                <c:pt idx="6">
                  <c:v>474</c:v>
                </c:pt>
                <c:pt idx="7">
                  <c:v>408</c:v>
                </c:pt>
                <c:pt idx="8">
                  <c:v>275</c:v>
                </c:pt>
                <c:pt idx="9">
                  <c:v>152</c:v>
                </c:pt>
                <c:pt idx="10">
                  <c:v>83</c:v>
                </c:pt>
                <c:pt idx="11">
                  <c:v>44</c:v>
                </c:pt>
                <c:pt idx="12">
                  <c:v>27</c:v>
                </c:pt>
                <c:pt idx="13">
                  <c:v>7</c:v>
                </c:pt>
                <c:pt idx="14">
                  <c:v>2</c:v>
                </c:pt>
                <c:pt idx="15">
                  <c:v>0</c:v>
                </c:pt>
                <c:pt idx="16">
                  <c:v>0</c:v>
                </c:pt>
                <c:pt idx="17">
                  <c:v>0</c:v>
                </c:pt>
                <c:pt idx="18">
                  <c:v>0</c:v>
                </c:pt>
                <c:pt idx="19">
                  <c:v>0</c:v>
                </c:pt>
                <c:pt idx="20">
                  <c:v>0</c:v>
                </c:pt>
                <c:pt idx="21">
                  <c:v>0</c:v>
                </c:pt>
              </c:numCache>
            </c:numRef>
          </c:val>
          <c:smooth val="1"/>
        </c:ser>
        <c:ser>
          <c:idx val="6"/>
          <c:order val="6"/>
          <c:tx>
            <c:strRef>
              <c:f>'Freq Dist_year'!$H$3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Dist_year'!$H$4:$H$25</c:f>
              <c:numCache>
                <c:formatCode>General</c:formatCode>
                <c:ptCount val="22"/>
                <c:pt idx="0">
                  <c:v>55</c:v>
                </c:pt>
                <c:pt idx="1">
                  <c:v>221</c:v>
                </c:pt>
                <c:pt idx="2">
                  <c:v>493</c:v>
                </c:pt>
                <c:pt idx="3">
                  <c:v>676</c:v>
                </c:pt>
                <c:pt idx="4">
                  <c:v>641</c:v>
                </c:pt>
                <c:pt idx="5">
                  <c:v>411</c:v>
                </c:pt>
                <c:pt idx="6">
                  <c:v>372</c:v>
                </c:pt>
                <c:pt idx="7">
                  <c:v>319</c:v>
                </c:pt>
                <c:pt idx="8">
                  <c:v>275</c:v>
                </c:pt>
                <c:pt idx="9">
                  <c:v>210</c:v>
                </c:pt>
                <c:pt idx="10">
                  <c:v>214</c:v>
                </c:pt>
                <c:pt idx="11">
                  <c:v>192</c:v>
                </c:pt>
                <c:pt idx="12">
                  <c:v>151</c:v>
                </c:pt>
                <c:pt idx="13">
                  <c:v>118</c:v>
                </c:pt>
                <c:pt idx="14">
                  <c:v>62</c:v>
                </c:pt>
                <c:pt idx="15">
                  <c:v>24</c:v>
                </c:pt>
                <c:pt idx="16">
                  <c:v>6</c:v>
                </c:pt>
                <c:pt idx="17">
                  <c:v>0</c:v>
                </c:pt>
                <c:pt idx="18">
                  <c:v>0</c:v>
                </c:pt>
                <c:pt idx="19">
                  <c:v>0</c:v>
                </c:pt>
                <c:pt idx="20">
                  <c:v>0</c:v>
                </c:pt>
                <c:pt idx="21">
                  <c:v>0</c:v>
                </c:pt>
              </c:numCache>
            </c:numRef>
          </c:val>
          <c:smooth val="1"/>
        </c:ser>
        <c:ser>
          <c:idx val="7"/>
          <c:order val="7"/>
          <c:tx>
            <c:strRef>
              <c:f>'Freq Dist_year'!$I$3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Dist_year'!$I$4:$I$25</c:f>
              <c:numCache>
                <c:formatCode>General</c:formatCode>
                <c:ptCount val="22"/>
                <c:pt idx="0">
                  <c:v>31</c:v>
                </c:pt>
                <c:pt idx="1">
                  <c:v>175</c:v>
                </c:pt>
                <c:pt idx="2">
                  <c:v>508</c:v>
                </c:pt>
                <c:pt idx="3">
                  <c:v>866</c:v>
                </c:pt>
                <c:pt idx="4">
                  <c:v>758</c:v>
                </c:pt>
                <c:pt idx="5">
                  <c:v>627</c:v>
                </c:pt>
                <c:pt idx="6">
                  <c:v>403</c:v>
                </c:pt>
                <c:pt idx="7">
                  <c:v>325</c:v>
                </c:pt>
                <c:pt idx="8">
                  <c:v>287</c:v>
                </c:pt>
                <c:pt idx="9">
                  <c:v>226</c:v>
                </c:pt>
                <c:pt idx="10">
                  <c:v>126</c:v>
                </c:pt>
                <c:pt idx="11">
                  <c:v>64</c:v>
                </c:pt>
                <c:pt idx="12">
                  <c:v>36</c:v>
                </c:pt>
                <c:pt idx="13">
                  <c:v>15</c:v>
                </c:pt>
                <c:pt idx="14">
                  <c:v>1</c:v>
                </c:pt>
                <c:pt idx="15">
                  <c:v>1</c:v>
                </c:pt>
                <c:pt idx="16">
                  <c:v>0</c:v>
                </c:pt>
                <c:pt idx="17">
                  <c:v>0</c:v>
                </c:pt>
                <c:pt idx="18">
                  <c:v>0</c:v>
                </c:pt>
                <c:pt idx="19">
                  <c:v>0</c:v>
                </c:pt>
                <c:pt idx="20">
                  <c:v>0</c:v>
                </c:pt>
                <c:pt idx="21">
                  <c:v>0</c:v>
                </c:pt>
              </c:numCache>
            </c:numRef>
          </c:val>
          <c:smooth val="1"/>
        </c:ser>
        <c:ser>
          <c:idx val="8"/>
          <c:order val="8"/>
          <c:tx>
            <c:strRef>
              <c:f>'Freq Dist_year'!$J$3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Dist_year'!$J$4:$J$25</c:f>
              <c:numCache>
                <c:formatCode>General</c:formatCode>
                <c:ptCount val="22"/>
                <c:pt idx="0">
                  <c:v>224</c:v>
                </c:pt>
                <c:pt idx="1">
                  <c:v>389</c:v>
                </c:pt>
                <c:pt idx="2">
                  <c:v>691</c:v>
                </c:pt>
                <c:pt idx="3">
                  <c:v>795</c:v>
                </c:pt>
                <c:pt idx="4">
                  <c:v>672</c:v>
                </c:pt>
                <c:pt idx="5">
                  <c:v>475</c:v>
                </c:pt>
                <c:pt idx="6">
                  <c:v>388</c:v>
                </c:pt>
                <c:pt idx="7">
                  <c:v>317</c:v>
                </c:pt>
                <c:pt idx="8">
                  <c:v>146</c:v>
                </c:pt>
                <c:pt idx="9">
                  <c:v>51</c:v>
                </c:pt>
                <c:pt idx="10">
                  <c:v>20</c:v>
                </c:pt>
                <c:pt idx="11">
                  <c:v>6</c:v>
                </c:pt>
                <c:pt idx="12">
                  <c:v>1</c:v>
                </c:pt>
                <c:pt idx="13">
                  <c:v>0</c:v>
                </c:pt>
                <c:pt idx="14">
                  <c:v>0</c:v>
                </c:pt>
                <c:pt idx="15">
                  <c:v>0</c:v>
                </c:pt>
                <c:pt idx="16">
                  <c:v>0</c:v>
                </c:pt>
                <c:pt idx="17">
                  <c:v>0</c:v>
                </c:pt>
                <c:pt idx="18">
                  <c:v>0</c:v>
                </c:pt>
                <c:pt idx="19">
                  <c:v>0</c:v>
                </c:pt>
                <c:pt idx="20">
                  <c:v>0</c:v>
                </c:pt>
                <c:pt idx="21">
                  <c:v>0</c:v>
                </c:pt>
              </c:numCache>
            </c:numRef>
          </c:val>
          <c:smooth val="1"/>
        </c:ser>
        <c:ser>
          <c:idx val="9"/>
          <c:order val="9"/>
          <c:tx>
            <c:strRef>
              <c:f>'Freq Dist_year'!$K$3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Dist_year'!$K$4:$K$25</c:f>
              <c:numCache>
                <c:formatCode>General</c:formatCode>
                <c:ptCount val="22"/>
                <c:pt idx="0">
                  <c:v>469</c:v>
                </c:pt>
                <c:pt idx="1">
                  <c:v>831</c:v>
                </c:pt>
                <c:pt idx="2">
                  <c:v>1132</c:v>
                </c:pt>
                <c:pt idx="3">
                  <c:v>908</c:v>
                </c:pt>
                <c:pt idx="4">
                  <c:v>412</c:v>
                </c:pt>
                <c:pt idx="5">
                  <c:v>153</c:v>
                </c:pt>
                <c:pt idx="6">
                  <c:v>81</c:v>
                </c:pt>
                <c:pt idx="7">
                  <c:v>34</c:v>
                </c:pt>
                <c:pt idx="8">
                  <c:v>1</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Dist_year'!$L$3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Dist_year'!$L$4:$L$25</c:f>
              <c:numCache>
                <c:formatCode>General</c:formatCode>
                <c:ptCount val="22"/>
                <c:pt idx="0">
                  <c:v>451</c:v>
                </c:pt>
                <c:pt idx="1">
                  <c:v>649</c:v>
                </c:pt>
                <c:pt idx="2">
                  <c:v>850</c:v>
                </c:pt>
                <c:pt idx="3">
                  <c:v>914</c:v>
                </c:pt>
                <c:pt idx="4">
                  <c:v>672</c:v>
                </c:pt>
                <c:pt idx="5">
                  <c:v>269</c:v>
                </c:pt>
                <c:pt idx="6">
                  <c:v>41</c:v>
                </c:pt>
                <c:pt idx="7">
                  <c:v>10</c:v>
                </c:pt>
                <c:pt idx="8">
                  <c:v>2</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0"/>
        </c:ser>
        <c:ser>
          <c:idx val="11"/>
          <c:order val="11"/>
          <c:tx>
            <c:strRef>
              <c:f>'Freq Dist_year'!$M$3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Dist_year'!$M$4:$M$25</c:f>
              <c:numCache>
                <c:formatCode>General</c:formatCode>
                <c:ptCount val="22"/>
                <c:pt idx="0">
                  <c:v>357</c:v>
                </c:pt>
                <c:pt idx="1">
                  <c:v>550</c:v>
                </c:pt>
                <c:pt idx="2">
                  <c:v>810</c:v>
                </c:pt>
                <c:pt idx="3">
                  <c:v>938</c:v>
                </c:pt>
                <c:pt idx="4">
                  <c:v>785</c:v>
                </c:pt>
                <c:pt idx="5">
                  <c:v>458</c:v>
                </c:pt>
                <c:pt idx="6">
                  <c:v>204</c:v>
                </c:pt>
                <c:pt idx="7">
                  <c:v>34</c:v>
                </c:pt>
                <c:pt idx="8">
                  <c:v>12</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2921088"/>
        <c:axId val="202923008"/>
      </c:lineChart>
      <c:catAx>
        <c:axId val="202921088"/>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a:t>
                </a:r>
                <a:r>
                  <a:rPr lang="en-US" baseline="0"/>
                  <a:t>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2923008"/>
        <c:crosses val="autoZero"/>
        <c:auto val="1"/>
        <c:lblAlgn val="ctr"/>
        <c:lblOffset val="100"/>
        <c:tickLblSkip val="2"/>
        <c:noMultiLvlLbl val="0"/>
      </c:catAx>
      <c:valAx>
        <c:axId val="202923008"/>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2921088"/>
        <c:crosses val="autoZero"/>
        <c:crossBetween val="between"/>
      </c:valAx>
    </c:plotArea>
    <c:legend>
      <c:legendPos val="r"/>
      <c:layout>
        <c:manualLayout>
          <c:xMode val="edge"/>
          <c:yMode val="edge"/>
          <c:x val="0.49794249844285"/>
          <c:y val="0.101487090466033"/>
          <c:w val="0.502057501557155"/>
          <c:h val="0.382395361429389"/>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2016</a:t>
            </a:r>
            <a:endParaRPr lang="en-US"/>
          </a:p>
        </c:rich>
      </c:tx>
      <c:layout>
        <c:manualLayout>
          <c:xMode val="edge"/>
          <c:yMode val="edge"/>
          <c:x val="0.466183574879232"/>
          <c:y val="0"/>
        </c:manualLayout>
      </c:layout>
      <c:overlay val="0"/>
    </c:title>
    <c:autoTitleDeleted val="0"/>
    <c:plotArea>
      <c:layout>
        <c:manualLayout>
          <c:layoutTarget val="inner"/>
          <c:xMode val="edge"/>
          <c:yMode val="edge"/>
          <c:x val="0.112059785848529"/>
          <c:y val="0.0674991804679598"/>
          <c:w val="0.863851814098694"/>
          <c:h val="0.845941985537011"/>
        </c:manualLayout>
      </c:layout>
      <c:lineChart>
        <c:grouping val="standard"/>
        <c:varyColors val="0"/>
        <c:ser>
          <c:idx val="0"/>
          <c:order val="0"/>
          <c:tx>
            <c:strRef>
              <c:f>'Freq Dist_year'!$DO$3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Dist_year'!$DO$4:$DO$25</c:f>
              <c:numCache>
                <c:formatCode>General</c:formatCode>
                <c:ptCount val="22"/>
                <c:pt idx="0">
                  <c:v>175</c:v>
                </c:pt>
                <c:pt idx="1">
                  <c:v>969</c:v>
                </c:pt>
                <c:pt idx="2">
                  <c:v>1821</c:v>
                </c:pt>
                <c:pt idx="3">
                  <c:v>1247</c:v>
                </c:pt>
                <c:pt idx="4">
                  <c:v>234</c:v>
                </c:pt>
                <c:pt idx="5">
                  <c:v>5</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
          <c:order val="1"/>
          <c:tx>
            <c:strRef>
              <c:f>'Freq Dist_year'!$DP$3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Dist_year'!$DP$4:$DP$25</c:f>
              <c:numCache>
                <c:formatCode>General</c:formatCode>
                <c:ptCount val="22"/>
                <c:pt idx="0">
                  <c:v>105</c:v>
                </c:pt>
                <c:pt idx="1">
                  <c:v>728</c:v>
                </c:pt>
                <c:pt idx="2">
                  <c:v>1617</c:v>
                </c:pt>
                <c:pt idx="3">
                  <c:v>1500</c:v>
                </c:pt>
                <c:pt idx="4">
                  <c:v>213</c:v>
                </c:pt>
                <c:pt idx="5">
                  <c:v>11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Dist_year'!$DQ$3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Dist_year'!$DQ$4:$DQ$25</c:f>
              <c:numCache>
                <c:formatCode>General</c:formatCode>
                <c:ptCount val="22"/>
                <c:pt idx="0">
                  <c:v>151</c:v>
                </c:pt>
                <c:pt idx="1">
                  <c:v>1194</c:v>
                </c:pt>
                <c:pt idx="2">
                  <c:v>2006</c:v>
                </c:pt>
                <c:pt idx="3">
                  <c:v>989</c:v>
                </c:pt>
                <c:pt idx="4">
                  <c:v>111</c:v>
                </c:pt>
                <c:pt idx="5">
                  <c:v>12</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3"/>
          <c:order val="3"/>
          <c:tx>
            <c:strRef>
              <c:f>'Freq Dist_year'!$DR$3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Dist_year'!$DR$4:$DR$25</c:f>
              <c:numCache>
                <c:formatCode>General</c:formatCode>
                <c:ptCount val="22"/>
                <c:pt idx="0">
                  <c:v>89</c:v>
                </c:pt>
                <c:pt idx="1">
                  <c:v>1129</c:v>
                </c:pt>
                <c:pt idx="2">
                  <c:v>1571</c:v>
                </c:pt>
                <c:pt idx="3">
                  <c:v>1006</c:v>
                </c:pt>
                <c:pt idx="4">
                  <c:v>409</c:v>
                </c:pt>
                <c:pt idx="5">
                  <c:v>94</c:v>
                </c:pt>
                <c:pt idx="6">
                  <c:v>18</c:v>
                </c:pt>
                <c:pt idx="7">
                  <c:v>3</c:v>
                </c:pt>
                <c:pt idx="8">
                  <c:v>1</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4"/>
          <c:order val="4"/>
          <c:tx>
            <c:strRef>
              <c:f>'Freq Dist_year'!$DS$3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Dist_year'!$DS$4:$DS$25</c:f>
              <c:numCache>
                <c:formatCode>General</c:formatCode>
                <c:ptCount val="22"/>
                <c:pt idx="0">
                  <c:v>3</c:v>
                </c:pt>
                <c:pt idx="1">
                  <c:v>101</c:v>
                </c:pt>
                <c:pt idx="2">
                  <c:v>905</c:v>
                </c:pt>
                <c:pt idx="3">
                  <c:v>1651</c:v>
                </c:pt>
                <c:pt idx="4">
                  <c:v>1214</c:v>
                </c:pt>
                <c:pt idx="5">
                  <c:v>501</c:v>
                </c:pt>
                <c:pt idx="6">
                  <c:v>75</c:v>
                </c:pt>
                <c:pt idx="7">
                  <c:v>10</c:v>
                </c:pt>
                <c:pt idx="8">
                  <c:v>4</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5"/>
          <c:order val="5"/>
          <c:tx>
            <c:strRef>
              <c:f>'Freq Dist_year'!$DT$3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Dist_year'!$DT$4:$DT$25</c:f>
              <c:numCache>
                <c:formatCode>General</c:formatCode>
                <c:ptCount val="22"/>
                <c:pt idx="0">
                  <c:v>0</c:v>
                </c:pt>
                <c:pt idx="1">
                  <c:v>4</c:v>
                </c:pt>
                <c:pt idx="2">
                  <c:v>59</c:v>
                </c:pt>
                <c:pt idx="3">
                  <c:v>416</c:v>
                </c:pt>
                <c:pt idx="4">
                  <c:v>1095</c:v>
                </c:pt>
                <c:pt idx="5">
                  <c:v>1028</c:v>
                </c:pt>
                <c:pt idx="6">
                  <c:v>723</c:v>
                </c:pt>
                <c:pt idx="7">
                  <c:v>626</c:v>
                </c:pt>
                <c:pt idx="8">
                  <c:v>276</c:v>
                </c:pt>
                <c:pt idx="9">
                  <c:v>89</c:v>
                </c:pt>
                <c:pt idx="10">
                  <c:v>4</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6"/>
          <c:order val="6"/>
          <c:tx>
            <c:strRef>
              <c:f>'Freq Dist_year'!$DU$3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Dist_year'!$DU$4:$DU$25</c:f>
              <c:numCache>
                <c:formatCode>General</c:formatCode>
                <c:ptCount val="22"/>
                <c:pt idx="0">
                  <c:v>0</c:v>
                </c:pt>
                <c:pt idx="1">
                  <c:v>0</c:v>
                </c:pt>
                <c:pt idx="2">
                  <c:v>104</c:v>
                </c:pt>
                <c:pt idx="3">
                  <c:v>881</c:v>
                </c:pt>
                <c:pt idx="4">
                  <c:v>840</c:v>
                </c:pt>
                <c:pt idx="5">
                  <c:v>837</c:v>
                </c:pt>
                <c:pt idx="6">
                  <c:v>791</c:v>
                </c:pt>
                <c:pt idx="7">
                  <c:v>626</c:v>
                </c:pt>
                <c:pt idx="8">
                  <c:v>330</c:v>
                </c:pt>
                <c:pt idx="9">
                  <c:v>52</c:v>
                </c:pt>
                <c:pt idx="10">
                  <c:v>3</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7"/>
          <c:order val="7"/>
          <c:tx>
            <c:strRef>
              <c:f>'Freq Dist_year'!$DV$3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Dist_year'!$DV$4:$DV$25</c:f>
              <c:numCache>
                <c:formatCode>General</c:formatCode>
                <c:ptCount val="22"/>
                <c:pt idx="0">
                  <c:v>59</c:v>
                </c:pt>
                <c:pt idx="1">
                  <c:v>390</c:v>
                </c:pt>
                <c:pt idx="2">
                  <c:v>449</c:v>
                </c:pt>
                <c:pt idx="3">
                  <c:v>841</c:v>
                </c:pt>
                <c:pt idx="4">
                  <c:v>828</c:v>
                </c:pt>
                <c:pt idx="5">
                  <c:v>527</c:v>
                </c:pt>
                <c:pt idx="6">
                  <c:v>458</c:v>
                </c:pt>
                <c:pt idx="7">
                  <c:v>379</c:v>
                </c:pt>
                <c:pt idx="8">
                  <c:v>349</c:v>
                </c:pt>
                <c:pt idx="9">
                  <c:v>149</c:v>
                </c:pt>
                <c:pt idx="10">
                  <c:v>34</c:v>
                </c:pt>
                <c:pt idx="11">
                  <c:v>1</c:v>
                </c:pt>
                <c:pt idx="12">
                  <c:v>0</c:v>
                </c:pt>
                <c:pt idx="13">
                  <c:v>0</c:v>
                </c:pt>
                <c:pt idx="14">
                  <c:v>0</c:v>
                </c:pt>
                <c:pt idx="15">
                  <c:v>0</c:v>
                </c:pt>
                <c:pt idx="16">
                  <c:v>0</c:v>
                </c:pt>
                <c:pt idx="17">
                  <c:v>0</c:v>
                </c:pt>
                <c:pt idx="18">
                  <c:v>0</c:v>
                </c:pt>
                <c:pt idx="19">
                  <c:v>0</c:v>
                </c:pt>
                <c:pt idx="20">
                  <c:v>0</c:v>
                </c:pt>
                <c:pt idx="21">
                  <c:v>0</c:v>
                </c:pt>
              </c:numCache>
            </c:numRef>
          </c:val>
          <c:smooth val="1"/>
        </c:ser>
        <c:ser>
          <c:idx val="8"/>
          <c:order val="8"/>
          <c:tx>
            <c:strRef>
              <c:f>'Freq Dist_year'!$DW$3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Dist_year'!$DW$4:$DW$25</c:f>
              <c:numCache>
                <c:formatCode>General</c:formatCode>
                <c:ptCount val="22"/>
                <c:pt idx="0">
                  <c:v>21</c:v>
                </c:pt>
                <c:pt idx="1">
                  <c:v>173</c:v>
                </c:pt>
                <c:pt idx="2">
                  <c:v>763</c:v>
                </c:pt>
                <c:pt idx="3">
                  <c:v>1362</c:v>
                </c:pt>
                <c:pt idx="4">
                  <c:v>964</c:v>
                </c:pt>
                <c:pt idx="5">
                  <c:v>516</c:v>
                </c:pt>
                <c:pt idx="6">
                  <c:v>330</c:v>
                </c:pt>
                <c:pt idx="7">
                  <c:v>134</c:v>
                </c:pt>
                <c:pt idx="8">
                  <c:v>37</c:v>
                </c:pt>
                <c:pt idx="9">
                  <c:v>18</c:v>
                </c:pt>
                <c:pt idx="10">
                  <c:v>2</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9"/>
          <c:order val="9"/>
          <c:tx>
            <c:strRef>
              <c:f>'Freq Dist_year'!$DX$3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Dist_year'!$DX$4:$DX$25</c:f>
              <c:numCache>
                <c:formatCode>General</c:formatCode>
                <c:ptCount val="22"/>
                <c:pt idx="0">
                  <c:v>155</c:v>
                </c:pt>
                <c:pt idx="1">
                  <c:v>1094</c:v>
                </c:pt>
                <c:pt idx="2">
                  <c:v>1657</c:v>
                </c:pt>
                <c:pt idx="3">
                  <c:v>1079</c:v>
                </c:pt>
                <c:pt idx="4">
                  <c:v>406</c:v>
                </c:pt>
                <c:pt idx="5">
                  <c:v>69</c:v>
                </c:pt>
                <c:pt idx="6">
                  <c:v>2</c:v>
                </c:pt>
                <c:pt idx="7">
                  <c:v>2</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Dist_year'!$DY$3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Dist_year'!$DY$4:$DY$25</c:f>
              <c:numCache>
                <c:formatCode>General</c:formatCode>
                <c:ptCount val="22"/>
                <c:pt idx="0">
                  <c:v>219</c:v>
                </c:pt>
                <c:pt idx="1">
                  <c:v>712</c:v>
                </c:pt>
                <c:pt idx="2">
                  <c:v>1286</c:v>
                </c:pt>
                <c:pt idx="3">
                  <c:v>1332</c:v>
                </c:pt>
                <c:pt idx="4">
                  <c:v>620</c:v>
                </c:pt>
                <c:pt idx="5">
                  <c:v>127</c:v>
                </c:pt>
                <c:pt idx="6">
                  <c:v>9</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1"/>
          <c:order val="11"/>
          <c:tx>
            <c:strRef>
              <c:f>'Freq Dist_year'!$DZ$3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Dist_year'!$DZ$4:$DZ$25</c:f>
              <c:numCache>
                <c:formatCode>General</c:formatCode>
                <c:ptCount val="22"/>
                <c:pt idx="0">
                  <c:v>241</c:v>
                </c:pt>
                <c:pt idx="1">
                  <c:v>776</c:v>
                </c:pt>
                <c:pt idx="2">
                  <c:v>1247</c:v>
                </c:pt>
                <c:pt idx="3">
                  <c:v>1304</c:v>
                </c:pt>
                <c:pt idx="4">
                  <c:v>779</c:v>
                </c:pt>
                <c:pt idx="5">
                  <c:v>108</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3684096"/>
        <c:axId val="203702656"/>
      </c:lineChart>
      <c:catAx>
        <c:axId val="203684096"/>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702656"/>
        <c:crosses val="autoZero"/>
        <c:auto val="1"/>
        <c:lblAlgn val="ctr"/>
        <c:lblOffset val="100"/>
        <c:noMultiLvlLbl val="0"/>
      </c:catAx>
      <c:valAx>
        <c:axId val="203702656"/>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684096"/>
        <c:crosses val="autoZero"/>
        <c:crossBetween val="between"/>
      </c:valAx>
    </c:plotArea>
    <c:legend>
      <c:legendPos val="r"/>
      <c:layout>
        <c:manualLayout>
          <c:xMode val="edge"/>
          <c:yMode val="edge"/>
          <c:x val="0.540031672210826"/>
          <c:y val="0.100367341902775"/>
          <c:w val="0.459968327789182"/>
          <c:h val="0.320764418500846"/>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2017</a:t>
            </a:r>
            <a:endParaRPr lang="en-US"/>
          </a:p>
        </c:rich>
      </c:tx>
      <c:layout>
        <c:manualLayout>
          <c:xMode val="edge"/>
          <c:yMode val="edge"/>
          <c:x val="0.466183574879232"/>
          <c:y val="0"/>
        </c:manualLayout>
      </c:layout>
      <c:overlay val="0"/>
    </c:title>
    <c:autoTitleDeleted val="0"/>
    <c:plotArea>
      <c:layout>
        <c:manualLayout>
          <c:layoutTarget val="inner"/>
          <c:xMode val="edge"/>
          <c:yMode val="edge"/>
          <c:x val="0.122251968503937"/>
          <c:y val="0.118130335059469"/>
          <c:w val="0.877748031496068"/>
          <c:h val="0.74942487664782"/>
        </c:manualLayout>
      </c:layout>
      <c:lineChart>
        <c:grouping val="standard"/>
        <c:varyColors val="0"/>
        <c:ser>
          <c:idx val="0"/>
          <c:order val="0"/>
          <c:tx>
            <c:strRef>
              <c:f>'Freq Dist_year'!$EB$3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Dist_year'!$EB$4:$EB$25</c:f>
              <c:numCache>
                <c:formatCode>0</c:formatCode>
                <c:ptCount val="22"/>
                <c:pt idx="0">
                  <c:v>349</c:v>
                </c:pt>
                <c:pt idx="1">
                  <c:v>796</c:v>
                </c:pt>
                <c:pt idx="2">
                  <c:v>1337</c:v>
                </c:pt>
                <c:pt idx="3">
                  <c:v>1163</c:v>
                </c:pt>
                <c:pt idx="4">
                  <c:v>487</c:v>
                </c:pt>
                <c:pt idx="5">
                  <c:v>139</c:v>
                </c:pt>
                <c:pt idx="6">
                  <c:v>34</c:v>
                </c:pt>
                <c:pt idx="7">
                  <c:v>5</c:v>
                </c:pt>
                <c:pt idx="8">
                  <c:v>0.4</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
          <c:order val="1"/>
          <c:tx>
            <c:strRef>
              <c:f>'Freq Dist_year'!$EC$3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Dist_year'!$EC$4:$EC$25</c:f>
              <c:numCache>
                <c:formatCode>0</c:formatCode>
                <c:ptCount val="22"/>
                <c:pt idx="0">
                  <c:v>277</c:v>
                </c:pt>
                <c:pt idx="1">
                  <c:v>724</c:v>
                </c:pt>
                <c:pt idx="2">
                  <c:v>1294</c:v>
                </c:pt>
                <c:pt idx="3">
                  <c:v>1107</c:v>
                </c:pt>
                <c:pt idx="4">
                  <c:v>447</c:v>
                </c:pt>
                <c:pt idx="5">
                  <c:v>131</c:v>
                </c:pt>
                <c:pt idx="6">
                  <c:v>27</c:v>
                </c:pt>
                <c:pt idx="7">
                  <c:v>6</c:v>
                </c:pt>
                <c:pt idx="8">
                  <c:v>0.3</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Dist_year'!$ED$3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Dist_year'!$ED$4:$ED$25</c:f>
              <c:numCache>
                <c:formatCode>0</c:formatCode>
                <c:ptCount val="22"/>
                <c:pt idx="0">
                  <c:v>377</c:v>
                </c:pt>
                <c:pt idx="1">
                  <c:v>1060</c:v>
                </c:pt>
                <c:pt idx="2">
                  <c:v>1460</c:v>
                </c:pt>
                <c:pt idx="3">
                  <c:v>921</c:v>
                </c:pt>
                <c:pt idx="4">
                  <c:v>309</c:v>
                </c:pt>
                <c:pt idx="5">
                  <c:v>112</c:v>
                </c:pt>
                <c:pt idx="6">
                  <c:v>39</c:v>
                </c:pt>
                <c:pt idx="7">
                  <c:v>13</c:v>
                </c:pt>
                <c:pt idx="8">
                  <c:v>2</c:v>
                </c:pt>
                <c:pt idx="9">
                  <c:v>0.4</c:v>
                </c:pt>
                <c:pt idx="10">
                  <c:v>0.3</c:v>
                </c:pt>
                <c:pt idx="11">
                  <c:v>0</c:v>
                </c:pt>
                <c:pt idx="12">
                  <c:v>0</c:v>
                </c:pt>
                <c:pt idx="13">
                  <c:v>0</c:v>
                </c:pt>
                <c:pt idx="14">
                  <c:v>0.1</c:v>
                </c:pt>
                <c:pt idx="15">
                  <c:v>0</c:v>
                </c:pt>
                <c:pt idx="16">
                  <c:v>0</c:v>
                </c:pt>
                <c:pt idx="17">
                  <c:v>0</c:v>
                </c:pt>
                <c:pt idx="18">
                  <c:v>0</c:v>
                </c:pt>
                <c:pt idx="19">
                  <c:v>0</c:v>
                </c:pt>
                <c:pt idx="20">
                  <c:v>0</c:v>
                </c:pt>
                <c:pt idx="21">
                  <c:v>0</c:v>
                </c:pt>
              </c:numCache>
            </c:numRef>
          </c:val>
          <c:smooth val="1"/>
        </c:ser>
        <c:ser>
          <c:idx val="3"/>
          <c:order val="3"/>
          <c:tx>
            <c:strRef>
              <c:f>'Freq Dist_year'!$EE$3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Dist_year'!$EE$4:$EE$25</c:f>
              <c:numCache>
                <c:formatCode>0</c:formatCode>
                <c:ptCount val="22"/>
                <c:pt idx="0">
                  <c:v>339</c:v>
                </c:pt>
                <c:pt idx="1">
                  <c:v>945</c:v>
                </c:pt>
                <c:pt idx="2">
                  <c:v>1262</c:v>
                </c:pt>
                <c:pt idx="3">
                  <c:v>890</c:v>
                </c:pt>
                <c:pt idx="4">
                  <c:v>434</c:v>
                </c:pt>
                <c:pt idx="5">
                  <c:v>184</c:v>
                </c:pt>
                <c:pt idx="6">
                  <c:v>73</c:v>
                </c:pt>
                <c:pt idx="7">
                  <c:v>34</c:v>
                </c:pt>
                <c:pt idx="8">
                  <c:v>18</c:v>
                </c:pt>
                <c:pt idx="9">
                  <c:v>7</c:v>
                </c:pt>
                <c:pt idx="10">
                  <c:v>4</c:v>
                </c:pt>
                <c:pt idx="11">
                  <c:v>1</c:v>
                </c:pt>
                <c:pt idx="12">
                  <c:v>2</c:v>
                </c:pt>
                <c:pt idx="13">
                  <c:v>0.2</c:v>
                </c:pt>
                <c:pt idx="14">
                  <c:v>0.1</c:v>
                </c:pt>
                <c:pt idx="15">
                  <c:v>0.1</c:v>
                </c:pt>
                <c:pt idx="16">
                  <c:v>0</c:v>
                </c:pt>
                <c:pt idx="17">
                  <c:v>0.1</c:v>
                </c:pt>
                <c:pt idx="18">
                  <c:v>0.1</c:v>
                </c:pt>
                <c:pt idx="19">
                  <c:v>0.1</c:v>
                </c:pt>
                <c:pt idx="20">
                  <c:v>0</c:v>
                </c:pt>
                <c:pt idx="21">
                  <c:v>0</c:v>
                </c:pt>
              </c:numCache>
            </c:numRef>
          </c:val>
          <c:smooth val="1"/>
        </c:ser>
        <c:ser>
          <c:idx val="4"/>
          <c:order val="4"/>
          <c:tx>
            <c:strRef>
              <c:f>'Freq Dist_year'!$EF$3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Dist_year'!$EF$4:$EF$25</c:f>
              <c:numCache>
                <c:formatCode>0</c:formatCode>
                <c:ptCount val="22"/>
                <c:pt idx="0">
                  <c:v>83</c:v>
                </c:pt>
                <c:pt idx="1">
                  <c:v>283</c:v>
                </c:pt>
                <c:pt idx="2">
                  <c:v>789</c:v>
                </c:pt>
                <c:pt idx="3">
                  <c:v>1273</c:v>
                </c:pt>
                <c:pt idx="4">
                  <c:v>1059</c:v>
                </c:pt>
                <c:pt idx="5">
                  <c:v>575</c:v>
                </c:pt>
                <c:pt idx="6">
                  <c:v>214</c:v>
                </c:pt>
                <c:pt idx="7">
                  <c:v>86</c:v>
                </c:pt>
                <c:pt idx="8">
                  <c:v>42</c:v>
                </c:pt>
                <c:pt idx="9">
                  <c:v>14</c:v>
                </c:pt>
                <c:pt idx="10">
                  <c:v>6</c:v>
                </c:pt>
                <c:pt idx="11">
                  <c:v>3</c:v>
                </c:pt>
                <c:pt idx="12">
                  <c:v>1</c:v>
                </c:pt>
                <c:pt idx="13">
                  <c:v>1</c:v>
                </c:pt>
                <c:pt idx="14">
                  <c:v>0.3</c:v>
                </c:pt>
                <c:pt idx="15">
                  <c:v>0.2</c:v>
                </c:pt>
                <c:pt idx="16">
                  <c:v>0.1</c:v>
                </c:pt>
                <c:pt idx="17">
                  <c:v>0</c:v>
                </c:pt>
                <c:pt idx="18">
                  <c:v>0</c:v>
                </c:pt>
                <c:pt idx="19">
                  <c:v>0</c:v>
                </c:pt>
                <c:pt idx="20">
                  <c:v>0</c:v>
                </c:pt>
                <c:pt idx="21">
                  <c:v>0</c:v>
                </c:pt>
              </c:numCache>
            </c:numRef>
          </c:val>
          <c:smooth val="1"/>
        </c:ser>
        <c:ser>
          <c:idx val="5"/>
          <c:order val="5"/>
          <c:tx>
            <c:strRef>
              <c:f>'Freq Dist_year'!$EG$3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Dist_year'!$EG$4:$EG$25</c:f>
              <c:numCache>
                <c:formatCode>0</c:formatCode>
                <c:ptCount val="22"/>
                <c:pt idx="0">
                  <c:v>39</c:v>
                </c:pt>
                <c:pt idx="1">
                  <c:v>87</c:v>
                </c:pt>
                <c:pt idx="2">
                  <c:v>237</c:v>
                </c:pt>
                <c:pt idx="3">
                  <c:v>578</c:v>
                </c:pt>
                <c:pt idx="4">
                  <c:v>851</c:v>
                </c:pt>
                <c:pt idx="5">
                  <c:v>817</c:v>
                </c:pt>
                <c:pt idx="6">
                  <c:v>663</c:v>
                </c:pt>
                <c:pt idx="7">
                  <c:v>474</c:v>
                </c:pt>
                <c:pt idx="8">
                  <c:v>268</c:v>
                </c:pt>
                <c:pt idx="9">
                  <c:v>138</c:v>
                </c:pt>
                <c:pt idx="10">
                  <c:v>73</c:v>
                </c:pt>
                <c:pt idx="11">
                  <c:v>40</c:v>
                </c:pt>
                <c:pt idx="12">
                  <c:v>17</c:v>
                </c:pt>
                <c:pt idx="13">
                  <c:v>6</c:v>
                </c:pt>
                <c:pt idx="14">
                  <c:v>3</c:v>
                </c:pt>
                <c:pt idx="15">
                  <c:v>0.4</c:v>
                </c:pt>
                <c:pt idx="16">
                  <c:v>0.1</c:v>
                </c:pt>
                <c:pt idx="17">
                  <c:v>0.1</c:v>
                </c:pt>
                <c:pt idx="18">
                  <c:v>0</c:v>
                </c:pt>
                <c:pt idx="19">
                  <c:v>0</c:v>
                </c:pt>
                <c:pt idx="20">
                  <c:v>0</c:v>
                </c:pt>
                <c:pt idx="21">
                  <c:v>0</c:v>
                </c:pt>
              </c:numCache>
            </c:numRef>
          </c:val>
          <c:smooth val="1"/>
        </c:ser>
        <c:ser>
          <c:idx val="6"/>
          <c:order val="6"/>
          <c:tx>
            <c:strRef>
              <c:f>'Freq Dist_year'!$EH$3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Dist_year'!$EH$4:$EH$25</c:f>
              <c:numCache>
                <c:formatCode>0</c:formatCode>
                <c:ptCount val="22"/>
                <c:pt idx="0">
                  <c:v>14</c:v>
                </c:pt>
                <c:pt idx="1">
                  <c:v>72</c:v>
                </c:pt>
                <c:pt idx="2">
                  <c:v>255</c:v>
                </c:pt>
                <c:pt idx="3">
                  <c:v>720</c:v>
                </c:pt>
                <c:pt idx="4">
                  <c:v>826</c:v>
                </c:pt>
                <c:pt idx="5">
                  <c:v>667</c:v>
                </c:pt>
                <c:pt idx="6">
                  <c:v>603</c:v>
                </c:pt>
                <c:pt idx="7">
                  <c:v>483</c:v>
                </c:pt>
                <c:pt idx="8">
                  <c:v>372</c:v>
                </c:pt>
                <c:pt idx="9">
                  <c:v>211</c:v>
                </c:pt>
                <c:pt idx="10">
                  <c:v>114</c:v>
                </c:pt>
                <c:pt idx="11">
                  <c:v>63</c:v>
                </c:pt>
                <c:pt idx="12">
                  <c:v>30</c:v>
                </c:pt>
                <c:pt idx="13">
                  <c:v>17</c:v>
                </c:pt>
                <c:pt idx="14">
                  <c:v>8</c:v>
                </c:pt>
                <c:pt idx="15">
                  <c:v>3</c:v>
                </c:pt>
                <c:pt idx="16">
                  <c:v>1</c:v>
                </c:pt>
                <c:pt idx="17">
                  <c:v>0</c:v>
                </c:pt>
                <c:pt idx="18">
                  <c:v>0</c:v>
                </c:pt>
                <c:pt idx="19">
                  <c:v>0</c:v>
                </c:pt>
                <c:pt idx="20">
                  <c:v>0</c:v>
                </c:pt>
                <c:pt idx="21">
                  <c:v>0</c:v>
                </c:pt>
              </c:numCache>
            </c:numRef>
          </c:val>
          <c:smooth val="1"/>
        </c:ser>
        <c:ser>
          <c:idx val="7"/>
          <c:order val="7"/>
          <c:tx>
            <c:strRef>
              <c:f>'Freq Dist_year'!$EI$3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Dist_year'!$EI$4:$EI$25</c:f>
              <c:numCache>
                <c:formatCode>0</c:formatCode>
                <c:ptCount val="22"/>
                <c:pt idx="0">
                  <c:v>43</c:v>
                </c:pt>
                <c:pt idx="1">
                  <c:v>190</c:v>
                </c:pt>
                <c:pt idx="2">
                  <c:v>422</c:v>
                </c:pt>
                <c:pt idx="3">
                  <c:v>707</c:v>
                </c:pt>
                <c:pt idx="4">
                  <c:v>775</c:v>
                </c:pt>
                <c:pt idx="5">
                  <c:v>590</c:v>
                </c:pt>
                <c:pt idx="6">
                  <c:v>448</c:v>
                </c:pt>
                <c:pt idx="7">
                  <c:v>378</c:v>
                </c:pt>
                <c:pt idx="8">
                  <c:v>335</c:v>
                </c:pt>
                <c:pt idx="9">
                  <c:v>222</c:v>
                </c:pt>
                <c:pt idx="10">
                  <c:v>127</c:v>
                </c:pt>
                <c:pt idx="11">
                  <c:v>52</c:v>
                </c:pt>
                <c:pt idx="12">
                  <c:v>30</c:v>
                </c:pt>
                <c:pt idx="13">
                  <c:v>23</c:v>
                </c:pt>
                <c:pt idx="14">
                  <c:v>17</c:v>
                </c:pt>
                <c:pt idx="15">
                  <c:v>12</c:v>
                </c:pt>
                <c:pt idx="16">
                  <c:v>5</c:v>
                </c:pt>
                <c:pt idx="17">
                  <c:v>3</c:v>
                </c:pt>
                <c:pt idx="18">
                  <c:v>1</c:v>
                </c:pt>
                <c:pt idx="19">
                  <c:v>0.3</c:v>
                </c:pt>
                <c:pt idx="20">
                  <c:v>0</c:v>
                </c:pt>
                <c:pt idx="21">
                  <c:v>0</c:v>
                </c:pt>
              </c:numCache>
            </c:numRef>
          </c:val>
          <c:smooth val="1"/>
        </c:ser>
        <c:ser>
          <c:idx val="8"/>
          <c:order val="8"/>
          <c:tx>
            <c:strRef>
              <c:f>'Freq Dist_year'!$EJ$3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Dist_year'!$EJ$4:$EJ$25</c:f>
              <c:numCache>
                <c:formatCode>0</c:formatCode>
                <c:ptCount val="22"/>
                <c:pt idx="0">
                  <c:v>102</c:v>
                </c:pt>
                <c:pt idx="1">
                  <c:v>256</c:v>
                </c:pt>
                <c:pt idx="2">
                  <c:v>612</c:v>
                </c:pt>
                <c:pt idx="3">
                  <c:v>956</c:v>
                </c:pt>
                <c:pt idx="4">
                  <c:v>838</c:v>
                </c:pt>
                <c:pt idx="5">
                  <c:v>593</c:v>
                </c:pt>
                <c:pt idx="6">
                  <c:v>391</c:v>
                </c:pt>
                <c:pt idx="7">
                  <c:v>244</c:v>
                </c:pt>
                <c:pt idx="8">
                  <c:v>128</c:v>
                </c:pt>
                <c:pt idx="9">
                  <c:v>73</c:v>
                </c:pt>
                <c:pt idx="10">
                  <c:v>42</c:v>
                </c:pt>
                <c:pt idx="11">
                  <c:v>15</c:v>
                </c:pt>
                <c:pt idx="12">
                  <c:v>6</c:v>
                </c:pt>
                <c:pt idx="13">
                  <c:v>1</c:v>
                </c:pt>
                <c:pt idx="14">
                  <c:v>1</c:v>
                </c:pt>
                <c:pt idx="15">
                  <c:v>0</c:v>
                </c:pt>
                <c:pt idx="16">
                  <c:v>0</c:v>
                </c:pt>
                <c:pt idx="17">
                  <c:v>0</c:v>
                </c:pt>
                <c:pt idx="18">
                  <c:v>0</c:v>
                </c:pt>
                <c:pt idx="19">
                  <c:v>0</c:v>
                </c:pt>
                <c:pt idx="20">
                  <c:v>0</c:v>
                </c:pt>
                <c:pt idx="21">
                  <c:v>0</c:v>
                </c:pt>
              </c:numCache>
            </c:numRef>
          </c:val>
          <c:smooth val="1"/>
        </c:ser>
        <c:ser>
          <c:idx val="9"/>
          <c:order val="9"/>
          <c:tx>
            <c:strRef>
              <c:f>'Freq Dist_year'!$EK$3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Dist_year'!$EK$4:$EK$25</c:f>
              <c:numCache>
                <c:formatCode>0</c:formatCode>
                <c:ptCount val="22"/>
                <c:pt idx="0">
                  <c:v>271</c:v>
                </c:pt>
                <c:pt idx="1">
                  <c:v>774</c:v>
                </c:pt>
                <c:pt idx="2">
                  <c:v>1244</c:v>
                </c:pt>
                <c:pt idx="3">
                  <c:v>1074</c:v>
                </c:pt>
                <c:pt idx="4">
                  <c:v>574</c:v>
                </c:pt>
                <c:pt idx="5">
                  <c:v>227</c:v>
                </c:pt>
                <c:pt idx="6">
                  <c:v>90</c:v>
                </c:pt>
                <c:pt idx="7">
                  <c:v>37</c:v>
                </c:pt>
                <c:pt idx="8">
                  <c:v>9</c:v>
                </c:pt>
                <c:pt idx="9">
                  <c:v>6</c:v>
                </c:pt>
                <c:pt idx="10">
                  <c:v>3</c:v>
                </c:pt>
                <c:pt idx="11">
                  <c:v>1</c:v>
                </c:pt>
                <c:pt idx="12">
                  <c:v>1</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Dist_year'!$EL$3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Dist_year'!$EL$4:$EL$25</c:f>
              <c:numCache>
                <c:formatCode>0</c:formatCode>
                <c:ptCount val="22"/>
                <c:pt idx="0">
                  <c:v>280</c:v>
                </c:pt>
                <c:pt idx="1">
                  <c:v>592</c:v>
                </c:pt>
                <c:pt idx="2">
                  <c:v>936</c:v>
                </c:pt>
                <c:pt idx="3">
                  <c:v>1078</c:v>
                </c:pt>
                <c:pt idx="4">
                  <c:v>774</c:v>
                </c:pt>
                <c:pt idx="5">
                  <c:v>305</c:v>
                </c:pt>
                <c:pt idx="6">
                  <c:v>115</c:v>
                </c:pt>
                <c:pt idx="7">
                  <c:v>54</c:v>
                </c:pt>
                <c:pt idx="8">
                  <c:v>21</c:v>
                </c:pt>
                <c:pt idx="9">
                  <c:v>4</c:v>
                </c:pt>
                <c:pt idx="10">
                  <c:v>1</c:v>
                </c:pt>
                <c:pt idx="11">
                  <c:v>1</c:v>
                </c:pt>
                <c:pt idx="12">
                  <c:v>0</c:v>
                </c:pt>
                <c:pt idx="13">
                  <c:v>0</c:v>
                </c:pt>
                <c:pt idx="14">
                  <c:v>0</c:v>
                </c:pt>
                <c:pt idx="15">
                  <c:v>0</c:v>
                </c:pt>
                <c:pt idx="16">
                  <c:v>0</c:v>
                </c:pt>
                <c:pt idx="17">
                  <c:v>0</c:v>
                </c:pt>
                <c:pt idx="18">
                  <c:v>0</c:v>
                </c:pt>
                <c:pt idx="19">
                  <c:v>0</c:v>
                </c:pt>
                <c:pt idx="20">
                  <c:v>0</c:v>
                </c:pt>
                <c:pt idx="21">
                  <c:v>0</c:v>
                </c:pt>
              </c:numCache>
            </c:numRef>
          </c:val>
          <c:smooth val="1"/>
        </c:ser>
        <c:ser>
          <c:idx val="11"/>
          <c:order val="11"/>
          <c:tx>
            <c:strRef>
              <c:f>'Freq Dist_year'!$EM$3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Dist_year'!$EM$4:$EM$25</c:f>
              <c:numCache>
                <c:formatCode>0</c:formatCode>
                <c:ptCount val="22"/>
                <c:pt idx="0">
                  <c:v>285</c:v>
                </c:pt>
                <c:pt idx="1">
                  <c:v>608</c:v>
                </c:pt>
                <c:pt idx="2">
                  <c:v>938</c:v>
                </c:pt>
                <c:pt idx="3">
                  <c:v>1054</c:v>
                </c:pt>
                <c:pt idx="4">
                  <c:v>806</c:v>
                </c:pt>
                <c:pt idx="5">
                  <c:v>380</c:v>
                </c:pt>
                <c:pt idx="6">
                  <c:v>148</c:v>
                </c:pt>
                <c:pt idx="7">
                  <c:v>60</c:v>
                </c:pt>
                <c:pt idx="8">
                  <c:v>32</c:v>
                </c:pt>
                <c:pt idx="9">
                  <c:v>16</c:v>
                </c:pt>
                <c:pt idx="10">
                  <c:v>5</c:v>
                </c:pt>
                <c:pt idx="11">
                  <c:v>1</c:v>
                </c:pt>
                <c:pt idx="12">
                  <c:v>1</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3761152"/>
        <c:axId val="203763072"/>
      </c:lineChart>
      <c:catAx>
        <c:axId val="203761152"/>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a:t>
                </a:r>
                <a:r>
                  <a:rPr lang="en-US" baseline="0"/>
                  <a:t>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763072"/>
        <c:crosses val="autoZero"/>
        <c:auto val="1"/>
        <c:lblAlgn val="ctr"/>
        <c:lblOffset val="100"/>
        <c:noMultiLvlLbl val="0"/>
      </c:catAx>
      <c:valAx>
        <c:axId val="203763072"/>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0"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761152"/>
        <c:crosses val="autoZero"/>
        <c:crossBetween val="between"/>
      </c:valAx>
    </c:plotArea>
    <c:legend>
      <c:legendPos val="r"/>
      <c:layout>
        <c:manualLayout>
          <c:xMode val="edge"/>
          <c:yMode val="edge"/>
          <c:x val="0.57538823272091"/>
          <c:y val="0.0900049655955198"/>
          <c:w val="0.424611767279094"/>
          <c:h val="0.344436330683416"/>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SUMMARY</a:t>
            </a:r>
            <a:endParaRPr lang="en-US"/>
          </a:p>
        </c:rich>
      </c:tx>
      <c:layout>
        <c:manualLayout>
          <c:xMode val="edge"/>
          <c:yMode val="edge"/>
          <c:x val="0.408619565781"/>
          <c:y val="0"/>
        </c:manualLayout>
      </c:layout>
      <c:overlay val="0"/>
    </c:title>
    <c:autoTitleDeleted val="0"/>
    <c:plotArea>
      <c:layout>
        <c:manualLayout>
          <c:layoutTarget val="inner"/>
          <c:xMode val="edge"/>
          <c:yMode val="edge"/>
          <c:x val="0.146973853720616"/>
          <c:y val="0.0634604590392815"/>
          <c:w val="0.853026146279388"/>
          <c:h val="0.824228312266558"/>
        </c:manualLayout>
      </c:layout>
      <c:lineChart>
        <c:grouping val="standard"/>
        <c:varyColors val="0"/>
        <c:ser>
          <c:idx val="0"/>
          <c:order val="0"/>
          <c:tx>
            <c:strRef>
              <c:f>'Freq Dist_year'!$EO$3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Dist_year'!$EO$4:$EO$25</c:f>
              <c:numCache>
                <c:formatCode>0</c:formatCode>
                <c:ptCount val="22"/>
                <c:pt idx="0">
                  <c:v>3840</c:v>
                </c:pt>
                <c:pt idx="1">
                  <c:v>8753</c:v>
                </c:pt>
                <c:pt idx="2">
                  <c:v>14711</c:v>
                </c:pt>
                <c:pt idx="3">
                  <c:v>12795</c:v>
                </c:pt>
                <c:pt idx="4">
                  <c:v>5356</c:v>
                </c:pt>
                <c:pt idx="5">
                  <c:v>1531</c:v>
                </c:pt>
                <c:pt idx="6">
                  <c:v>378</c:v>
                </c:pt>
                <c:pt idx="7">
                  <c:v>52</c:v>
                </c:pt>
                <c:pt idx="8">
                  <c:v>4.4</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
          <c:order val="1"/>
          <c:tx>
            <c:strRef>
              <c:f>'Freq Dist_year'!$EP$3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Dist_year'!$EP$4:$EP$25</c:f>
              <c:numCache>
                <c:formatCode>0</c:formatCode>
                <c:ptCount val="22"/>
                <c:pt idx="0">
                  <c:v>3051</c:v>
                </c:pt>
                <c:pt idx="1">
                  <c:v>7964</c:v>
                </c:pt>
                <c:pt idx="2">
                  <c:v>14233</c:v>
                </c:pt>
                <c:pt idx="3">
                  <c:v>12176</c:v>
                </c:pt>
                <c:pt idx="4">
                  <c:v>4918</c:v>
                </c:pt>
                <c:pt idx="5">
                  <c:v>1442</c:v>
                </c:pt>
                <c:pt idx="6">
                  <c:v>301</c:v>
                </c:pt>
                <c:pt idx="7">
                  <c:v>67</c:v>
                </c:pt>
                <c:pt idx="8">
                  <c:v>3.3</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Dist_year'!$EQ$3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Dist_year'!$EQ$4:$EQ$25</c:f>
              <c:numCache>
                <c:formatCode>0</c:formatCode>
                <c:ptCount val="22"/>
                <c:pt idx="0">
                  <c:v>4145</c:v>
                </c:pt>
                <c:pt idx="1">
                  <c:v>11657</c:v>
                </c:pt>
                <c:pt idx="2">
                  <c:v>16063</c:v>
                </c:pt>
                <c:pt idx="3">
                  <c:v>10135</c:v>
                </c:pt>
                <c:pt idx="4">
                  <c:v>3402</c:v>
                </c:pt>
                <c:pt idx="5">
                  <c:v>1236</c:v>
                </c:pt>
                <c:pt idx="6">
                  <c:v>426</c:v>
                </c:pt>
                <c:pt idx="7">
                  <c:v>141</c:v>
                </c:pt>
                <c:pt idx="8">
                  <c:v>24</c:v>
                </c:pt>
                <c:pt idx="9">
                  <c:v>4.4</c:v>
                </c:pt>
                <c:pt idx="10">
                  <c:v>3.3</c:v>
                </c:pt>
                <c:pt idx="11">
                  <c:v>0</c:v>
                </c:pt>
                <c:pt idx="12">
                  <c:v>0</c:v>
                </c:pt>
                <c:pt idx="13">
                  <c:v>0</c:v>
                </c:pt>
                <c:pt idx="14">
                  <c:v>1.1</c:v>
                </c:pt>
                <c:pt idx="15">
                  <c:v>0</c:v>
                </c:pt>
                <c:pt idx="16">
                  <c:v>0</c:v>
                </c:pt>
                <c:pt idx="17">
                  <c:v>0</c:v>
                </c:pt>
                <c:pt idx="18">
                  <c:v>0</c:v>
                </c:pt>
                <c:pt idx="19">
                  <c:v>0</c:v>
                </c:pt>
                <c:pt idx="20">
                  <c:v>0</c:v>
                </c:pt>
                <c:pt idx="21">
                  <c:v>0</c:v>
                </c:pt>
              </c:numCache>
            </c:numRef>
          </c:val>
          <c:smooth val="1"/>
        </c:ser>
        <c:ser>
          <c:idx val="3"/>
          <c:order val="3"/>
          <c:tx>
            <c:strRef>
              <c:f>'Freq Dist_year'!$ER$3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Dist_year'!$ER$4:$ER$25</c:f>
              <c:numCache>
                <c:formatCode>0</c:formatCode>
                <c:ptCount val="22"/>
                <c:pt idx="0">
                  <c:v>3732</c:v>
                </c:pt>
                <c:pt idx="1">
                  <c:v>10392</c:v>
                </c:pt>
                <c:pt idx="2">
                  <c:v>13879</c:v>
                </c:pt>
                <c:pt idx="3">
                  <c:v>9788</c:v>
                </c:pt>
                <c:pt idx="4">
                  <c:v>4778</c:v>
                </c:pt>
                <c:pt idx="5">
                  <c:v>2022</c:v>
                </c:pt>
                <c:pt idx="6">
                  <c:v>802</c:v>
                </c:pt>
                <c:pt idx="7">
                  <c:v>369</c:v>
                </c:pt>
                <c:pt idx="8">
                  <c:v>193</c:v>
                </c:pt>
                <c:pt idx="9">
                  <c:v>78</c:v>
                </c:pt>
                <c:pt idx="10">
                  <c:v>41</c:v>
                </c:pt>
                <c:pt idx="11">
                  <c:v>11</c:v>
                </c:pt>
                <c:pt idx="12">
                  <c:v>18</c:v>
                </c:pt>
                <c:pt idx="13">
                  <c:v>2.2</c:v>
                </c:pt>
                <c:pt idx="14">
                  <c:v>1.1</c:v>
                </c:pt>
                <c:pt idx="15">
                  <c:v>1.1</c:v>
                </c:pt>
                <c:pt idx="16">
                  <c:v>0</c:v>
                </c:pt>
                <c:pt idx="17">
                  <c:v>1.1</c:v>
                </c:pt>
                <c:pt idx="18">
                  <c:v>1.1</c:v>
                </c:pt>
                <c:pt idx="19">
                  <c:v>1.1</c:v>
                </c:pt>
                <c:pt idx="20">
                  <c:v>0</c:v>
                </c:pt>
                <c:pt idx="21">
                  <c:v>0</c:v>
                </c:pt>
              </c:numCache>
            </c:numRef>
          </c:val>
          <c:smooth val="1"/>
        </c:ser>
        <c:ser>
          <c:idx val="4"/>
          <c:order val="4"/>
          <c:tx>
            <c:strRef>
              <c:f>'Freq Dist_year'!$ES$3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Dist_year'!$ES$4:$ES$25</c:f>
              <c:numCache>
                <c:formatCode>0</c:formatCode>
                <c:ptCount val="22"/>
                <c:pt idx="0">
                  <c:v>916</c:v>
                </c:pt>
                <c:pt idx="1">
                  <c:v>3114</c:v>
                </c:pt>
                <c:pt idx="2">
                  <c:v>8678</c:v>
                </c:pt>
                <c:pt idx="3">
                  <c:v>13999</c:v>
                </c:pt>
                <c:pt idx="4">
                  <c:v>11646</c:v>
                </c:pt>
                <c:pt idx="5">
                  <c:v>6321</c:v>
                </c:pt>
                <c:pt idx="6">
                  <c:v>2353</c:v>
                </c:pt>
                <c:pt idx="7">
                  <c:v>941</c:v>
                </c:pt>
                <c:pt idx="8">
                  <c:v>466</c:v>
                </c:pt>
                <c:pt idx="9">
                  <c:v>151</c:v>
                </c:pt>
                <c:pt idx="10">
                  <c:v>66</c:v>
                </c:pt>
                <c:pt idx="11">
                  <c:v>31</c:v>
                </c:pt>
                <c:pt idx="12">
                  <c:v>12</c:v>
                </c:pt>
                <c:pt idx="13">
                  <c:v>10</c:v>
                </c:pt>
                <c:pt idx="14">
                  <c:v>3.3</c:v>
                </c:pt>
                <c:pt idx="15">
                  <c:v>2.2</c:v>
                </c:pt>
                <c:pt idx="16">
                  <c:v>1.1</c:v>
                </c:pt>
                <c:pt idx="17">
                  <c:v>0</c:v>
                </c:pt>
                <c:pt idx="18">
                  <c:v>0</c:v>
                </c:pt>
                <c:pt idx="19">
                  <c:v>0</c:v>
                </c:pt>
                <c:pt idx="20">
                  <c:v>0</c:v>
                </c:pt>
                <c:pt idx="21">
                  <c:v>0</c:v>
                </c:pt>
              </c:numCache>
            </c:numRef>
          </c:val>
          <c:smooth val="1"/>
        </c:ser>
        <c:ser>
          <c:idx val="5"/>
          <c:order val="5"/>
          <c:tx>
            <c:strRef>
              <c:f>'Freq Dist_year'!$ET$3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Dist_year'!$ET$4:$ET$25</c:f>
              <c:numCache>
                <c:formatCode>0</c:formatCode>
                <c:ptCount val="22"/>
                <c:pt idx="0">
                  <c:v>430</c:v>
                </c:pt>
                <c:pt idx="1">
                  <c:v>960</c:v>
                </c:pt>
                <c:pt idx="2">
                  <c:v>2610</c:v>
                </c:pt>
                <c:pt idx="3">
                  <c:v>6356</c:v>
                </c:pt>
                <c:pt idx="4">
                  <c:v>9365</c:v>
                </c:pt>
                <c:pt idx="5">
                  <c:v>8982</c:v>
                </c:pt>
                <c:pt idx="6">
                  <c:v>7288</c:v>
                </c:pt>
                <c:pt idx="7">
                  <c:v>5216</c:v>
                </c:pt>
                <c:pt idx="8">
                  <c:v>2944</c:v>
                </c:pt>
                <c:pt idx="9">
                  <c:v>1521</c:v>
                </c:pt>
                <c:pt idx="10">
                  <c:v>804</c:v>
                </c:pt>
                <c:pt idx="11">
                  <c:v>438</c:v>
                </c:pt>
                <c:pt idx="12">
                  <c:v>190</c:v>
                </c:pt>
                <c:pt idx="13">
                  <c:v>70</c:v>
                </c:pt>
                <c:pt idx="14">
                  <c:v>29</c:v>
                </c:pt>
                <c:pt idx="15">
                  <c:v>4.4</c:v>
                </c:pt>
                <c:pt idx="16">
                  <c:v>1.1</c:v>
                </c:pt>
                <c:pt idx="17">
                  <c:v>1.1</c:v>
                </c:pt>
                <c:pt idx="18">
                  <c:v>0</c:v>
                </c:pt>
                <c:pt idx="19">
                  <c:v>0</c:v>
                </c:pt>
                <c:pt idx="20">
                  <c:v>0</c:v>
                </c:pt>
                <c:pt idx="21">
                  <c:v>0</c:v>
                </c:pt>
              </c:numCache>
            </c:numRef>
          </c:val>
          <c:smooth val="1"/>
        </c:ser>
        <c:ser>
          <c:idx val="6"/>
          <c:order val="6"/>
          <c:tx>
            <c:strRef>
              <c:f>'Freq Dist_year'!$EU$3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Dist_year'!$EU$4:$EU$25</c:f>
              <c:numCache>
                <c:formatCode>0</c:formatCode>
                <c:ptCount val="22"/>
                <c:pt idx="0">
                  <c:v>157</c:v>
                </c:pt>
                <c:pt idx="1">
                  <c:v>792</c:v>
                </c:pt>
                <c:pt idx="2">
                  <c:v>2809</c:v>
                </c:pt>
                <c:pt idx="3">
                  <c:v>7916</c:v>
                </c:pt>
                <c:pt idx="4">
                  <c:v>9081</c:v>
                </c:pt>
                <c:pt idx="5">
                  <c:v>7338</c:v>
                </c:pt>
                <c:pt idx="6">
                  <c:v>6633</c:v>
                </c:pt>
                <c:pt idx="7">
                  <c:v>5315</c:v>
                </c:pt>
                <c:pt idx="8">
                  <c:v>4090</c:v>
                </c:pt>
                <c:pt idx="9">
                  <c:v>2325</c:v>
                </c:pt>
                <c:pt idx="10">
                  <c:v>1257</c:v>
                </c:pt>
                <c:pt idx="11">
                  <c:v>697</c:v>
                </c:pt>
                <c:pt idx="12">
                  <c:v>334</c:v>
                </c:pt>
                <c:pt idx="13">
                  <c:v>186</c:v>
                </c:pt>
                <c:pt idx="14">
                  <c:v>87</c:v>
                </c:pt>
                <c:pt idx="15">
                  <c:v>30</c:v>
                </c:pt>
                <c:pt idx="16">
                  <c:v>7</c:v>
                </c:pt>
                <c:pt idx="17">
                  <c:v>0</c:v>
                </c:pt>
                <c:pt idx="18">
                  <c:v>0</c:v>
                </c:pt>
                <c:pt idx="19">
                  <c:v>0</c:v>
                </c:pt>
                <c:pt idx="20">
                  <c:v>0</c:v>
                </c:pt>
                <c:pt idx="21">
                  <c:v>0</c:v>
                </c:pt>
              </c:numCache>
            </c:numRef>
          </c:val>
          <c:smooth val="1"/>
        </c:ser>
        <c:ser>
          <c:idx val="7"/>
          <c:order val="7"/>
          <c:tx>
            <c:strRef>
              <c:f>'Freq Dist_year'!$EV$3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Dist_year'!$EV$4:$EV$25</c:f>
              <c:numCache>
                <c:formatCode>0</c:formatCode>
                <c:ptCount val="22"/>
                <c:pt idx="0">
                  <c:v>473</c:v>
                </c:pt>
                <c:pt idx="1">
                  <c:v>2091</c:v>
                </c:pt>
                <c:pt idx="2">
                  <c:v>4645</c:v>
                </c:pt>
                <c:pt idx="3">
                  <c:v>7772</c:v>
                </c:pt>
                <c:pt idx="4">
                  <c:v>8525</c:v>
                </c:pt>
                <c:pt idx="5">
                  <c:v>6485</c:v>
                </c:pt>
                <c:pt idx="6">
                  <c:v>4923</c:v>
                </c:pt>
                <c:pt idx="7">
                  <c:v>4161</c:v>
                </c:pt>
                <c:pt idx="8">
                  <c:v>3689</c:v>
                </c:pt>
                <c:pt idx="9">
                  <c:v>2446</c:v>
                </c:pt>
                <c:pt idx="10">
                  <c:v>1393</c:v>
                </c:pt>
                <c:pt idx="11">
                  <c:v>570</c:v>
                </c:pt>
                <c:pt idx="12">
                  <c:v>334</c:v>
                </c:pt>
                <c:pt idx="13">
                  <c:v>252</c:v>
                </c:pt>
                <c:pt idx="14">
                  <c:v>188</c:v>
                </c:pt>
                <c:pt idx="15">
                  <c:v>127</c:v>
                </c:pt>
                <c:pt idx="16">
                  <c:v>59</c:v>
                </c:pt>
                <c:pt idx="17">
                  <c:v>33</c:v>
                </c:pt>
                <c:pt idx="18">
                  <c:v>12</c:v>
                </c:pt>
                <c:pt idx="19">
                  <c:v>3.3</c:v>
                </c:pt>
                <c:pt idx="20">
                  <c:v>0</c:v>
                </c:pt>
                <c:pt idx="21">
                  <c:v>0</c:v>
                </c:pt>
              </c:numCache>
            </c:numRef>
          </c:val>
          <c:smooth val="1"/>
        </c:ser>
        <c:ser>
          <c:idx val="8"/>
          <c:order val="8"/>
          <c:tx>
            <c:strRef>
              <c:f>'Freq Dist_year'!$EW$3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Dist_year'!$EW$4:$EW$25</c:f>
              <c:numCache>
                <c:formatCode>0</c:formatCode>
                <c:ptCount val="22"/>
                <c:pt idx="0">
                  <c:v>1123</c:v>
                </c:pt>
                <c:pt idx="1">
                  <c:v>2811</c:v>
                </c:pt>
                <c:pt idx="2">
                  <c:v>6736</c:v>
                </c:pt>
                <c:pt idx="3">
                  <c:v>10520</c:v>
                </c:pt>
                <c:pt idx="4">
                  <c:v>9214</c:v>
                </c:pt>
                <c:pt idx="5">
                  <c:v>6527</c:v>
                </c:pt>
                <c:pt idx="6">
                  <c:v>4297</c:v>
                </c:pt>
                <c:pt idx="7">
                  <c:v>2688</c:v>
                </c:pt>
                <c:pt idx="8">
                  <c:v>1403</c:v>
                </c:pt>
                <c:pt idx="9">
                  <c:v>807</c:v>
                </c:pt>
                <c:pt idx="10">
                  <c:v>459</c:v>
                </c:pt>
                <c:pt idx="11">
                  <c:v>163</c:v>
                </c:pt>
                <c:pt idx="12">
                  <c:v>66</c:v>
                </c:pt>
                <c:pt idx="13">
                  <c:v>10</c:v>
                </c:pt>
                <c:pt idx="14">
                  <c:v>4</c:v>
                </c:pt>
                <c:pt idx="15">
                  <c:v>0</c:v>
                </c:pt>
                <c:pt idx="16">
                  <c:v>0</c:v>
                </c:pt>
                <c:pt idx="17">
                  <c:v>0</c:v>
                </c:pt>
                <c:pt idx="18">
                  <c:v>0</c:v>
                </c:pt>
                <c:pt idx="19">
                  <c:v>0</c:v>
                </c:pt>
                <c:pt idx="20">
                  <c:v>0</c:v>
                </c:pt>
                <c:pt idx="21">
                  <c:v>0</c:v>
                </c:pt>
              </c:numCache>
            </c:numRef>
          </c:val>
          <c:smooth val="1"/>
        </c:ser>
        <c:ser>
          <c:idx val="9"/>
          <c:order val="9"/>
          <c:tx>
            <c:strRef>
              <c:f>'Freq Dist_year'!$EX$3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Dist_year'!$EX$4:$EX$25</c:f>
              <c:numCache>
                <c:formatCode>0</c:formatCode>
                <c:ptCount val="22"/>
                <c:pt idx="0">
                  <c:v>2983</c:v>
                </c:pt>
                <c:pt idx="1">
                  <c:v>8513</c:v>
                </c:pt>
                <c:pt idx="2">
                  <c:v>13685</c:v>
                </c:pt>
                <c:pt idx="3">
                  <c:v>11818</c:v>
                </c:pt>
                <c:pt idx="4">
                  <c:v>6316</c:v>
                </c:pt>
                <c:pt idx="5">
                  <c:v>2496</c:v>
                </c:pt>
                <c:pt idx="6">
                  <c:v>987</c:v>
                </c:pt>
                <c:pt idx="7">
                  <c:v>411</c:v>
                </c:pt>
                <c:pt idx="8">
                  <c:v>101</c:v>
                </c:pt>
                <c:pt idx="9">
                  <c:v>61</c:v>
                </c:pt>
                <c:pt idx="10">
                  <c:v>33</c:v>
                </c:pt>
                <c:pt idx="11">
                  <c:v>4</c:v>
                </c:pt>
                <c:pt idx="12">
                  <c:v>2</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Dist_year'!$EY$3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Dist_year'!$EY$4:$EY$25</c:f>
              <c:numCache>
                <c:formatCode>0</c:formatCode>
                <c:ptCount val="22"/>
                <c:pt idx="0">
                  <c:v>3076</c:v>
                </c:pt>
                <c:pt idx="1">
                  <c:v>6507</c:v>
                </c:pt>
                <c:pt idx="2">
                  <c:v>10298</c:v>
                </c:pt>
                <c:pt idx="3">
                  <c:v>11854</c:v>
                </c:pt>
                <c:pt idx="4">
                  <c:v>8517</c:v>
                </c:pt>
                <c:pt idx="5">
                  <c:v>3353</c:v>
                </c:pt>
                <c:pt idx="6">
                  <c:v>1264</c:v>
                </c:pt>
                <c:pt idx="7">
                  <c:v>592</c:v>
                </c:pt>
                <c:pt idx="8">
                  <c:v>228</c:v>
                </c:pt>
                <c:pt idx="9">
                  <c:v>44</c:v>
                </c:pt>
                <c:pt idx="10">
                  <c:v>14</c:v>
                </c:pt>
                <c:pt idx="11">
                  <c:v>3</c:v>
                </c:pt>
                <c:pt idx="12">
                  <c:v>0</c:v>
                </c:pt>
                <c:pt idx="13">
                  <c:v>0</c:v>
                </c:pt>
                <c:pt idx="14">
                  <c:v>0</c:v>
                </c:pt>
                <c:pt idx="15">
                  <c:v>0</c:v>
                </c:pt>
                <c:pt idx="16">
                  <c:v>0</c:v>
                </c:pt>
                <c:pt idx="17">
                  <c:v>0</c:v>
                </c:pt>
                <c:pt idx="18">
                  <c:v>0</c:v>
                </c:pt>
                <c:pt idx="19">
                  <c:v>0</c:v>
                </c:pt>
                <c:pt idx="20">
                  <c:v>0</c:v>
                </c:pt>
                <c:pt idx="21">
                  <c:v>0</c:v>
                </c:pt>
              </c:numCache>
            </c:numRef>
          </c:val>
          <c:smooth val="1"/>
        </c:ser>
        <c:ser>
          <c:idx val="11"/>
          <c:order val="11"/>
          <c:tx>
            <c:strRef>
              <c:f>'Freq Dist_year'!$EZ$3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Dist_year'!$EZ$4:$EZ$25</c:f>
              <c:numCache>
                <c:formatCode>0</c:formatCode>
                <c:ptCount val="22"/>
                <c:pt idx="0">
                  <c:v>3128</c:v>
                </c:pt>
                <c:pt idx="1">
                  <c:v>6684</c:v>
                </c:pt>
                <c:pt idx="2">
                  <c:v>10321</c:v>
                </c:pt>
                <c:pt idx="3">
                  <c:v>11587</c:v>
                </c:pt>
                <c:pt idx="4">
                  <c:v>8857</c:v>
                </c:pt>
                <c:pt idx="5">
                  <c:v>4179</c:v>
                </c:pt>
                <c:pt idx="6">
                  <c:v>1632</c:v>
                </c:pt>
                <c:pt idx="7">
                  <c:v>654</c:v>
                </c:pt>
                <c:pt idx="8">
                  <c:v>350</c:v>
                </c:pt>
                <c:pt idx="9">
                  <c:v>175</c:v>
                </c:pt>
                <c:pt idx="10">
                  <c:v>54</c:v>
                </c:pt>
                <c:pt idx="11">
                  <c:v>13</c:v>
                </c:pt>
                <c:pt idx="12">
                  <c:v>3</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3887360"/>
        <c:axId val="203889280"/>
      </c:lineChart>
      <c:catAx>
        <c:axId val="203887360"/>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a:t>
                </a:r>
                <a:r>
                  <a:rPr lang="en-US" baseline="0"/>
                  <a:t>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889280"/>
        <c:crosses val="autoZero"/>
        <c:auto val="1"/>
        <c:lblAlgn val="ctr"/>
        <c:lblOffset val="100"/>
        <c:noMultiLvlLbl val="0"/>
      </c:catAx>
      <c:valAx>
        <c:axId val="203889280"/>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0"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887360"/>
        <c:crosses val="autoZero"/>
        <c:crossBetween val="between"/>
      </c:valAx>
    </c:plotArea>
    <c:legend>
      <c:legendPos val="r"/>
      <c:layout>
        <c:manualLayout>
          <c:xMode val="edge"/>
          <c:yMode val="edge"/>
          <c:x val="0.510707821977896"/>
          <c:y val="0.104978580806251"/>
          <c:w val="0.489292178022104"/>
          <c:h val="0.269259972975258"/>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91000242514973"/>
          <c:y val="0.0969896117851732"/>
          <c:w val="0.920899975748511"/>
          <c:h val="0.667774765949883"/>
        </c:manualLayout>
      </c:layout>
      <c:lineChart>
        <c:grouping val="standard"/>
        <c:varyColors val="0"/>
        <c:ser>
          <c:idx val="0"/>
          <c:order val="0"/>
          <c:tx>
            <c:strRef>
              <c:f>'Montly Average'!$A$3</c:f>
              <c:strCache>
                <c:ptCount val="1"/>
                <c:pt idx="0">
                  <c:v>1</c:v>
                </c:pt>
              </c:strCache>
            </c:strRef>
          </c:tx>
          <c:spPr>
            <a:ln w="9525" cap="rnd" cmpd="sng" algn="ctr">
              <a:solidFill>
                <a:schemeClr val="accent1">
                  <a:shade val="53333"/>
                  <a:shade val="95000"/>
                  <a:satMod val="105000"/>
                </a:schemeClr>
              </a:solidFill>
              <a:prstDash val="solid"/>
              <a:round/>
            </a:ln>
          </c:spPr>
          <c:marker>
            <c:symbol val="diamond"/>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Average'!$B$3:$AP$3</c:f>
              <c:numCache>
                <c:formatCode>0.00</c:formatCode>
                <c:ptCount val="41"/>
                <c:pt idx="0">
                  <c:v>2.93548387093548</c:v>
                </c:pt>
                <c:pt idx="1">
                  <c:v>2.82857142864286</c:v>
                </c:pt>
                <c:pt idx="2">
                  <c:v>2.61451612903226</c:v>
                </c:pt>
                <c:pt idx="3">
                  <c:v>3.5227777777667</c:v>
                </c:pt>
                <c:pt idx="4">
                  <c:v>4.22258064519355</c:v>
                </c:pt>
                <c:pt idx="5">
                  <c:v>5.11611111106667</c:v>
                </c:pt>
                <c:pt idx="6">
                  <c:v>5.06612903222581</c:v>
                </c:pt>
                <c:pt idx="7">
                  <c:v>3.54623655916129</c:v>
                </c:pt>
                <c:pt idx="8">
                  <c:v>3.70777777783339</c:v>
                </c:pt>
                <c:pt idx="9">
                  <c:v>2.32849462367742</c:v>
                </c:pt>
                <c:pt idx="10">
                  <c:v>1.6311111111</c:v>
                </c:pt>
                <c:pt idx="11">
                  <c:v>2.13279569893548</c:v>
                </c:pt>
                <c:pt idx="12">
                  <c:v>3.3043821471309</c:v>
                </c:pt>
                <c:pt idx="14" c:formatCode="General">
                  <c:v>5.65698924725797</c:v>
                </c:pt>
                <c:pt idx="15" c:formatCode="General">
                  <c:v>5.73750000017857</c:v>
                </c:pt>
                <c:pt idx="16" c:formatCode="General">
                  <c:v>6.11344086016127</c:v>
                </c:pt>
                <c:pt idx="17" c:formatCode="General">
                  <c:v>5.83222222226667</c:v>
                </c:pt>
                <c:pt idx="18" c:formatCode="General">
                  <c:v>6.1967741936129</c:v>
                </c:pt>
                <c:pt idx="19" c:formatCode="General">
                  <c:v>6.04777777786667</c:v>
                </c:pt>
                <c:pt idx="20" c:formatCode="General">
                  <c:v>6.03333333332259</c:v>
                </c:pt>
                <c:pt idx="21" c:formatCode="General">
                  <c:v>5.50161290325807</c:v>
                </c:pt>
                <c:pt idx="22" c:formatCode="General">
                  <c:v>6.53555555553333</c:v>
                </c:pt>
                <c:pt idx="23" c:formatCode="General">
                  <c:v>6.92043010754839</c:v>
                </c:pt>
                <c:pt idx="24" c:formatCode="General">
                  <c:v>6.95722222233335</c:v>
                </c:pt>
                <c:pt idx="25" c:formatCode="General">
                  <c:v>5.90483870964516</c:v>
                </c:pt>
                <c:pt idx="26">
                  <c:v>6.11980809441542</c:v>
                </c:pt>
                <c:pt idx="28" c:formatCode="General">
                  <c:v>6.0091397849033</c:v>
                </c:pt>
                <c:pt idx="29" c:formatCode="General">
                  <c:v>7.97023809553578</c:v>
                </c:pt>
                <c:pt idx="30" c:formatCode="General">
                  <c:v>9.04193548361272</c:v>
                </c:pt>
                <c:pt idx="31" c:formatCode="General">
                  <c:v>8.55055555530013</c:v>
                </c:pt>
                <c:pt idx="32" c:formatCode="General">
                  <c:v>7.63010752696768</c:v>
                </c:pt>
                <c:pt idx="33" c:formatCode="General">
                  <c:v>5.79277777766667</c:v>
                </c:pt>
                <c:pt idx="34" c:formatCode="General">
                  <c:v>5.60053763403225</c:v>
                </c:pt>
                <c:pt idx="35" c:formatCode="General">
                  <c:v>6.52365591406452</c:v>
                </c:pt>
                <c:pt idx="36" c:formatCode="General">
                  <c:v>6.32888888899993</c:v>
                </c:pt>
                <c:pt idx="37" c:formatCode="General">
                  <c:v>5.48172043016129</c:v>
                </c:pt>
                <c:pt idx="38" c:formatCode="General">
                  <c:v>4.70500000003334</c:v>
                </c:pt>
                <c:pt idx="39" c:formatCode="General">
                  <c:v>5.40000000006452</c:v>
                </c:pt>
                <c:pt idx="40">
                  <c:v>6.5862130909452</c:v>
                </c:pt>
              </c:numCache>
            </c:numRef>
          </c:val>
          <c:smooth val="1"/>
        </c:ser>
        <c:ser>
          <c:idx val="1"/>
          <c:order val="1"/>
          <c:tx>
            <c:strRef>
              <c:f>'Montly Average'!$A$4</c:f>
              <c:strCache>
                <c:ptCount val="1"/>
                <c:pt idx="0">
                  <c:v>2</c:v>
                </c:pt>
              </c:strCache>
            </c:strRef>
          </c:tx>
          <c:spPr>
            <a:ln w="12700" cap="rnd" cmpd="sng" algn="ctr">
              <a:solidFill>
                <a:schemeClr val="accent2">
                  <a:shade val="53333"/>
                  <a:shade val="95000"/>
                  <a:satMod val="105000"/>
                </a:schemeClr>
              </a:solidFill>
              <a:prstDash val="solid"/>
              <a:round/>
            </a:ln>
          </c:spPr>
          <c:marker>
            <c:symbol val="square"/>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Average'!$B$4:$AP$4</c:f>
              <c:numCache>
                <c:formatCode>0.00</c:formatCode>
                <c:ptCount val="41"/>
                <c:pt idx="0">
                  <c:v>2.91182795703226</c:v>
                </c:pt>
                <c:pt idx="1">
                  <c:v>2.57559523810714</c:v>
                </c:pt>
                <c:pt idx="2">
                  <c:v>2.69354838712903</c:v>
                </c:pt>
                <c:pt idx="3">
                  <c:v>3.09777777780004</c:v>
                </c:pt>
                <c:pt idx="4">
                  <c:v>3.88870967741936</c:v>
                </c:pt>
                <c:pt idx="5">
                  <c:v>4.6483333334</c:v>
                </c:pt>
                <c:pt idx="6">
                  <c:v>5.06182795699997</c:v>
                </c:pt>
                <c:pt idx="7">
                  <c:v>3.52849462370968</c:v>
                </c:pt>
                <c:pt idx="8">
                  <c:v>3.63444444436667</c:v>
                </c:pt>
                <c:pt idx="9">
                  <c:v>2.46075268819355</c:v>
                </c:pt>
                <c:pt idx="10">
                  <c:v>1.69944444436667</c:v>
                </c:pt>
                <c:pt idx="11">
                  <c:v>2.17526881719354</c:v>
                </c:pt>
                <c:pt idx="12">
                  <c:v>3.19800211214316</c:v>
                </c:pt>
                <c:pt idx="14" c:formatCode="General">
                  <c:v>5.57580645164516</c:v>
                </c:pt>
                <c:pt idx="15" c:formatCode="General">
                  <c:v>5.79226190478571</c:v>
                </c:pt>
                <c:pt idx="16" c:formatCode="General">
                  <c:v>6.09731182799992</c:v>
                </c:pt>
                <c:pt idx="17" c:formatCode="General">
                  <c:v>6.1655555555999</c:v>
                </c:pt>
                <c:pt idx="18" c:formatCode="General">
                  <c:v>6.42096774196774</c:v>
                </c:pt>
                <c:pt idx="19" c:formatCode="General">
                  <c:v>6.51444444456667</c:v>
                </c:pt>
                <c:pt idx="20" c:formatCode="General">
                  <c:v>5.96989247319355</c:v>
                </c:pt>
                <c:pt idx="21" c:formatCode="General">
                  <c:v>5.35268817190323</c:v>
                </c:pt>
                <c:pt idx="22" c:formatCode="General">
                  <c:v>6.25999999993339</c:v>
                </c:pt>
                <c:pt idx="23" c:formatCode="General">
                  <c:v>6.47258064512903</c:v>
                </c:pt>
                <c:pt idx="24" c:formatCode="General">
                  <c:v>6.80166666663333</c:v>
                </c:pt>
                <c:pt idx="25" c:formatCode="General">
                  <c:v>5.83279569883871</c:v>
                </c:pt>
                <c:pt idx="26">
                  <c:v>6.10466429851637</c:v>
                </c:pt>
                <c:pt idx="28" c:formatCode="General">
                  <c:v>5.79462365587097</c:v>
                </c:pt>
                <c:pt idx="29" c:formatCode="General">
                  <c:v>7.7327380956072</c:v>
                </c:pt>
                <c:pt idx="30" c:formatCode="General">
                  <c:v>9.22473118280639</c:v>
                </c:pt>
                <c:pt idx="31" c:formatCode="General">
                  <c:v>8.7527777773</c:v>
                </c:pt>
                <c:pt idx="32" c:formatCode="General">
                  <c:v>7.60860215029033</c:v>
                </c:pt>
                <c:pt idx="33" c:formatCode="General">
                  <c:v>5.76277777786667</c:v>
                </c:pt>
                <c:pt idx="34" c:formatCode="General">
                  <c:v>5.34516129019355</c:v>
                </c:pt>
                <c:pt idx="35" c:formatCode="General">
                  <c:v>6.35430107525807</c:v>
                </c:pt>
                <c:pt idx="36" c:formatCode="General">
                  <c:v>6.07555555559997</c:v>
                </c:pt>
                <c:pt idx="37" c:formatCode="General">
                  <c:v>5.52849462367739</c:v>
                </c:pt>
                <c:pt idx="38" c:formatCode="General">
                  <c:v>4.93500000006667</c:v>
                </c:pt>
                <c:pt idx="39" c:formatCode="General">
                  <c:v>5.41021505374194</c:v>
                </c:pt>
                <c:pt idx="40">
                  <c:v>6.54374818652334</c:v>
                </c:pt>
              </c:numCache>
            </c:numRef>
          </c:val>
          <c:smooth val="1"/>
        </c:ser>
        <c:ser>
          <c:idx val="2"/>
          <c:order val="2"/>
          <c:tx>
            <c:strRef>
              <c:f>'Montly Average'!$A$5</c:f>
              <c:strCache>
                <c:ptCount val="1"/>
                <c:pt idx="0">
                  <c:v>3</c:v>
                </c:pt>
              </c:strCache>
            </c:strRef>
          </c:tx>
          <c:spPr>
            <a:ln w="12700" cap="rnd" cmpd="sng" algn="ctr">
              <a:solidFill>
                <a:schemeClr val="accent3">
                  <a:shade val="53333"/>
                  <a:shade val="95000"/>
                  <a:satMod val="105000"/>
                </a:schemeClr>
              </a:solidFill>
              <a:prstDash val="solid"/>
              <a:round/>
            </a:ln>
          </c:spPr>
          <c:marker>
            <c:symbol val="triangle"/>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Average'!$B$5:$AP$5</c:f>
              <c:numCache>
                <c:formatCode>0.00</c:formatCode>
                <c:ptCount val="41"/>
                <c:pt idx="0">
                  <c:v>2.84892473116132</c:v>
                </c:pt>
                <c:pt idx="1">
                  <c:v>2.6589285715</c:v>
                </c:pt>
                <c:pt idx="2">
                  <c:v>2.60806451606452</c:v>
                </c:pt>
                <c:pt idx="3">
                  <c:v>2.56055555556667</c:v>
                </c:pt>
                <c:pt idx="4">
                  <c:v>3.56021505380645</c:v>
                </c:pt>
                <c:pt idx="5">
                  <c:v>4.17611111106667</c:v>
                </c:pt>
                <c:pt idx="6">
                  <c:v>4.9623655913871</c:v>
                </c:pt>
                <c:pt idx="7">
                  <c:v>3.29516129032261</c:v>
                </c:pt>
                <c:pt idx="8">
                  <c:v>3.51611111096667</c:v>
                </c:pt>
                <c:pt idx="9">
                  <c:v>2.3849462366129</c:v>
                </c:pt>
                <c:pt idx="10">
                  <c:v>1.6433333333</c:v>
                </c:pt>
                <c:pt idx="11">
                  <c:v>2.11720430109678</c:v>
                </c:pt>
                <c:pt idx="12">
                  <c:v>3.0276601169043</c:v>
                </c:pt>
                <c:pt idx="14" c:formatCode="General">
                  <c:v>5.71290322580644</c:v>
                </c:pt>
                <c:pt idx="15" c:formatCode="General">
                  <c:v>5.93511904764286</c:v>
                </c:pt>
                <c:pt idx="16" c:formatCode="General">
                  <c:v>6.06720430109677</c:v>
                </c:pt>
                <c:pt idx="17" c:formatCode="General">
                  <c:v>6.0994444444</c:v>
                </c:pt>
                <c:pt idx="18" c:formatCode="General">
                  <c:v>6.41505376345165</c:v>
                </c:pt>
                <c:pt idx="19" c:formatCode="General">
                  <c:v>6.58666666673334</c:v>
                </c:pt>
                <c:pt idx="20" c:formatCode="General">
                  <c:v>6.33440860219355</c:v>
                </c:pt>
                <c:pt idx="21" c:formatCode="General">
                  <c:v>5.37150537638707</c:v>
                </c:pt>
                <c:pt idx="22" c:formatCode="General">
                  <c:v>6.44166666666668</c:v>
                </c:pt>
                <c:pt idx="23" c:formatCode="General">
                  <c:v>6.10913978496774</c:v>
                </c:pt>
                <c:pt idx="24" c:formatCode="General">
                  <c:v>6.92500000006667</c:v>
                </c:pt>
                <c:pt idx="25" c:formatCode="General">
                  <c:v>5.5252688172258</c:v>
                </c:pt>
                <c:pt idx="26">
                  <c:v>6.12694839138655</c:v>
                </c:pt>
                <c:pt idx="28" c:formatCode="General">
                  <c:v>5.69569892474194</c:v>
                </c:pt>
                <c:pt idx="29" c:formatCode="General">
                  <c:v>7.69940476199998</c:v>
                </c:pt>
                <c:pt idx="30" c:formatCode="General">
                  <c:v>8.9413978492258</c:v>
                </c:pt>
                <c:pt idx="31" c:formatCode="General">
                  <c:v>8.76777777796667</c:v>
                </c:pt>
                <c:pt idx="32" c:formatCode="General">
                  <c:v>7.47365591403229</c:v>
                </c:pt>
                <c:pt idx="33" c:formatCode="General">
                  <c:v>5.67055555543333</c:v>
                </c:pt>
                <c:pt idx="34" c:formatCode="General">
                  <c:v>5.2731182796129</c:v>
                </c:pt>
                <c:pt idx="35" c:formatCode="General">
                  <c:v>6.37311827970968</c:v>
                </c:pt>
                <c:pt idx="36" c:formatCode="General">
                  <c:v>6.19000000003333</c:v>
                </c:pt>
                <c:pt idx="37" c:formatCode="General">
                  <c:v>5.67634408609677</c:v>
                </c:pt>
                <c:pt idx="38" c:formatCode="General">
                  <c:v>4.66611111103333</c:v>
                </c:pt>
                <c:pt idx="39" c:formatCode="General">
                  <c:v>5.33655913993548</c:v>
                </c:pt>
                <c:pt idx="40">
                  <c:v>6.48031180665179</c:v>
                </c:pt>
              </c:numCache>
            </c:numRef>
          </c:val>
          <c:smooth val="1"/>
        </c:ser>
        <c:ser>
          <c:idx val="3"/>
          <c:order val="3"/>
          <c:tx>
            <c:strRef>
              <c:f>'Montly Average'!$A$6</c:f>
              <c:strCache>
                <c:ptCount val="1"/>
                <c:pt idx="0">
                  <c:v>4</c:v>
                </c:pt>
              </c:strCache>
            </c:strRef>
          </c:tx>
          <c:spPr>
            <a:ln w="12700" cap="rnd" cmpd="sng" algn="ctr">
              <a:solidFill>
                <a:schemeClr val="accent4">
                  <a:shade val="53333"/>
                  <a:shade val="95000"/>
                  <a:satMod val="105000"/>
                </a:schemeClr>
              </a:solidFill>
              <a:prstDash val="solid"/>
              <a:round/>
            </a:ln>
          </c:spPr>
          <c:marker>
            <c:symbol val="x"/>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Average'!$B$6:$AP$6</c:f>
              <c:numCache>
                <c:formatCode>0.00</c:formatCode>
                <c:ptCount val="41"/>
                <c:pt idx="0">
                  <c:v>2.84677419358064</c:v>
                </c:pt>
                <c:pt idx="1">
                  <c:v>2.5910714285</c:v>
                </c:pt>
                <c:pt idx="2">
                  <c:v>2.47741935483871</c:v>
                </c:pt>
                <c:pt idx="3">
                  <c:v>2.4383333334</c:v>
                </c:pt>
                <c:pt idx="4">
                  <c:v>3.41720430112903</c:v>
                </c:pt>
                <c:pt idx="5">
                  <c:v>4.13000000003333</c:v>
                </c:pt>
                <c:pt idx="6">
                  <c:v>4.67688172045161</c:v>
                </c:pt>
                <c:pt idx="7">
                  <c:v>3.13118279570968</c:v>
                </c:pt>
                <c:pt idx="8">
                  <c:v>3.40499999993333</c:v>
                </c:pt>
                <c:pt idx="9">
                  <c:v>2.30107526883871</c:v>
                </c:pt>
                <c:pt idx="10">
                  <c:v>1.61611111106668</c:v>
                </c:pt>
                <c:pt idx="11">
                  <c:v>2.33709677406452</c:v>
                </c:pt>
                <c:pt idx="12">
                  <c:v>2.94734585679552</c:v>
                </c:pt>
                <c:pt idx="14" c:formatCode="General">
                  <c:v>5.590860215</c:v>
                </c:pt>
                <c:pt idx="15" c:formatCode="General">
                  <c:v>5.55952380957143</c:v>
                </c:pt>
                <c:pt idx="16" c:formatCode="General">
                  <c:v>5.98494623658064</c:v>
                </c:pt>
                <c:pt idx="17" c:formatCode="General">
                  <c:v>6.00055555559997</c:v>
                </c:pt>
                <c:pt idx="18" c:formatCode="General">
                  <c:v>6.29569892483871</c:v>
                </c:pt>
                <c:pt idx="19" c:formatCode="General">
                  <c:v>6.66500000019996</c:v>
                </c:pt>
                <c:pt idx="20" c:formatCode="General">
                  <c:v>6.42311827945161</c:v>
                </c:pt>
                <c:pt idx="21" c:formatCode="General">
                  <c:v>5.11290322587097</c:v>
                </c:pt>
                <c:pt idx="22" c:formatCode="General">
                  <c:v>6.63055555553333</c:v>
                </c:pt>
                <c:pt idx="23" c:formatCode="General">
                  <c:v>5.63655913987097</c:v>
                </c:pt>
                <c:pt idx="24" c:formatCode="General">
                  <c:v>6.96111111106667</c:v>
                </c:pt>
                <c:pt idx="25" c:formatCode="General">
                  <c:v>5.53279569896774</c:v>
                </c:pt>
                <c:pt idx="26">
                  <c:v>6.03280231271269</c:v>
                </c:pt>
                <c:pt idx="28" c:formatCode="General">
                  <c:v>5.68010752696767</c:v>
                </c:pt>
                <c:pt idx="29" c:formatCode="General">
                  <c:v>8.01547619039285</c:v>
                </c:pt>
                <c:pt idx="30" c:formatCode="General">
                  <c:v>8.60215053754848</c:v>
                </c:pt>
                <c:pt idx="31" c:formatCode="General">
                  <c:v>8.8211111111</c:v>
                </c:pt>
                <c:pt idx="32" c:formatCode="General">
                  <c:v>7.57204301093549</c:v>
                </c:pt>
                <c:pt idx="33" c:formatCode="General">
                  <c:v>5.4333333330667</c:v>
                </c:pt>
                <c:pt idx="34" c:formatCode="General">
                  <c:v>5.13763440845161</c:v>
                </c:pt>
                <c:pt idx="35" c:formatCode="General">
                  <c:v>6.23548387080643</c:v>
                </c:pt>
                <c:pt idx="36" c:formatCode="General">
                  <c:v>6.31444444443333</c:v>
                </c:pt>
                <c:pt idx="37" c:formatCode="General">
                  <c:v>5.772580645</c:v>
                </c:pt>
                <c:pt idx="38" c:formatCode="General">
                  <c:v>5.26499999993333</c:v>
                </c:pt>
                <c:pt idx="39" c:formatCode="General">
                  <c:v>5.55161290319355</c:v>
                </c:pt>
                <c:pt idx="40">
                  <c:v>6.53341483181911</c:v>
                </c:pt>
              </c:numCache>
            </c:numRef>
          </c:val>
          <c:smooth val="1"/>
        </c:ser>
        <c:ser>
          <c:idx val="4"/>
          <c:order val="4"/>
          <c:tx>
            <c:strRef>
              <c:f>'Montly Average'!$A$7</c:f>
              <c:strCache>
                <c:ptCount val="1"/>
                <c:pt idx="0">
                  <c:v>5</c:v>
                </c:pt>
              </c:strCache>
            </c:strRef>
          </c:tx>
          <c:spPr>
            <a:ln w="12700" cap="rnd" cmpd="sng" algn="ctr">
              <a:solidFill>
                <a:schemeClr val="accent5">
                  <a:shade val="53333"/>
                  <a:shade val="95000"/>
                  <a:satMod val="105000"/>
                </a:schemeClr>
              </a:solidFill>
              <a:prstDash val="solid"/>
              <a:round/>
            </a:ln>
          </c:spPr>
          <c:marker>
            <c:symbol val="star"/>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Average'!$B$7:$AP$7</c:f>
              <c:numCache>
                <c:formatCode>0.00</c:formatCode>
                <c:ptCount val="41"/>
                <c:pt idx="0">
                  <c:v>2.62795698925806</c:v>
                </c:pt>
                <c:pt idx="1">
                  <c:v>2.23214285710714</c:v>
                </c:pt>
                <c:pt idx="2">
                  <c:v>2.21935483867745</c:v>
                </c:pt>
                <c:pt idx="3">
                  <c:v>2.43722222216667</c:v>
                </c:pt>
                <c:pt idx="4">
                  <c:v>3.32258064519355</c:v>
                </c:pt>
                <c:pt idx="5">
                  <c:v>4.01611111113334</c:v>
                </c:pt>
                <c:pt idx="6">
                  <c:v>4.33440860212903</c:v>
                </c:pt>
                <c:pt idx="7">
                  <c:v>3.00268817209677</c:v>
                </c:pt>
                <c:pt idx="8">
                  <c:v>3.2622222222</c:v>
                </c:pt>
                <c:pt idx="9">
                  <c:v>2.09408602151613</c:v>
                </c:pt>
                <c:pt idx="10">
                  <c:v>1.65500000003333</c:v>
                </c:pt>
                <c:pt idx="11">
                  <c:v>2.23655913974193</c:v>
                </c:pt>
                <c:pt idx="12">
                  <c:v>2.78669440177112</c:v>
                </c:pt>
                <c:pt idx="14" c:formatCode="General">
                  <c:v>5.31451612903219</c:v>
                </c:pt>
                <c:pt idx="15" c:formatCode="General">
                  <c:v>5.04166666667857</c:v>
                </c:pt>
                <c:pt idx="16" c:formatCode="General">
                  <c:v>5.96129032254839</c:v>
                </c:pt>
                <c:pt idx="17" c:formatCode="General">
                  <c:v>5.79333333336667</c:v>
                </c:pt>
                <c:pt idx="18" c:formatCode="General">
                  <c:v>6.08709677429032</c:v>
                </c:pt>
                <c:pt idx="19" c:formatCode="General">
                  <c:v>6.60722222236667</c:v>
                </c:pt>
                <c:pt idx="20" c:formatCode="General">
                  <c:v>6.22043010741935</c:v>
                </c:pt>
                <c:pt idx="21" c:formatCode="General">
                  <c:v>5.08440860216129</c:v>
                </c:pt>
                <c:pt idx="22" c:formatCode="General">
                  <c:v>6.66277777776667</c:v>
                </c:pt>
                <c:pt idx="23" c:formatCode="General">
                  <c:v>5.70752688170968</c:v>
                </c:pt>
                <c:pt idx="24" c:formatCode="General">
                  <c:v>7.31888888876667</c:v>
                </c:pt>
                <c:pt idx="25" c:formatCode="General">
                  <c:v>5.64301075267739</c:v>
                </c:pt>
                <c:pt idx="26">
                  <c:v>5.95351403823196</c:v>
                </c:pt>
                <c:pt idx="28" c:formatCode="General">
                  <c:v>5.21666666670968</c:v>
                </c:pt>
                <c:pt idx="29" c:formatCode="General">
                  <c:v>7.96369047603571</c:v>
                </c:pt>
                <c:pt idx="30" c:formatCode="General">
                  <c:v>8.20483870964516</c:v>
                </c:pt>
                <c:pt idx="31" c:formatCode="General">
                  <c:v>8.73611111059999</c:v>
                </c:pt>
                <c:pt idx="32" c:formatCode="General">
                  <c:v>7.58709677396774</c:v>
                </c:pt>
                <c:pt idx="33" c:formatCode="General">
                  <c:v>5.4533333332334</c:v>
                </c:pt>
                <c:pt idx="34" c:formatCode="General">
                  <c:v>5.13978494612903</c:v>
                </c:pt>
                <c:pt idx="35" c:formatCode="General">
                  <c:v>6.20268817170968</c:v>
                </c:pt>
                <c:pt idx="36" c:formatCode="General">
                  <c:v>6.4611111112</c:v>
                </c:pt>
                <c:pt idx="37" c:formatCode="General">
                  <c:v>5.77903225822581</c:v>
                </c:pt>
                <c:pt idx="38" c:formatCode="General">
                  <c:v>5.71277777786667</c:v>
                </c:pt>
                <c:pt idx="39" c:formatCode="General">
                  <c:v>5.88924731174195</c:v>
                </c:pt>
                <c:pt idx="40">
                  <c:v>6.52886488725537</c:v>
                </c:pt>
              </c:numCache>
            </c:numRef>
          </c:val>
          <c:smooth val="1"/>
        </c:ser>
        <c:ser>
          <c:idx val="5"/>
          <c:order val="5"/>
          <c:tx>
            <c:strRef>
              <c:f>'Montly Average'!$A$8</c:f>
              <c:strCache>
                <c:ptCount val="1"/>
                <c:pt idx="0">
                  <c:v>6</c:v>
                </c:pt>
              </c:strCache>
            </c:strRef>
          </c:tx>
          <c:spPr>
            <a:ln w="12700" cap="rnd" cmpd="sng" algn="ctr">
              <a:solidFill>
                <a:schemeClr val="accent6">
                  <a:shade val="53333"/>
                  <a:shade val="95000"/>
                  <a:satMod val="105000"/>
                </a:schemeClr>
              </a:solidFill>
              <a:prstDash val="solid"/>
              <a:round/>
            </a:ln>
          </c:spPr>
          <c:marker>
            <c:symbol val="circle"/>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Average'!$B$8:$AP$8</c:f>
              <c:numCache>
                <c:formatCode>0.00</c:formatCode>
                <c:ptCount val="41"/>
                <c:pt idx="0">
                  <c:v>2.50860215054839</c:v>
                </c:pt>
                <c:pt idx="1">
                  <c:v>2.17083333332143</c:v>
                </c:pt>
                <c:pt idx="2">
                  <c:v>1.99677419354839</c:v>
                </c:pt>
                <c:pt idx="3">
                  <c:v>2.1333333334</c:v>
                </c:pt>
                <c:pt idx="4">
                  <c:v>3.25698924725806</c:v>
                </c:pt>
                <c:pt idx="5">
                  <c:v>3.90166666666667</c:v>
                </c:pt>
                <c:pt idx="6">
                  <c:v>4.36935483864509</c:v>
                </c:pt>
                <c:pt idx="7">
                  <c:v>3.10483870967744</c:v>
                </c:pt>
                <c:pt idx="8">
                  <c:v>3.09777777786671</c:v>
                </c:pt>
                <c:pt idx="9">
                  <c:v>1.98225806454841</c:v>
                </c:pt>
                <c:pt idx="10">
                  <c:v>1.73111111109999</c:v>
                </c:pt>
                <c:pt idx="11">
                  <c:v>2.07795698929032</c:v>
                </c:pt>
                <c:pt idx="12">
                  <c:v>2.69429136798924</c:v>
                </c:pt>
                <c:pt idx="14" c:formatCode="General">
                  <c:v>5.06666666674193</c:v>
                </c:pt>
                <c:pt idx="15" c:formatCode="General">
                  <c:v>4.42857142857143</c:v>
                </c:pt>
                <c:pt idx="16" c:formatCode="General">
                  <c:v>5.23494623648387</c:v>
                </c:pt>
                <c:pt idx="17" c:formatCode="General">
                  <c:v>4.9222222221</c:v>
                </c:pt>
                <c:pt idx="18" c:formatCode="General">
                  <c:v>4.97688172041936</c:v>
                </c:pt>
                <c:pt idx="19" c:formatCode="General">
                  <c:v>5.41999999990001</c:v>
                </c:pt>
                <c:pt idx="20" c:formatCode="General">
                  <c:v>5.843548387</c:v>
                </c:pt>
                <c:pt idx="21" c:formatCode="General">
                  <c:v>4.7258064516129</c:v>
                </c:pt>
                <c:pt idx="22" c:formatCode="General">
                  <c:v>6.65833333319999</c:v>
                </c:pt>
                <c:pt idx="23" c:formatCode="General">
                  <c:v>6.30698924735484</c:v>
                </c:pt>
                <c:pt idx="24" c:formatCode="General">
                  <c:v>8.30833333333333</c:v>
                </c:pt>
                <c:pt idx="25" c:formatCode="General">
                  <c:v>6.47903225806452</c:v>
                </c:pt>
                <c:pt idx="26">
                  <c:v>5.69761094039843</c:v>
                </c:pt>
                <c:pt idx="28" c:formatCode="General">
                  <c:v>5.18172043</c:v>
                </c:pt>
                <c:pt idx="29" c:formatCode="General">
                  <c:v>7.71369047614286</c:v>
                </c:pt>
                <c:pt idx="30" c:formatCode="General">
                  <c:v>7.85806451574194</c:v>
                </c:pt>
                <c:pt idx="31" c:formatCode="General">
                  <c:v>8.61666666636667</c:v>
                </c:pt>
                <c:pt idx="32" c:formatCode="General">
                  <c:v>7.70967741932266</c:v>
                </c:pt>
                <c:pt idx="33" c:formatCode="General">
                  <c:v>5.20333333346668</c:v>
                </c:pt>
                <c:pt idx="34" c:formatCode="General">
                  <c:v>5.2091397851291</c:v>
                </c:pt>
                <c:pt idx="35" c:formatCode="General">
                  <c:v>6.40913978493549</c:v>
                </c:pt>
                <c:pt idx="36" c:formatCode="General">
                  <c:v>6.26388888886667</c:v>
                </c:pt>
                <c:pt idx="37" c:formatCode="General">
                  <c:v>5.84838709677419</c:v>
                </c:pt>
                <c:pt idx="38" c:formatCode="General">
                  <c:v>5.38888888886667</c:v>
                </c:pt>
                <c:pt idx="39" c:formatCode="General">
                  <c:v>6.2274193548387</c:v>
                </c:pt>
                <c:pt idx="40">
                  <c:v>6.46916805337096</c:v>
                </c:pt>
              </c:numCache>
            </c:numRef>
          </c:val>
          <c:smooth val="1"/>
        </c:ser>
        <c:ser>
          <c:idx val="6"/>
          <c:order val="6"/>
          <c:tx>
            <c:strRef>
              <c:f>'Montly Average'!$A$9</c:f>
              <c:strCache>
                <c:ptCount val="1"/>
                <c:pt idx="0">
                  <c:v>7</c:v>
                </c:pt>
              </c:strCache>
            </c:strRef>
          </c:tx>
          <c:spPr>
            <a:ln w="12700" cap="rnd" cmpd="sng" algn="ctr">
              <a:solidFill>
                <a:schemeClr val="accent1">
                  <a:shade val="76667"/>
                  <a:shade val="95000"/>
                  <a:satMod val="105000"/>
                </a:schemeClr>
              </a:solidFill>
              <a:prstDash val="solid"/>
              <a:round/>
            </a:ln>
          </c:spPr>
          <c:marker>
            <c:symbol val="plus"/>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Average'!$B$9:$AP$9</c:f>
              <c:numCache>
                <c:formatCode>0.00</c:formatCode>
                <c:ptCount val="41"/>
                <c:pt idx="0">
                  <c:v>2.36774193551613</c:v>
                </c:pt>
                <c:pt idx="1">
                  <c:v>2.12321428567858</c:v>
                </c:pt>
                <c:pt idx="2">
                  <c:v>2.06075268822581</c:v>
                </c:pt>
                <c:pt idx="3">
                  <c:v>2.02055555553334</c:v>
                </c:pt>
                <c:pt idx="4">
                  <c:v>3.33978494625806</c:v>
                </c:pt>
                <c:pt idx="5">
                  <c:v>4.06499999996667</c:v>
                </c:pt>
                <c:pt idx="6">
                  <c:v>4.42204301080645</c:v>
                </c:pt>
                <c:pt idx="7">
                  <c:v>3.16236559145161</c:v>
                </c:pt>
                <c:pt idx="8">
                  <c:v>3.15944444446666</c:v>
                </c:pt>
                <c:pt idx="9">
                  <c:v>1.98763440851613</c:v>
                </c:pt>
                <c:pt idx="10">
                  <c:v>1.82944444446667</c:v>
                </c:pt>
                <c:pt idx="11">
                  <c:v>2.09462365590322</c:v>
                </c:pt>
                <c:pt idx="12">
                  <c:v>2.7193837472325</c:v>
                </c:pt>
                <c:pt idx="14" c:formatCode="General">
                  <c:v>5.07311827964514</c:v>
                </c:pt>
                <c:pt idx="15" c:formatCode="General">
                  <c:v>4.69583333332143</c:v>
                </c:pt>
                <c:pt idx="16" c:formatCode="General">
                  <c:v>5.51236559129032</c:v>
                </c:pt>
                <c:pt idx="17" c:formatCode="General">
                  <c:v>4.96166666673334</c:v>
                </c:pt>
                <c:pt idx="18" c:formatCode="General">
                  <c:v>4.9817204300646</c:v>
                </c:pt>
                <c:pt idx="19" c:formatCode="General">
                  <c:v>5.01888888893333</c:v>
                </c:pt>
                <c:pt idx="20" c:formatCode="General">
                  <c:v>5.81612903232258</c:v>
                </c:pt>
                <c:pt idx="21" c:formatCode="General">
                  <c:v>4.82580645174194</c:v>
                </c:pt>
                <c:pt idx="22" c:formatCode="General">
                  <c:v>6.36499999999997</c:v>
                </c:pt>
                <c:pt idx="23" c:formatCode="General">
                  <c:v>6.38172043</c:v>
                </c:pt>
                <c:pt idx="24" c:formatCode="General">
                  <c:v>9.44611111086667</c:v>
                </c:pt>
                <c:pt idx="25" c:formatCode="General">
                  <c:v>7.10000000012903</c:v>
                </c:pt>
                <c:pt idx="26">
                  <c:v>5.84819668458736</c:v>
                </c:pt>
                <c:pt idx="28" c:formatCode="General">
                  <c:v>5.29516129022581</c:v>
                </c:pt>
                <c:pt idx="29" c:formatCode="General">
                  <c:v>7.32261904749994</c:v>
                </c:pt>
                <c:pt idx="30" c:formatCode="General">
                  <c:v>7.91344086022581</c:v>
                </c:pt>
                <c:pt idx="31" c:formatCode="General">
                  <c:v>8.53722222216666</c:v>
                </c:pt>
                <c:pt idx="32" c:formatCode="General">
                  <c:v>7.66720430096768</c:v>
                </c:pt>
                <c:pt idx="33" c:formatCode="General">
                  <c:v>5.33611111106667</c:v>
                </c:pt>
                <c:pt idx="34" c:formatCode="General">
                  <c:v>5.2655913977742</c:v>
                </c:pt>
                <c:pt idx="35" c:formatCode="General">
                  <c:v>6.44999999987098</c:v>
                </c:pt>
                <c:pt idx="36" c:formatCode="General">
                  <c:v>6.07388888906667</c:v>
                </c:pt>
                <c:pt idx="37" c:formatCode="General">
                  <c:v>6.17741935487097</c:v>
                </c:pt>
                <c:pt idx="38" c:formatCode="General">
                  <c:v>5.27333333336669</c:v>
                </c:pt>
                <c:pt idx="39" c:formatCode="General">
                  <c:v>6.33602150551614</c:v>
                </c:pt>
                <c:pt idx="40">
                  <c:v>6.47066777605155</c:v>
                </c:pt>
              </c:numCache>
            </c:numRef>
          </c:val>
          <c:smooth val="1"/>
        </c:ser>
        <c:ser>
          <c:idx val="7"/>
          <c:order val="7"/>
          <c:tx>
            <c:strRef>
              <c:f>'Montly Average'!$A$10</c:f>
              <c:strCache>
                <c:ptCount val="1"/>
                <c:pt idx="0">
                  <c:v>8</c:v>
                </c:pt>
              </c:strCache>
            </c:strRef>
          </c:tx>
          <c:spPr>
            <a:ln w="12700" cap="rnd" cmpd="sng" algn="ctr">
              <a:solidFill>
                <a:schemeClr val="accent2">
                  <a:shade val="76667"/>
                  <a:shade val="95000"/>
                  <a:satMod val="105000"/>
                </a:schemeClr>
              </a:solidFill>
              <a:prstDash val="solid"/>
              <a:round/>
            </a:ln>
          </c:spPr>
          <c:marker>
            <c:symbol val="dot"/>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Average'!$B$10:$AP$10</c:f>
              <c:numCache>
                <c:formatCode>0.00</c:formatCode>
                <c:ptCount val="41"/>
                <c:pt idx="0">
                  <c:v>2.20645161296774</c:v>
                </c:pt>
                <c:pt idx="1">
                  <c:v>2.000595238</c:v>
                </c:pt>
                <c:pt idx="2">
                  <c:v>1.79408602141936</c:v>
                </c:pt>
                <c:pt idx="3">
                  <c:v>2.03055555553333</c:v>
                </c:pt>
                <c:pt idx="4">
                  <c:v>3.90268817203226</c:v>
                </c:pt>
                <c:pt idx="5">
                  <c:v>5.2827777778</c:v>
                </c:pt>
                <c:pt idx="6">
                  <c:v>5.35537634406452</c:v>
                </c:pt>
                <c:pt idx="7">
                  <c:v>3.88924731193548</c:v>
                </c:pt>
                <c:pt idx="8">
                  <c:v>3.80833333333333</c:v>
                </c:pt>
                <c:pt idx="9">
                  <c:v>2.07795698919354</c:v>
                </c:pt>
                <c:pt idx="10">
                  <c:v>1.85944444446667</c:v>
                </c:pt>
                <c:pt idx="11">
                  <c:v>2.12096774193554</c:v>
                </c:pt>
                <c:pt idx="12">
                  <c:v>3.02737337855684</c:v>
                </c:pt>
                <c:pt idx="14" c:formatCode="General">
                  <c:v>5.00430107529033</c:v>
                </c:pt>
                <c:pt idx="15" c:formatCode="General">
                  <c:v>5.14523809528571</c:v>
                </c:pt>
                <c:pt idx="16" c:formatCode="General">
                  <c:v>5.77741935487097</c:v>
                </c:pt>
                <c:pt idx="17" c:formatCode="General">
                  <c:v>5.10777777776667</c:v>
                </c:pt>
                <c:pt idx="18" c:formatCode="General">
                  <c:v>5.31505376348387</c:v>
                </c:pt>
                <c:pt idx="19" c:formatCode="General">
                  <c:v>5.3205555554666</c:v>
                </c:pt>
                <c:pt idx="20" c:formatCode="General">
                  <c:v>5.42634408609677</c:v>
                </c:pt>
                <c:pt idx="21" c:formatCode="General">
                  <c:v>4.88763440858065</c:v>
                </c:pt>
                <c:pt idx="22" c:formatCode="General">
                  <c:v>6.0766666667</c:v>
                </c:pt>
                <c:pt idx="23" c:formatCode="General">
                  <c:v>6.56451612893537</c:v>
                </c:pt>
                <c:pt idx="24" c:formatCode="General">
                  <c:v>10.2827777775667</c:v>
                </c:pt>
                <c:pt idx="25" c:formatCode="General">
                  <c:v>7.21774193548388</c:v>
                </c:pt>
                <c:pt idx="26">
                  <c:v>6.01050221879397</c:v>
                </c:pt>
                <c:pt idx="28" c:formatCode="General">
                  <c:v>5.76344086009677</c:v>
                </c:pt>
                <c:pt idx="29" c:formatCode="General">
                  <c:v>7.26785714260714</c:v>
                </c:pt>
                <c:pt idx="30" c:formatCode="General">
                  <c:v>7.94677419338717</c:v>
                </c:pt>
                <c:pt idx="31" c:formatCode="General">
                  <c:v>8.09722222243332</c:v>
                </c:pt>
                <c:pt idx="32" c:formatCode="General">
                  <c:v>7.41935483848387</c:v>
                </c:pt>
                <c:pt idx="33" c:formatCode="General">
                  <c:v>5.01000000006667</c:v>
                </c:pt>
                <c:pt idx="34" c:formatCode="General">
                  <c:v>5.11989247287097</c:v>
                </c:pt>
                <c:pt idx="35" c:formatCode="General">
                  <c:v>6.22043010764516</c:v>
                </c:pt>
                <c:pt idx="36" c:formatCode="General">
                  <c:v>6.14944444456667</c:v>
                </c:pt>
                <c:pt idx="37" c:formatCode="General">
                  <c:v>6.37311827951613</c:v>
                </c:pt>
                <c:pt idx="38" c:formatCode="General">
                  <c:v>6.02444444453333</c:v>
                </c:pt>
                <c:pt idx="39" c:formatCode="General">
                  <c:v>6.40215053780637</c:v>
                </c:pt>
                <c:pt idx="40">
                  <c:v>6.4828441286678</c:v>
                </c:pt>
              </c:numCache>
            </c:numRef>
          </c:val>
          <c:smooth val="1"/>
        </c:ser>
        <c:ser>
          <c:idx val="8"/>
          <c:order val="8"/>
          <c:tx>
            <c:strRef>
              <c:f>'Montly Average'!$A$11</c:f>
              <c:strCache>
                <c:ptCount val="1"/>
                <c:pt idx="0">
                  <c:v>9</c:v>
                </c:pt>
              </c:strCache>
            </c:strRef>
          </c:tx>
          <c:spPr>
            <a:ln w="12700" cap="rnd" cmpd="sng" algn="ctr">
              <a:solidFill>
                <a:schemeClr val="accent3">
                  <a:shade val="76667"/>
                  <a:shade val="95000"/>
                  <a:satMod val="105000"/>
                </a:schemeClr>
              </a:solidFill>
              <a:prstDash val="solid"/>
              <a:round/>
            </a:ln>
          </c:spPr>
          <c:marker>
            <c:symbol val="dash"/>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Average'!$B$11:$AP$11</c:f>
              <c:numCache>
                <c:formatCode>0.00</c:formatCode>
                <c:ptCount val="41"/>
                <c:pt idx="0">
                  <c:v>2.31182795703226</c:v>
                </c:pt>
                <c:pt idx="1">
                  <c:v>1.98214285714286</c:v>
                </c:pt>
                <c:pt idx="2">
                  <c:v>2.18118279561294</c:v>
                </c:pt>
                <c:pt idx="3">
                  <c:v>2.31833333336667</c:v>
                </c:pt>
                <c:pt idx="4">
                  <c:v>4.30591397851612</c:v>
                </c:pt>
                <c:pt idx="5">
                  <c:v>6.49777777773333</c:v>
                </c:pt>
                <c:pt idx="6">
                  <c:v>6.71827956990323</c:v>
                </c:pt>
                <c:pt idx="7">
                  <c:v>4.92795698929032</c:v>
                </c:pt>
                <c:pt idx="8">
                  <c:v>4.7694444444</c:v>
                </c:pt>
                <c:pt idx="9">
                  <c:v>2.7</c:v>
                </c:pt>
                <c:pt idx="10">
                  <c:v>2.37277777776667</c:v>
                </c:pt>
                <c:pt idx="11">
                  <c:v>2.53172043006452</c:v>
                </c:pt>
                <c:pt idx="12">
                  <c:v>3.63477982590241</c:v>
                </c:pt>
                <c:pt idx="14" c:formatCode="General">
                  <c:v>5.28225806451613</c:v>
                </c:pt>
                <c:pt idx="15" c:formatCode="General">
                  <c:v>5.28154761903571</c:v>
                </c:pt>
                <c:pt idx="16" c:formatCode="General">
                  <c:v>5.84032258080645</c:v>
                </c:pt>
                <c:pt idx="17" c:formatCode="General">
                  <c:v>5.1394444445</c:v>
                </c:pt>
                <c:pt idx="18" c:formatCode="General">
                  <c:v>5.21666666664516</c:v>
                </c:pt>
                <c:pt idx="19" c:formatCode="General">
                  <c:v>4.78055555559998</c:v>
                </c:pt>
                <c:pt idx="20" c:formatCode="General">
                  <c:v>5.10645161274193</c:v>
                </c:pt>
                <c:pt idx="21" c:formatCode="General">
                  <c:v>4.55860215051613</c:v>
                </c:pt>
                <c:pt idx="22" c:formatCode="General">
                  <c:v>5.7644444444</c:v>
                </c:pt>
                <c:pt idx="23" c:formatCode="General">
                  <c:v>6.46344086025807</c:v>
                </c:pt>
                <c:pt idx="24" c:formatCode="General">
                  <c:v>10.9177777774</c:v>
                </c:pt>
                <c:pt idx="25" c:formatCode="General">
                  <c:v>7.36559139774194</c:v>
                </c:pt>
                <c:pt idx="26">
                  <c:v>5.97642526451346</c:v>
                </c:pt>
                <c:pt idx="28" c:formatCode="General">
                  <c:v>5.32311827932251</c:v>
                </c:pt>
                <c:pt idx="29" c:formatCode="General">
                  <c:v>6.37857142860714</c:v>
                </c:pt>
                <c:pt idx="30" c:formatCode="General">
                  <c:v>7.74139784974194</c:v>
                </c:pt>
                <c:pt idx="31" c:formatCode="General">
                  <c:v>8.42944444450001</c:v>
                </c:pt>
                <c:pt idx="32" c:formatCode="General">
                  <c:v>6.73387096754839</c:v>
                </c:pt>
                <c:pt idx="33" c:formatCode="General">
                  <c:v>4.62555555529989</c:v>
                </c:pt>
                <c:pt idx="34" c:formatCode="General">
                  <c:v>4.95698924745161</c:v>
                </c:pt>
                <c:pt idx="35" c:formatCode="General">
                  <c:v>5.76182795699998</c:v>
                </c:pt>
                <c:pt idx="36" c:formatCode="General">
                  <c:v>5.89388888889997</c:v>
                </c:pt>
                <c:pt idx="37" c:formatCode="General">
                  <c:v>6.2317204300646</c:v>
                </c:pt>
                <c:pt idx="38" c:formatCode="General">
                  <c:v>5.97166666670001</c:v>
                </c:pt>
                <c:pt idx="39" c:formatCode="General">
                  <c:v>6.16989247303226</c:v>
                </c:pt>
                <c:pt idx="40">
                  <c:v>6.18482868234737</c:v>
                </c:pt>
              </c:numCache>
            </c:numRef>
          </c:val>
          <c:smooth val="1"/>
        </c:ser>
        <c:ser>
          <c:idx val="9"/>
          <c:order val="9"/>
          <c:tx>
            <c:strRef>
              <c:f>'Montly Average'!$A$12</c:f>
              <c:strCache>
                <c:ptCount val="1"/>
                <c:pt idx="0">
                  <c:v>10</c:v>
                </c:pt>
              </c:strCache>
            </c:strRef>
          </c:tx>
          <c:spPr>
            <a:ln w="12700" cap="rnd" cmpd="sng" algn="ctr">
              <a:solidFill>
                <a:schemeClr val="accent4">
                  <a:shade val="76667"/>
                  <a:shade val="95000"/>
                  <a:satMod val="105000"/>
                </a:schemeClr>
              </a:solidFill>
              <a:prstDash val="solid"/>
              <a:round/>
            </a:ln>
          </c:spPr>
          <c:marker>
            <c:symbol val="diamond"/>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Average'!$B$12:$AP$12</c:f>
              <c:numCache>
                <c:formatCode>0.00</c:formatCode>
                <c:ptCount val="41"/>
                <c:pt idx="0">
                  <c:v>3.45698924725806</c:v>
                </c:pt>
                <c:pt idx="1">
                  <c:v>2.59583333339286</c:v>
                </c:pt>
                <c:pt idx="2">
                  <c:v>2.75752688167747</c:v>
                </c:pt>
                <c:pt idx="3">
                  <c:v>2.39055555543333</c:v>
                </c:pt>
                <c:pt idx="4">
                  <c:v>3.86236559141935</c:v>
                </c:pt>
                <c:pt idx="5">
                  <c:v>6.73777777793333</c:v>
                </c:pt>
                <c:pt idx="6">
                  <c:v>7.63709677441935</c:v>
                </c:pt>
                <c:pt idx="7">
                  <c:v>5.70752688180644</c:v>
                </c:pt>
                <c:pt idx="8">
                  <c:v>5.32277777776667</c:v>
                </c:pt>
                <c:pt idx="9">
                  <c:v>3.09677419354838</c:v>
                </c:pt>
                <c:pt idx="10">
                  <c:v>3.34444444436667</c:v>
                </c:pt>
                <c:pt idx="11">
                  <c:v>3.4161290322258</c:v>
                </c:pt>
                <c:pt idx="12">
                  <c:v>4.19381645760396</c:v>
                </c:pt>
                <c:pt idx="14" c:formatCode="General">
                  <c:v>5.69086021483871</c:v>
                </c:pt>
                <c:pt idx="15" c:formatCode="General">
                  <c:v>5.58333333325</c:v>
                </c:pt>
                <c:pt idx="16" c:formatCode="General">
                  <c:v>5.93602150548394</c:v>
                </c:pt>
                <c:pt idx="17" c:formatCode="General">
                  <c:v>5.10944444443334</c:v>
                </c:pt>
                <c:pt idx="18" c:formatCode="General">
                  <c:v>4.97204301077426</c:v>
                </c:pt>
                <c:pt idx="19" c:formatCode="General">
                  <c:v>4.15666666663333</c:v>
                </c:pt>
                <c:pt idx="20" c:formatCode="General">
                  <c:v>4.75161290322581</c:v>
                </c:pt>
                <c:pt idx="21" c:formatCode="General">
                  <c:v>4.18817204303226</c:v>
                </c:pt>
                <c:pt idx="22" c:formatCode="General">
                  <c:v>5.36222222229999</c:v>
                </c:pt>
                <c:pt idx="23" c:formatCode="General">
                  <c:v>6.53709677416129</c:v>
                </c:pt>
                <c:pt idx="24" c:formatCode="General">
                  <c:v>11.2172222223667</c:v>
                </c:pt>
                <c:pt idx="25" c:formatCode="General">
                  <c:v>7.56021505367739</c:v>
                </c:pt>
                <c:pt idx="26">
                  <c:v>5.92207586618134</c:v>
                </c:pt>
                <c:pt idx="28" c:formatCode="General">
                  <c:v>4.95645161296774</c:v>
                </c:pt>
                <c:pt idx="29" c:formatCode="General">
                  <c:v>6.18392857139286</c:v>
                </c:pt>
                <c:pt idx="30" c:formatCode="General">
                  <c:v>8.73870967780645</c:v>
                </c:pt>
                <c:pt idx="31" c:formatCode="General">
                  <c:v>9.00000000006667</c:v>
                </c:pt>
                <c:pt idx="32" c:formatCode="General">
                  <c:v>6.86666666709677</c:v>
                </c:pt>
                <c:pt idx="33" c:formatCode="General">
                  <c:v>4.80222222246667</c:v>
                </c:pt>
                <c:pt idx="34" c:formatCode="General">
                  <c:v>4.76021505374194</c:v>
                </c:pt>
                <c:pt idx="35" c:formatCode="General">
                  <c:v>5.3795698925484</c:v>
                </c:pt>
                <c:pt idx="36" c:formatCode="General">
                  <c:v>5.0949999999</c:v>
                </c:pt>
                <c:pt idx="37" c:formatCode="General">
                  <c:v>5.56075268822581</c:v>
                </c:pt>
                <c:pt idx="38" c:formatCode="General">
                  <c:v>5.2816666667</c:v>
                </c:pt>
                <c:pt idx="39" c:formatCode="General">
                  <c:v>5.97849462374194</c:v>
                </c:pt>
                <c:pt idx="40">
                  <c:v>6.05030647305461</c:v>
                </c:pt>
              </c:numCache>
            </c:numRef>
          </c:val>
          <c:smooth val="1"/>
        </c:ser>
        <c:ser>
          <c:idx val="10"/>
          <c:order val="10"/>
          <c:tx>
            <c:strRef>
              <c:f>'Montly Average'!$A$13</c:f>
              <c:strCache>
                <c:ptCount val="1"/>
                <c:pt idx="0">
                  <c:v>11</c:v>
                </c:pt>
              </c:strCache>
            </c:strRef>
          </c:tx>
          <c:spPr>
            <a:ln w="12700" cap="rnd" cmpd="sng" algn="ctr">
              <a:solidFill>
                <a:schemeClr val="accent5">
                  <a:shade val="76667"/>
                  <a:shade val="95000"/>
                  <a:satMod val="105000"/>
                </a:schemeClr>
              </a:solidFill>
              <a:prstDash val="solid"/>
              <a:round/>
            </a:ln>
          </c:spPr>
          <c:marker>
            <c:symbol val="square"/>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Average'!$B$13:$AP$13</c:f>
              <c:numCache>
                <c:formatCode>0.00</c:formatCode>
                <c:ptCount val="41"/>
                <c:pt idx="0">
                  <c:v>4.18118279574194</c:v>
                </c:pt>
                <c:pt idx="1">
                  <c:v>3.02023809528571</c:v>
                </c:pt>
                <c:pt idx="2">
                  <c:v>3.04569892474194</c:v>
                </c:pt>
                <c:pt idx="3">
                  <c:v>2.4955555556</c:v>
                </c:pt>
                <c:pt idx="4">
                  <c:v>3.50483870970968</c:v>
                </c:pt>
                <c:pt idx="5">
                  <c:v>6.73555555549998</c:v>
                </c:pt>
                <c:pt idx="6">
                  <c:v>7.93225806448391</c:v>
                </c:pt>
                <c:pt idx="7">
                  <c:v>5.64677419345168</c:v>
                </c:pt>
                <c:pt idx="8">
                  <c:v>5.30277777769997</c:v>
                </c:pt>
                <c:pt idx="9">
                  <c:v>3.23010752683871</c:v>
                </c:pt>
                <c:pt idx="10">
                  <c:v>4.00388888889999</c:v>
                </c:pt>
                <c:pt idx="11">
                  <c:v>3.86666666674194</c:v>
                </c:pt>
                <c:pt idx="12">
                  <c:v>4.41379522955795</c:v>
                </c:pt>
                <c:pt idx="14" c:formatCode="General">
                  <c:v>5.98494623667737</c:v>
                </c:pt>
                <c:pt idx="15" c:formatCode="General">
                  <c:v>5.64404761892857</c:v>
                </c:pt>
                <c:pt idx="16" c:formatCode="General">
                  <c:v>5.6747311827742</c:v>
                </c:pt>
                <c:pt idx="17" c:formatCode="General">
                  <c:v>4.87666666663334</c:v>
                </c:pt>
                <c:pt idx="18" c:formatCode="General">
                  <c:v>4.73064516129038</c:v>
                </c:pt>
                <c:pt idx="19" c:formatCode="General">
                  <c:v>3.79500000006667</c:v>
                </c:pt>
                <c:pt idx="20" c:formatCode="General">
                  <c:v>4.53440860222581</c:v>
                </c:pt>
                <c:pt idx="21" c:formatCode="General">
                  <c:v>3.94408602148387</c:v>
                </c:pt>
                <c:pt idx="22" c:formatCode="General">
                  <c:v>5.09777777779997</c:v>
                </c:pt>
                <c:pt idx="23" c:formatCode="General">
                  <c:v>6.6354838709354</c:v>
                </c:pt>
                <c:pt idx="24" c:formatCode="General">
                  <c:v>11.2877777781333</c:v>
                </c:pt>
                <c:pt idx="25" c:formatCode="General">
                  <c:v>7.59408602164513</c:v>
                </c:pt>
                <c:pt idx="26">
                  <c:v>5.81663807821618</c:v>
                </c:pt>
                <c:pt idx="28" c:formatCode="General">
                  <c:v>5.11021505377419</c:v>
                </c:pt>
                <c:pt idx="29" c:formatCode="General">
                  <c:v>5.81785714282143</c:v>
                </c:pt>
                <c:pt idx="30" c:formatCode="General">
                  <c:v>8.94086021483871</c:v>
                </c:pt>
                <c:pt idx="31" c:formatCode="General">
                  <c:v>9.19666666623333</c:v>
                </c:pt>
                <c:pt idx="32" c:formatCode="General">
                  <c:v>7.56559139764516</c:v>
                </c:pt>
                <c:pt idx="33" c:formatCode="General">
                  <c:v>4.90333333316669</c:v>
                </c:pt>
                <c:pt idx="34" c:formatCode="General">
                  <c:v>5.00806451609676</c:v>
                </c:pt>
                <c:pt idx="35" c:formatCode="General">
                  <c:v>5.39516129029032</c:v>
                </c:pt>
                <c:pt idx="36" c:formatCode="General">
                  <c:v>4.61277777773333</c:v>
                </c:pt>
                <c:pt idx="37" c:formatCode="General">
                  <c:v>5.21075268809677</c:v>
                </c:pt>
                <c:pt idx="38" c:formatCode="General">
                  <c:v>4.71722222236667</c:v>
                </c:pt>
                <c:pt idx="39" c:formatCode="General">
                  <c:v>5.87258064509677</c:v>
                </c:pt>
                <c:pt idx="40">
                  <c:v>6.02925691234668</c:v>
                </c:pt>
              </c:numCache>
            </c:numRef>
          </c:val>
          <c:smooth val="1"/>
        </c:ser>
        <c:ser>
          <c:idx val="11"/>
          <c:order val="11"/>
          <c:tx>
            <c:strRef>
              <c:f>'Montly Average'!$A$14</c:f>
              <c:strCache>
                <c:ptCount val="1"/>
                <c:pt idx="0">
                  <c:v>12</c:v>
                </c:pt>
              </c:strCache>
            </c:strRef>
          </c:tx>
          <c:spPr>
            <a:ln w="12700" cap="rnd" cmpd="sng" algn="ctr">
              <a:solidFill>
                <a:schemeClr val="accent6">
                  <a:shade val="76667"/>
                  <a:shade val="95000"/>
                  <a:satMod val="105000"/>
                </a:schemeClr>
              </a:solidFill>
              <a:prstDash val="solid"/>
              <a:round/>
            </a:ln>
          </c:spPr>
          <c:marker>
            <c:symbol val="triangle"/>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Average'!$B$14:$AP$14</c:f>
              <c:numCache>
                <c:formatCode>0.00</c:formatCode>
                <c:ptCount val="41"/>
                <c:pt idx="0">
                  <c:v>4.0806451613549</c:v>
                </c:pt>
                <c:pt idx="1">
                  <c:v>3.06964285714286</c:v>
                </c:pt>
                <c:pt idx="2">
                  <c:v>3.01827957</c:v>
                </c:pt>
                <c:pt idx="3">
                  <c:v>2.6627777777667</c:v>
                </c:pt>
                <c:pt idx="4">
                  <c:v>3.42741935487097</c:v>
                </c:pt>
                <c:pt idx="5">
                  <c:v>6.58611111113334</c:v>
                </c:pt>
                <c:pt idx="6">
                  <c:v>8.11935483822581</c:v>
                </c:pt>
                <c:pt idx="7">
                  <c:v>5.82688172041935</c:v>
                </c:pt>
                <c:pt idx="8">
                  <c:v>5.54722222216667</c:v>
                </c:pt>
                <c:pt idx="9">
                  <c:v>3.50806451616129</c:v>
                </c:pt>
                <c:pt idx="10">
                  <c:v>4.27888888883333</c:v>
                </c:pt>
                <c:pt idx="11">
                  <c:v>3.69139784945164</c:v>
                </c:pt>
                <c:pt idx="12">
                  <c:v>4.48472382229389</c:v>
                </c:pt>
                <c:pt idx="14" c:formatCode="General">
                  <c:v>6.16559139745161</c:v>
                </c:pt>
                <c:pt idx="15" c:formatCode="General">
                  <c:v>5.59702380964286</c:v>
                </c:pt>
                <c:pt idx="16" c:formatCode="General">
                  <c:v>5.70698924716128</c:v>
                </c:pt>
                <c:pt idx="17" c:formatCode="General">
                  <c:v>4.7966666666</c:v>
                </c:pt>
                <c:pt idx="18" c:formatCode="General">
                  <c:v>4.55752688174193</c:v>
                </c:pt>
                <c:pt idx="19" c:formatCode="General">
                  <c:v>3.5194444444</c:v>
                </c:pt>
                <c:pt idx="20" c:formatCode="General">
                  <c:v>4.31559139783871</c:v>
                </c:pt>
                <c:pt idx="21" c:formatCode="General">
                  <c:v>4.15107526880637</c:v>
                </c:pt>
                <c:pt idx="22" c:formatCode="General">
                  <c:v>5.05611111116667</c:v>
                </c:pt>
                <c:pt idx="23" c:formatCode="General">
                  <c:v>6.93387096796774</c:v>
                </c:pt>
                <c:pt idx="24" c:formatCode="General">
                  <c:v>11.1666666666333</c:v>
                </c:pt>
                <c:pt idx="25" c:formatCode="General">
                  <c:v>7.93440860203226</c:v>
                </c:pt>
                <c:pt idx="26">
                  <c:v>5.8250805384535</c:v>
                </c:pt>
                <c:pt idx="28" c:formatCode="General">
                  <c:v>4.92903225809677</c:v>
                </c:pt>
                <c:pt idx="29" c:formatCode="General">
                  <c:v>5.48035714282144</c:v>
                </c:pt>
                <c:pt idx="30" c:formatCode="General">
                  <c:v>8.86236559180646</c:v>
                </c:pt>
                <c:pt idx="31" c:formatCode="General">
                  <c:v>9.2283333331</c:v>
                </c:pt>
                <c:pt idx="32" c:formatCode="General">
                  <c:v>7.76075268816129</c:v>
                </c:pt>
                <c:pt idx="33" c:formatCode="General">
                  <c:v>5.01888888866667</c:v>
                </c:pt>
                <c:pt idx="34" c:formatCode="General">
                  <c:v>5.06559139783871</c:v>
                </c:pt>
                <c:pt idx="35" c:formatCode="General">
                  <c:v>5.16774193564516</c:v>
                </c:pt>
                <c:pt idx="36" c:formatCode="General">
                  <c:v>4.36333333333333</c:v>
                </c:pt>
                <c:pt idx="37" c:formatCode="General">
                  <c:v>5.02258064516126</c:v>
                </c:pt>
                <c:pt idx="38" c:formatCode="General">
                  <c:v>4.4366666666</c:v>
                </c:pt>
                <c:pt idx="39" c:formatCode="General">
                  <c:v>5.59677419351615</c:v>
                </c:pt>
                <c:pt idx="40">
                  <c:v>5.91103483956227</c:v>
                </c:pt>
              </c:numCache>
            </c:numRef>
          </c:val>
          <c:smooth val="1"/>
        </c:ser>
        <c:ser>
          <c:idx val="12"/>
          <c:order val="12"/>
          <c:tx>
            <c:strRef>
              <c:f>'Montly Average'!$A$15</c:f>
              <c:strCache>
                <c:ptCount val="1"/>
                <c:pt idx="0">
                  <c:v>13</c:v>
                </c:pt>
              </c:strCache>
            </c:strRef>
          </c:tx>
          <c:spPr>
            <a:ln w="12700" cap="rnd" cmpd="sng" algn="ctr">
              <a:solidFill>
                <a:schemeClr val="accent1">
                  <a:shade val="95000"/>
                  <a:satMod val="105000"/>
                </a:schemeClr>
              </a:solidFill>
              <a:prstDash val="solid"/>
              <a:round/>
            </a:ln>
          </c:spPr>
          <c:marker>
            <c:symbol val="x"/>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Average'!$B$15:$AP$15</c:f>
              <c:numCache>
                <c:formatCode>0.00</c:formatCode>
                <c:ptCount val="41"/>
                <c:pt idx="0">
                  <c:v>3.81290322580645</c:v>
                </c:pt>
                <c:pt idx="1">
                  <c:v>3.10654761903571</c:v>
                </c:pt>
                <c:pt idx="2">
                  <c:v>3.02150537629032</c:v>
                </c:pt>
                <c:pt idx="3">
                  <c:v>2.82611111116667</c:v>
                </c:pt>
                <c:pt idx="4">
                  <c:v>3.43924731187097</c:v>
                </c:pt>
                <c:pt idx="5">
                  <c:v>6.46055555566667</c:v>
                </c:pt>
                <c:pt idx="6">
                  <c:v>8.24086021519351</c:v>
                </c:pt>
                <c:pt idx="7">
                  <c:v>5.8</c:v>
                </c:pt>
                <c:pt idx="8">
                  <c:v>5.62722222243333</c:v>
                </c:pt>
                <c:pt idx="9">
                  <c:v>3.82365591403223</c:v>
                </c:pt>
                <c:pt idx="10">
                  <c:v>4.52166666659999</c:v>
                </c:pt>
                <c:pt idx="11">
                  <c:v>3.64086021503226</c:v>
                </c:pt>
                <c:pt idx="12">
                  <c:v>4.52676128609402</c:v>
                </c:pt>
                <c:pt idx="14" c:formatCode="General">
                  <c:v>6.23118279583878</c:v>
                </c:pt>
                <c:pt idx="15" c:formatCode="General">
                  <c:v>5.19583333335714</c:v>
                </c:pt>
                <c:pt idx="16" c:formatCode="General">
                  <c:v>5.63655913980645</c:v>
                </c:pt>
                <c:pt idx="17" c:formatCode="General">
                  <c:v>4.66333333333333</c:v>
                </c:pt>
                <c:pt idx="18" c:formatCode="General">
                  <c:v>4.43709677409678</c:v>
                </c:pt>
                <c:pt idx="19" c:formatCode="General">
                  <c:v>3.77611111106666</c:v>
                </c:pt>
                <c:pt idx="20" c:formatCode="General">
                  <c:v>4.41827956990323</c:v>
                </c:pt>
                <c:pt idx="21" c:formatCode="General">
                  <c:v>4.12956989251613</c:v>
                </c:pt>
                <c:pt idx="22" c:formatCode="General">
                  <c:v>5.11277777776667</c:v>
                </c:pt>
                <c:pt idx="23" c:formatCode="General">
                  <c:v>7.23870967758065</c:v>
                </c:pt>
                <c:pt idx="24" c:formatCode="General">
                  <c:v>11.0105555551</c:v>
                </c:pt>
                <c:pt idx="25" c:formatCode="General">
                  <c:v>8.40806451580646</c:v>
                </c:pt>
                <c:pt idx="26">
                  <c:v>5.85483945634767</c:v>
                </c:pt>
                <c:pt idx="28" c:formatCode="General">
                  <c:v>4.37150537638707</c:v>
                </c:pt>
                <c:pt idx="29" c:formatCode="General">
                  <c:v>5.37916666675</c:v>
                </c:pt>
                <c:pt idx="30" c:formatCode="General">
                  <c:v>8.88279569922596</c:v>
                </c:pt>
                <c:pt idx="31" c:formatCode="General">
                  <c:v>9.1022222221</c:v>
                </c:pt>
                <c:pt idx="32" c:formatCode="General">
                  <c:v>7.86021505380639</c:v>
                </c:pt>
                <c:pt idx="33" c:formatCode="General">
                  <c:v>5.16555555543333</c:v>
                </c:pt>
                <c:pt idx="34" c:formatCode="General">
                  <c:v>5.10752688193541</c:v>
                </c:pt>
                <c:pt idx="35" c:formatCode="General">
                  <c:v>5.00483870964516</c:v>
                </c:pt>
                <c:pt idx="36" c:formatCode="General">
                  <c:v>4.0716666667</c:v>
                </c:pt>
                <c:pt idx="37" c:formatCode="General">
                  <c:v>4.66989247312903</c:v>
                </c:pt>
                <c:pt idx="38" c:formatCode="General">
                  <c:v>4.09222222213334</c:v>
                </c:pt>
                <c:pt idx="39" c:formatCode="General">
                  <c:v>4.80322580641936</c:v>
                </c:pt>
                <c:pt idx="40">
                  <c:v>5.70923611113876</c:v>
                </c:pt>
              </c:numCache>
            </c:numRef>
          </c:val>
          <c:smooth val="1"/>
        </c:ser>
        <c:ser>
          <c:idx val="13"/>
          <c:order val="13"/>
          <c:tx>
            <c:strRef>
              <c:f>'Montly Average'!$A$16</c:f>
              <c:strCache>
                <c:ptCount val="1"/>
                <c:pt idx="0">
                  <c:v>14</c:v>
                </c:pt>
              </c:strCache>
            </c:strRef>
          </c:tx>
          <c:spPr>
            <a:ln w="12700" cap="rnd" cmpd="sng" algn="ctr">
              <a:solidFill>
                <a:schemeClr val="accent2">
                  <a:shade val="95000"/>
                  <a:satMod val="105000"/>
                </a:schemeClr>
              </a:solidFill>
              <a:prstDash val="solid"/>
              <a:round/>
            </a:ln>
          </c:spPr>
          <c:marker>
            <c:symbol val="star"/>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Average'!$B$16:$AP$16</c:f>
              <c:numCache>
                <c:formatCode>0.00</c:formatCode>
                <c:ptCount val="41"/>
                <c:pt idx="0">
                  <c:v>3.54892473116133</c:v>
                </c:pt>
                <c:pt idx="1">
                  <c:v>2.99880952385714</c:v>
                </c:pt>
                <c:pt idx="2">
                  <c:v>3.0924731182258</c:v>
                </c:pt>
                <c:pt idx="3">
                  <c:v>2.77666666663333</c:v>
                </c:pt>
                <c:pt idx="4">
                  <c:v>3.51827956993548</c:v>
                </c:pt>
                <c:pt idx="5">
                  <c:v>6.49555555536667</c:v>
                </c:pt>
                <c:pt idx="6">
                  <c:v>8.43548387051615</c:v>
                </c:pt>
                <c:pt idx="7">
                  <c:v>6.10161290348389</c:v>
                </c:pt>
                <c:pt idx="8">
                  <c:v>5.73944444450005</c:v>
                </c:pt>
                <c:pt idx="9">
                  <c:v>3.77903225816133</c:v>
                </c:pt>
                <c:pt idx="10">
                  <c:v>4.4333333333</c:v>
                </c:pt>
                <c:pt idx="11">
                  <c:v>3.50053763441936</c:v>
                </c:pt>
                <c:pt idx="12">
                  <c:v>4.5350128007967</c:v>
                </c:pt>
                <c:pt idx="14" c:formatCode="General">
                  <c:v>6.35967741903226</c:v>
                </c:pt>
                <c:pt idx="15" c:formatCode="General">
                  <c:v>5.46785714289286</c:v>
                </c:pt>
                <c:pt idx="16" c:formatCode="General">
                  <c:v>5.50000000003226</c:v>
                </c:pt>
                <c:pt idx="17" c:formatCode="General">
                  <c:v>4.67444444439999</c:v>
                </c:pt>
                <c:pt idx="18" c:formatCode="General">
                  <c:v>4.45268817209678</c:v>
                </c:pt>
                <c:pt idx="19" c:formatCode="General">
                  <c:v>4.0116666667</c:v>
                </c:pt>
                <c:pt idx="20" c:formatCode="General">
                  <c:v>4.38010752690322</c:v>
                </c:pt>
                <c:pt idx="21" c:formatCode="General">
                  <c:v>4.44193548390325</c:v>
                </c:pt>
                <c:pt idx="22" c:formatCode="General">
                  <c:v>5.75888888896667</c:v>
                </c:pt>
                <c:pt idx="23" c:formatCode="General">
                  <c:v>7.50806451593549</c:v>
                </c:pt>
                <c:pt idx="24" c:formatCode="General">
                  <c:v>10.9922222223</c:v>
                </c:pt>
                <c:pt idx="25" c:formatCode="General">
                  <c:v>8.42150537667742</c:v>
                </c:pt>
                <c:pt idx="26">
                  <c:v>5.99742148832001</c:v>
                </c:pt>
                <c:pt idx="28" c:formatCode="General">
                  <c:v>4.29623655909677</c:v>
                </c:pt>
                <c:pt idx="29" c:formatCode="General">
                  <c:v>5.58452380960714</c:v>
                </c:pt>
                <c:pt idx="30" c:formatCode="General">
                  <c:v>9.28010752696775</c:v>
                </c:pt>
                <c:pt idx="31" c:formatCode="General">
                  <c:v>9.19333333276667</c:v>
                </c:pt>
                <c:pt idx="32" c:formatCode="General">
                  <c:v>7.95591397874193</c:v>
                </c:pt>
                <c:pt idx="33" c:formatCode="General">
                  <c:v>5.26944444453335</c:v>
                </c:pt>
                <c:pt idx="34" c:formatCode="General">
                  <c:v>4.99032258067742</c:v>
                </c:pt>
                <c:pt idx="35" c:formatCode="General">
                  <c:v>4.78602150529035</c:v>
                </c:pt>
                <c:pt idx="36" c:formatCode="General">
                  <c:v>4.01222222223334</c:v>
                </c:pt>
                <c:pt idx="37" c:formatCode="General">
                  <c:v>4.3956989247742</c:v>
                </c:pt>
                <c:pt idx="38" c:formatCode="General">
                  <c:v>3.91555555553333</c:v>
                </c:pt>
                <c:pt idx="39" c:formatCode="General">
                  <c:v>4.19999999993548</c:v>
                </c:pt>
                <c:pt idx="40">
                  <c:v>5.6566150366798</c:v>
                </c:pt>
              </c:numCache>
            </c:numRef>
          </c:val>
          <c:smooth val="1"/>
        </c:ser>
        <c:ser>
          <c:idx val="14"/>
          <c:order val="14"/>
          <c:tx>
            <c:strRef>
              <c:f>'Montly Average'!$A$17</c:f>
              <c:strCache>
                <c:ptCount val="1"/>
                <c:pt idx="0">
                  <c:v>15</c:v>
                </c:pt>
              </c:strCache>
            </c:strRef>
          </c:tx>
          <c:spPr>
            <a:ln w="12700" cap="rnd" cmpd="sng" algn="ctr">
              <a:solidFill>
                <a:schemeClr val="accent3">
                  <a:shade val="95000"/>
                  <a:satMod val="105000"/>
                </a:schemeClr>
              </a:solidFill>
              <a:prstDash val="solid"/>
              <a:round/>
            </a:ln>
          </c:spPr>
          <c:marker>
            <c:symbol val="circle"/>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Average'!$B$17:$AP$17</c:f>
              <c:numCache>
                <c:formatCode>0.00</c:formatCode>
                <c:ptCount val="41"/>
                <c:pt idx="0">
                  <c:v>3.37365591403222</c:v>
                </c:pt>
                <c:pt idx="1">
                  <c:v>3.11845238092856</c:v>
                </c:pt>
                <c:pt idx="2">
                  <c:v>3.15483870964516</c:v>
                </c:pt>
                <c:pt idx="3">
                  <c:v>2.7572222222</c:v>
                </c:pt>
                <c:pt idx="4">
                  <c:v>3.81075268816128</c:v>
                </c:pt>
                <c:pt idx="5">
                  <c:v>6.32666666669998</c:v>
                </c:pt>
                <c:pt idx="6">
                  <c:v>8.73494623645161</c:v>
                </c:pt>
                <c:pt idx="7">
                  <c:v>6.1236559138387</c:v>
                </c:pt>
                <c:pt idx="8">
                  <c:v>5.70388888896667</c:v>
                </c:pt>
                <c:pt idx="9">
                  <c:v>4.29408602145161</c:v>
                </c:pt>
                <c:pt idx="10">
                  <c:v>4.2827777777</c:v>
                </c:pt>
                <c:pt idx="11">
                  <c:v>3.41182795696774</c:v>
                </c:pt>
                <c:pt idx="12">
                  <c:v>4.5910642814203</c:v>
                </c:pt>
                <c:pt idx="14" c:formatCode="General">
                  <c:v>6.37741935470968</c:v>
                </c:pt>
                <c:pt idx="15" c:formatCode="General">
                  <c:v>5.57619047614286</c:v>
                </c:pt>
                <c:pt idx="16" c:formatCode="General">
                  <c:v>5.36612903216129</c:v>
                </c:pt>
                <c:pt idx="17" c:formatCode="General">
                  <c:v>4.64111111119999</c:v>
                </c:pt>
                <c:pt idx="18" c:formatCode="General">
                  <c:v>4.54032258067742</c:v>
                </c:pt>
                <c:pt idx="19" c:formatCode="General">
                  <c:v>4.24222222216667</c:v>
                </c:pt>
                <c:pt idx="20" c:formatCode="General">
                  <c:v>4.29354838716129</c:v>
                </c:pt>
                <c:pt idx="21" c:formatCode="General">
                  <c:v>4.92365591396774</c:v>
                </c:pt>
                <c:pt idx="22" c:formatCode="General">
                  <c:v>6.72111111093333</c:v>
                </c:pt>
                <c:pt idx="23" c:formatCode="General">
                  <c:v>8.17795698935484</c:v>
                </c:pt>
                <c:pt idx="24" c:formatCode="General">
                  <c:v>10.5594444443334</c:v>
                </c:pt>
                <c:pt idx="25" c:formatCode="General">
                  <c:v>8.27580645225807</c:v>
                </c:pt>
                <c:pt idx="26">
                  <c:v>6.14124317292228</c:v>
                </c:pt>
                <c:pt idx="28" c:formatCode="General">
                  <c:v>4.25806451612903</c:v>
                </c:pt>
                <c:pt idx="29" c:formatCode="General">
                  <c:v>5.73690476196429</c:v>
                </c:pt>
                <c:pt idx="30" c:formatCode="General">
                  <c:v>9.45322580719355</c:v>
                </c:pt>
                <c:pt idx="31" c:formatCode="General">
                  <c:v>9.52555555643337</c:v>
                </c:pt>
                <c:pt idx="32" c:formatCode="General">
                  <c:v>8.27526881729032</c:v>
                </c:pt>
                <c:pt idx="33" c:formatCode="General">
                  <c:v>5.383333333</c:v>
                </c:pt>
                <c:pt idx="34" c:formatCode="General">
                  <c:v>5.05268817203226</c:v>
                </c:pt>
                <c:pt idx="35" c:formatCode="General">
                  <c:v>4.72688172058065</c:v>
                </c:pt>
                <c:pt idx="36" c:formatCode="General">
                  <c:v>4.02</c:v>
                </c:pt>
                <c:pt idx="37" c:formatCode="General">
                  <c:v>4.12043010754837</c:v>
                </c:pt>
                <c:pt idx="38" c:formatCode="General">
                  <c:v>3.6488888889</c:v>
                </c:pt>
                <c:pt idx="39" c:formatCode="General">
                  <c:v>3.87526881725803</c:v>
                </c:pt>
                <c:pt idx="40">
                  <c:v>5.67304254152749</c:v>
                </c:pt>
              </c:numCache>
            </c:numRef>
          </c:val>
          <c:smooth val="1"/>
        </c:ser>
        <c:ser>
          <c:idx val="15"/>
          <c:order val="15"/>
          <c:tx>
            <c:strRef>
              <c:f>'Montly Average'!$A$18</c:f>
              <c:strCache>
                <c:ptCount val="1"/>
                <c:pt idx="0">
                  <c:v>16</c:v>
                </c:pt>
              </c:strCache>
            </c:strRef>
          </c:tx>
          <c:spPr>
            <a:ln w="12700" cap="rnd" cmpd="sng" algn="ctr">
              <a:solidFill>
                <a:schemeClr val="accent4">
                  <a:shade val="95000"/>
                  <a:satMod val="105000"/>
                </a:schemeClr>
              </a:solidFill>
              <a:prstDash val="solid"/>
              <a:round/>
            </a:ln>
          </c:spPr>
          <c:marker>
            <c:symbol val="plus"/>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Average'!$B$18:$AP$18</c:f>
              <c:numCache>
                <c:formatCode>0.00</c:formatCode>
                <c:ptCount val="41"/>
                <c:pt idx="0">
                  <c:v>3.34032258064516</c:v>
                </c:pt>
                <c:pt idx="1">
                  <c:v>3.1529761905</c:v>
                </c:pt>
                <c:pt idx="2">
                  <c:v>3.40860215054839</c:v>
                </c:pt>
                <c:pt idx="3">
                  <c:v>2.96499999993333</c:v>
                </c:pt>
                <c:pt idx="4">
                  <c:v>3.98548387093548</c:v>
                </c:pt>
                <c:pt idx="5">
                  <c:v>6.57555555569997</c:v>
                </c:pt>
                <c:pt idx="6">
                  <c:v>8.58064516112903</c:v>
                </c:pt>
                <c:pt idx="7">
                  <c:v>6.16075268809677</c:v>
                </c:pt>
                <c:pt idx="8">
                  <c:v>5.78833333346668</c:v>
                </c:pt>
                <c:pt idx="9">
                  <c:v>4.18387096774193</c:v>
                </c:pt>
                <c:pt idx="10">
                  <c:v>4.15444444446667</c:v>
                </c:pt>
                <c:pt idx="11">
                  <c:v>3.3849462366129</c:v>
                </c:pt>
                <c:pt idx="12">
                  <c:v>4.64007776498136</c:v>
                </c:pt>
                <c:pt idx="14" c:formatCode="General">
                  <c:v>6.262903226258</c:v>
                </c:pt>
                <c:pt idx="15" c:formatCode="General">
                  <c:v>5.52023809521429</c:v>
                </c:pt>
                <c:pt idx="16" c:formatCode="General">
                  <c:v>5.67741935487097</c:v>
                </c:pt>
                <c:pt idx="17" c:formatCode="General">
                  <c:v>5.06388888889997</c:v>
                </c:pt>
                <c:pt idx="18" c:formatCode="General">
                  <c:v>4.65591397845154</c:v>
                </c:pt>
                <c:pt idx="19" c:formatCode="General">
                  <c:v>4.43888888876667</c:v>
                </c:pt>
                <c:pt idx="20" c:formatCode="General">
                  <c:v>4.80537634412903</c:v>
                </c:pt>
                <c:pt idx="21" c:formatCode="General">
                  <c:v>5.13225806441936</c:v>
                </c:pt>
                <c:pt idx="22" c:formatCode="General">
                  <c:v>8.11055555596672</c:v>
                </c:pt>
                <c:pt idx="23" c:formatCode="General">
                  <c:v>8.28870967745161</c:v>
                </c:pt>
                <c:pt idx="24" c:formatCode="General">
                  <c:v>9.7750000005</c:v>
                </c:pt>
                <c:pt idx="25" c:formatCode="General">
                  <c:v>7.83440860216129</c:v>
                </c:pt>
                <c:pt idx="26">
                  <c:v>6.29713005642413</c:v>
                </c:pt>
                <c:pt idx="28" c:formatCode="General">
                  <c:v>4.30430107529032</c:v>
                </c:pt>
                <c:pt idx="29" c:formatCode="General">
                  <c:v>6.00178571435714</c:v>
                </c:pt>
                <c:pt idx="30" c:formatCode="General">
                  <c:v>9.52365591390323</c:v>
                </c:pt>
                <c:pt idx="31" c:formatCode="General">
                  <c:v>9.37333333370002</c:v>
                </c:pt>
                <c:pt idx="32" c:formatCode="General">
                  <c:v>8.28817204274193</c:v>
                </c:pt>
                <c:pt idx="33" c:formatCode="General">
                  <c:v>5.90055555529998</c:v>
                </c:pt>
                <c:pt idx="34" c:formatCode="General">
                  <c:v>4.93440860229034</c:v>
                </c:pt>
                <c:pt idx="35" c:formatCode="General">
                  <c:v>4.76935483877419</c:v>
                </c:pt>
                <c:pt idx="36" c:formatCode="General">
                  <c:v>4.0583333334</c:v>
                </c:pt>
                <c:pt idx="37" c:formatCode="General">
                  <c:v>3.88172043012903</c:v>
                </c:pt>
                <c:pt idx="38" c:formatCode="General">
                  <c:v>3.58333333336667</c:v>
                </c:pt>
                <c:pt idx="39" c:formatCode="General">
                  <c:v>3.79516129032261</c:v>
                </c:pt>
                <c:pt idx="40">
                  <c:v>5.70117628863129</c:v>
                </c:pt>
              </c:numCache>
            </c:numRef>
          </c:val>
          <c:smooth val="1"/>
        </c:ser>
        <c:ser>
          <c:idx val="16"/>
          <c:order val="16"/>
          <c:tx>
            <c:strRef>
              <c:f>'Montly Average'!$A$19</c:f>
              <c:strCache>
                <c:ptCount val="1"/>
                <c:pt idx="0">
                  <c:v>17</c:v>
                </c:pt>
              </c:strCache>
            </c:strRef>
          </c:tx>
          <c:spPr>
            <a:ln w="12700" cap="rnd" cmpd="sng" algn="ctr">
              <a:solidFill>
                <a:schemeClr val="accent5">
                  <a:shade val="95000"/>
                  <a:satMod val="105000"/>
                </a:schemeClr>
              </a:solidFill>
              <a:prstDash val="solid"/>
              <a:round/>
            </a:ln>
          </c:spPr>
          <c:marker>
            <c:symbol val="dot"/>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Average'!$B$19:$AP$19</c:f>
              <c:numCache>
                <c:formatCode>0.00</c:formatCode>
                <c:ptCount val="41"/>
                <c:pt idx="0">
                  <c:v>3.39516129032258</c:v>
                </c:pt>
                <c:pt idx="1">
                  <c:v>3.1404761905</c:v>
                </c:pt>
                <c:pt idx="2">
                  <c:v>3.50913978496776</c:v>
                </c:pt>
                <c:pt idx="3">
                  <c:v>3.33333333346667</c:v>
                </c:pt>
                <c:pt idx="4">
                  <c:v>4.06451612909668</c:v>
                </c:pt>
                <c:pt idx="5">
                  <c:v>6.84888888883333</c:v>
                </c:pt>
                <c:pt idx="6">
                  <c:v>8.40107526845161</c:v>
                </c:pt>
                <c:pt idx="7">
                  <c:v>6.10913978496774</c:v>
                </c:pt>
                <c:pt idx="8">
                  <c:v>5.69777777789993</c:v>
                </c:pt>
                <c:pt idx="9">
                  <c:v>3.75752688170968</c:v>
                </c:pt>
                <c:pt idx="10">
                  <c:v>3.82777777763337</c:v>
                </c:pt>
                <c:pt idx="11">
                  <c:v>3.35322580645161</c:v>
                </c:pt>
                <c:pt idx="12">
                  <c:v>4.61983657619167</c:v>
                </c:pt>
                <c:pt idx="14" c:formatCode="General">
                  <c:v>6.17741935445161</c:v>
                </c:pt>
                <c:pt idx="15" c:formatCode="General">
                  <c:v>5.83333333332143</c:v>
                </c:pt>
                <c:pt idx="16" c:formatCode="General">
                  <c:v>6.08440860219355</c:v>
                </c:pt>
                <c:pt idx="17" c:formatCode="General">
                  <c:v>5.6983333334</c:v>
                </c:pt>
                <c:pt idx="18" c:formatCode="General">
                  <c:v>5.25430107529032</c:v>
                </c:pt>
                <c:pt idx="19" c:formatCode="General">
                  <c:v>4.31666666666667</c:v>
                </c:pt>
                <c:pt idx="20" c:formatCode="General">
                  <c:v>4.890860215</c:v>
                </c:pt>
                <c:pt idx="21" c:formatCode="General">
                  <c:v>5.51827957003226</c:v>
                </c:pt>
                <c:pt idx="22" c:formatCode="General">
                  <c:v>8.3772222222</c:v>
                </c:pt>
                <c:pt idx="23" c:formatCode="General">
                  <c:v>8.55107526874194</c:v>
                </c:pt>
                <c:pt idx="24" c:formatCode="General">
                  <c:v>8.9727777779</c:v>
                </c:pt>
                <c:pt idx="25" c:formatCode="General">
                  <c:v>7.59892473112903</c:v>
                </c:pt>
                <c:pt idx="26">
                  <c:v>6.43946684586063</c:v>
                </c:pt>
                <c:pt idx="28" c:formatCode="General">
                  <c:v>4.10752688174194</c:v>
                </c:pt>
                <c:pt idx="29" c:formatCode="General">
                  <c:v>6.07380952389289</c:v>
                </c:pt>
                <c:pt idx="30" c:formatCode="General">
                  <c:v>9.79247311822581</c:v>
                </c:pt>
                <c:pt idx="31" c:formatCode="General">
                  <c:v>9.56722222223333</c:v>
                </c:pt>
                <c:pt idx="32" c:formatCode="General">
                  <c:v>8.55322580612904</c:v>
                </c:pt>
                <c:pt idx="33" c:formatCode="General">
                  <c:v>5.67166666643334</c:v>
                </c:pt>
                <c:pt idx="34" c:formatCode="General">
                  <c:v>4.95</c:v>
                </c:pt>
                <c:pt idx="35" c:formatCode="General">
                  <c:v>4.80268817193548</c:v>
                </c:pt>
                <c:pt idx="36" c:formatCode="General">
                  <c:v>4.12888888889993</c:v>
                </c:pt>
                <c:pt idx="37" c:formatCode="General">
                  <c:v>3.78064516129032</c:v>
                </c:pt>
                <c:pt idx="38" c:formatCode="General">
                  <c:v>3.2705555555</c:v>
                </c:pt>
                <c:pt idx="39" c:formatCode="General">
                  <c:v>3.88655913974194</c:v>
                </c:pt>
                <c:pt idx="40">
                  <c:v>5.715438428002</c:v>
                </c:pt>
              </c:numCache>
            </c:numRef>
          </c:val>
          <c:smooth val="1"/>
        </c:ser>
        <c:ser>
          <c:idx val="17"/>
          <c:order val="17"/>
          <c:tx>
            <c:strRef>
              <c:f>'Montly Average'!$A$20</c:f>
              <c:strCache>
                <c:ptCount val="1"/>
                <c:pt idx="0">
                  <c:v>18</c:v>
                </c:pt>
              </c:strCache>
            </c:strRef>
          </c:tx>
          <c:spPr>
            <a:ln w="12700" cap="rnd" cmpd="sng" algn="ctr">
              <a:solidFill>
                <a:schemeClr val="accent6">
                  <a:shade val="95000"/>
                  <a:satMod val="105000"/>
                </a:schemeClr>
              </a:solidFill>
              <a:prstDash val="solid"/>
              <a:round/>
            </a:ln>
          </c:spPr>
          <c:marker>
            <c:symbol val="dash"/>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Average'!$B$20:$AP$20</c:f>
              <c:numCache>
                <c:formatCode>0.00</c:formatCode>
                <c:ptCount val="41"/>
                <c:pt idx="0">
                  <c:v>3.3548387096129</c:v>
                </c:pt>
                <c:pt idx="1">
                  <c:v>3.54880952382143</c:v>
                </c:pt>
                <c:pt idx="2">
                  <c:v>3.54354838709677</c:v>
                </c:pt>
                <c:pt idx="3">
                  <c:v>3.52388888903333</c:v>
                </c:pt>
                <c:pt idx="4">
                  <c:v>4.09086021506452</c:v>
                </c:pt>
                <c:pt idx="5">
                  <c:v>7.18777777799996</c:v>
                </c:pt>
                <c:pt idx="6">
                  <c:v>8.29032258090322</c:v>
                </c:pt>
                <c:pt idx="7">
                  <c:v>5.75000000009677</c:v>
                </c:pt>
                <c:pt idx="8">
                  <c:v>5.3916666666</c:v>
                </c:pt>
                <c:pt idx="9">
                  <c:v>3.33225806448381</c:v>
                </c:pt>
                <c:pt idx="10">
                  <c:v>3.11833333333333</c:v>
                </c:pt>
                <c:pt idx="11">
                  <c:v>3.00483870977419</c:v>
                </c:pt>
                <c:pt idx="12">
                  <c:v>4.51142857148503</c:v>
                </c:pt>
                <c:pt idx="14" c:formatCode="General">
                  <c:v>6.67795698922574</c:v>
                </c:pt>
                <c:pt idx="15" c:formatCode="General">
                  <c:v>5.97083333321429</c:v>
                </c:pt>
                <c:pt idx="16" c:formatCode="General">
                  <c:v>5.91612903216129</c:v>
                </c:pt>
                <c:pt idx="17" c:formatCode="General">
                  <c:v>6.08944444446668</c:v>
                </c:pt>
                <c:pt idx="18" c:formatCode="General">
                  <c:v>6.00591397841933</c:v>
                </c:pt>
                <c:pt idx="19" c:formatCode="General">
                  <c:v>4.84944444443335</c:v>
                </c:pt>
                <c:pt idx="20" c:formatCode="General">
                  <c:v>4.96935483870968</c:v>
                </c:pt>
                <c:pt idx="21" c:formatCode="General">
                  <c:v>6.56827956996774</c:v>
                </c:pt>
                <c:pt idx="22" c:formatCode="General">
                  <c:v>8.7583333336</c:v>
                </c:pt>
                <c:pt idx="23" c:formatCode="General">
                  <c:v>8.54193548383866</c:v>
                </c:pt>
                <c:pt idx="24" c:formatCode="General">
                  <c:v>8.2399999999</c:v>
                </c:pt>
                <c:pt idx="25" c:formatCode="General">
                  <c:v>7.22849462348387</c:v>
                </c:pt>
                <c:pt idx="26">
                  <c:v>6.65134333928506</c:v>
                </c:pt>
                <c:pt idx="28" c:formatCode="General">
                  <c:v>3.67688172041935</c:v>
                </c:pt>
                <c:pt idx="29" c:formatCode="General">
                  <c:v>6.50714285707142</c:v>
                </c:pt>
                <c:pt idx="30" c:formatCode="General">
                  <c:v>10.2956989244194</c:v>
                </c:pt>
                <c:pt idx="31" c:formatCode="General">
                  <c:v>9.96166666623333</c:v>
                </c:pt>
                <c:pt idx="32" c:formatCode="General">
                  <c:v>8.57956989283873</c:v>
                </c:pt>
                <c:pt idx="33" c:formatCode="General">
                  <c:v>5.47944444453341</c:v>
                </c:pt>
                <c:pt idx="34" c:formatCode="General">
                  <c:v>4.69408602148387</c:v>
                </c:pt>
                <c:pt idx="35" c:formatCode="General">
                  <c:v>4.69892473103224</c:v>
                </c:pt>
                <c:pt idx="36" c:formatCode="General">
                  <c:v>4.11611111109998</c:v>
                </c:pt>
                <c:pt idx="37" c:formatCode="General">
                  <c:v>3.92903225816132</c:v>
                </c:pt>
                <c:pt idx="38" c:formatCode="General">
                  <c:v>3.52</c:v>
                </c:pt>
                <c:pt idx="39" c:formatCode="General">
                  <c:v>3.63655913974193</c:v>
                </c:pt>
                <c:pt idx="40">
                  <c:v>5.75792648058624</c:v>
                </c:pt>
              </c:numCache>
            </c:numRef>
          </c:val>
          <c:smooth val="1"/>
        </c:ser>
        <c:ser>
          <c:idx val="18"/>
          <c:order val="18"/>
          <c:tx>
            <c:strRef>
              <c:f>'Montly Average'!$A$21</c:f>
              <c:strCache>
                <c:ptCount val="1"/>
                <c:pt idx="0">
                  <c:v>19</c:v>
                </c:pt>
              </c:strCache>
            </c:strRef>
          </c:tx>
          <c:spPr>
            <a:ln w="12700" cap="rnd" cmpd="sng" algn="ctr">
              <a:solidFill>
                <a:schemeClr val="accent1">
                  <a:tint val="76667"/>
                  <a:shade val="95000"/>
                  <a:satMod val="105000"/>
                </a:schemeClr>
              </a:solidFill>
              <a:prstDash val="solid"/>
              <a:round/>
            </a:ln>
          </c:spPr>
          <c:marker>
            <c:symbol val="diamond"/>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Average'!$B$21:$AP$21</c:f>
              <c:numCache>
                <c:formatCode>0.00</c:formatCode>
                <c:ptCount val="41"/>
                <c:pt idx="0">
                  <c:v>3.2983870967742</c:v>
                </c:pt>
                <c:pt idx="1">
                  <c:v>3.30892857135714</c:v>
                </c:pt>
                <c:pt idx="2">
                  <c:v>3.44032258064516</c:v>
                </c:pt>
                <c:pt idx="3">
                  <c:v>3.4488888889</c:v>
                </c:pt>
                <c:pt idx="4">
                  <c:v>3.5806451612258</c:v>
                </c:pt>
                <c:pt idx="5">
                  <c:v>7.0311111111</c:v>
                </c:pt>
                <c:pt idx="6">
                  <c:v>7.75161290341939</c:v>
                </c:pt>
                <c:pt idx="7">
                  <c:v>5.42258064519355</c:v>
                </c:pt>
                <c:pt idx="8">
                  <c:v>4.77666666666668</c:v>
                </c:pt>
                <c:pt idx="9">
                  <c:v>2.8360215053871</c:v>
                </c:pt>
                <c:pt idx="10">
                  <c:v>2.96666666666667</c:v>
                </c:pt>
                <c:pt idx="11">
                  <c:v>3.09946236564516</c:v>
                </c:pt>
                <c:pt idx="12">
                  <c:v>4.24677451358173</c:v>
                </c:pt>
                <c:pt idx="14" c:formatCode="General">
                  <c:v>7.22741935519355</c:v>
                </c:pt>
                <c:pt idx="15" c:formatCode="General">
                  <c:v>6.1702380953572</c:v>
                </c:pt>
                <c:pt idx="16" c:formatCode="General">
                  <c:v>5.79999999990324</c:v>
                </c:pt>
                <c:pt idx="17" c:formatCode="General">
                  <c:v>6.0316666666</c:v>
                </c:pt>
                <c:pt idx="18" c:formatCode="General">
                  <c:v>6.41451612909671</c:v>
                </c:pt>
                <c:pt idx="19" c:formatCode="General">
                  <c:v>5.25444444439999</c:v>
                </c:pt>
                <c:pt idx="20" c:formatCode="General">
                  <c:v>5.45967741932266</c:v>
                </c:pt>
                <c:pt idx="21" c:formatCode="General">
                  <c:v>7.12688172035484</c:v>
                </c:pt>
                <c:pt idx="22" c:formatCode="General">
                  <c:v>8.56111111096667</c:v>
                </c:pt>
                <c:pt idx="23" c:formatCode="General">
                  <c:v>8.39086021529032</c:v>
                </c:pt>
                <c:pt idx="24" c:formatCode="General">
                  <c:v>7.785</c:v>
                </c:pt>
                <c:pt idx="25" c:formatCode="General">
                  <c:v>6.949462365742</c:v>
                </c:pt>
                <c:pt idx="26">
                  <c:v>6.76427312685225</c:v>
                </c:pt>
                <c:pt idx="28" c:formatCode="General">
                  <c:v>3.45322580635484</c:v>
                </c:pt>
                <c:pt idx="29" c:formatCode="General">
                  <c:v>6.42738095257143</c:v>
                </c:pt>
                <c:pt idx="30" c:formatCode="General">
                  <c:v>10.08172043</c:v>
                </c:pt>
                <c:pt idx="31" c:formatCode="General">
                  <c:v>9.99166666563333</c:v>
                </c:pt>
                <c:pt idx="32" c:formatCode="General">
                  <c:v>8.91236559125806</c:v>
                </c:pt>
                <c:pt idx="33" c:formatCode="General">
                  <c:v>5.82500000016667</c:v>
                </c:pt>
                <c:pt idx="34" c:formatCode="General">
                  <c:v>4.64086021503226</c:v>
                </c:pt>
                <c:pt idx="35" c:formatCode="General">
                  <c:v>5.01182795690323</c:v>
                </c:pt>
                <c:pt idx="36" c:formatCode="General">
                  <c:v>4.33944444453339</c:v>
                </c:pt>
                <c:pt idx="37" c:formatCode="General">
                  <c:v>4.31505376345161</c:v>
                </c:pt>
                <c:pt idx="38" c:formatCode="General">
                  <c:v>3.86333333336667</c:v>
                </c:pt>
                <c:pt idx="39" c:formatCode="General">
                  <c:v>3.25752688170968</c:v>
                </c:pt>
                <c:pt idx="40">
                  <c:v>5.84328383674843</c:v>
                </c:pt>
              </c:numCache>
            </c:numRef>
          </c:val>
          <c:smooth val="1"/>
        </c:ser>
        <c:ser>
          <c:idx val="19"/>
          <c:order val="19"/>
          <c:tx>
            <c:strRef>
              <c:f>'Montly Average'!$A$22</c:f>
              <c:strCache>
                <c:ptCount val="1"/>
                <c:pt idx="0">
                  <c:v>20</c:v>
                </c:pt>
              </c:strCache>
            </c:strRef>
          </c:tx>
          <c:spPr>
            <a:ln w="12700" cap="rnd" cmpd="sng" algn="ctr">
              <a:solidFill>
                <a:schemeClr val="accent2">
                  <a:tint val="76667"/>
                  <a:shade val="95000"/>
                  <a:satMod val="105000"/>
                </a:schemeClr>
              </a:solidFill>
              <a:prstDash val="solid"/>
              <a:round/>
            </a:ln>
          </c:spPr>
          <c:marker>
            <c:symbol val="square"/>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Average'!$B$22:$AP$22</c:f>
              <c:numCache>
                <c:formatCode>0.00</c:formatCode>
                <c:ptCount val="41"/>
                <c:pt idx="0">
                  <c:v>3.48118279570968</c:v>
                </c:pt>
                <c:pt idx="1">
                  <c:v>3.18690476189289</c:v>
                </c:pt>
                <c:pt idx="2">
                  <c:v>3.52795698912903</c:v>
                </c:pt>
                <c:pt idx="3">
                  <c:v>3.87111111113333</c:v>
                </c:pt>
                <c:pt idx="4">
                  <c:v>3.75806451616129</c:v>
                </c:pt>
                <c:pt idx="5">
                  <c:v>6.98555555556667</c:v>
                </c:pt>
                <c:pt idx="6">
                  <c:v>7.01881720438708</c:v>
                </c:pt>
                <c:pt idx="7">
                  <c:v>5.2360215053871</c:v>
                </c:pt>
                <c:pt idx="8">
                  <c:v>4.85944444446667</c:v>
                </c:pt>
                <c:pt idx="9">
                  <c:v>2.5032258063871</c:v>
                </c:pt>
                <c:pt idx="10">
                  <c:v>2.93944444446666</c:v>
                </c:pt>
                <c:pt idx="11">
                  <c:v>3.11720430103226</c:v>
                </c:pt>
                <c:pt idx="12">
                  <c:v>4.20707778630998</c:v>
                </c:pt>
                <c:pt idx="14" c:formatCode="General">
                  <c:v>6.59408602148387</c:v>
                </c:pt>
                <c:pt idx="15" c:formatCode="General">
                  <c:v>6.01249999992857</c:v>
                </c:pt>
                <c:pt idx="16" c:formatCode="General">
                  <c:v>5.86612903225807</c:v>
                </c:pt>
                <c:pt idx="17" c:formatCode="General">
                  <c:v>5.89388888889997</c:v>
                </c:pt>
                <c:pt idx="18" c:formatCode="General">
                  <c:v>6.42741935480643</c:v>
                </c:pt>
                <c:pt idx="19" c:formatCode="General">
                  <c:v>5.70388888879999</c:v>
                </c:pt>
                <c:pt idx="20" c:formatCode="General">
                  <c:v>5.91344086016129</c:v>
                </c:pt>
                <c:pt idx="21" c:formatCode="General">
                  <c:v>6.91666666654839</c:v>
                </c:pt>
                <c:pt idx="22" c:formatCode="General">
                  <c:v>8.43166666676667</c:v>
                </c:pt>
                <c:pt idx="23" c:formatCode="General">
                  <c:v>7.72473118290323</c:v>
                </c:pt>
                <c:pt idx="24" c:formatCode="General">
                  <c:v>7.30722222223333</c:v>
                </c:pt>
                <c:pt idx="25" c:formatCode="General">
                  <c:v>6.37849462367741</c:v>
                </c:pt>
                <c:pt idx="26">
                  <c:v>6.59751120070553</c:v>
                </c:pt>
                <c:pt idx="28" c:formatCode="General">
                  <c:v>3.85913978487097</c:v>
                </c:pt>
                <c:pt idx="29" c:formatCode="General">
                  <c:v>6.96547619057143</c:v>
                </c:pt>
                <c:pt idx="30" c:formatCode="General">
                  <c:v>10.0634408605485</c:v>
                </c:pt>
                <c:pt idx="31" c:formatCode="General">
                  <c:v>9.96611111156667</c:v>
                </c:pt>
                <c:pt idx="32" c:formatCode="General">
                  <c:v>8.56290322600001</c:v>
                </c:pt>
                <c:pt idx="33" c:formatCode="General">
                  <c:v>5.79277777793334</c:v>
                </c:pt>
                <c:pt idx="34" c:formatCode="General">
                  <c:v>5.10806451616126</c:v>
                </c:pt>
                <c:pt idx="35" c:formatCode="General">
                  <c:v>5.48225806451614</c:v>
                </c:pt>
                <c:pt idx="36" c:formatCode="General">
                  <c:v>4.80555555563333</c:v>
                </c:pt>
                <c:pt idx="37" c:formatCode="General">
                  <c:v>4.8596774193871</c:v>
                </c:pt>
                <c:pt idx="38" c:formatCode="General">
                  <c:v>4.16166666673333</c:v>
                </c:pt>
                <c:pt idx="39" c:formatCode="General">
                  <c:v>3.53494623651613</c:v>
                </c:pt>
                <c:pt idx="40">
                  <c:v>6.09683478420319</c:v>
                </c:pt>
              </c:numCache>
            </c:numRef>
          </c:val>
          <c:smooth val="1"/>
        </c:ser>
        <c:ser>
          <c:idx val="20"/>
          <c:order val="20"/>
          <c:tx>
            <c:strRef>
              <c:f>'Montly Average'!$A$23</c:f>
              <c:strCache>
                <c:ptCount val="1"/>
                <c:pt idx="0">
                  <c:v>21</c:v>
                </c:pt>
              </c:strCache>
            </c:strRef>
          </c:tx>
          <c:spPr>
            <a:ln w="12700" cap="rnd" cmpd="sng" algn="ctr">
              <a:solidFill>
                <a:schemeClr val="accent3">
                  <a:tint val="76667"/>
                  <a:shade val="95000"/>
                  <a:satMod val="105000"/>
                </a:schemeClr>
              </a:solidFill>
              <a:prstDash val="solid"/>
              <a:round/>
            </a:ln>
          </c:spPr>
          <c:marker>
            <c:symbol val="triangle"/>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Average'!$B$23:$AP$23</c:f>
              <c:numCache>
                <c:formatCode>0.00</c:formatCode>
                <c:ptCount val="41"/>
                <c:pt idx="0">
                  <c:v>3.65430107522581</c:v>
                </c:pt>
                <c:pt idx="1">
                  <c:v>3.12619047610714</c:v>
                </c:pt>
                <c:pt idx="2">
                  <c:v>3.5139784946129</c:v>
                </c:pt>
                <c:pt idx="3">
                  <c:v>4.29166666666667</c:v>
                </c:pt>
                <c:pt idx="4">
                  <c:v>4.70806451606452</c:v>
                </c:pt>
                <c:pt idx="5">
                  <c:v>6.41166666666667</c:v>
                </c:pt>
                <c:pt idx="6">
                  <c:v>6.35161290325806</c:v>
                </c:pt>
                <c:pt idx="7">
                  <c:v>5.2720430107097</c:v>
                </c:pt>
                <c:pt idx="8">
                  <c:v>4.81499999996667</c:v>
                </c:pt>
                <c:pt idx="9">
                  <c:v>2.64569892470968</c:v>
                </c:pt>
                <c:pt idx="10">
                  <c:v>2.50833333336667</c:v>
                </c:pt>
                <c:pt idx="11">
                  <c:v>3.07634408593548</c:v>
                </c:pt>
                <c:pt idx="12">
                  <c:v>4.19790834610738</c:v>
                </c:pt>
                <c:pt idx="14" c:formatCode="General">
                  <c:v>6.26559139783871</c:v>
                </c:pt>
                <c:pt idx="15" c:formatCode="General">
                  <c:v>6.27023809532151</c:v>
                </c:pt>
                <c:pt idx="16" c:formatCode="General">
                  <c:v>6.21881720438709</c:v>
                </c:pt>
                <c:pt idx="17" c:formatCode="General">
                  <c:v>5.97444444443335</c:v>
                </c:pt>
                <c:pt idx="18" c:formatCode="General">
                  <c:v>6.2467741935484</c:v>
                </c:pt>
                <c:pt idx="19" c:formatCode="General">
                  <c:v>5.39277777769997</c:v>
                </c:pt>
                <c:pt idx="20" c:formatCode="General">
                  <c:v>6.25268817212904</c:v>
                </c:pt>
                <c:pt idx="21" c:formatCode="General">
                  <c:v>6.6155913978387</c:v>
                </c:pt>
                <c:pt idx="22" c:formatCode="General">
                  <c:v>8.0400000001</c:v>
                </c:pt>
                <c:pt idx="23" c:formatCode="General">
                  <c:v>7.26182795703226</c:v>
                </c:pt>
                <c:pt idx="24" c:formatCode="General">
                  <c:v>7.22944444443334</c:v>
                </c:pt>
                <c:pt idx="25" c:formatCode="General">
                  <c:v>6.24408602145161</c:v>
                </c:pt>
                <c:pt idx="26">
                  <c:v>6.5010234255179</c:v>
                </c:pt>
                <c:pt idx="28" c:formatCode="General">
                  <c:v>4.31021505380642</c:v>
                </c:pt>
                <c:pt idx="29" c:formatCode="General">
                  <c:v>7.99226190482145</c:v>
                </c:pt>
                <c:pt idx="30" c:formatCode="General">
                  <c:v>9.72043010790322</c:v>
                </c:pt>
                <c:pt idx="31" c:formatCode="General">
                  <c:v>9.64499999993333</c:v>
                </c:pt>
                <c:pt idx="32" c:formatCode="General">
                  <c:v>8.19247311858065</c:v>
                </c:pt>
                <c:pt idx="33" c:formatCode="General">
                  <c:v>5.86777777779993</c:v>
                </c:pt>
                <c:pt idx="34" c:formatCode="General">
                  <c:v>5.48064516132265</c:v>
                </c:pt>
                <c:pt idx="35" c:formatCode="General">
                  <c:v>5.65591397835483</c:v>
                </c:pt>
                <c:pt idx="36" c:formatCode="General">
                  <c:v>5.27166666666668</c:v>
                </c:pt>
                <c:pt idx="37" c:formatCode="General">
                  <c:v>5.20268817203226</c:v>
                </c:pt>
                <c:pt idx="38" c:formatCode="General">
                  <c:v>4.54777777773333</c:v>
                </c:pt>
                <c:pt idx="39" c:formatCode="General">
                  <c:v>3.73064516129032</c:v>
                </c:pt>
                <c:pt idx="40">
                  <c:v>6.30145790668709</c:v>
                </c:pt>
              </c:numCache>
            </c:numRef>
          </c:val>
          <c:smooth val="1"/>
        </c:ser>
        <c:ser>
          <c:idx val="21"/>
          <c:order val="21"/>
          <c:tx>
            <c:strRef>
              <c:f>'Montly Average'!$A$24</c:f>
              <c:strCache>
                <c:ptCount val="1"/>
                <c:pt idx="0">
                  <c:v>22</c:v>
                </c:pt>
              </c:strCache>
            </c:strRef>
          </c:tx>
          <c:spPr>
            <a:ln w="12700" cap="rnd" cmpd="sng" algn="ctr">
              <a:solidFill>
                <a:schemeClr val="accent4">
                  <a:tint val="76667"/>
                  <a:shade val="95000"/>
                  <a:satMod val="105000"/>
                </a:schemeClr>
              </a:solidFill>
              <a:prstDash val="solid"/>
              <a:round/>
            </a:ln>
          </c:spPr>
          <c:marker>
            <c:symbol val="x"/>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Average'!$B$24:$AP$24</c:f>
              <c:numCache>
                <c:formatCode>0.00</c:formatCode>
                <c:ptCount val="41"/>
                <c:pt idx="0">
                  <c:v>3.36290322587097</c:v>
                </c:pt>
                <c:pt idx="1">
                  <c:v>3.25238095239286</c:v>
                </c:pt>
                <c:pt idx="2">
                  <c:v>3.43494623651613</c:v>
                </c:pt>
                <c:pt idx="3">
                  <c:v>3.84111111116667</c:v>
                </c:pt>
                <c:pt idx="4">
                  <c:v>4.87634408603226</c:v>
                </c:pt>
                <c:pt idx="5">
                  <c:v>6.26888888879997</c:v>
                </c:pt>
                <c:pt idx="6">
                  <c:v>5.74569892474194</c:v>
                </c:pt>
                <c:pt idx="7">
                  <c:v>4.9822580644839</c:v>
                </c:pt>
                <c:pt idx="8">
                  <c:v>4.17888888876667</c:v>
                </c:pt>
                <c:pt idx="9">
                  <c:v>2.25698924729036</c:v>
                </c:pt>
                <c:pt idx="10">
                  <c:v>2.1627777778667</c:v>
                </c:pt>
                <c:pt idx="11">
                  <c:v>2.698387096871</c:v>
                </c:pt>
                <c:pt idx="12">
                  <c:v>3.92179787506661</c:v>
                </c:pt>
                <c:pt idx="14" c:formatCode="General">
                  <c:v>6.20107526874194</c:v>
                </c:pt>
                <c:pt idx="15" c:formatCode="General">
                  <c:v>6.075</c:v>
                </c:pt>
                <c:pt idx="16" c:formatCode="General">
                  <c:v>6.28763440848387</c:v>
                </c:pt>
                <c:pt idx="17" c:formatCode="General">
                  <c:v>5.9433333333</c:v>
                </c:pt>
                <c:pt idx="18" c:formatCode="General">
                  <c:v>5.98225806441939</c:v>
                </c:pt>
                <c:pt idx="19" c:formatCode="General">
                  <c:v>5.24555555553333</c:v>
                </c:pt>
                <c:pt idx="20" c:formatCode="General">
                  <c:v>6.48870967745162</c:v>
                </c:pt>
                <c:pt idx="21" c:formatCode="General">
                  <c:v>6.44946236558073</c:v>
                </c:pt>
                <c:pt idx="22" c:formatCode="General">
                  <c:v>7.4894444446</c:v>
                </c:pt>
                <c:pt idx="23" c:formatCode="General">
                  <c:v>7.02096774193548</c:v>
                </c:pt>
                <c:pt idx="24" c:formatCode="General">
                  <c:v>7.13611111106667</c:v>
                </c:pt>
                <c:pt idx="25" c:formatCode="General">
                  <c:v>6.15483870967737</c:v>
                </c:pt>
                <c:pt idx="26">
                  <c:v>6.37286589006586</c:v>
                </c:pt>
                <c:pt idx="28" c:formatCode="General">
                  <c:v>5.04247311816129</c:v>
                </c:pt>
                <c:pt idx="29" c:formatCode="General">
                  <c:v>8.20654761900003</c:v>
                </c:pt>
                <c:pt idx="30" c:formatCode="General">
                  <c:v>9.31182795719355</c:v>
                </c:pt>
                <c:pt idx="31" c:formatCode="General">
                  <c:v>9.37444444433334</c:v>
                </c:pt>
                <c:pt idx="32" c:formatCode="General">
                  <c:v>8.04946236574194</c:v>
                </c:pt>
                <c:pt idx="33" c:formatCode="General">
                  <c:v>6.16166666676666</c:v>
                </c:pt>
                <c:pt idx="34" c:formatCode="General">
                  <c:v>5.68225806432258</c:v>
                </c:pt>
                <c:pt idx="35" c:formatCode="General">
                  <c:v>6.02043010758065</c:v>
                </c:pt>
                <c:pt idx="36" c:formatCode="General">
                  <c:v>5.46333333346667</c:v>
                </c:pt>
                <c:pt idx="37" c:formatCode="General">
                  <c:v>5.20698924732258</c:v>
                </c:pt>
                <c:pt idx="38" c:formatCode="General">
                  <c:v>4.5016666666</c:v>
                </c:pt>
                <c:pt idx="39" c:formatCode="General">
                  <c:v>4.56666666670968</c:v>
                </c:pt>
                <c:pt idx="40">
                  <c:v>6.46564718809991</c:v>
                </c:pt>
              </c:numCache>
            </c:numRef>
          </c:val>
          <c:smooth val="1"/>
        </c:ser>
        <c:ser>
          <c:idx val="22"/>
          <c:order val="22"/>
          <c:tx>
            <c:strRef>
              <c:f>'Montly Average'!$A$25</c:f>
              <c:strCache>
                <c:ptCount val="1"/>
                <c:pt idx="0">
                  <c:v>23</c:v>
                </c:pt>
              </c:strCache>
            </c:strRef>
          </c:tx>
          <c:spPr>
            <a:ln w="12700" cap="rnd" cmpd="sng" algn="ctr">
              <a:solidFill>
                <a:schemeClr val="accent5">
                  <a:tint val="76667"/>
                  <a:shade val="95000"/>
                  <a:satMod val="105000"/>
                </a:schemeClr>
              </a:solidFill>
              <a:prstDash val="solid"/>
              <a:round/>
            </a:ln>
          </c:spPr>
          <c:marker>
            <c:symbol val="star"/>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Average'!$B$25:$AP$25</c:f>
              <c:numCache>
                <c:formatCode>0.00</c:formatCode>
                <c:ptCount val="41"/>
                <c:pt idx="0">
                  <c:v>3.10698924738713</c:v>
                </c:pt>
                <c:pt idx="1">
                  <c:v>3.53928571425</c:v>
                </c:pt>
                <c:pt idx="2">
                  <c:v>3.08870967741936</c:v>
                </c:pt>
                <c:pt idx="3">
                  <c:v>3.60055555556667</c:v>
                </c:pt>
                <c:pt idx="4">
                  <c:v>4.5978494623871</c:v>
                </c:pt>
                <c:pt idx="5">
                  <c:v>5.98944444450005</c:v>
                </c:pt>
                <c:pt idx="6">
                  <c:v>5.40537634409678</c:v>
                </c:pt>
                <c:pt idx="7">
                  <c:v>4.36182795703224</c:v>
                </c:pt>
                <c:pt idx="8">
                  <c:v>3.93222222223333</c:v>
                </c:pt>
                <c:pt idx="9">
                  <c:v>2.05322580648387</c:v>
                </c:pt>
                <c:pt idx="10">
                  <c:v>1.80222222213333</c:v>
                </c:pt>
                <c:pt idx="11">
                  <c:v>2.61451612906451</c:v>
                </c:pt>
                <c:pt idx="12">
                  <c:v>3.67435206521286</c:v>
                </c:pt>
                <c:pt idx="14" c:formatCode="General">
                  <c:v>6.07526881716129</c:v>
                </c:pt>
                <c:pt idx="15" c:formatCode="General">
                  <c:v>6.02321428560714</c:v>
                </c:pt>
                <c:pt idx="16" c:formatCode="General">
                  <c:v>6.19462365606452</c:v>
                </c:pt>
                <c:pt idx="17" c:formatCode="General">
                  <c:v>5.68</c:v>
                </c:pt>
                <c:pt idx="18" c:formatCode="General">
                  <c:v>5.79247311822581</c:v>
                </c:pt>
                <c:pt idx="19" c:formatCode="General">
                  <c:v>4.9488888889</c:v>
                </c:pt>
                <c:pt idx="20" c:formatCode="General">
                  <c:v>6.23548387087097</c:v>
                </c:pt>
                <c:pt idx="21" c:formatCode="General">
                  <c:v>6.34354838716129</c:v>
                </c:pt>
                <c:pt idx="22" c:formatCode="General">
                  <c:v>7.40888888896667</c:v>
                </c:pt>
                <c:pt idx="23" c:formatCode="General">
                  <c:v>6.95107526896774</c:v>
                </c:pt>
                <c:pt idx="24" c:formatCode="General">
                  <c:v>6.95277777773334</c:v>
                </c:pt>
                <c:pt idx="25" c:formatCode="General">
                  <c:v>5.92096774190323</c:v>
                </c:pt>
                <c:pt idx="26">
                  <c:v>6.21060089179683</c:v>
                </c:pt>
                <c:pt idx="28" c:formatCode="General">
                  <c:v>5.85645161296774</c:v>
                </c:pt>
                <c:pt idx="29" c:formatCode="General">
                  <c:v>8.3482142853928</c:v>
                </c:pt>
                <c:pt idx="30" c:formatCode="General">
                  <c:v>9.07311827929032</c:v>
                </c:pt>
                <c:pt idx="31" c:formatCode="General">
                  <c:v>9.00388888896667</c:v>
                </c:pt>
                <c:pt idx="32" c:formatCode="General">
                  <c:v>7.54946236535491</c:v>
                </c:pt>
                <c:pt idx="33" c:formatCode="General">
                  <c:v>6.07055555559998</c:v>
                </c:pt>
                <c:pt idx="34" c:formatCode="General">
                  <c:v>6.09354838709678</c:v>
                </c:pt>
                <c:pt idx="35" c:formatCode="General">
                  <c:v>6.38440860196774</c:v>
                </c:pt>
                <c:pt idx="36" c:formatCode="General">
                  <c:v>5.81555555553333</c:v>
                </c:pt>
                <c:pt idx="37" c:formatCode="General">
                  <c:v>5.24731182780638</c:v>
                </c:pt>
                <c:pt idx="38" c:formatCode="General">
                  <c:v>4.36666666666667</c:v>
                </c:pt>
                <c:pt idx="39" c:formatCode="General">
                  <c:v>5.15591397848387</c:v>
                </c:pt>
                <c:pt idx="40">
                  <c:v>6.58042466709394</c:v>
                </c:pt>
              </c:numCache>
            </c:numRef>
          </c:val>
          <c:smooth val="1"/>
        </c:ser>
        <c:ser>
          <c:idx val="23"/>
          <c:order val="23"/>
          <c:tx>
            <c:strRef>
              <c:f>'Montly Average'!$A$26</c:f>
              <c:strCache>
                <c:ptCount val="1"/>
                <c:pt idx="0">
                  <c:v>24</c:v>
                </c:pt>
              </c:strCache>
            </c:strRef>
          </c:tx>
          <c:spPr>
            <a:ln w="12700" cap="rnd" cmpd="sng" algn="ctr">
              <a:solidFill>
                <a:schemeClr val="accent6">
                  <a:tint val="76667"/>
                  <a:shade val="95000"/>
                  <a:satMod val="105000"/>
                </a:schemeClr>
              </a:solidFill>
              <a:prstDash val="solid"/>
              <a:round/>
            </a:ln>
          </c:spPr>
          <c:marker>
            <c:symbol val="circle"/>
            <c:size val="2"/>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Average'!$B$26:$AP$26</c:f>
              <c:numCache>
                <c:formatCode>0.00</c:formatCode>
                <c:ptCount val="41"/>
                <c:pt idx="0">
                  <c:v>3.13172043009677</c:v>
                </c:pt>
                <c:pt idx="1">
                  <c:v>2.92976190475</c:v>
                </c:pt>
                <c:pt idx="2">
                  <c:v>2.61935483877419</c:v>
                </c:pt>
                <c:pt idx="3">
                  <c:v>3.6122222222</c:v>
                </c:pt>
                <c:pt idx="4">
                  <c:v>4.35322580651613</c:v>
                </c:pt>
                <c:pt idx="5">
                  <c:v>5.47888888886667</c:v>
                </c:pt>
                <c:pt idx="6">
                  <c:v>5.18924731190325</c:v>
                </c:pt>
                <c:pt idx="7">
                  <c:v>3.74247311825806</c:v>
                </c:pt>
                <c:pt idx="8">
                  <c:v>3.75222222223333</c:v>
                </c:pt>
                <c:pt idx="9">
                  <c:v>2.01021505370968</c:v>
                </c:pt>
                <c:pt idx="10">
                  <c:v>1.72777777776667</c:v>
                </c:pt>
                <c:pt idx="11">
                  <c:v>2.36075268825806</c:v>
                </c:pt>
                <c:pt idx="12">
                  <c:v>3.4089885219444</c:v>
                </c:pt>
                <c:pt idx="14" c:formatCode="General">
                  <c:v>5.86774193548387</c:v>
                </c:pt>
                <c:pt idx="15" c:formatCode="General">
                  <c:v>5.85595238107143</c:v>
                </c:pt>
                <c:pt idx="16" c:formatCode="General">
                  <c:v>6.33440860222581</c:v>
                </c:pt>
                <c:pt idx="17" c:formatCode="General">
                  <c:v>5.77444444456667</c:v>
                </c:pt>
                <c:pt idx="18" c:formatCode="General">
                  <c:v>5.73494623654837</c:v>
                </c:pt>
                <c:pt idx="19" c:formatCode="General">
                  <c:v>5.19388888889997</c:v>
                </c:pt>
                <c:pt idx="20" c:formatCode="General">
                  <c:v>6.49247311822581</c:v>
                </c:pt>
                <c:pt idx="21" c:formatCode="General">
                  <c:v>6.18763440858065</c:v>
                </c:pt>
                <c:pt idx="22" c:formatCode="General">
                  <c:v>6.68111111113333</c:v>
                </c:pt>
                <c:pt idx="23" c:formatCode="General">
                  <c:v>6.93817204303226</c:v>
                </c:pt>
                <c:pt idx="24" c:formatCode="General">
                  <c:v>6.99666666676667</c:v>
                </c:pt>
                <c:pt idx="25" c:formatCode="General">
                  <c:v>5.79301075267741</c:v>
                </c:pt>
                <c:pt idx="26">
                  <c:v>6.15420421576769</c:v>
                </c:pt>
                <c:pt idx="28" c:formatCode="General">
                  <c:v>6.40161290316129</c:v>
                </c:pt>
                <c:pt idx="29" c:formatCode="General">
                  <c:v>8.36785714271429</c:v>
                </c:pt>
                <c:pt idx="30" c:formatCode="General">
                  <c:v>8.86344086009678</c:v>
                </c:pt>
                <c:pt idx="31" c:formatCode="General">
                  <c:v>8.64666666666666</c:v>
                </c:pt>
                <c:pt idx="32" c:formatCode="General">
                  <c:v>7.29086021519355</c:v>
                </c:pt>
                <c:pt idx="33" c:formatCode="General">
                  <c:v>6.17833333313334</c:v>
                </c:pt>
                <c:pt idx="34" c:formatCode="General">
                  <c:v>6.00430107503226</c:v>
                </c:pt>
                <c:pt idx="35" c:formatCode="General">
                  <c:v>6.78279569903226</c:v>
                </c:pt>
                <c:pt idx="36" c:formatCode="General">
                  <c:v>6.10388888886667</c:v>
                </c:pt>
                <c:pt idx="37" c:formatCode="General">
                  <c:v>5.42150537641934</c:v>
                </c:pt>
                <c:pt idx="38" c:formatCode="General">
                  <c:v>4.5966666667</c:v>
                </c:pt>
                <c:pt idx="39" c:formatCode="General">
                  <c:v>5.26720430103226</c:v>
                </c:pt>
                <c:pt idx="40">
                  <c:v>6.66042776067072</c:v>
                </c:pt>
              </c:numCache>
            </c:numRef>
          </c:val>
          <c:smooth val="1"/>
        </c:ser>
        <c:ser>
          <c:idx val="24"/>
          <c:order val="24"/>
          <c:tx>
            <c:strRef>
              <c:f>'Montly Average'!$A$27</c:f>
              <c:strCache>
                <c:ptCount val="1"/>
                <c:pt idx="0">
                  <c:v>Avg</c:v>
                </c:pt>
              </c:strCache>
            </c:strRef>
          </c:tx>
          <c:spPr>
            <a:ln w="22225" cap="rnd" cmpd="sng" algn="ctr">
              <a:solidFill>
                <a:srgbClr val="FF0000"/>
              </a:solidFill>
              <a:prstDash val="sysDot"/>
              <a:round/>
            </a:ln>
          </c:spPr>
          <c:marker>
            <c:symbol val="circle"/>
            <c:size val="4"/>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cat>
            <c:multiLvlStrRef>
              <c:f>'Montly Average'!$B$1:$AP$2</c:f>
              <c:multiLvlStrCache>
                <c:ptCount val="41"/>
                <c:lvl>
                  <c:pt idx="0">
                    <c:v>Jan</c:v>
                  </c:pt>
                  <c:pt idx="1">
                    <c:v>Feb</c:v>
                  </c:pt>
                  <c:pt idx="2">
                    <c:v>Mar</c:v>
                  </c:pt>
                  <c:pt idx="3">
                    <c:v>Apr</c:v>
                  </c:pt>
                  <c:pt idx="4">
                    <c:v>May</c:v>
                  </c:pt>
                  <c:pt idx="5">
                    <c:v>Jun</c:v>
                  </c:pt>
                  <c:pt idx="6">
                    <c:v>Jul</c:v>
                  </c:pt>
                  <c:pt idx="7">
                    <c:v>Aug</c:v>
                  </c:pt>
                  <c:pt idx="8">
                    <c:v>Sep</c:v>
                  </c:pt>
                  <c:pt idx="9">
                    <c:v>Oct</c:v>
                  </c:pt>
                  <c:pt idx="10">
                    <c:v>Nov</c:v>
                  </c:pt>
                  <c:pt idx="11">
                    <c:v>Dec</c:v>
                  </c:pt>
                  <c:pt idx="12">
                    <c:v>Avg</c:v>
                  </c:pt>
                  <c:pt idx="14">
                    <c:v>Jan</c:v>
                  </c:pt>
                  <c:pt idx="15">
                    <c:v>Feb</c:v>
                  </c:pt>
                  <c:pt idx="16">
                    <c:v>Mar</c:v>
                  </c:pt>
                  <c:pt idx="17">
                    <c:v>Apr</c:v>
                  </c:pt>
                  <c:pt idx="18">
                    <c:v>May</c:v>
                  </c:pt>
                  <c:pt idx="19">
                    <c:v>Jun</c:v>
                  </c:pt>
                  <c:pt idx="20">
                    <c:v>Jul</c:v>
                  </c:pt>
                  <c:pt idx="21">
                    <c:v>Aug</c:v>
                  </c:pt>
                  <c:pt idx="22">
                    <c:v>Sep</c:v>
                  </c:pt>
                  <c:pt idx="23">
                    <c:v>Oct</c:v>
                  </c:pt>
                  <c:pt idx="24">
                    <c:v>Nov</c:v>
                  </c:pt>
                  <c:pt idx="25">
                    <c:v>Dec</c:v>
                  </c:pt>
                  <c:pt idx="26">
                    <c:v>Avg</c:v>
                  </c:pt>
                  <c:pt idx="28">
                    <c:v>Jan</c:v>
                  </c:pt>
                  <c:pt idx="29">
                    <c:v>Feb</c:v>
                  </c:pt>
                  <c:pt idx="30">
                    <c:v>Mar</c:v>
                  </c:pt>
                  <c:pt idx="31">
                    <c:v>Apr</c:v>
                  </c:pt>
                  <c:pt idx="32">
                    <c:v>May</c:v>
                  </c:pt>
                  <c:pt idx="33">
                    <c:v>Jun</c:v>
                  </c:pt>
                  <c:pt idx="34">
                    <c:v>Jul</c:v>
                  </c:pt>
                  <c:pt idx="35">
                    <c:v>Aug</c:v>
                  </c:pt>
                  <c:pt idx="36">
                    <c:v>Sep</c:v>
                  </c:pt>
                  <c:pt idx="37">
                    <c:v>Oct</c:v>
                  </c:pt>
                  <c:pt idx="38">
                    <c:v>Nov</c:v>
                  </c:pt>
                  <c:pt idx="39">
                    <c:v>Dec</c:v>
                  </c:pt>
                  <c:pt idx="40">
                    <c:v>Avg</c:v>
                  </c:pt>
                </c:lvl>
                <c:lvl>
                  <c:pt idx="0">
                    <c:v>Bagalkot</c:v>
                  </c:pt>
                  <c:pt idx="14">
                    <c:v>Vijayapura</c:v>
                  </c:pt>
                  <c:pt idx="28">
                    <c:v>Bangalore</c:v>
                  </c:pt>
                </c:lvl>
              </c:multiLvlStrCache>
            </c:multiLvlStrRef>
          </c:cat>
          <c:val>
            <c:numRef>
              <c:f>'Montly Average'!$B$27:$AP$27</c:f>
              <c:numCache>
                <c:formatCode>0.00</c:formatCode>
                <c:ptCount val="41"/>
                <c:pt idx="0">
                  <c:v>3.17273745520968</c:v>
                </c:pt>
                <c:pt idx="1">
                  <c:v>2.84409722221726</c:v>
                </c:pt>
                <c:pt idx="2">
                  <c:v>2.86760752686828</c:v>
                </c:pt>
                <c:pt idx="3">
                  <c:v>2.95650462964166</c:v>
                </c:pt>
                <c:pt idx="4">
                  <c:v>3.86644265234408</c:v>
                </c:pt>
                <c:pt idx="5">
                  <c:v>5.83141203705</c:v>
                </c:pt>
                <c:pt idx="6">
                  <c:v>6.53337813617474</c:v>
                </c:pt>
                <c:pt idx="7">
                  <c:v>4.74298835127419</c:v>
                </c:pt>
                <c:pt idx="8">
                  <c:v>4.5331712963</c:v>
                </c:pt>
                <c:pt idx="9">
                  <c:v>2.81783154121643</c:v>
                </c:pt>
                <c:pt idx="10">
                  <c:v>2.75460648146111</c:v>
                </c:pt>
                <c:pt idx="11">
                  <c:v>2.83588709677956</c:v>
                </c:pt>
                <c:pt idx="12">
                  <c:v>3.81305536887808</c:v>
                </c:pt>
                <c:pt idx="14" c:formatCode="General">
                  <c:v>5.93485663080511</c:v>
                </c:pt>
                <c:pt idx="15" c:formatCode="General">
                  <c:v>5.60054563493006</c:v>
                </c:pt>
                <c:pt idx="16" c:formatCode="General">
                  <c:v>5.86621863799194</c:v>
                </c:pt>
                <c:pt idx="17" c:formatCode="General">
                  <c:v>5.45555555556248</c:v>
                </c:pt>
                <c:pt idx="18" c:formatCode="General">
                  <c:v>5.50461469534409</c:v>
                </c:pt>
                <c:pt idx="19" c:formatCode="General">
                  <c:v>5.07527777778194</c:v>
                </c:pt>
                <c:pt idx="20" c:formatCode="General">
                  <c:v>5.47396953404171</c:v>
                </c:pt>
                <c:pt idx="21" c:formatCode="General">
                  <c:v>5.33575268817608</c:v>
                </c:pt>
                <c:pt idx="22" c:formatCode="General">
                  <c:v>6.76509259262361</c:v>
                </c:pt>
                <c:pt idx="23" c:formatCode="General">
                  <c:v>7.0526433692043</c:v>
                </c:pt>
                <c:pt idx="24" c:formatCode="General">
                  <c:v>8.77282407405972</c:v>
                </c:pt>
                <c:pt idx="25" c:formatCode="General">
                  <c:v>6.87074372761559</c:v>
                </c:pt>
                <c:pt idx="26">
                  <c:v>6.14234124317805</c:v>
                </c:pt>
                <c:pt idx="28" c:formatCode="General">
                  <c:v>4.95387544800269</c:v>
                </c:pt>
                <c:pt idx="29" c:formatCode="General">
                  <c:v>6.96406250000744</c:v>
                </c:pt>
                <c:pt idx="30" c:formatCode="General">
                  <c:v>9.01494175630645</c:v>
                </c:pt>
                <c:pt idx="31" c:formatCode="General">
                  <c:v>9.08687499990417</c:v>
                </c:pt>
                <c:pt idx="32" c:formatCode="General">
                  <c:v>7.81935483871237</c:v>
                </c:pt>
                <c:pt idx="33" c:formatCode="General">
                  <c:v>5.4907638888375</c:v>
                </c:pt>
                <c:pt idx="34" c:formatCode="General">
                  <c:v>5.19251792111287</c:v>
                </c:pt>
                <c:pt idx="35" c:formatCode="General">
                  <c:v>5.69164426521237</c:v>
                </c:pt>
                <c:pt idx="36" c:formatCode="General">
                  <c:v>5.2512037037362</c:v>
                </c:pt>
                <c:pt idx="37" c:formatCode="General">
                  <c:v>5.15389784947177</c:v>
                </c:pt>
                <c:pt idx="38" c:formatCode="General">
                  <c:v>4.60192129630417</c:v>
                </c:pt>
                <c:pt idx="39" c:formatCode="General">
                  <c:v>4.99502688172446</c:v>
                </c:pt>
                <c:pt idx="40">
                  <c:v>6.18467377911103</c:v>
                </c:pt>
              </c:numCache>
            </c:numRef>
          </c:val>
          <c:smooth val="1"/>
        </c:ser>
        <c:dLbls>
          <c:showLegendKey val="0"/>
          <c:showVal val="0"/>
          <c:showCatName val="0"/>
          <c:showSerName val="0"/>
          <c:showPercent val="0"/>
          <c:showBubbleSize val="0"/>
        </c:dLbls>
        <c:marker val="1"/>
        <c:smooth val="1"/>
        <c:axId val="135506560"/>
        <c:axId val="204002816"/>
      </c:lineChart>
      <c:catAx>
        <c:axId val="135506560"/>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t>Site/Month</a:t>
                </a:r>
                <a:endParaRPr lang="en-US" sz="900"/>
              </a:p>
            </c:rich>
          </c:tx>
          <c:layout/>
          <c:overlay val="0"/>
        </c:title>
        <c:majorTickMark val="none"/>
        <c:minorTickMark val="in"/>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4002816"/>
        <c:crosses val="autoZero"/>
        <c:auto val="1"/>
        <c:lblAlgn val="ctr"/>
        <c:lblOffset val="100"/>
        <c:noMultiLvlLbl val="0"/>
      </c:catAx>
      <c:valAx>
        <c:axId val="204002816"/>
        <c:scaling>
          <c:orientation val="minMax"/>
        </c:scaling>
        <c:delete val="0"/>
        <c:axPos val="l"/>
        <c:title>
          <c:tx>
            <c:rich>
              <a:bodyPr rot="-5400000" spcFirstLastPara="0" vertOverflow="ellipsis" vert="horz" wrap="square" anchor="ctr" anchorCtr="1"/>
              <a:lstStyle/>
              <a:p>
                <a:pPr>
                  <a:defRPr lang="en-IN" sz="900" b="1" i="0" u="none" strike="noStrike" kern="1200" baseline="0">
                    <a:solidFill>
                      <a:schemeClr val="tx1"/>
                    </a:solidFill>
                    <a:latin typeface="Times New Roman" panose="02020603050405020304" charset="0"/>
                    <a:ea typeface="+mn-ea"/>
                    <a:cs typeface="Times New Roman" panose="02020603050405020304" charset="0"/>
                  </a:defRPr>
                </a:pPr>
                <a:r>
                  <a:rPr lang="en-US" sz="900"/>
                  <a:t>Wind speed in m/s</a:t>
                </a:r>
                <a:endParaRPr lang="en-US" sz="900"/>
              </a:p>
            </c:rich>
          </c:tx>
          <c:layout/>
          <c:overlay val="0"/>
        </c:title>
        <c:numFmt formatCode="0" sourceLinked="0"/>
        <c:majorTickMark val="none"/>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Times New Roman" panose="02020603050405020304" charset="0"/>
                <a:ea typeface="+mn-ea"/>
                <a:cs typeface="Times New Roman" panose="02020603050405020304" charset="0"/>
              </a:defRPr>
            </a:pPr>
          </a:p>
        </c:txPr>
        <c:crossAx val="135506560"/>
        <c:crosses val="autoZero"/>
        <c:crossBetween val="between"/>
      </c:valAx>
    </c:plotArea>
    <c:legend>
      <c:legendPos val="r"/>
      <c:layout>
        <c:manualLayout>
          <c:xMode val="edge"/>
          <c:yMode val="edge"/>
          <c:x val="0.0885711872242755"/>
          <c:y val="0.000259489417427261"/>
          <c:w val="0.911428764469581"/>
          <c:h val="0.120930070961621"/>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2008</a:t>
            </a:r>
            <a:endParaRPr lang="en-US"/>
          </a:p>
        </c:rich>
      </c:tx>
      <c:layout>
        <c:manualLayout>
          <c:xMode val="edge"/>
          <c:yMode val="edge"/>
          <c:x val="0.447857840716813"/>
          <c:y val="0"/>
        </c:manualLayout>
      </c:layout>
      <c:overlay val="0"/>
    </c:title>
    <c:autoTitleDeleted val="0"/>
    <c:plotArea>
      <c:layout>
        <c:manualLayout>
          <c:layoutTarget val="inner"/>
          <c:xMode val="edge"/>
          <c:yMode val="edge"/>
          <c:x val="0.119148807169732"/>
          <c:y val="0.0849686212631503"/>
          <c:w val="0.880851192830268"/>
          <c:h val="0.859807417179807"/>
        </c:manualLayout>
      </c:layout>
      <c:lineChart>
        <c:grouping val="standard"/>
        <c:varyColors val="0"/>
        <c:ser>
          <c:idx val="0"/>
          <c:order val="0"/>
          <c:tx>
            <c:strRef>
              <c:f>'Freq Dist_year'!$O$3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Dist_year'!$O$4:$O$25</c:f>
              <c:numCache>
                <c:formatCode>General</c:formatCode>
                <c:ptCount val="22"/>
                <c:pt idx="0">
                  <c:v>483</c:v>
                </c:pt>
                <c:pt idx="1">
                  <c:v>691</c:v>
                </c:pt>
                <c:pt idx="2">
                  <c:v>915</c:v>
                </c:pt>
                <c:pt idx="3">
                  <c:v>1017</c:v>
                </c:pt>
                <c:pt idx="4">
                  <c:v>674</c:v>
                </c:pt>
                <c:pt idx="5">
                  <c:v>335</c:v>
                </c:pt>
                <c:pt idx="6">
                  <c:v>92</c:v>
                </c:pt>
                <c:pt idx="7">
                  <c:v>9</c:v>
                </c:pt>
                <c:pt idx="8">
                  <c:v>1</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
          <c:order val="1"/>
          <c:tx>
            <c:strRef>
              <c:f>'Freq Dist_year'!$P$3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Dist_year'!$P$4:$P$25</c:f>
              <c:numCache>
                <c:formatCode>General</c:formatCode>
                <c:ptCount val="22"/>
                <c:pt idx="0">
                  <c:v>301</c:v>
                </c:pt>
                <c:pt idx="1">
                  <c:v>550</c:v>
                </c:pt>
                <c:pt idx="2">
                  <c:v>709</c:v>
                </c:pt>
                <c:pt idx="3">
                  <c:v>908</c:v>
                </c:pt>
                <c:pt idx="4">
                  <c:v>862</c:v>
                </c:pt>
                <c:pt idx="5">
                  <c:v>481</c:v>
                </c:pt>
                <c:pt idx="6">
                  <c:v>126</c:v>
                </c:pt>
                <c:pt idx="7">
                  <c:v>27</c:v>
                </c:pt>
                <c:pt idx="8">
                  <c:v>3</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Dist_year'!$Q$3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Dist_year'!$Q$4:$Q$25</c:f>
              <c:numCache>
                <c:formatCode>General</c:formatCode>
                <c:ptCount val="22"/>
                <c:pt idx="0">
                  <c:v>592</c:v>
                </c:pt>
                <c:pt idx="1">
                  <c:v>824</c:v>
                </c:pt>
                <c:pt idx="2">
                  <c:v>877</c:v>
                </c:pt>
                <c:pt idx="3">
                  <c:v>740</c:v>
                </c:pt>
                <c:pt idx="4">
                  <c:v>527</c:v>
                </c:pt>
                <c:pt idx="5">
                  <c:v>339</c:v>
                </c:pt>
                <c:pt idx="6">
                  <c:v>130</c:v>
                </c:pt>
                <c:pt idx="7">
                  <c:v>46</c:v>
                </c:pt>
                <c:pt idx="8">
                  <c:v>8</c:v>
                </c:pt>
                <c:pt idx="9">
                  <c:v>0</c:v>
                </c:pt>
                <c:pt idx="10">
                  <c:v>1</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3"/>
          <c:order val="3"/>
          <c:tx>
            <c:strRef>
              <c:f>'Freq Dist_year'!$R$3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Dist_year'!$R$4:$R$25</c:f>
              <c:numCache>
                <c:formatCode>General</c:formatCode>
                <c:ptCount val="22"/>
                <c:pt idx="0">
                  <c:v>553</c:v>
                </c:pt>
                <c:pt idx="1">
                  <c:v>929</c:v>
                </c:pt>
                <c:pt idx="2">
                  <c:v>953</c:v>
                </c:pt>
                <c:pt idx="3">
                  <c:v>654</c:v>
                </c:pt>
                <c:pt idx="4">
                  <c:v>450</c:v>
                </c:pt>
                <c:pt idx="5">
                  <c:v>250</c:v>
                </c:pt>
                <c:pt idx="6">
                  <c:v>140</c:v>
                </c:pt>
                <c:pt idx="7">
                  <c:v>83</c:v>
                </c:pt>
                <c:pt idx="8">
                  <c:v>48</c:v>
                </c:pt>
                <c:pt idx="9">
                  <c:v>18</c:v>
                </c:pt>
                <c:pt idx="10">
                  <c:v>6</c:v>
                </c:pt>
                <c:pt idx="11">
                  <c:v>1</c:v>
                </c:pt>
                <c:pt idx="12">
                  <c:v>3</c:v>
                </c:pt>
                <c:pt idx="13">
                  <c:v>0</c:v>
                </c:pt>
                <c:pt idx="14">
                  <c:v>0</c:v>
                </c:pt>
                <c:pt idx="15">
                  <c:v>0</c:v>
                </c:pt>
                <c:pt idx="16">
                  <c:v>0</c:v>
                </c:pt>
                <c:pt idx="17">
                  <c:v>1</c:v>
                </c:pt>
                <c:pt idx="18">
                  <c:v>1</c:v>
                </c:pt>
                <c:pt idx="19">
                  <c:v>1</c:v>
                </c:pt>
                <c:pt idx="20">
                  <c:v>0</c:v>
                </c:pt>
                <c:pt idx="21">
                  <c:v>0</c:v>
                </c:pt>
              </c:numCache>
            </c:numRef>
          </c:val>
          <c:smooth val="1"/>
        </c:ser>
        <c:ser>
          <c:idx val="4"/>
          <c:order val="4"/>
          <c:tx>
            <c:strRef>
              <c:f>'Freq Dist_year'!$S$3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Dist_year'!$S$4:$S$25</c:f>
              <c:numCache>
                <c:formatCode>General</c:formatCode>
                <c:ptCount val="22"/>
                <c:pt idx="0">
                  <c:v>103</c:v>
                </c:pt>
                <c:pt idx="1">
                  <c:v>197</c:v>
                </c:pt>
                <c:pt idx="2">
                  <c:v>548</c:v>
                </c:pt>
                <c:pt idx="3">
                  <c:v>858</c:v>
                </c:pt>
                <c:pt idx="4">
                  <c:v>931</c:v>
                </c:pt>
                <c:pt idx="5">
                  <c:v>834</c:v>
                </c:pt>
                <c:pt idx="6">
                  <c:v>510</c:v>
                </c:pt>
                <c:pt idx="7">
                  <c:v>233</c:v>
                </c:pt>
                <c:pt idx="8">
                  <c:v>150</c:v>
                </c:pt>
                <c:pt idx="9">
                  <c:v>32</c:v>
                </c:pt>
                <c:pt idx="10">
                  <c:v>13</c:v>
                </c:pt>
                <c:pt idx="11">
                  <c:v>7</c:v>
                </c:pt>
                <c:pt idx="12">
                  <c:v>1</c:v>
                </c:pt>
                <c:pt idx="13">
                  <c:v>2</c:v>
                </c:pt>
                <c:pt idx="14">
                  <c:v>1</c:v>
                </c:pt>
                <c:pt idx="15">
                  <c:v>0</c:v>
                </c:pt>
                <c:pt idx="16">
                  <c:v>0</c:v>
                </c:pt>
                <c:pt idx="17">
                  <c:v>0</c:v>
                </c:pt>
                <c:pt idx="18">
                  <c:v>0</c:v>
                </c:pt>
                <c:pt idx="19">
                  <c:v>0</c:v>
                </c:pt>
                <c:pt idx="20">
                  <c:v>0</c:v>
                </c:pt>
                <c:pt idx="21">
                  <c:v>0</c:v>
                </c:pt>
              </c:numCache>
            </c:numRef>
          </c:val>
          <c:smooth val="1"/>
        </c:ser>
        <c:ser>
          <c:idx val="5"/>
          <c:order val="5"/>
          <c:tx>
            <c:strRef>
              <c:f>'Freq Dist_year'!$T$3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Dist_year'!$T$4:$T$25</c:f>
              <c:numCache>
                <c:formatCode>General</c:formatCode>
                <c:ptCount val="22"/>
                <c:pt idx="0">
                  <c:v>28</c:v>
                </c:pt>
                <c:pt idx="1">
                  <c:v>75</c:v>
                </c:pt>
                <c:pt idx="2">
                  <c:v>164</c:v>
                </c:pt>
                <c:pt idx="3">
                  <c:v>405</c:v>
                </c:pt>
                <c:pt idx="4">
                  <c:v>586</c:v>
                </c:pt>
                <c:pt idx="5">
                  <c:v>545</c:v>
                </c:pt>
                <c:pt idx="6">
                  <c:v>623</c:v>
                </c:pt>
                <c:pt idx="7">
                  <c:v>532</c:v>
                </c:pt>
                <c:pt idx="8">
                  <c:v>435</c:v>
                </c:pt>
                <c:pt idx="9">
                  <c:v>379</c:v>
                </c:pt>
                <c:pt idx="10">
                  <c:v>262</c:v>
                </c:pt>
                <c:pt idx="11">
                  <c:v>164</c:v>
                </c:pt>
                <c:pt idx="12">
                  <c:v>75</c:v>
                </c:pt>
                <c:pt idx="13">
                  <c:v>32</c:v>
                </c:pt>
                <c:pt idx="14">
                  <c:v>8</c:v>
                </c:pt>
                <c:pt idx="15">
                  <c:v>1</c:v>
                </c:pt>
                <c:pt idx="16">
                  <c:v>0</c:v>
                </c:pt>
                <c:pt idx="17">
                  <c:v>0</c:v>
                </c:pt>
                <c:pt idx="18">
                  <c:v>0</c:v>
                </c:pt>
                <c:pt idx="19">
                  <c:v>0</c:v>
                </c:pt>
                <c:pt idx="20">
                  <c:v>0</c:v>
                </c:pt>
                <c:pt idx="21">
                  <c:v>0</c:v>
                </c:pt>
              </c:numCache>
            </c:numRef>
          </c:val>
          <c:smooth val="1"/>
        </c:ser>
        <c:ser>
          <c:idx val="6"/>
          <c:order val="6"/>
          <c:tx>
            <c:strRef>
              <c:f>'Freq Dist_year'!$U$3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Dist_year'!$U$4:$U$25</c:f>
              <c:numCache>
                <c:formatCode>General</c:formatCode>
                <c:ptCount val="22"/>
                <c:pt idx="0">
                  <c:v>42</c:v>
                </c:pt>
                <c:pt idx="1">
                  <c:v>101</c:v>
                </c:pt>
                <c:pt idx="2">
                  <c:v>300</c:v>
                </c:pt>
                <c:pt idx="3">
                  <c:v>640</c:v>
                </c:pt>
                <c:pt idx="4">
                  <c:v>837</c:v>
                </c:pt>
                <c:pt idx="5">
                  <c:v>576</c:v>
                </c:pt>
                <c:pt idx="6">
                  <c:v>472</c:v>
                </c:pt>
                <c:pt idx="7">
                  <c:v>427</c:v>
                </c:pt>
                <c:pt idx="8">
                  <c:v>378</c:v>
                </c:pt>
                <c:pt idx="9">
                  <c:v>323</c:v>
                </c:pt>
                <c:pt idx="10">
                  <c:v>207</c:v>
                </c:pt>
                <c:pt idx="11">
                  <c:v>108</c:v>
                </c:pt>
                <c:pt idx="12">
                  <c:v>27</c:v>
                </c:pt>
                <c:pt idx="13">
                  <c:v>9</c:v>
                </c:pt>
                <c:pt idx="14">
                  <c:v>5</c:v>
                </c:pt>
                <c:pt idx="15">
                  <c:v>2</c:v>
                </c:pt>
                <c:pt idx="16">
                  <c:v>0</c:v>
                </c:pt>
                <c:pt idx="17">
                  <c:v>0</c:v>
                </c:pt>
                <c:pt idx="18">
                  <c:v>0</c:v>
                </c:pt>
                <c:pt idx="19">
                  <c:v>0</c:v>
                </c:pt>
                <c:pt idx="20">
                  <c:v>0</c:v>
                </c:pt>
                <c:pt idx="21">
                  <c:v>0</c:v>
                </c:pt>
              </c:numCache>
            </c:numRef>
          </c:val>
          <c:smooth val="1"/>
        </c:ser>
        <c:ser>
          <c:idx val="7"/>
          <c:order val="7"/>
          <c:tx>
            <c:strRef>
              <c:f>'Freq Dist_year'!$V$3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Dist_year'!$V$4:$V$25</c:f>
              <c:numCache>
                <c:formatCode>General</c:formatCode>
                <c:ptCount val="22"/>
                <c:pt idx="0">
                  <c:v>160</c:v>
                </c:pt>
                <c:pt idx="1">
                  <c:v>235</c:v>
                </c:pt>
                <c:pt idx="2">
                  <c:v>368</c:v>
                </c:pt>
                <c:pt idx="3">
                  <c:v>603</c:v>
                </c:pt>
                <c:pt idx="4">
                  <c:v>664</c:v>
                </c:pt>
                <c:pt idx="5">
                  <c:v>629</c:v>
                </c:pt>
                <c:pt idx="6">
                  <c:v>512</c:v>
                </c:pt>
                <c:pt idx="7">
                  <c:v>454</c:v>
                </c:pt>
                <c:pt idx="8">
                  <c:v>331</c:v>
                </c:pt>
                <c:pt idx="9">
                  <c:v>189</c:v>
                </c:pt>
                <c:pt idx="10">
                  <c:v>122</c:v>
                </c:pt>
                <c:pt idx="11">
                  <c:v>63</c:v>
                </c:pt>
                <c:pt idx="12">
                  <c:v>22</c:v>
                </c:pt>
                <c:pt idx="13">
                  <c:v>3</c:v>
                </c:pt>
                <c:pt idx="14">
                  <c:v>0</c:v>
                </c:pt>
                <c:pt idx="15">
                  <c:v>0</c:v>
                </c:pt>
                <c:pt idx="16">
                  <c:v>0</c:v>
                </c:pt>
                <c:pt idx="17">
                  <c:v>0</c:v>
                </c:pt>
                <c:pt idx="18">
                  <c:v>0</c:v>
                </c:pt>
                <c:pt idx="19">
                  <c:v>0</c:v>
                </c:pt>
                <c:pt idx="20">
                  <c:v>0</c:v>
                </c:pt>
                <c:pt idx="21">
                  <c:v>0</c:v>
                </c:pt>
              </c:numCache>
            </c:numRef>
          </c:val>
          <c:smooth val="1"/>
        </c:ser>
        <c:ser>
          <c:idx val="8"/>
          <c:order val="8"/>
          <c:tx>
            <c:strRef>
              <c:f>'Freq Dist_year'!$W$3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Dist_year'!$W$4:$W$25</c:f>
              <c:numCache>
                <c:formatCode>General</c:formatCode>
                <c:ptCount val="22"/>
                <c:pt idx="0">
                  <c:v>287</c:v>
                </c:pt>
                <c:pt idx="1">
                  <c:v>525</c:v>
                </c:pt>
                <c:pt idx="2">
                  <c:v>725</c:v>
                </c:pt>
                <c:pt idx="3">
                  <c:v>695</c:v>
                </c:pt>
                <c:pt idx="4">
                  <c:v>538</c:v>
                </c:pt>
                <c:pt idx="5">
                  <c:v>398</c:v>
                </c:pt>
                <c:pt idx="6">
                  <c:v>290</c:v>
                </c:pt>
                <c:pt idx="7">
                  <c:v>207</c:v>
                </c:pt>
                <c:pt idx="8">
                  <c:v>140</c:v>
                </c:pt>
                <c:pt idx="9">
                  <c:v>121</c:v>
                </c:pt>
                <c:pt idx="10">
                  <c:v>115</c:v>
                </c:pt>
                <c:pt idx="11">
                  <c:v>34</c:v>
                </c:pt>
                <c:pt idx="12">
                  <c:v>18</c:v>
                </c:pt>
                <c:pt idx="13">
                  <c:v>0</c:v>
                </c:pt>
                <c:pt idx="14">
                  <c:v>0</c:v>
                </c:pt>
                <c:pt idx="15">
                  <c:v>0</c:v>
                </c:pt>
                <c:pt idx="16">
                  <c:v>0</c:v>
                </c:pt>
                <c:pt idx="17">
                  <c:v>0</c:v>
                </c:pt>
                <c:pt idx="18">
                  <c:v>0</c:v>
                </c:pt>
                <c:pt idx="19">
                  <c:v>0</c:v>
                </c:pt>
                <c:pt idx="20">
                  <c:v>0</c:v>
                </c:pt>
                <c:pt idx="21">
                  <c:v>0</c:v>
                </c:pt>
              </c:numCache>
            </c:numRef>
          </c:val>
          <c:smooth val="1"/>
        </c:ser>
        <c:ser>
          <c:idx val="9"/>
          <c:order val="9"/>
          <c:tx>
            <c:strRef>
              <c:f>'Freq Dist_year'!$X$3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Dist_year'!$X$4:$X$25</c:f>
              <c:numCache>
                <c:formatCode>General</c:formatCode>
                <c:ptCount val="22"/>
                <c:pt idx="0">
                  <c:v>473</c:v>
                </c:pt>
                <c:pt idx="1">
                  <c:v>696</c:v>
                </c:pt>
                <c:pt idx="2">
                  <c:v>947</c:v>
                </c:pt>
                <c:pt idx="3">
                  <c:v>836</c:v>
                </c:pt>
                <c:pt idx="4">
                  <c:v>645</c:v>
                </c:pt>
                <c:pt idx="5">
                  <c:v>365</c:v>
                </c:pt>
                <c:pt idx="6">
                  <c:v>140</c:v>
                </c:pt>
                <c:pt idx="7">
                  <c:v>41</c:v>
                </c:pt>
                <c:pt idx="8">
                  <c:v>12</c:v>
                </c:pt>
                <c:pt idx="9">
                  <c:v>1</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Dist_year'!$Y$3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Dist_year'!$Y$4:$Y$25</c:f>
              <c:numCache>
                <c:formatCode>General</c:formatCode>
                <c:ptCount val="22"/>
                <c:pt idx="0">
                  <c:v>365</c:v>
                </c:pt>
                <c:pt idx="1">
                  <c:v>572</c:v>
                </c:pt>
                <c:pt idx="2">
                  <c:v>781</c:v>
                </c:pt>
                <c:pt idx="3">
                  <c:v>959</c:v>
                </c:pt>
                <c:pt idx="4">
                  <c:v>700</c:v>
                </c:pt>
                <c:pt idx="5">
                  <c:v>313</c:v>
                </c:pt>
                <c:pt idx="6">
                  <c:v>144</c:v>
                </c:pt>
                <c:pt idx="7">
                  <c:v>107</c:v>
                </c:pt>
                <c:pt idx="8">
                  <c:v>51</c:v>
                </c:pt>
                <c:pt idx="9">
                  <c:v>11</c:v>
                </c:pt>
                <c:pt idx="10">
                  <c:v>2</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1"/>
          <c:order val="11"/>
          <c:tx>
            <c:strRef>
              <c:f>'Freq Dist_year'!$Z$3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Dist_year'!$Z$4:$Z$25</c:f>
              <c:numCache>
                <c:formatCode>General</c:formatCode>
                <c:ptCount val="22"/>
                <c:pt idx="0">
                  <c:v>402</c:v>
                </c:pt>
                <c:pt idx="1">
                  <c:v>655</c:v>
                </c:pt>
                <c:pt idx="2">
                  <c:v>794</c:v>
                </c:pt>
                <c:pt idx="3">
                  <c:v>892</c:v>
                </c:pt>
                <c:pt idx="4">
                  <c:v>833</c:v>
                </c:pt>
                <c:pt idx="5">
                  <c:v>407</c:v>
                </c:pt>
                <c:pt idx="6">
                  <c:v>109</c:v>
                </c:pt>
                <c:pt idx="7">
                  <c:v>45</c:v>
                </c:pt>
                <c:pt idx="8">
                  <c:v>10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3047296"/>
        <c:axId val="203049216"/>
      </c:lineChart>
      <c:catAx>
        <c:axId val="203047296"/>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049216"/>
        <c:crosses val="autoZero"/>
        <c:auto val="1"/>
        <c:lblAlgn val="ctr"/>
        <c:lblOffset val="100"/>
        <c:tickLblSkip val="2"/>
        <c:noMultiLvlLbl val="0"/>
      </c:catAx>
      <c:valAx>
        <c:axId val="203049216"/>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047296"/>
        <c:crosses val="autoZero"/>
        <c:crossBetween val="between"/>
      </c:valAx>
    </c:plotArea>
    <c:legend>
      <c:legendPos val="r"/>
      <c:layout>
        <c:manualLayout>
          <c:xMode val="edge"/>
          <c:yMode val="edge"/>
          <c:x val="0.560733320266208"/>
          <c:y val="0.0812491092643516"/>
          <c:w val="0.439266679733794"/>
          <c:h val="0.327038213383162"/>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2009</a:t>
            </a:r>
            <a:endParaRPr lang="en-US"/>
          </a:p>
        </c:rich>
      </c:tx>
      <c:layout>
        <c:manualLayout>
          <c:xMode val="edge"/>
          <c:yMode val="edge"/>
          <c:x val="0.455921434422635"/>
          <c:y val="0"/>
        </c:manualLayout>
      </c:layout>
      <c:overlay val="0"/>
    </c:title>
    <c:autoTitleDeleted val="0"/>
    <c:plotArea>
      <c:layout>
        <c:manualLayout>
          <c:layoutTarget val="inner"/>
          <c:xMode val="edge"/>
          <c:yMode val="edge"/>
          <c:x val="0.133725988243823"/>
          <c:y val="0.0736259755304939"/>
          <c:w val="0.866274011756182"/>
          <c:h val="0.795418287909476"/>
        </c:manualLayout>
      </c:layout>
      <c:lineChart>
        <c:grouping val="standard"/>
        <c:varyColors val="0"/>
        <c:ser>
          <c:idx val="0"/>
          <c:order val="0"/>
          <c:tx>
            <c:strRef>
              <c:f>'Freq Dist_year'!$AB$3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Dist_year'!$AB$4:$AB$25</c:f>
              <c:numCache>
                <c:formatCode>General</c:formatCode>
                <c:ptCount val="22"/>
                <c:pt idx="0">
                  <c:v>308</c:v>
                </c:pt>
                <c:pt idx="1">
                  <c:v>509</c:v>
                </c:pt>
                <c:pt idx="2">
                  <c:v>715</c:v>
                </c:pt>
                <c:pt idx="3">
                  <c:v>1031</c:v>
                </c:pt>
                <c:pt idx="4">
                  <c:v>950</c:v>
                </c:pt>
                <c:pt idx="5">
                  <c:v>525</c:v>
                </c:pt>
                <c:pt idx="6">
                  <c:v>134</c:v>
                </c:pt>
                <c:pt idx="7">
                  <c:v>29</c:v>
                </c:pt>
                <c:pt idx="8">
                  <c:v>3</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
          <c:order val="1"/>
          <c:tx>
            <c:strRef>
              <c:f>'Freq Dist_year'!$AC$3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Dist_year'!$AC$4:$AC$25</c:f>
              <c:numCache>
                <c:formatCode>General</c:formatCode>
                <c:ptCount val="22"/>
                <c:pt idx="0">
                  <c:v>402</c:v>
                </c:pt>
                <c:pt idx="1">
                  <c:v>736</c:v>
                </c:pt>
                <c:pt idx="2">
                  <c:v>901</c:v>
                </c:pt>
                <c:pt idx="3">
                  <c:v>921</c:v>
                </c:pt>
                <c:pt idx="4">
                  <c:v>533</c:v>
                </c:pt>
                <c:pt idx="5">
                  <c:v>149</c:v>
                </c:pt>
                <c:pt idx="6">
                  <c:v>31</c:v>
                </c:pt>
                <c:pt idx="7">
                  <c:v>4</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Dist_year'!$AD$3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Dist_year'!$AD$4:$AD$25</c:f>
              <c:numCache>
                <c:formatCode>General</c:formatCode>
                <c:ptCount val="22"/>
                <c:pt idx="0">
                  <c:v>565</c:v>
                </c:pt>
                <c:pt idx="1">
                  <c:v>873</c:v>
                </c:pt>
                <c:pt idx="2">
                  <c:v>941</c:v>
                </c:pt>
                <c:pt idx="3">
                  <c:v>882</c:v>
                </c:pt>
                <c:pt idx="4">
                  <c:v>544</c:v>
                </c:pt>
                <c:pt idx="5">
                  <c:v>259</c:v>
                </c:pt>
                <c:pt idx="6">
                  <c:v>93</c:v>
                </c:pt>
                <c:pt idx="7">
                  <c:v>39</c:v>
                </c:pt>
                <c:pt idx="8">
                  <c:v>9</c:v>
                </c:pt>
                <c:pt idx="9">
                  <c:v>2</c:v>
                </c:pt>
                <c:pt idx="10">
                  <c:v>2</c:v>
                </c:pt>
                <c:pt idx="11">
                  <c:v>0</c:v>
                </c:pt>
                <c:pt idx="12">
                  <c:v>0</c:v>
                </c:pt>
                <c:pt idx="13">
                  <c:v>0</c:v>
                </c:pt>
                <c:pt idx="14">
                  <c:v>1</c:v>
                </c:pt>
                <c:pt idx="15">
                  <c:v>0</c:v>
                </c:pt>
                <c:pt idx="16">
                  <c:v>0</c:v>
                </c:pt>
                <c:pt idx="17">
                  <c:v>0</c:v>
                </c:pt>
                <c:pt idx="18">
                  <c:v>0</c:v>
                </c:pt>
                <c:pt idx="19">
                  <c:v>0</c:v>
                </c:pt>
                <c:pt idx="20">
                  <c:v>0</c:v>
                </c:pt>
                <c:pt idx="21">
                  <c:v>0</c:v>
                </c:pt>
              </c:numCache>
            </c:numRef>
          </c:val>
          <c:smooth val="1"/>
        </c:ser>
        <c:ser>
          <c:idx val="3"/>
          <c:order val="3"/>
          <c:tx>
            <c:strRef>
              <c:f>'Freq Dist_year'!$AE$3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Dist_year'!$AE$4:$AE$25</c:f>
              <c:numCache>
                <c:formatCode>General</c:formatCode>
                <c:ptCount val="22"/>
                <c:pt idx="0">
                  <c:v>384</c:v>
                </c:pt>
                <c:pt idx="1">
                  <c:v>744</c:v>
                </c:pt>
                <c:pt idx="2">
                  <c:v>901</c:v>
                </c:pt>
                <c:pt idx="3">
                  <c:v>876</c:v>
                </c:pt>
                <c:pt idx="4">
                  <c:v>612</c:v>
                </c:pt>
                <c:pt idx="5">
                  <c:v>333</c:v>
                </c:pt>
                <c:pt idx="6">
                  <c:v>172</c:v>
                </c:pt>
                <c:pt idx="7">
                  <c:v>84</c:v>
                </c:pt>
                <c:pt idx="8">
                  <c:v>41</c:v>
                </c:pt>
                <c:pt idx="9">
                  <c:v>13</c:v>
                </c:pt>
                <c:pt idx="10">
                  <c:v>9</c:v>
                </c:pt>
                <c:pt idx="11">
                  <c:v>3</c:v>
                </c:pt>
                <c:pt idx="12">
                  <c:v>0</c:v>
                </c:pt>
                <c:pt idx="13">
                  <c:v>0</c:v>
                </c:pt>
                <c:pt idx="14">
                  <c:v>0</c:v>
                </c:pt>
                <c:pt idx="15">
                  <c:v>0</c:v>
                </c:pt>
                <c:pt idx="16">
                  <c:v>0</c:v>
                </c:pt>
                <c:pt idx="17">
                  <c:v>0</c:v>
                </c:pt>
                <c:pt idx="18">
                  <c:v>0</c:v>
                </c:pt>
                <c:pt idx="19">
                  <c:v>0</c:v>
                </c:pt>
                <c:pt idx="20">
                  <c:v>0</c:v>
                </c:pt>
                <c:pt idx="21">
                  <c:v>0</c:v>
                </c:pt>
              </c:numCache>
            </c:numRef>
          </c:val>
          <c:smooth val="1"/>
        </c:ser>
        <c:ser>
          <c:idx val="4"/>
          <c:order val="4"/>
          <c:tx>
            <c:strRef>
              <c:f>'Freq Dist_year'!$AF$3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Dist_year'!$AF$4:$AF$25</c:f>
              <c:numCache>
                <c:formatCode>General</c:formatCode>
                <c:ptCount val="22"/>
                <c:pt idx="0">
                  <c:v>128</c:v>
                </c:pt>
                <c:pt idx="1">
                  <c:v>351</c:v>
                </c:pt>
                <c:pt idx="2">
                  <c:v>666</c:v>
                </c:pt>
                <c:pt idx="3">
                  <c:v>861</c:v>
                </c:pt>
                <c:pt idx="4">
                  <c:v>813</c:v>
                </c:pt>
                <c:pt idx="5">
                  <c:v>651</c:v>
                </c:pt>
                <c:pt idx="6">
                  <c:v>420</c:v>
                </c:pt>
                <c:pt idx="7">
                  <c:v>268</c:v>
                </c:pt>
                <c:pt idx="8">
                  <c:v>158</c:v>
                </c:pt>
                <c:pt idx="9">
                  <c:v>63</c:v>
                </c:pt>
                <c:pt idx="10">
                  <c:v>26</c:v>
                </c:pt>
                <c:pt idx="11">
                  <c:v>12</c:v>
                </c:pt>
                <c:pt idx="12">
                  <c:v>7</c:v>
                </c:pt>
                <c:pt idx="13">
                  <c:v>3</c:v>
                </c:pt>
                <c:pt idx="14">
                  <c:v>0</c:v>
                </c:pt>
                <c:pt idx="15">
                  <c:v>1</c:v>
                </c:pt>
                <c:pt idx="16">
                  <c:v>1</c:v>
                </c:pt>
                <c:pt idx="17">
                  <c:v>0</c:v>
                </c:pt>
                <c:pt idx="18">
                  <c:v>0</c:v>
                </c:pt>
                <c:pt idx="19">
                  <c:v>0</c:v>
                </c:pt>
                <c:pt idx="20">
                  <c:v>0</c:v>
                </c:pt>
                <c:pt idx="21">
                  <c:v>0</c:v>
                </c:pt>
              </c:numCache>
            </c:numRef>
          </c:val>
          <c:smooth val="1"/>
        </c:ser>
        <c:ser>
          <c:idx val="5"/>
          <c:order val="5"/>
          <c:tx>
            <c:strRef>
              <c:f>'Freq Dist_year'!$AG$3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Dist_year'!$AG$4:$AG$25</c:f>
              <c:numCache>
                <c:formatCode>General</c:formatCode>
                <c:ptCount val="22"/>
                <c:pt idx="0">
                  <c:v>70</c:v>
                </c:pt>
                <c:pt idx="1">
                  <c:v>260</c:v>
                </c:pt>
                <c:pt idx="2">
                  <c:v>544</c:v>
                </c:pt>
                <c:pt idx="3">
                  <c:v>748</c:v>
                </c:pt>
                <c:pt idx="4">
                  <c:v>800</c:v>
                </c:pt>
                <c:pt idx="5">
                  <c:v>638</c:v>
                </c:pt>
                <c:pt idx="6">
                  <c:v>441</c:v>
                </c:pt>
                <c:pt idx="7">
                  <c:v>333</c:v>
                </c:pt>
                <c:pt idx="8">
                  <c:v>168</c:v>
                </c:pt>
                <c:pt idx="9">
                  <c:v>85</c:v>
                </c:pt>
                <c:pt idx="10">
                  <c:v>33</c:v>
                </c:pt>
                <c:pt idx="11">
                  <c:v>18</c:v>
                </c:pt>
                <c:pt idx="12">
                  <c:v>11</c:v>
                </c:pt>
                <c:pt idx="13">
                  <c:v>5</c:v>
                </c:pt>
                <c:pt idx="14">
                  <c:v>1</c:v>
                </c:pt>
                <c:pt idx="15">
                  <c:v>0</c:v>
                </c:pt>
                <c:pt idx="16">
                  <c:v>0</c:v>
                </c:pt>
                <c:pt idx="17">
                  <c:v>0</c:v>
                </c:pt>
                <c:pt idx="18">
                  <c:v>0</c:v>
                </c:pt>
                <c:pt idx="19">
                  <c:v>0</c:v>
                </c:pt>
                <c:pt idx="20">
                  <c:v>0</c:v>
                </c:pt>
                <c:pt idx="21">
                  <c:v>0</c:v>
                </c:pt>
              </c:numCache>
            </c:numRef>
          </c:val>
          <c:smooth val="1"/>
        </c:ser>
        <c:ser>
          <c:idx val="6"/>
          <c:order val="6"/>
          <c:tx>
            <c:strRef>
              <c:f>'Freq Dist_year'!$AH$3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Dist_year'!$AH$4:$AH$25</c:f>
              <c:numCache>
                <c:formatCode>General</c:formatCode>
                <c:ptCount val="22"/>
                <c:pt idx="0">
                  <c:v>0</c:v>
                </c:pt>
                <c:pt idx="1">
                  <c:v>7</c:v>
                </c:pt>
                <c:pt idx="2">
                  <c:v>98</c:v>
                </c:pt>
                <c:pt idx="3">
                  <c:v>434</c:v>
                </c:pt>
                <c:pt idx="4">
                  <c:v>776</c:v>
                </c:pt>
                <c:pt idx="5">
                  <c:v>592</c:v>
                </c:pt>
                <c:pt idx="6">
                  <c:v>596</c:v>
                </c:pt>
                <c:pt idx="7">
                  <c:v>461</c:v>
                </c:pt>
                <c:pt idx="8">
                  <c:v>433</c:v>
                </c:pt>
                <c:pt idx="9">
                  <c:v>418</c:v>
                </c:pt>
                <c:pt idx="10">
                  <c:v>304</c:v>
                </c:pt>
                <c:pt idx="11">
                  <c:v>206</c:v>
                </c:pt>
                <c:pt idx="12">
                  <c:v>89</c:v>
                </c:pt>
                <c:pt idx="13">
                  <c:v>39</c:v>
                </c:pt>
                <c:pt idx="14">
                  <c:v>10</c:v>
                </c:pt>
                <c:pt idx="15">
                  <c:v>1</c:v>
                </c:pt>
                <c:pt idx="16">
                  <c:v>0</c:v>
                </c:pt>
                <c:pt idx="17">
                  <c:v>0</c:v>
                </c:pt>
                <c:pt idx="18">
                  <c:v>0</c:v>
                </c:pt>
                <c:pt idx="19">
                  <c:v>0</c:v>
                </c:pt>
                <c:pt idx="20">
                  <c:v>0</c:v>
                </c:pt>
                <c:pt idx="21">
                  <c:v>0</c:v>
                </c:pt>
              </c:numCache>
            </c:numRef>
          </c:val>
          <c:smooth val="1"/>
        </c:ser>
        <c:ser>
          <c:idx val="7"/>
          <c:order val="7"/>
          <c:tx>
            <c:strRef>
              <c:f>'Freq Dist_year'!$AI$3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Dist_year'!$AI$4:$AI$25</c:f>
              <c:numCache>
                <c:formatCode>General</c:formatCode>
                <c:ptCount val="22"/>
                <c:pt idx="0">
                  <c:v>8</c:v>
                </c:pt>
                <c:pt idx="1">
                  <c:v>30</c:v>
                </c:pt>
                <c:pt idx="2">
                  <c:v>117</c:v>
                </c:pt>
                <c:pt idx="3">
                  <c:v>178</c:v>
                </c:pt>
                <c:pt idx="4">
                  <c:v>377</c:v>
                </c:pt>
                <c:pt idx="5">
                  <c:v>473</c:v>
                </c:pt>
                <c:pt idx="6">
                  <c:v>579</c:v>
                </c:pt>
                <c:pt idx="7">
                  <c:v>517</c:v>
                </c:pt>
                <c:pt idx="8">
                  <c:v>503</c:v>
                </c:pt>
                <c:pt idx="9">
                  <c:v>398</c:v>
                </c:pt>
                <c:pt idx="10">
                  <c:v>271</c:v>
                </c:pt>
                <c:pt idx="11">
                  <c:v>210</c:v>
                </c:pt>
                <c:pt idx="12">
                  <c:v>212</c:v>
                </c:pt>
                <c:pt idx="13">
                  <c:v>211</c:v>
                </c:pt>
                <c:pt idx="14">
                  <c:v>168</c:v>
                </c:pt>
                <c:pt idx="15">
                  <c:v>114</c:v>
                </c:pt>
                <c:pt idx="16">
                  <c:v>54</c:v>
                </c:pt>
                <c:pt idx="17">
                  <c:v>30</c:v>
                </c:pt>
                <c:pt idx="18">
                  <c:v>11</c:v>
                </c:pt>
                <c:pt idx="19">
                  <c:v>3</c:v>
                </c:pt>
                <c:pt idx="20">
                  <c:v>0</c:v>
                </c:pt>
                <c:pt idx="21">
                  <c:v>0</c:v>
                </c:pt>
              </c:numCache>
            </c:numRef>
          </c:val>
          <c:smooth val="1"/>
        </c:ser>
        <c:ser>
          <c:idx val="8"/>
          <c:order val="8"/>
          <c:tx>
            <c:strRef>
              <c:f>'Freq Dist_year'!$AJ$3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Dist_year'!$AJ$4:$AJ$25</c:f>
              <c:numCache>
                <c:formatCode>General</c:formatCode>
                <c:ptCount val="22"/>
                <c:pt idx="0">
                  <c:v>10</c:v>
                </c:pt>
                <c:pt idx="1">
                  <c:v>53</c:v>
                </c:pt>
                <c:pt idx="2">
                  <c:v>160</c:v>
                </c:pt>
                <c:pt idx="3">
                  <c:v>315</c:v>
                </c:pt>
                <c:pt idx="4">
                  <c:v>638</c:v>
                </c:pt>
                <c:pt idx="5">
                  <c:v>743</c:v>
                </c:pt>
                <c:pt idx="6">
                  <c:v>661</c:v>
                </c:pt>
                <c:pt idx="7">
                  <c:v>576</c:v>
                </c:pt>
                <c:pt idx="8">
                  <c:v>472</c:v>
                </c:pt>
                <c:pt idx="9">
                  <c:v>360</c:v>
                </c:pt>
                <c:pt idx="10">
                  <c:v>212</c:v>
                </c:pt>
                <c:pt idx="11">
                  <c:v>84</c:v>
                </c:pt>
                <c:pt idx="12">
                  <c:v>25</c:v>
                </c:pt>
                <c:pt idx="13">
                  <c:v>8</c:v>
                </c:pt>
                <c:pt idx="14">
                  <c:v>3</c:v>
                </c:pt>
                <c:pt idx="15">
                  <c:v>0</c:v>
                </c:pt>
                <c:pt idx="16">
                  <c:v>0</c:v>
                </c:pt>
                <c:pt idx="17">
                  <c:v>0</c:v>
                </c:pt>
                <c:pt idx="18">
                  <c:v>0</c:v>
                </c:pt>
                <c:pt idx="19">
                  <c:v>0</c:v>
                </c:pt>
                <c:pt idx="20">
                  <c:v>0</c:v>
                </c:pt>
                <c:pt idx="21">
                  <c:v>0</c:v>
                </c:pt>
              </c:numCache>
            </c:numRef>
          </c:val>
          <c:smooth val="1"/>
        </c:ser>
        <c:ser>
          <c:idx val="9"/>
          <c:order val="9"/>
          <c:tx>
            <c:strRef>
              <c:f>'Freq Dist_year'!$AK$3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Dist_year'!$AK$4:$AK$25</c:f>
              <c:numCache>
                <c:formatCode>General</c:formatCode>
                <c:ptCount val="22"/>
                <c:pt idx="0">
                  <c:v>146</c:v>
                </c:pt>
                <c:pt idx="1">
                  <c:v>389</c:v>
                </c:pt>
                <c:pt idx="2">
                  <c:v>582</c:v>
                </c:pt>
                <c:pt idx="3">
                  <c:v>869</c:v>
                </c:pt>
                <c:pt idx="4">
                  <c:v>918</c:v>
                </c:pt>
                <c:pt idx="5">
                  <c:v>680</c:v>
                </c:pt>
                <c:pt idx="6">
                  <c:v>456</c:v>
                </c:pt>
                <c:pt idx="7">
                  <c:v>227</c:v>
                </c:pt>
                <c:pt idx="8">
                  <c:v>72</c:v>
                </c:pt>
                <c:pt idx="9">
                  <c:v>51</c:v>
                </c:pt>
                <c:pt idx="10">
                  <c:v>27</c:v>
                </c:pt>
                <c:pt idx="11">
                  <c:v>3</c:v>
                </c:pt>
                <c:pt idx="12">
                  <c:v>1</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Dist_year'!$AL$3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Dist_year'!$AL$4:$AL$25</c:f>
              <c:numCache>
                <c:formatCode>General</c:formatCode>
                <c:ptCount val="22"/>
                <c:pt idx="0">
                  <c:v>241</c:v>
                </c:pt>
                <c:pt idx="1">
                  <c:v>301</c:v>
                </c:pt>
                <c:pt idx="2">
                  <c:v>412</c:v>
                </c:pt>
                <c:pt idx="3">
                  <c:v>585</c:v>
                </c:pt>
                <c:pt idx="4">
                  <c:v>691</c:v>
                </c:pt>
                <c:pt idx="5">
                  <c:v>750</c:v>
                </c:pt>
                <c:pt idx="6">
                  <c:v>687</c:v>
                </c:pt>
                <c:pt idx="7">
                  <c:v>389</c:v>
                </c:pt>
                <c:pt idx="8">
                  <c:v>144</c:v>
                </c:pt>
                <c:pt idx="9">
                  <c:v>26</c:v>
                </c:pt>
                <c:pt idx="10">
                  <c:v>9</c:v>
                </c:pt>
                <c:pt idx="11">
                  <c:v>2</c:v>
                </c:pt>
                <c:pt idx="12">
                  <c:v>0</c:v>
                </c:pt>
                <c:pt idx="13">
                  <c:v>0</c:v>
                </c:pt>
                <c:pt idx="14">
                  <c:v>0</c:v>
                </c:pt>
                <c:pt idx="15">
                  <c:v>0</c:v>
                </c:pt>
                <c:pt idx="16">
                  <c:v>0</c:v>
                </c:pt>
                <c:pt idx="17">
                  <c:v>0</c:v>
                </c:pt>
                <c:pt idx="18">
                  <c:v>0</c:v>
                </c:pt>
                <c:pt idx="19">
                  <c:v>0</c:v>
                </c:pt>
                <c:pt idx="20">
                  <c:v>0</c:v>
                </c:pt>
                <c:pt idx="21">
                  <c:v>0</c:v>
                </c:pt>
              </c:numCache>
            </c:numRef>
          </c:val>
          <c:smooth val="1"/>
        </c:ser>
        <c:ser>
          <c:idx val="11"/>
          <c:order val="11"/>
          <c:tx>
            <c:strRef>
              <c:f>'Freq Dist_year'!$AM$3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Dist_year'!$AM$4:$AM$25</c:f>
              <c:numCache>
                <c:formatCode>General</c:formatCode>
                <c:ptCount val="22"/>
                <c:pt idx="0">
                  <c:v>156</c:v>
                </c:pt>
                <c:pt idx="1">
                  <c:v>313</c:v>
                </c:pt>
                <c:pt idx="2">
                  <c:v>408</c:v>
                </c:pt>
                <c:pt idx="3">
                  <c:v>543</c:v>
                </c:pt>
                <c:pt idx="4">
                  <c:v>650</c:v>
                </c:pt>
                <c:pt idx="5">
                  <c:v>694</c:v>
                </c:pt>
                <c:pt idx="6">
                  <c:v>630</c:v>
                </c:pt>
                <c:pt idx="7">
                  <c:v>478</c:v>
                </c:pt>
                <c:pt idx="8">
                  <c:v>294</c:v>
                </c:pt>
                <c:pt idx="9">
                  <c:v>159</c:v>
                </c:pt>
                <c:pt idx="10">
                  <c:v>49</c:v>
                </c:pt>
                <c:pt idx="11">
                  <c:v>12</c:v>
                </c:pt>
                <c:pt idx="12">
                  <c:v>2</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3173888"/>
        <c:axId val="203175808"/>
      </c:lineChart>
      <c:catAx>
        <c:axId val="203173888"/>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175808"/>
        <c:crosses val="autoZero"/>
        <c:auto val="1"/>
        <c:lblAlgn val="ctr"/>
        <c:lblOffset val="100"/>
        <c:tickLblSkip val="2"/>
        <c:noMultiLvlLbl val="0"/>
      </c:catAx>
      <c:valAx>
        <c:axId val="203175808"/>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173888"/>
        <c:crosses val="autoZero"/>
        <c:crossBetween val="between"/>
      </c:valAx>
    </c:plotArea>
    <c:legend>
      <c:legendPos val="r"/>
      <c:layout>
        <c:manualLayout>
          <c:xMode val="edge"/>
          <c:yMode val="edge"/>
          <c:x val="0.479804567905749"/>
          <c:y val="0.0865538969152874"/>
          <c:w val="0.520195432094263"/>
          <c:h val="0.363942978747313"/>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2010</a:t>
            </a:r>
            <a:endParaRPr lang="en-US"/>
          </a:p>
        </c:rich>
      </c:tx>
      <c:layout>
        <c:manualLayout>
          <c:xMode val="edge"/>
          <c:yMode val="edge"/>
          <c:x val="0.449500547226517"/>
          <c:y val="0"/>
        </c:manualLayout>
      </c:layout>
      <c:overlay val="0"/>
    </c:title>
    <c:autoTitleDeleted val="0"/>
    <c:plotArea>
      <c:layout>
        <c:manualLayout>
          <c:layoutTarget val="inner"/>
          <c:xMode val="edge"/>
          <c:yMode val="edge"/>
          <c:x val="0.111087776619902"/>
          <c:y val="0.101735505359576"/>
          <c:w val="0.88028632406678"/>
          <c:h val="0.779756939214802"/>
        </c:manualLayout>
      </c:layout>
      <c:lineChart>
        <c:grouping val="standard"/>
        <c:varyColors val="0"/>
        <c:ser>
          <c:idx val="0"/>
          <c:order val="0"/>
          <c:tx>
            <c:strRef>
              <c:f>'Freq Dist_year'!$AO$3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Dist_year'!$AO$4:$AO$25</c:f>
              <c:numCache>
                <c:formatCode>General</c:formatCode>
                <c:ptCount val="22"/>
                <c:pt idx="0">
                  <c:v>326</c:v>
                </c:pt>
                <c:pt idx="1">
                  <c:v>655</c:v>
                </c:pt>
                <c:pt idx="2">
                  <c:v>1021</c:v>
                </c:pt>
                <c:pt idx="3">
                  <c:v>1139</c:v>
                </c:pt>
                <c:pt idx="4">
                  <c:v>679</c:v>
                </c:pt>
                <c:pt idx="5">
                  <c:v>320</c:v>
                </c:pt>
                <c:pt idx="6">
                  <c:v>105</c:v>
                </c:pt>
                <c:pt idx="7">
                  <c:v>7</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
          <c:order val="1"/>
          <c:tx>
            <c:strRef>
              <c:f>'Freq Dist_year'!$AP$3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Dist_year'!$AP$4:$AP$25</c:f>
              <c:numCache>
                <c:formatCode>General</c:formatCode>
                <c:ptCount val="22"/>
                <c:pt idx="0">
                  <c:v>483</c:v>
                </c:pt>
                <c:pt idx="1">
                  <c:v>619</c:v>
                </c:pt>
                <c:pt idx="2">
                  <c:v>1064</c:v>
                </c:pt>
                <c:pt idx="3">
                  <c:v>859</c:v>
                </c:pt>
                <c:pt idx="4">
                  <c:v>590</c:v>
                </c:pt>
                <c:pt idx="5">
                  <c:v>203</c:v>
                </c:pt>
                <c:pt idx="6">
                  <c:v>61</c:v>
                </c:pt>
                <c:pt idx="7">
                  <c:v>30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Dist_year'!$AQ$3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Dist_year'!$AQ$4:$AQ$25</c:f>
              <c:numCache>
                <c:formatCode>General</c:formatCode>
                <c:ptCount val="22"/>
                <c:pt idx="0">
                  <c:v>669</c:v>
                </c:pt>
                <c:pt idx="1">
                  <c:v>934</c:v>
                </c:pt>
                <c:pt idx="2">
                  <c:v>1030</c:v>
                </c:pt>
                <c:pt idx="3">
                  <c:v>732</c:v>
                </c:pt>
                <c:pt idx="4">
                  <c:v>509</c:v>
                </c:pt>
                <c:pt idx="5">
                  <c:v>154</c:v>
                </c:pt>
                <c:pt idx="6">
                  <c:v>41</c:v>
                </c:pt>
                <c:pt idx="7">
                  <c:v>10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3"/>
          <c:order val="3"/>
          <c:tx>
            <c:strRef>
              <c:f>'Freq Dist_year'!$AR$3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Dist_year'!$AR$4:$AR$25</c:f>
              <c:numCache>
                <c:formatCode>General</c:formatCode>
                <c:ptCount val="22"/>
                <c:pt idx="0">
                  <c:v>521</c:v>
                </c:pt>
                <c:pt idx="1">
                  <c:v>808</c:v>
                </c:pt>
                <c:pt idx="2">
                  <c:v>804</c:v>
                </c:pt>
                <c:pt idx="3">
                  <c:v>763</c:v>
                </c:pt>
                <c:pt idx="4">
                  <c:v>647</c:v>
                </c:pt>
                <c:pt idx="5">
                  <c:v>367</c:v>
                </c:pt>
                <c:pt idx="6">
                  <c:v>103</c:v>
                </c:pt>
                <c:pt idx="7">
                  <c:v>33</c:v>
                </c:pt>
                <c:pt idx="8">
                  <c:v>14</c:v>
                </c:pt>
                <c:pt idx="9">
                  <c:v>2</c:v>
                </c:pt>
                <c:pt idx="10">
                  <c:v>2</c:v>
                </c:pt>
                <c:pt idx="11">
                  <c:v>0</c:v>
                </c:pt>
                <c:pt idx="12">
                  <c:v>2</c:v>
                </c:pt>
                <c:pt idx="13">
                  <c:v>1</c:v>
                </c:pt>
                <c:pt idx="14">
                  <c:v>0</c:v>
                </c:pt>
                <c:pt idx="15">
                  <c:v>0</c:v>
                </c:pt>
                <c:pt idx="16">
                  <c:v>0</c:v>
                </c:pt>
                <c:pt idx="17">
                  <c:v>0</c:v>
                </c:pt>
                <c:pt idx="18">
                  <c:v>0</c:v>
                </c:pt>
                <c:pt idx="19">
                  <c:v>0</c:v>
                </c:pt>
                <c:pt idx="20">
                  <c:v>0</c:v>
                </c:pt>
                <c:pt idx="21">
                  <c:v>0</c:v>
                </c:pt>
              </c:numCache>
            </c:numRef>
          </c:val>
          <c:smooth val="1"/>
        </c:ser>
        <c:ser>
          <c:idx val="4"/>
          <c:order val="4"/>
          <c:tx>
            <c:strRef>
              <c:f>'Freq Dist_year'!$AS$3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Dist_year'!$AS$4:$AS$25</c:f>
              <c:numCache>
                <c:formatCode>General</c:formatCode>
                <c:ptCount val="22"/>
                <c:pt idx="0">
                  <c:v>405</c:v>
                </c:pt>
                <c:pt idx="1">
                  <c:v>782</c:v>
                </c:pt>
                <c:pt idx="2">
                  <c:v>999</c:v>
                </c:pt>
                <c:pt idx="3">
                  <c:v>842</c:v>
                </c:pt>
                <c:pt idx="4">
                  <c:v>589</c:v>
                </c:pt>
                <c:pt idx="5">
                  <c:v>339</c:v>
                </c:pt>
                <c:pt idx="6">
                  <c:v>138</c:v>
                </c:pt>
                <c:pt idx="7">
                  <c:v>61</c:v>
                </c:pt>
                <c:pt idx="8">
                  <c:v>40</c:v>
                </c:pt>
                <c:pt idx="9">
                  <c:v>17</c:v>
                </c:pt>
                <c:pt idx="10">
                  <c:v>12</c:v>
                </c:pt>
                <c:pt idx="11">
                  <c:v>2</c:v>
                </c:pt>
                <c:pt idx="12">
                  <c:v>1</c:v>
                </c:pt>
                <c:pt idx="13">
                  <c:v>3</c:v>
                </c:pt>
                <c:pt idx="14">
                  <c:v>1</c:v>
                </c:pt>
                <c:pt idx="15">
                  <c:v>0</c:v>
                </c:pt>
                <c:pt idx="16">
                  <c:v>0</c:v>
                </c:pt>
                <c:pt idx="17">
                  <c:v>0</c:v>
                </c:pt>
                <c:pt idx="18">
                  <c:v>0</c:v>
                </c:pt>
                <c:pt idx="19">
                  <c:v>0</c:v>
                </c:pt>
                <c:pt idx="20">
                  <c:v>0</c:v>
                </c:pt>
                <c:pt idx="21">
                  <c:v>0</c:v>
                </c:pt>
              </c:numCache>
            </c:numRef>
          </c:val>
          <c:smooth val="1"/>
        </c:ser>
        <c:ser>
          <c:idx val="5"/>
          <c:order val="5"/>
          <c:tx>
            <c:strRef>
              <c:f>'Freq Dist_year'!$AT$3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Dist_year'!$AT$4:$AT$25</c:f>
              <c:numCache>
                <c:formatCode>General</c:formatCode>
                <c:ptCount val="22"/>
                <c:pt idx="0">
                  <c:v>156</c:v>
                </c:pt>
                <c:pt idx="1">
                  <c:v>231</c:v>
                </c:pt>
                <c:pt idx="2">
                  <c:v>399</c:v>
                </c:pt>
                <c:pt idx="3">
                  <c:v>577</c:v>
                </c:pt>
                <c:pt idx="4">
                  <c:v>738</c:v>
                </c:pt>
                <c:pt idx="5">
                  <c:v>718</c:v>
                </c:pt>
                <c:pt idx="6">
                  <c:v>568</c:v>
                </c:pt>
                <c:pt idx="7">
                  <c:v>418</c:v>
                </c:pt>
                <c:pt idx="8">
                  <c:v>247</c:v>
                </c:pt>
                <c:pt idx="9">
                  <c:v>117</c:v>
                </c:pt>
                <c:pt idx="10">
                  <c:v>37</c:v>
                </c:pt>
                <c:pt idx="11">
                  <c:v>19</c:v>
                </c:pt>
                <c:pt idx="12">
                  <c:v>10</c:v>
                </c:pt>
                <c:pt idx="13">
                  <c:v>4</c:v>
                </c:pt>
                <c:pt idx="14">
                  <c:v>2</c:v>
                </c:pt>
                <c:pt idx="15">
                  <c:v>0</c:v>
                </c:pt>
                <c:pt idx="16">
                  <c:v>1</c:v>
                </c:pt>
                <c:pt idx="17">
                  <c:v>0</c:v>
                </c:pt>
                <c:pt idx="18">
                  <c:v>0</c:v>
                </c:pt>
                <c:pt idx="19">
                  <c:v>0</c:v>
                </c:pt>
                <c:pt idx="20">
                  <c:v>0</c:v>
                </c:pt>
                <c:pt idx="21">
                  <c:v>0</c:v>
                </c:pt>
              </c:numCache>
            </c:numRef>
          </c:val>
          <c:smooth val="1"/>
        </c:ser>
        <c:ser>
          <c:idx val="6"/>
          <c:order val="6"/>
          <c:tx>
            <c:strRef>
              <c:f>'Freq Dist_year'!$AU$3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Dist_year'!$AU$4:$AU$25</c:f>
              <c:numCache>
                <c:formatCode>General</c:formatCode>
                <c:ptCount val="22"/>
                <c:pt idx="0">
                  <c:v>21</c:v>
                </c:pt>
                <c:pt idx="1">
                  <c:v>157</c:v>
                </c:pt>
                <c:pt idx="2">
                  <c:v>535</c:v>
                </c:pt>
                <c:pt idx="3">
                  <c:v>889</c:v>
                </c:pt>
                <c:pt idx="4">
                  <c:v>892</c:v>
                </c:pt>
                <c:pt idx="5">
                  <c:v>663</c:v>
                </c:pt>
                <c:pt idx="6">
                  <c:v>521</c:v>
                </c:pt>
                <c:pt idx="7">
                  <c:v>328</c:v>
                </c:pt>
                <c:pt idx="8">
                  <c:v>217</c:v>
                </c:pt>
                <c:pt idx="9">
                  <c:v>134</c:v>
                </c:pt>
                <c:pt idx="10">
                  <c:v>65</c:v>
                </c:pt>
                <c:pt idx="11">
                  <c:v>33</c:v>
                </c:pt>
                <c:pt idx="12">
                  <c:v>6</c:v>
                </c:pt>
                <c:pt idx="13">
                  <c:v>0</c:v>
                </c:pt>
                <c:pt idx="14">
                  <c:v>0</c:v>
                </c:pt>
                <c:pt idx="15">
                  <c:v>0</c:v>
                </c:pt>
                <c:pt idx="16">
                  <c:v>0</c:v>
                </c:pt>
                <c:pt idx="17">
                  <c:v>0</c:v>
                </c:pt>
                <c:pt idx="18">
                  <c:v>0</c:v>
                </c:pt>
                <c:pt idx="19">
                  <c:v>0</c:v>
                </c:pt>
                <c:pt idx="20">
                  <c:v>0</c:v>
                </c:pt>
                <c:pt idx="21">
                  <c:v>0</c:v>
                </c:pt>
              </c:numCache>
            </c:numRef>
          </c:val>
          <c:smooth val="1"/>
        </c:ser>
        <c:ser>
          <c:idx val="7"/>
          <c:order val="7"/>
          <c:tx>
            <c:strRef>
              <c:f>'Freq Dist_year'!$AV$3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Dist_year'!$AV$4:$AV$25</c:f>
              <c:numCache>
                <c:formatCode>General</c:formatCode>
                <c:ptCount val="22"/>
                <c:pt idx="0">
                  <c:v>68</c:v>
                </c:pt>
                <c:pt idx="1">
                  <c:v>280</c:v>
                </c:pt>
                <c:pt idx="2">
                  <c:v>671</c:v>
                </c:pt>
                <c:pt idx="3">
                  <c:v>1037</c:v>
                </c:pt>
                <c:pt idx="4">
                  <c:v>858</c:v>
                </c:pt>
                <c:pt idx="5">
                  <c:v>464</c:v>
                </c:pt>
                <c:pt idx="6">
                  <c:v>325</c:v>
                </c:pt>
                <c:pt idx="7">
                  <c:v>265</c:v>
                </c:pt>
                <c:pt idx="8">
                  <c:v>220</c:v>
                </c:pt>
                <c:pt idx="9">
                  <c:v>132</c:v>
                </c:pt>
                <c:pt idx="10">
                  <c:v>100</c:v>
                </c:pt>
                <c:pt idx="11">
                  <c:v>25</c:v>
                </c:pt>
                <c:pt idx="12">
                  <c:v>12</c:v>
                </c:pt>
                <c:pt idx="13">
                  <c:v>0</c:v>
                </c:pt>
                <c:pt idx="14">
                  <c:v>0</c:v>
                </c:pt>
                <c:pt idx="15">
                  <c:v>0</c:v>
                </c:pt>
                <c:pt idx="16">
                  <c:v>0</c:v>
                </c:pt>
                <c:pt idx="17">
                  <c:v>0</c:v>
                </c:pt>
                <c:pt idx="18">
                  <c:v>0</c:v>
                </c:pt>
                <c:pt idx="19">
                  <c:v>0</c:v>
                </c:pt>
                <c:pt idx="20">
                  <c:v>0</c:v>
                </c:pt>
                <c:pt idx="21">
                  <c:v>0</c:v>
                </c:pt>
              </c:numCache>
            </c:numRef>
          </c:val>
          <c:smooth val="1"/>
        </c:ser>
        <c:ser>
          <c:idx val="8"/>
          <c:order val="8"/>
          <c:tx>
            <c:strRef>
              <c:f>'Freq Dist_year'!$AW$3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Dist_year'!$AW$4:$AW$25</c:f>
              <c:numCache>
                <c:formatCode>General</c:formatCode>
                <c:ptCount val="22"/>
                <c:pt idx="0">
                  <c:v>249</c:v>
                </c:pt>
                <c:pt idx="1">
                  <c:v>451</c:v>
                </c:pt>
                <c:pt idx="2">
                  <c:v>894</c:v>
                </c:pt>
                <c:pt idx="3">
                  <c:v>1007</c:v>
                </c:pt>
                <c:pt idx="4">
                  <c:v>649</c:v>
                </c:pt>
                <c:pt idx="5">
                  <c:v>381</c:v>
                </c:pt>
                <c:pt idx="6">
                  <c:v>251</c:v>
                </c:pt>
                <c:pt idx="7">
                  <c:v>162</c:v>
                </c:pt>
                <c:pt idx="8">
                  <c:v>89</c:v>
                </c:pt>
                <c:pt idx="9">
                  <c:v>37</c:v>
                </c:pt>
                <c:pt idx="10">
                  <c:v>9</c:v>
                </c:pt>
                <c:pt idx="11">
                  <c:v>1</c:v>
                </c:pt>
                <c:pt idx="12">
                  <c:v>2</c:v>
                </c:pt>
                <c:pt idx="13">
                  <c:v>0</c:v>
                </c:pt>
                <c:pt idx="14">
                  <c:v>0</c:v>
                </c:pt>
                <c:pt idx="15">
                  <c:v>0</c:v>
                </c:pt>
                <c:pt idx="16">
                  <c:v>0</c:v>
                </c:pt>
                <c:pt idx="17">
                  <c:v>0</c:v>
                </c:pt>
                <c:pt idx="18">
                  <c:v>0</c:v>
                </c:pt>
                <c:pt idx="19">
                  <c:v>0</c:v>
                </c:pt>
                <c:pt idx="20">
                  <c:v>0</c:v>
                </c:pt>
                <c:pt idx="21">
                  <c:v>0</c:v>
                </c:pt>
              </c:numCache>
            </c:numRef>
          </c:val>
          <c:smooth val="1"/>
        </c:ser>
        <c:ser>
          <c:idx val="9"/>
          <c:order val="9"/>
          <c:tx>
            <c:strRef>
              <c:f>'Freq Dist_year'!$AX$3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Dist_year'!$AX$4:$AX$25</c:f>
              <c:numCache>
                <c:formatCode>General</c:formatCode>
                <c:ptCount val="22"/>
                <c:pt idx="0">
                  <c:v>283</c:v>
                </c:pt>
                <c:pt idx="1">
                  <c:v>819</c:v>
                </c:pt>
                <c:pt idx="2">
                  <c:v>1139</c:v>
                </c:pt>
                <c:pt idx="3">
                  <c:v>1164</c:v>
                </c:pt>
                <c:pt idx="4">
                  <c:v>646</c:v>
                </c:pt>
                <c:pt idx="5">
                  <c:v>187</c:v>
                </c:pt>
                <c:pt idx="6">
                  <c:v>36</c:v>
                </c:pt>
                <c:pt idx="7">
                  <c:v>16</c:v>
                </c:pt>
                <c:pt idx="8">
                  <c:v>2</c:v>
                </c:pt>
                <c:pt idx="9">
                  <c:v>1</c:v>
                </c:pt>
                <c:pt idx="10">
                  <c:v>1</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Dist_year'!$AY$3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Dist_year'!$AY$4:$AY$25</c:f>
              <c:numCache>
                <c:formatCode>General</c:formatCode>
                <c:ptCount val="22"/>
                <c:pt idx="0">
                  <c:v>281</c:v>
                </c:pt>
                <c:pt idx="1">
                  <c:v>654</c:v>
                </c:pt>
                <c:pt idx="2">
                  <c:v>1049</c:v>
                </c:pt>
                <c:pt idx="3">
                  <c:v>1102</c:v>
                </c:pt>
                <c:pt idx="4">
                  <c:v>729</c:v>
                </c:pt>
                <c:pt idx="5">
                  <c:v>241</c:v>
                </c:pt>
                <c:pt idx="6">
                  <c:v>54</c:v>
                </c:pt>
                <c:pt idx="7">
                  <c:v>14</c:v>
                </c:pt>
                <c:pt idx="8">
                  <c:v>7</c:v>
                </c:pt>
                <c:pt idx="9">
                  <c:v>1</c:v>
                </c:pt>
                <c:pt idx="10">
                  <c:v>1</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1"/>
          <c:order val="11"/>
          <c:tx>
            <c:strRef>
              <c:f>'Freq Dist_year'!$AZ$3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Dist_year'!$AZ$4:$AZ$25</c:f>
              <c:numCache>
                <c:formatCode>General</c:formatCode>
                <c:ptCount val="22"/>
                <c:pt idx="0">
                  <c:v>274</c:v>
                </c:pt>
                <c:pt idx="1">
                  <c:v>781</c:v>
                </c:pt>
                <c:pt idx="2">
                  <c:v>1089</c:v>
                </c:pt>
                <c:pt idx="3">
                  <c:v>1155</c:v>
                </c:pt>
                <c:pt idx="4">
                  <c:v>789</c:v>
                </c:pt>
                <c:pt idx="5">
                  <c:v>211</c:v>
                </c:pt>
                <c:pt idx="6">
                  <c:v>33</c:v>
                </c:pt>
                <c:pt idx="7">
                  <c:v>3</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3238400"/>
        <c:axId val="203252864"/>
      </c:lineChart>
      <c:catAx>
        <c:axId val="203238400"/>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a:t>
                </a:r>
                <a:r>
                  <a:rPr lang="en-US" baseline="0"/>
                  <a:t>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252864"/>
        <c:crosses val="autoZero"/>
        <c:auto val="1"/>
        <c:lblAlgn val="ctr"/>
        <c:lblOffset val="100"/>
        <c:tickLblSkip val="2"/>
        <c:noMultiLvlLbl val="0"/>
      </c:catAx>
      <c:valAx>
        <c:axId val="203252864"/>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238400"/>
        <c:crosses val="autoZero"/>
        <c:crossBetween val="between"/>
      </c:valAx>
    </c:plotArea>
    <c:legend>
      <c:legendPos val="r"/>
      <c:layout>
        <c:manualLayout>
          <c:xMode val="edge"/>
          <c:yMode val="edge"/>
          <c:x val="0.515393559073679"/>
          <c:y val="0.0743497729930675"/>
          <c:w val="0.484606440926321"/>
          <c:h val="0.412195722454751"/>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noFill/>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2011</a:t>
            </a:r>
            <a:endParaRPr lang="en-US"/>
          </a:p>
        </c:rich>
      </c:tx>
      <c:layout>
        <c:manualLayout>
          <c:xMode val="edge"/>
          <c:yMode val="edge"/>
          <c:x val="0.451849752366369"/>
          <c:y val="0"/>
        </c:manualLayout>
      </c:layout>
      <c:overlay val="0"/>
    </c:title>
    <c:autoTitleDeleted val="0"/>
    <c:plotArea>
      <c:layout>
        <c:manualLayout>
          <c:layoutTarget val="inner"/>
          <c:xMode val="edge"/>
          <c:yMode val="edge"/>
          <c:x val="0.119279965004374"/>
          <c:y val="0.104251421697288"/>
          <c:w val="0.867350174978128"/>
          <c:h val="0.762158792650924"/>
        </c:manualLayout>
      </c:layout>
      <c:lineChart>
        <c:grouping val="standard"/>
        <c:varyColors val="0"/>
        <c:ser>
          <c:idx val="0"/>
          <c:order val="0"/>
          <c:tx>
            <c:strRef>
              <c:f>'Freq Dist_year'!$BB$3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Dist_year'!$BB$4:$BB$25</c:f>
              <c:numCache>
                <c:formatCode>General</c:formatCode>
                <c:ptCount val="22"/>
                <c:pt idx="0">
                  <c:v>501</c:v>
                </c:pt>
                <c:pt idx="1">
                  <c:v>706</c:v>
                </c:pt>
                <c:pt idx="2">
                  <c:v>1117</c:v>
                </c:pt>
                <c:pt idx="3">
                  <c:v>1209</c:v>
                </c:pt>
                <c:pt idx="4">
                  <c:v>557</c:v>
                </c:pt>
                <c:pt idx="5">
                  <c:v>106</c:v>
                </c:pt>
                <c:pt idx="6">
                  <c:v>3</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
          <c:order val="1"/>
          <c:tx>
            <c:strRef>
              <c:f>'Freq Dist_year'!$BC$3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Dist_year'!$BC$4:$BC$25</c:f>
              <c:numCache>
                <c:formatCode>General</c:formatCode>
                <c:ptCount val="22"/>
                <c:pt idx="0">
                  <c:v>313</c:v>
                </c:pt>
                <c:pt idx="1">
                  <c:v>587</c:v>
                </c:pt>
                <c:pt idx="2">
                  <c:v>877</c:v>
                </c:pt>
                <c:pt idx="3">
                  <c:v>998</c:v>
                </c:pt>
                <c:pt idx="4">
                  <c:v>871</c:v>
                </c:pt>
                <c:pt idx="5">
                  <c:v>315</c:v>
                </c:pt>
                <c:pt idx="6">
                  <c:v>43</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Dist_year'!$BD$3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Dist_year'!$BD$4:$BD$25</c:f>
              <c:numCache>
                <c:formatCode>General</c:formatCode>
                <c:ptCount val="22"/>
                <c:pt idx="0">
                  <c:v>524</c:v>
                </c:pt>
                <c:pt idx="1">
                  <c:v>866</c:v>
                </c:pt>
                <c:pt idx="2">
                  <c:v>1083</c:v>
                </c:pt>
                <c:pt idx="3">
                  <c:v>997</c:v>
                </c:pt>
                <c:pt idx="4">
                  <c:v>460</c:v>
                </c:pt>
                <c:pt idx="5">
                  <c:v>187</c:v>
                </c:pt>
                <c:pt idx="6">
                  <c:v>68</c:v>
                </c:pt>
                <c:pt idx="7">
                  <c:v>12</c:v>
                </c:pt>
                <c:pt idx="8">
                  <c:v>4</c:v>
                </c:pt>
                <c:pt idx="9">
                  <c:v>2</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3"/>
          <c:order val="3"/>
          <c:tx>
            <c:strRef>
              <c:f>'Freq Dist_year'!$BE$3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Dist_year'!$BE$4:$BE$25</c:f>
              <c:numCache>
                <c:formatCode>General</c:formatCode>
                <c:ptCount val="22"/>
                <c:pt idx="0">
                  <c:v>488</c:v>
                </c:pt>
                <c:pt idx="1">
                  <c:v>903</c:v>
                </c:pt>
                <c:pt idx="2">
                  <c:v>911</c:v>
                </c:pt>
                <c:pt idx="3">
                  <c:v>804</c:v>
                </c:pt>
                <c:pt idx="4">
                  <c:v>549</c:v>
                </c:pt>
                <c:pt idx="5">
                  <c:v>232</c:v>
                </c:pt>
                <c:pt idx="6">
                  <c:v>95</c:v>
                </c:pt>
                <c:pt idx="7">
                  <c:v>63</c:v>
                </c:pt>
                <c:pt idx="8">
                  <c:v>38</c:v>
                </c:pt>
                <c:pt idx="9">
                  <c:v>25</c:v>
                </c:pt>
                <c:pt idx="10">
                  <c:v>14</c:v>
                </c:pt>
                <c:pt idx="11">
                  <c:v>5</c:v>
                </c:pt>
                <c:pt idx="12">
                  <c:v>7</c:v>
                </c:pt>
                <c:pt idx="13">
                  <c:v>1</c:v>
                </c:pt>
                <c:pt idx="14">
                  <c:v>0</c:v>
                </c:pt>
                <c:pt idx="15">
                  <c:v>0</c:v>
                </c:pt>
                <c:pt idx="16">
                  <c:v>0</c:v>
                </c:pt>
                <c:pt idx="17">
                  <c:v>0</c:v>
                </c:pt>
                <c:pt idx="18">
                  <c:v>0</c:v>
                </c:pt>
                <c:pt idx="19">
                  <c:v>0</c:v>
                </c:pt>
                <c:pt idx="20">
                  <c:v>0</c:v>
                </c:pt>
                <c:pt idx="21">
                  <c:v>0</c:v>
                </c:pt>
              </c:numCache>
            </c:numRef>
          </c:val>
          <c:smooth val="1"/>
        </c:ser>
        <c:ser>
          <c:idx val="4"/>
          <c:order val="4"/>
          <c:tx>
            <c:strRef>
              <c:f>'Freq Dist_year'!$BF$3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Dist_year'!$BF$4:$BF$25</c:f>
              <c:numCache>
                <c:formatCode>General</c:formatCode>
                <c:ptCount val="22"/>
                <c:pt idx="0">
                  <c:v>149</c:v>
                </c:pt>
                <c:pt idx="1">
                  <c:v>438</c:v>
                </c:pt>
                <c:pt idx="2">
                  <c:v>744</c:v>
                </c:pt>
                <c:pt idx="3">
                  <c:v>1064</c:v>
                </c:pt>
                <c:pt idx="4">
                  <c:v>901</c:v>
                </c:pt>
                <c:pt idx="5">
                  <c:v>600</c:v>
                </c:pt>
                <c:pt idx="6">
                  <c:v>306</c:v>
                </c:pt>
                <c:pt idx="7">
                  <c:v>134</c:v>
                </c:pt>
                <c:pt idx="8">
                  <c:v>41</c:v>
                </c:pt>
                <c:pt idx="9">
                  <c:v>19</c:v>
                </c:pt>
                <c:pt idx="10">
                  <c:v>9</c:v>
                </c:pt>
                <c:pt idx="11">
                  <c:v>7</c:v>
                </c:pt>
                <c:pt idx="12">
                  <c:v>2</c:v>
                </c:pt>
                <c:pt idx="13">
                  <c:v>1</c:v>
                </c:pt>
                <c:pt idx="14">
                  <c:v>1</c:v>
                </c:pt>
                <c:pt idx="15">
                  <c:v>1</c:v>
                </c:pt>
                <c:pt idx="16">
                  <c:v>0</c:v>
                </c:pt>
                <c:pt idx="17">
                  <c:v>0</c:v>
                </c:pt>
                <c:pt idx="18">
                  <c:v>0</c:v>
                </c:pt>
                <c:pt idx="19">
                  <c:v>0</c:v>
                </c:pt>
                <c:pt idx="20">
                  <c:v>0</c:v>
                </c:pt>
                <c:pt idx="21">
                  <c:v>0</c:v>
                </c:pt>
              </c:numCache>
            </c:numRef>
          </c:val>
          <c:smooth val="1"/>
        </c:ser>
        <c:ser>
          <c:idx val="5"/>
          <c:order val="5"/>
          <c:tx>
            <c:strRef>
              <c:f>'Freq Dist_year'!$BG$3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Dist_year'!$BG$4:$BG$25</c:f>
              <c:numCache>
                <c:formatCode>General</c:formatCode>
                <c:ptCount val="22"/>
                <c:pt idx="0">
                  <c:v>29</c:v>
                </c:pt>
                <c:pt idx="1">
                  <c:v>85</c:v>
                </c:pt>
                <c:pt idx="2">
                  <c:v>249</c:v>
                </c:pt>
                <c:pt idx="3">
                  <c:v>657</c:v>
                </c:pt>
                <c:pt idx="4">
                  <c:v>845</c:v>
                </c:pt>
                <c:pt idx="5">
                  <c:v>563</c:v>
                </c:pt>
                <c:pt idx="6">
                  <c:v>492</c:v>
                </c:pt>
                <c:pt idx="7">
                  <c:v>393</c:v>
                </c:pt>
                <c:pt idx="8">
                  <c:v>347</c:v>
                </c:pt>
                <c:pt idx="9">
                  <c:v>290</c:v>
                </c:pt>
                <c:pt idx="10">
                  <c:v>194</c:v>
                </c:pt>
                <c:pt idx="11">
                  <c:v>98</c:v>
                </c:pt>
                <c:pt idx="12">
                  <c:v>34</c:v>
                </c:pt>
                <c:pt idx="13">
                  <c:v>12</c:v>
                </c:pt>
                <c:pt idx="14">
                  <c:v>12</c:v>
                </c:pt>
                <c:pt idx="15">
                  <c:v>3</c:v>
                </c:pt>
                <c:pt idx="16">
                  <c:v>0</c:v>
                </c:pt>
                <c:pt idx="17">
                  <c:v>1</c:v>
                </c:pt>
                <c:pt idx="18">
                  <c:v>0</c:v>
                </c:pt>
                <c:pt idx="19">
                  <c:v>0</c:v>
                </c:pt>
                <c:pt idx="20">
                  <c:v>0</c:v>
                </c:pt>
                <c:pt idx="21">
                  <c:v>0</c:v>
                </c:pt>
              </c:numCache>
            </c:numRef>
          </c:val>
          <c:smooth val="1"/>
        </c:ser>
        <c:ser>
          <c:idx val="6"/>
          <c:order val="6"/>
          <c:tx>
            <c:strRef>
              <c:f>'Freq Dist_year'!$BH$3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Dist_year'!$BH$4:$BH$25</c:f>
              <c:numCache>
                <c:formatCode>General</c:formatCode>
                <c:ptCount val="22"/>
                <c:pt idx="0">
                  <c:v>10</c:v>
                </c:pt>
                <c:pt idx="1">
                  <c:v>113</c:v>
                </c:pt>
                <c:pt idx="2">
                  <c:v>378</c:v>
                </c:pt>
                <c:pt idx="3">
                  <c:v>870</c:v>
                </c:pt>
                <c:pt idx="4">
                  <c:v>786</c:v>
                </c:pt>
                <c:pt idx="5">
                  <c:v>695</c:v>
                </c:pt>
                <c:pt idx="6">
                  <c:v>523</c:v>
                </c:pt>
                <c:pt idx="7">
                  <c:v>447</c:v>
                </c:pt>
                <c:pt idx="8">
                  <c:v>331</c:v>
                </c:pt>
                <c:pt idx="9">
                  <c:v>211</c:v>
                </c:pt>
                <c:pt idx="10">
                  <c:v>75</c:v>
                </c:pt>
                <c:pt idx="11">
                  <c:v>16</c:v>
                </c:pt>
                <c:pt idx="12">
                  <c:v>2</c:v>
                </c:pt>
                <c:pt idx="13">
                  <c:v>0</c:v>
                </c:pt>
                <c:pt idx="14">
                  <c:v>0</c:v>
                </c:pt>
                <c:pt idx="15">
                  <c:v>0</c:v>
                </c:pt>
                <c:pt idx="16">
                  <c:v>0</c:v>
                </c:pt>
                <c:pt idx="17">
                  <c:v>0</c:v>
                </c:pt>
                <c:pt idx="18">
                  <c:v>0</c:v>
                </c:pt>
                <c:pt idx="19">
                  <c:v>0</c:v>
                </c:pt>
                <c:pt idx="20">
                  <c:v>0</c:v>
                </c:pt>
                <c:pt idx="21">
                  <c:v>0</c:v>
                </c:pt>
              </c:numCache>
            </c:numRef>
          </c:val>
          <c:smooth val="1"/>
        </c:ser>
        <c:ser>
          <c:idx val="7"/>
          <c:order val="7"/>
          <c:tx>
            <c:strRef>
              <c:f>'Freq Dist_year'!$BI$3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Dist_year'!$BI$4:$BI$25</c:f>
              <c:numCache>
                <c:formatCode>General</c:formatCode>
                <c:ptCount val="22"/>
                <c:pt idx="0">
                  <c:v>60</c:v>
                </c:pt>
                <c:pt idx="1">
                  <c:v>226</c:v>
                </c:pt>
                <c:pt idx="2">
                  <c:v>488</c:v>
                </c:pt>
                <c:pt idx="3">
                  <c:v>674</c:v>
                </c:pt>
                <c:pt idx="4">
                  <c:v>615</c:v>
                </c:pt>
                <c:pt idx="5">
                  <c:v>482</c:v>
                </c:pt>
                <c:pt idx="6">
                  <c:v>400</c:v>
                </c:pt>
                <c:pt idx="7">
                  <c:v>297</c:v>
                </c:pt>
                <c:pt idx="8">
                  <c:v>290</c:v>
                </c:pt>
                <c:pt idx="9">
                  <c:v>151</c:v>
                </c:pt>
                <c:pt idx="10">
                  <c:v>52</c:v>
                </c:pt>
                <c:pt idx="11">
                  <c:v>14</c:v>
                </c:pt>
                <c:pt idx="12">
                  <c:v>5</c:v>
                </c:pt>
                <c:pt idx="13">
                  <c:v>0</c:v>
                </c:pt>
                <c:pt idx="14">
                  <c:v>2</c:v>
                </c:pt>
                <c:pt idx="15">
                  <c:v>0</c:v>
                </c:pt>
                <c:pt idx="16">
                  <c:v>0</c:v>
                </c:pt>
                <c:pt idx="17">
                  <c:v>0</c:v>
                </c:pt>
                <c:pt idx="18">
                  <c:v>0</c:v>
                </c:pt>
                <c:pt idx="19">
                  <c:v>0</c:v>
                </c:pt>
                <c:pt idx="20">
                  <c:v>0</c:v>
                </c:pt>
                <c:pt idx="21">
                  <c:v>0</c:v>
                </c:pt>
              </c:numCache>
            </c:numRef>
          </c:val>
          <c:smooth val="1"/>
        </c:ser>
        <c:ser>
          <c:idx val="8"/>
          <c:order val="8"/>
          <c:tx>
            <c:strRef>
              <c:f>'Freq Dist_year'!$BJ$3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Dist_year'!$BJ$4:$BJ$25</c:f>
              <c:numCache>
                <c:formatCode>General</c:formatCode>
                <c:ptCount val="22"/>
                <c:pt idx="0">
                  <c:v>183</c:v>
                </c:pt>
                <c:pt idx="1">
                  <c:v>447</c:v>
                </c:pt>
                <c:pt idx="2">
                  <c:v>870</c:v>
                </c:pt>
                <c:pt idx="3">
                  <c:v>949</c:v>
                </c:pt>
                <c:pt idx="4">
                  <c:v>715</c:v>
                </c:pt>
                <c:pt idx="5">
                  <c:v>468</c:v>
                </c:pt>
                <c:pt idx="6">
                  <c:v>221</c:v>
                </c:pt>
                <c:pt idx="7">
                  <c:v>158</c:v>
                </c:pt>
                <c:pt idx="8">
                  <c:v>97</c:v>
                </c:pt>
                <c:pt idx="9">
                  <c:v>49</c:v>
                </c:pt>
                <c:pt idx="10">
                  <c:v>17</c:v>
                </c:pt>
                <c:pt idx="11">
                  <c:v>14</c:v>
                </c:pt>
                <c:pt idx="12">
                  <c:v>11</c:v>
                </c:pt>
                <c:pt idx="13">
                  <c:v>1</c:v>
                </c:pt>
                <c:pt idx="14">
                  <c:v>0</c:v>
                </c:pt>
                <c:pt idx="15">
                  <c:v>0</c:v>
                </c:pt>
                <c:pt idx="16">
                  <c:v>0</c:v>
                </c:pt>
                <c:pt idx="17">
                  <c:v>0</c:v>
                </c:pt>
                <c:pt idx="18">
                  <c:v>0</c:v>
                </c:pt>
                <c:pt idx="19">
                  <c:v>0</c:v>
                </c:pt>
                <c:pt idx="20">
                  <c:v>0</c:v>
                </c:pt>
                <c:pt idx="21">
                  <c:v>0</c:v>
                </c:pt>
              </c:numCache>
            </c:numRef>
          </c:val>
          <c:smooth val="1"/>
        </c:ser>
        <c:ser>
          <c:idx val="9"/>
          <c:order val="9"/>
          <c:tx>
            <c:strRef>
              <c:f>'Freq Dist_year'!$BK$3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Dist_year'!$BK$4:$BK$25</c:f>
              <c:numCache>
                <c:formatCode>General</c:formatCode>
                <c:ptCount val="22"/>
                <c:pt idx="0">
                  <c:v>607</c:v>
                </c:pt>
                <c:pt idx="1">
                  <c:v>866</c:v>
                </c:pt>
                <c:pt idx="2">
                  <c:v>1094</c:v>
                </c:pt>
                <c:pt idx="3">
                  <c:v>799</c:v>
                </c:pt>
                <c:pt idx="4">
                  <c:v>350</c:v>
                </c:pt>
                <c:pt idx="5">
                  <c:v>141</c:v>
                </c:pt>
                <c:pt idx="6">
                  <c:v>32</c:v>
                </c:pt>
                <c:pt idx="7">
                  <c:v>8</c:v>
                </c:pt>
                <c:pt idx="8">
                  <c:v>3</c:v>
                </c:pt>
                <c:pt idx="9">
                  <c:v>2</c:v>
                </c:pt>
                <c:pt idx="10">
                  <c:v>2</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Dist_year'!$BL$3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Dist_year'!$BL$4:$BL$25</c:f>
              <c:numCache>
                <c:formatCode>General</c:formatCode>
                <c:ptCount val="22"/>
                <c:pt idx="0">
                  <c:v>396</c:v>
                </c:pt>
                <c:pt idx="1">
                  <c:v>655</c:v>
                </c:pt>
                <c:pt idx="2">
                  <c:v>1052</c:v>
                </c:pt>
                <c:pt idx="3">
                  <c:v>1087</c:v>
                </c:pt>
                <c:pt idx="4">
                  <c:v>505</c:v>
                </c:pt>
                <c:pt idx="5">
                  <c:v>136</c:v>
                </c:pt>
                <c:pt idx="6">
                  <c:v>35</c:v>
                </c:pt>
                <c:pt idx="7">
                  <c:v>7</c:v>
                </c:pt>
                <c:pt idx="8">
                  <c:v>3</c:v>
                </c:pt>
                <c:pt idx="9">
                  <c:v>2</c:v>
                </c:pt>
                <c:pt idx="10">
                  <c:v>1</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1"/>
          <c:order val="11"/>
          <c:tx>
            <c:strRef>
              <c:f>'Freq Dist_year'!$BM$3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Dist_year'!$BM$4:$BM$25</c:f>
              <c:numCache>
                <c:formatCode>General</c:formatCode>
                <c:ptCount val="22"/>
                <c:pt idx="0">
                  <c:v>538</c:v>
                </c:pt>
                <c:pt idx="1">
                  <c:v>846</c:v>
                </c:pt>
                <c:pt idx="2">
                  <c:v>1073</c:v>
                </c:pt>
                <c:pt idx="3">
                  <c:v>895</c:v>
                </c:pt>
                <c:pt idx="4">
                  <c:v>535</c:v>
                </c:pt>
                <c:pt idx="5">
                  <c:v>138</c:v>
                </c:pt>
                <c:pt idx="6">
                  <c:v>17</c:v>
                </c:pt>
                <c:pt idx="7">
                  <c:v>3</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3312128"/>
        <c:axId val="203322496"/>
      </c:lineChart>
      <c:catAx>
        <c:axId val="203312128"/>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322496"/>
        <c:crosses val="autoZero"/>
        <c:auto val="1"/>
        <c:lblAlgn val="ctr"/>
        <c:lblOffset val="100"/>
        <c:tickLblSkip val="2"/>
        <c:noMultiLvlLbl val="0"/>
      </c:catAx>
      <c:valAx>
        <c:axId val="203322496"/>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312128"/>
        <c:crosses val="autoZero"/>
        <c:crossBetween val="between"/>
      </c:valAx>
    </c:plotArea>
    <c:legend>
      <c:legendPos val="r"/>
      <c:layout>
        <c:manualLayout>
          <c:xMode val="edge"/>
          <c:yMode val="edge"/>
          <c:x val="0.549356955380578"/>
          <c:y val="0.124517311118829"/>
          <c:w val="0.450643044619422"/>
          <c:h val="0.322214020122487"/>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2012</a:t>
            </a:r>
            <a:endParaRPr lang="en-US"/>
          </a:p>
        </c:rich>
      </c:tx>
      <c:layout>
        <c:manualLayout>
          <c:xMode val="edge"/>
          <c:yMode val="edge"/>
          <c:x val="0.448703112506456"/>
          <c:y val="0"/>
        </c:manualLayout>
      </c:layout>
      <c:overlay val="0"/>
    </c:title>
    <c:autoTitleDeleted val="0"/>
    <c:plotArea>
      <c:layout>
        <c:manualLayout>
          <c:layoutTarget val="inner"/>
          <c:xMode val="edge"/>
          <c:yMode val="edge"/>
          <c:x val="0.135180645598736"/>
          <c:y val="0.0887259405074385"/>
          <c:w val="0.850419341883596"/>
          <c:h val="0.801807742782152"/>
        </c:manualLayout>
      </c:layout>
      <c:lineChart>
        <c:grouping val="standard"/>
        <c:varyColors val="0"/>
        <c:ser>
          <c:idx val="0"/>
          <c:order val="0"/>
          <c:tx>
            <c:strRef>
              <c:f>'Freq Dist_year'!$BO$3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Dist_year'!$BO$4:$BO$25</c:f>
              <c:numCache>
                <c:formatCode>General</c:formatCode>
                <c:ptCount val="22"/>
                <c:pt idx="0">
                  <c:v>671</c:v>
                </c:pt>
                <c:pt idx="1">
                  <c:v>982</c:v>
                </c:pt>
                <c:pt idx="2">
                  <c:v>1152</c:v>
                </c:pt>
                <c:pt idx="3">
                  <c:v>753</c:v>
                </c:pt>
                <c:pt idx="4">
                  <c:v>328</c:v>
                </c:pt>
                <c:pt idx="5">
                  <c:v>72</c:v>
                </c:pt>
                <c:pt idx="6">
                  <c:v>10</c:v>
                </c:pt>
                <c:pt idx="7">
                  <c:v>2</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
          <c:order val="1"/>
          <c:tx>
            <c:strRef>
              <c:f>'Freq Dist_year'!$BP$3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Dist_year'!$BP$4:$BP$25</c:f>
              <c:numCache>
                <c:formatCode>General</c:formatCode>
                <c:ptCount val="22"/>
                <c:pt idx="0">
                  <c:v>532</c:v>
                </c:pt>
                <c:pt idx="1">
                  <c:v>847</c:v>
                </c:pt>
                <c:pt idx="2">
                  <c:v>960</c:v>
                </c:pt>
                <c:pt idx="3">
                  <c:v>853</c:v>
                </c:pt>
                <c:pt idx="4">
                  <c:v>408</c:v>
                </c:pt>
                <c:pt idx="5">
                  <c:v>110</c:v>
                </c:pt>
                <c:pt idx="6">
                  <c:v>13</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Dist_year'!$BQ$3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Dist_year'!$BQ$4:$BQ$25</c:f>
              <c:numCache>
                <c:formatCode>General</c:formatCode>
                <c:ptCount val="22"/>
                <c:pt idx="0">
                  <c:v>471</c:v>
                </c:pt>
                <c:pt idx="1">
                  <c:v>949</c:v>
                </c:pt>
                <c:pt idx="2">
                  <c:v>1201</c:v>
                </c:pt>
                <c:pt idx="3">
                  <c:v>882</c:v>
                </c:pt>
                <c:pt idx="4">
                  <c:v>380</c:v>
                </c:pt>
                <c:pt idx="5">
                  <c:v>113</c:v>
                </c:pt>
                <c:pt idx="6">
                  <c:v>50</c:v>
                </c:pt>
                <c:pt idx="7">
                  <c:v>21</c:v>
                </c:pt>
                <c:pt idx="8">
                  <c:v>1</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3"/>
          <c:order val="3"/>
          <c:tx>
            <c:strRef>
              <c:f>'Freq Dist_year'!$BR$3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Dist_year'!$BR$4:$BR$25</c:f>
              <c:numCache>
                <c:formatCode>General</c:formatCode>
                <c:ptCount val="22"/>
                <c:pt idx="0">
                  <c:v>568</c:v>
                </c:pt>
                <c:pt idx="1">
                  <c:v>898</c:v>
                </c:pt>
                <c:pt idx="2">
                  <c:v>1137</c:v>
                </c:pt>
                <c:pt idx="3">
                  <c:v>658</c:v>
                </c:pt>
                <c:pt idx="4">
                  <c:v>261</c:v>
                </c:pt>
                <c:pt idx="5">
                  <c:v>151</c:v>
                </c:pt>
                <c:pt idx="6">
                  <c:v>89</c:v>
                </c:pt>
                <c:pt idx="7">
                  <c:v>48</c:v>
                </c:pt>
                <c:pt idx="8">
                  <c:v>24</c:v>
                </c:pt>
                <c:pt idx="9">
                  <c:v>9</c:v>
                </c:pt>
                <c:pt idx="10">
                  <c:v>6</c:v>
                </c:pt>
                <c:pt idx="11">
                  <c:v>1</c:v>
                </c:pt>
                <c:pt idx="12">
                  <c:v>4</c:v>
                </c:pt>
                <c:pt idx="13">
                  <c:v>0</c:v>
                </c:pt>
                <c:pt idx="14">
                  <c:v>1</c:v>
                </c:pt>
                <c:pt idx="15">
                  <c:v>1</c:v>
                </c:pt>
                <c:pt idx="16">
                  <c:v>0</c:v>
                </c:pt>
                <c:pt idx="17">
                  <c:v>0</c:v>
                </c:pt>
                <c:pt idx="18">
                  <c:v>0</c:v>
                </c:pt>
                <c:pt idx="19">
                  <c:v>0</c:v>
                </c:pt>
                <c:pt idx="20">
                  <c:v>0</c:v>
                </c:pt>
                <c:pt idx="21">
                  <c:v>0</c:v>
                </c:pt>
              </c:numCache>
            </c:numRef>
          </c:val>
          <c:smooth val="1"/>
        </c:ser>
        <c:ser>
          <c:idx val="4"/>
          <c:order val="4"/>
          <c:tx>
            <c:strRef>
              <c:f>'Freq Dist_year'!$BS$3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Dist_year'!$BS$4:$BS$25</c:f>
              <c:numCache>
                <c:formatCode>General</c:formatCode>
                <c:ptCount val="22"/>
                <c:pt idx="0">
                  <c:v>8</c:v>
                </c:pt>
                <c:pt idx="1">
                  <c:v>140</c:v>
                </c:pt>
                <c:pt idx="2">
                  <c:v>733</c:v>
                </c:pt>
                <c:pt idx="3">
                  <c:v>1463</c:v>
                </c:pt>
                <c:pt idx="4">
                  <c:v>1266</c:v>
                </c:pt>
                <c:pt idx="5">
                  <c:v>642</c:v>
                </c:pt>
                <c:pt idx="6">
                  <c:v>180</c:v>
                </c:pt>
                <c:pt idx="7">
                  <c:v>29</c:v>
                </c:pt>
                <c:pt idx="8">
                  <c:v>3</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5"/>
          <c:order val="5"/>
          <c:tx>
            <c:strRef>
              <c:f>'Freq Dist_year'!$BT$3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Dist_year'!$BT$4:$BT$25</c:f>
              <c:numCache>
                <c:formatCode>General</c:formatCode>
                <c:ptCount val="22"/>
                <c:pt idx="0">
                  <c:v>6</c:v>
                </c:pt>
                <c:pt idx="1">
                  <c:v>39</c:v>
                </c:pt>
                <c:pt idx="2">
                  <c:v>207</c:v>
                </c:pt>
                <c:pt idx="3">
                  <c:v>680</c:v>
                </c:pt>
                <c:pt idx="4">
                  <c:v>748</c:v>
                </c:pt>
                <c:pt idx="5">
                  <c:v>756</c:v>
                </c:pt>
                <c:pt idx="6">
                  <c:v>689</c:v>
                </c:pt>
                <c:pt idx="7">
                  <c:v>521</c:v>
                </c:pt>
                <c:pt idx="8">
                  <c:v>328</c:v>
                </c:pt>
                <c:pt idx="9">
                  <c:v>160</c:v>
                </c:pt>
                <c:pt idx="10">
                  <c:v>110</c:v>
                </c:pt>
                <c:pt idx="11">
                  <c:v>55</c:v>
                </c:pt>
                <c:pt idx="12">
                  <c:v>16</c:v>
                </c:pt>
                <c:pt idx="13">
                  <c:v>4</c:v>
                </c:pt>
                <c:pt idx="14">
                  <c:v>1</c:v>
                </c:pt>
                <c:pt idx="15">
                  <c:v>0</c:v>
                </c:pt>
                <c:pt idx="16">
                  <c:v>0</c:v>
                </c:pt>
                <c:pt idx="17">
                  <c:v>0</c:v>
                </c:pt>
                <c:pt idx="18">
                  <c:v>0</c:v>
                </c:pt>
                <c:pt idx="19">
                  <c:v>0</c:v>
                </c:pt>
                <c:pt idx="20">
                  <c:v>0</c:v>
                </c:pt>
                <c:pt idx="21">
                  <c:v>0</c:v>
                </c:pt>
              </c:numCache>
            </c:numRef>
          </c:val>
          <c:smooth val="1"/>
        </c:ser>
        <c:ser>
          <c:idx val="6"/>
          <c:order val="6"/>
          <c:tx>
            <c:strRef>
              <c:f>'Freq Dist_year'!$BU$3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Dist_year'!$BU$4:$BU$25</c:f>
              <c:numCache>
                <c:formatCode>General</c:formatCode>
                <c:ptCount val="22"/>
                <c:pt idx="0">
                  <c:v>13</c:v>
                </c:pt>
                <c:pt idx="1">
                  <c:v>95</c:v>
                </c:pt>
                <c:pt idx="2">
                  <c:v>288</c:v>
                </c:pt>
                <c:pt idx="3">
                  <c:v>649</c:v>
                </c:pt>
                <c:pt idx="4">
                  <c:v>698</c:v>
                </c:pt>
                <c:pt idx="5">
                  <c:v>695</c:v>
                </c:pt>
                <c:pt idx="6">
                  <c:v>530</c:v>
                </c:pt>
                <c:pt idx="7">
                  <c:v>479</c:v>
                </c:pt>
                <c:pt idx="8">
                  <c:v>417</c:v>
                </c:pt>
                <c:pt idx="9">
                  <c:v>290</c:v>
                </c:pt>
                <c:pt idx="10">
                  <c:v>199</c:v>
                </c:pt>
                <c:pt idx="11">
                  <c:v>76</c:v>
                </c:pt>
                <c:pt idx="12">
                  <c:v>29</c:v>
                </c:pt>
                <c:pt idx="13">
                  <c:v>3</c:v>
                </c:pt>
                <c:pt idx="14">
                  <c:v>2</c:v>
                </c:pt>
                <c:pt idx="15">
                  <c:v>0</c:v>
                </c:pt>
                <c:pt idx="16">
                  <c:v>0</c:v>
                </c:pt>
                <c:pt idx="17">
                  <c:v>0</c:v>
                </c:pt>
                <c:pt idx="18">
                  <c:v>0</c:v>
                </c:pt>
                <c:pt idx="19">
                  <c:v>0</c:v>
                </c:pt>
                <c:pt idx="20">
                  <c:v>0</c:v>
                </c:pt>
                <c:pt idx="21">
                  <c:v>0</c:v>
                </c:pt>
              </c:numCache>
            </c:numRef>
          </c:val>
          <c:smooth val="1"/>
        </c:ser>
        <c:ser>
          <c:idx val="7"/>
          <c:order val="7"/>
          <c:tx>
            <c:strRef>
              <c:f>'Freq Dist_year'!$BV$3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Dist_year'!$BV$4:$BV$25</c:f>
              <c:numCache>
                <c:formatCode>General</c:formatCode>
                <c:ptCount val="22"/>
                <c:pt idx="0">
                  <c:v>11</c:v>
                </c:pt>
                <c:pt idx="1">
                  <c:v>148</c:v>
                </c:pt>
                <c:pt idx="2">
                  <c:v>423</c:v>
                </c:pt>
                <c:pt idx="3">
                  <c:v>653</c:v>
                </c:pt>
                <c:pt idx="4">
                  <c:v>898</c:v>
                </c:pt>
                <c:pt idx="5">
                  <c:v>694</c:v>
                </c:pt>
                <c:pt idx="6">
                  <c:v>447</c:v>
                </c:pt>
                <c:pt idx="7">
                  <c:v>420</c:v>
                </c:pt>
                <c:pt idx="8">
                  <c:v>328</c:v>
                </c:pt>
                <c:pt idx="9">
                  <c:v>275</c:v>
                </c:pt>
                <c:pt idx="10">
                  <c:v>143</c:v>
                </c:pt>
                <c:pt idx="11">
                  <c:v>24</c:v>
                </c:pt>
                <c:pt idx="12">
                  <c:v>0</c:v>
                </c:pt>
                <c:pt idx="13">
                  <c:v>0</c:v>
                </c:pt>
                <c:pt idx="14">
                  <c:v>0</c:v>
                </c:pt>
                <c:pt idx="15">
                  <c:v>0</c:v>
                </c:pt>
                <c:pt idx="16">
                  <c:v>0</c:v>
                </c:pt>
                <c:pt idx="17">
                  <c:v>0</c:v>
                </c:pt>
                <c:pt idx="18">
                  <c:v>0</c:v>
                </c:pt>
                <c:pt idx="19">
                  <c:v>0</c:v>
                </c:pt>
                <c:pt idx="20">
                  <c:v>0</c:v>
                </c:pt>
                <c:pt idx="21">
                  <c:v>0</c:v>
                </c:pt>
              </c:numCache>
            </c:numRef>
          </c:val>
          <c:smooth val="1"/>
        </c:ser>
        <c:ser>
          <c:idx val="8"/>
          <c:order val="8"/>
          <c:tx>
            <c:strRef>
              <c:f>'Freq Dist_year'!$BW$3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Dist_year'!$BW$4:$BW$25</c:f>
              <c:numCache>
                <c:formatCode>General</c:formatCode>
                <c:ptCount val="22"/>
                <c:pt idx="0">
                  <c:v>25</c:v>
                </c:pt>
                <c:pt idx="1">
                  <c:v>184</c:v>
                </c:pt>
                <c:pt idx="2">
                  <c:v>340</c:v>
                </c:pt>
                <c:pt idx="3">
                  <c:v>925</c:v>
                </c:pt>
                <c:pt idx="4">
                  <c:v>1094</c:v>
                </c:pt>
                <c:pt idx="5">
                  <c:v>723</c:v>
                </c:pt>
                <c:pt idx="6">
                  <c:v>505</c:v>
                </c:pt>
                <c:pt idx="7">
                  <c:v>315</c:v>
                </c:pt>
                <c:pt idx="8">
                  <c:v>133</c:v>
                </c:pt>
                <c:pt idx="9">
                  <c:v>39</c:v>
                </c:pt>
                <c:pt idx="10">
                  <c:v>25</c:v>
                </c:pt>
                <c:pt idx="11">
                  <c:v>9</c:v>
                </c:pt>
                <c:pt idx="12">
                  <c:v>3</c:v>
                </c:pt>
                <c:pt idx="13">
                  <c:v>0</c:v>
                </c:pt>
                <c:pt idx="14">
                  <c:v>0</c:v>
                </c:pt>
                <c:pt idx="15">
                  <c:v>0</c:v>
                </c:pt>
                <c:pt idx="16">
                  <c:v>0</c:v>
                </c:pt>
                <c:pt idx="17">
                  <c:v>0</c:v>
                </c:pt>
                <c:pt idx="18">
                  <c:v>0</c:v>
                </c:pt>
                <c:pt idx="19">
                  <c:v>0</c:v>
                </c:pt>
                <c:pt idx="20">
                  <c:v>0</c:v>
                </c:pt>
                <c:pt idx="21">
                  <c:v>0</c:v>
                </c:pt>
              </c:numCache>
            </c:numRef>
          </c:val>
          <c:smooth val="1"/>
        </c:ser>
        <c:ser>
          <c:idx val="9"/>
          <c:order val="9"/>
          <c:tx>
            <c:strRef>
              <c:f>'Freq Dist_year'!$BX$3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Dist_year'!$BX$4:$BX$25</c:f>
              <c:numCache>
                <c:formatCode>General</c:formatCode>
                <c:ptCount val="22"/>
                <c:pt idx="0">
                  <c:v>302</c:v>
                </c:pt>
                <c:pt idx="1">
                  <c:v>746</c:v>
                </c:pt>
                <c:pt idx="2">
                  <c:v>1348</c:v>
                </c:pt>
                <c:pt idx="3">
                  <c:v>1146</c:v>
                </c:pt>
                <c:pt idx="4">
                  <c:v>580</c:v>
                </c:pt>
                <c:pt idx="5">
                  <c:v>203</c:v>
                </c:pt>
                <c:pt idx="6">
                  <c:v>78</c:v>
                </c:pt>
                <c:pt idx="7">
                  <c:v>42</c:v>
                </c:pt>
                <c:pt idx="8">
                  <c:v>2</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Dist_year'!$BY$3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Dist_year'!$BY$4:$BY$25</c:f>
              <c:numCache>
                <c:formatCode>General</c:formatCode>
                <c:ptCount val="22"/>
                <c:pt idx="0">
                  <c:v>339</c:v>
                </c:pt>
                <c:pt idx="1">
                  <c:v>539</c:v>
                </c:pt>
                <c:pt idx="2">
                  <c:v>867</c:v>
                </c:pt>
                <c:pt idx="3">
                  <c:v>1001</c:v>
                </c:pt>
                <c:pt idx="4">
                  <c:v>1042</c:v>
                </c:pt>
                <c:pt idx="5">
                  <c:v>415</c:v>
                </c:pt>
                <c:pt idx="6">
                  <c:v>57</c:v>
                </c:pt>
                <c:pt idx="7">
                  <c:v>2</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1"/>
          <c:order val="11"/>
          <c:tx>
            <c:strRef>
              <c:f>'Freq Dist_year'!$BZ$3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Dist_year'!$BZ$4:$BZ$25</c:f>
              <c:numCache>
                <c:formatCode>General</c:formatCode>
                <c:ptCount val="22"/>
                <c:pt idx="0">
                  <c:v>287</c:v>
                </c:pt>
                <c:pt idx="1">
                  <c:v>517</c:v>
                </c:pt>
                <c:pt idx="2">
                  <c:v>841</c:v>
                </c:pt>
                <c:pt idx="3">
                  <c:v>965</c:v>
                </c:pt>
                <c:pt idx="4">
                  <c:v>915</c:v>
                </c:pt>
                <c:pt idx="5">
                  <c:v>603</c:v>
                </c:pt>
                <c:pt idx="6">
                  <c:v>267</c:v>
                </c:pt>
                <c:pt idx="7">
                  <c:v>18</c:v>
                </c:pt>
                <c:pt idx="8">
                  <c:v>2</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3356800"/>
        <c:axId val="203371264"/>
      </c:lineChart>
      <c:catAx>
        <c:axId val="203356800"/>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371264"/>
        <c:crosses val="autoZero"/>
        <c:auto val="1"/>
        <c:lblAlgn val="ctr"/>
        <c:lblOffset val="100"/>
        <c:tickLblSkip val="2"/>
        <c:noMultiLvlLbl val="0"/>
      </c:catAx>
      <c:valAx>
        <c:axId val="203371264"/>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356800"/>
        <c:crosses val="autoZero"/>
        <c:crossBetween val="between"/>
      </c:valAx>
    </c:plotArea>
    <c:legend>
      <c:legendPos val="r"/>
      <c:layout>
        <c:manualLayout>
          <c:xMode val="edge"/>
          <c:yMode val="edge"/>
          <c:x val="0.499113592622921"/>
          <c:y val="0.105307352601726"/>
          <c:w val="0.500886407377079"/>
          <c:h val="0.356936242344709"/>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2013</a:t>
            </a:r>
            <a:endParaRPr lang="en-US"/>
          </a:p>
        </c:rich>
      </c:tx>
      <c:layout>
        <c:manualLayout>
          <c:xMode val="edge"/>
          <c:yMode val="edge"/>
          <c:x val="0.451125316511026"/>
          <c:y val="0"/>
        </c:manualLayout>
      </c:layout>
      <c:overlay val="0"/>
    </c:title>
    <c:autoTitleDeleted val="0"/>
    <c:plotArea>
      <c:layout>
        <c:manualLayout>
          <c:layoutTarget val="inner"/>
          <c:xMode val="edge"/>
          <c:yMode val="edge"/>
          <c:x val="0.117142356576307"/>
          <c:y val="0.0656069824483169"/>
          <c:w val="0.882857643423697"/>
          <c:h val="0.810857743537003"/>
        </c:manualLayout>
      </c:layout>
      <c:lineChart>
        <c:grouping val="standard"/>
        <c:varyColors val="0"/>
        <c:ser>
          <c:idx val="0"/>
          <c:order val="0"/>
          <c:tx>
            <c:strRef>
              <c:f>'Freq Dist_year'!$CB$3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Dist_year'!$CB$4:$CB$25</c:f>
              <c:numCache>
                <c:formatCode>General</c:formatCode>
                <c:ptCount val="22"/>
                <c:pt idx="0">
                  <c:v>329</c:v>
                </c:pt>
                <c:pt idx="1">
                  <c:v>876</c:v>
                </c:pt>
                <c:pt idx="2">
                  <c:v>1606</c:v>
                </c:pt>
                <c:pt idx="3">
                  <c:v>1261</c:v>
                </c:pt>
                <c:pt idx="4">
                  <c:v>368</c:v>
                </c:pt>
                <c:pt idx="5">
                  <c:v>7</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
          <c:order val="1"/>
          <c:tx>
            <c:strRef>
              <c:f>'Freq Dist_year'!$CC$3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Dist_year'!$CC$4:$CC$25</c:f>
              <c:numCache>
                <c:formatCode>General</c:formatCode>
                <c:ptCount val="22"/>
                <c:pt idx="0">
                  <c:v>173</c:v>
                </c:pt>
                <c:pt idx="1">
                  <c:v>774</c:v>
                </c:pt>
                <c:pt idx="2">
                  <c:v>1581</c:v>
                </c:pt>
                <c:pt idx="3">
                  <c:v>1310</c:v>
                </c:pt>
                <c:pt idx="4">
                  <c:v>315</c:v>
                </c:pt>
                <c:pt idx="5">
                  <c:v>17</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Dist_year'!$CD$3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Dist_year'!$CD$4:$CD$25</c:f>
              <c:numCache>
                <c:formatCode>General</c:formatCode>
                <c:ptCount val="22"/>
                <c:pt idx="0">
                  <c:v>199</c:v>
                </c:pt>
                <c:pt idx="1">
                  <c:v>1328</c:v>
                </c:pt>
                <c:pt idx="2">
                  <c:v>1795</c:v>
                </c:pt>
                <c:pt idx="3">
                  <c:v>979</c:v>
                </c:pt>
                <c:pt idx="4">
                  <c:v>138</c:v>
                </c:pt>
                <c:pt idx="5">
                  <c:v>20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3"/>
          <c:order val="3"/>
          <c:tx>
            <c:strRef>
              <c:f>'Freq Dist_year'!$CE$3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Dist_year'!$CE$4:$CE$25</c:f>
              <c:numCache>
                <c:formatCode>General</c:formatCode>
                <c:ptCount val="22"/>
                <c:pt idx="0">
                  <c:v>262</c:v>
                </c:pt>
                <c:pt idx="1">
                  <c:v>1056</c:v>
                </c:pt>
                <c:pt idx="2">
                  <c:v>1550</c:v>
                </c:pt>
                <c:pt idx="3">
                  <c:v>1005</c:v>
                </c:pt>
                <c:pt idx="4">
                  <c:v>315</c:v>
                </c:pt>
                <c:pt idx="5">
                  <c:v>93</c:v>
                </c:pt>
                <c:pt idx="6">
                  <c:v>26</c:v>
                </c:pt>
                <c:pt idx="7">
                  <c:v>5</c:v>
                </c:pt>
                <c:pt idx="8">
                  <c:v>4</c:v>
                </c:pt>
                <c:pt idx="9">
                  <c:v>2</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4"/>
          <c:order val="4"/>
          <c:tx>
            <c:strRef>
              <c:f>'Freq Dist_year'!$CF$3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Dist_year'!$CF$4:$CF$25</c:f>
              <c:numCache>
                <c:formatCode>General</c:formatCode>
                <c:ptCount val="22"/>
                <c:pt idx="0">
                  <c:v>14</c:v>
                </c:pt>
                <c:pt idx="1">
                  <c:v>239</c:v>
                </c:pt>
                <c:pt idx="2">
                  <c:v>797</c:v>
                </c:pt>
                <c:pt idx="3">
                  <c:v>1468</c:v>
                </c:pt>
                <c:pt idx="4">
                  <c:v>1227</c:v>
                </c:pt>
                <c:pt idx="5">
                  <c:v>567</c:v>
                </c:pt>
                <c:pt idx="6">
                  <c:v>117</c:v>
                </c:pt>
                <c:pt idx="7">
                  <c:v>29</c:v>
                </c:pt>
                <c:pt idx="8">
                  <c:v>3</c:v>
                </c:pt>
                <c:pt idx="9">
                  <c:v>3</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5"/>
          <c:order val="5"/>
          <c:tx>
            <c:strRef>
              <c:f>'Freq Dist_year'!$CG$3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Dist_year'!$CG$4:$CG$25</c:f>
              <c:numCache>
                <c:formatCode>General</c:formatCode>
                <c:ptCount val="22"/>
                <c:pt idx="0">
                  <c:v>0</c:v>
                </c:pt>
                <c:pt idx="1">
                  <c:v>0</c:v>
                </c:pt>
                <c:pt idx="2">
                  <c:v>48</c:v>
                </c:pt>
                <c:pt idx="3">
                  <c:v>380</c:v>
                </c:pt>
                <c:pt idx="4">
                  <c:v>839</c:v>
                </c:pt>
                <c:pt idx="5">
                  <c:v>1155</c:v>
                </c:pt>
                <c:pt idx="6">
                  <c:v>933</c:v>
                </c:pt>
                <c:pt idx="7">
                  <c:v>610</c:v>
                </c:pt>
                <c:pt idx="8">
                  <c:v>285</c:v>
                </c:pt>
                <c:pt idx="9">
                  <c:v>68</c:v>
                </c:pt>
                <c:pt idx="10">
                  <c:v>2</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6"/>
          <c:order val="6"/>
          <c:tx>
            <c:strRef>
              <c:f>'Freq Dist_year'!$CH$3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Dist_year'!$CH$4:$CH$25</c:f>
              <c:numCache>
                <c:formatCode>General</c:formatCode>
                <c:ptCount val="22"/>
                <c:pt idx="0">
                  <c:v>2</c:v>
                </c:pt>
                <c:pt idx="1">
                  <c:v>23</c:v>
                </c:pt>
                <c:pt idx="2">
                  <c:v>193</c:v>
                </c:pt>
                <c:pt idx="3">
                  <c:v>724</c:v>
                </c:pt>
                <c:pt idx="4">
                  <c:v>855</c:v>
                </c:pt>
                <c:pt idx="5">
                  <c:v>776</c:v>
                </c:pt>
                <c:pt idx="6">
                  <c:v>807</c:v>
                </c:pt>
                <c:pt idx="7">
                  <c:v>552</c:v>
                </c:pt>
                <c:pt idx="8">
                  <c:v>354</c:v>
                </c:pt>
                <c:pt idx="9">
                  <c:v>135</c:v>
                </c:pt>
                <c:pt idx="10">
                  <c:v>40</c:v>
                </c:pt>
                <c:pt idx="11">
                  <c:v>3</c:v>
                </c:pt>
                <c:pt idx="12">
                  <c:v>0</c:v>
                </c:pt>
                <c:pt idx="13">
                  <c:v>0</c:v>
                </c:pt>
                <c:pt idx="14">
                  <c:v>0</c:v>
                </c:pt>
                <c:pt idx="15">
                  <c:v>0</c:v>
                </c:pt>
                <c:pt idx="16">
                  <c:v>0</c:v>
                </c:pt>
                <c:pt idx="17">
                  <c:v>0</c:v>
                </c:pt>
                <c:pt idx="18">
                  <c:v>0</c:v>
                </c:pt>
                <c:pt idx="19">
                  <c:v>0</c:v>
                </c:pt>
                <c:pt idx="20">
                  <c:v>0</c:v>
                </c:pt>
                <c:pt idx="21">
                  <c:v>0</c:v>
                </c:pt>
              </c:numCache>
            </c:numRef>
          </c:val>
          <c:smooth val="1"/>
        </c:ser>
        <c:ser>
          <c:idx val="7"/>
          <c:order val="7"/>
          <c:tx>
            <c:strRef>
              <c:f>'Freq Dist_year'!$CI$3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Dist_year'!$CI$4:$CI$25</c:f>
              <c:numCache>
                <c:formatCode>General</c:formatCode>
                <c:ptCount val="22"/>
                <c:pt idx="0">
                  <c:v>8</c:v>
                </c:pt>
                <c:pt idx="1">
                  <c:v>123</c:v>
                </c:pt>
                <c:pt idx="2">
                  <c:v>443</c:v>
                </c:pt>
                <c:pt idx="3">
                  <c:v>883</c:v>
                </c:pt>
                <c:pt idx="4">
                  <c:v>1001</c:v>
                </c:pt>
                <c:pt idx="5">
                  <c:v>697</c:v>
                </c:pt>
                <c:pt idx="6">
                  <c:v>371</c:v>
                </c:pt>
                <c:pt idx="7">
                  <c:v>349</c:v>
                </c:pt>
                <c:pt idx="8">
                  <c:v>344</c:v>
                </c:pt>
                <c:pt idx="9">
                  <c:v>205</c:v>
                </c:pt>
                <c:pt idx="10">
                  <c:v>40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8"/>
          <c:order val="8"/>
          <c:tx>
            <c:strRef>
              <c:f>'Freq Dist_year'!$CJ$3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Dist_year'!$CJ$4:$CJ$25</c:f>
              <c:numCache>
                <c:formatCode>General</c:formatCode>
                <c:ptCount val="22"/>
                <c:pt idx="0">
                  <c:v>12</c:v>
                </c:pt>
                <c:pt idx="1">
                  <c:v>142</c:v>
                </c:pt>
                <c:pt idx="2">
                  <c:v>853</c:v>
                </c:pt>
                <c:pt idx="3">
                  <c:v>1245</c:v>
                </c:pt>
                <c:pt idx="4">
                  <c:v>831</c:v>
                </c:pt>
                <c:pt idx="5">
                  <c:v>704</c:v>
                </c:pt>
                <c:pt idx="6">
                  <c:v>401</c:v>
                </c:pt>
                <c:pt idx="7">
                  <c:v>126</c:v>
                </c:pt>
                <c:pt idx="8">
                  <c:v>6</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9"/>
          <c:order val="9"/>
          <c:tx>
            <c:strRef>
              <c:f>'Freq Dist_year'!$CK$3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Dist_year'!$CK$4:$CK$25</c:f>
              <c:numCache>
                <c:formatCode>General</c:formatCode>
                <c:ptCount val="22"/>
                <c:pt idx="0">
                  <c:v>113</c:v>
                </c:pt>
                <c:pt idx="1">
                  <c:v>823</c:v>
                </c:pt>
                <c:pt idx="2">
                  <c:v>1583</c:v>
                </c:pt>
                <c:pt idx="3">
                  <c:v>1275</c:v>
                </c:pt>
                <c:pt idx="4">
                  <c:v>572</c:v>
                </c:pt>
                <c:pt idx="5">
                  <c:v>94</c:v>
                </c:pt>
                <c:pt idx="6">
                  <c:v>4</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Dist_year'!$CL$3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Dist_year'!$CL$4:$CL$25</c:f>
              <c:numCache>
                <c:formatCode>General</c:formatCode>
                <c:ptCount val="22"/>
                <c:pt idx="0">
                  <c:v>177</c:v>
                </c:pt>
                <c:pt idx="1">
                  <c:v>677</c:v>
                </c:pt>
                <c:pt idx="2">
                  <c:v>1143</c:v>
                </c:pt>
                <c:pt idx="3">
                  <c:v>1272</c:v>
                </c:pt>
                <c:pt idx="4">
                  <c:v>791</c:v>
                </c:pt>
                <c:pt idx="5">
                  <c:v>211</c:v>
                </c:pt>
                <c:pt idx="6">
                  <c:v>32</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1"/>
          <c:order val="11"/>
          <c:tx>
            <c:strRef>
              <c:f>'Freq Dist_year'!$CM$3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Dist_year'!$CM$4:$CM$25</c:f>
              <c:numCache>
                <c:formatCode>General</c:formatCode>
                <c:ptCount val="22"/>
                <c:pt idx="0">
                  <c:v>214</c:v>
                </c:pt>
                <c:pt idx="1">
                  <c:v>631</c:v>
                </c:pt>
                <c:pt idx="2">
                  <c:v>1150</c:v>
                </c:pt>
                <c:pt idx="3">
                  <c:v>1338</c:v>
                </c:pt>
                <c:pt idx="4">
                  <c:v>858</c:v>
                </c:pt>
                <c:pt idx="5">
                  <c:v>232</c:v>
                </c:pt>
                <c:pt idx="6">
                  <c:v>30</c:v>
                </c:pt>
                <c:pt idx="7">
                  <c:v>5</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3437568"/>
        <c:axId val="203439488"/>
      </c:lineChart>
      <c:catAx>
        <c:axId val="203437568"/>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439488"/>
        <c:crosses val="autoZero"/>
        <c:auto val="1"/>
        <c:lblAlgn val="ctr"/>
        <c:lblOffset val="100"/>
        <c:noMultiLvlLbl val="0"/>
      </c:catAx>
      <c:valAx>
        <c:axId val="203439488"/>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437568"/>
        <c:crosses val="autoZero"/>
        <c:crossBetween val="between"/>
      </c:valAx>
    </c:plotArea>
    <c:legend>
      <c:legendPos val="r"/>
      <c:layout>
        <c:manualLayout>
          <c:xMode val="edge"/>
          <c:yMode val="edge"/>
          <c:x val="0.5409916223362"/>
          <c:y val="0.0742363534596158"/>
          <c:w val="0.459008377663813"/>
          <c:h val="0.377422361870634"/>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2014</a:t>
            </a:r>
            <a:endParaRPr lang="en-US"/>
          </a:p>
        </c:rich>
      </c:tx>
      <c:layout/>
      <c:overlay val="0"/>
    </c:title>
    <c:autoTitleDeleted val="0"/>
    <c:plotArea>
      <c:layout>
        <c:manualLayout>
          <c:layoutTarget val="inner"/>
          <c:xMode val="edge"/>
          <c:yMode val="edge"/>
          <c:x val="0.116781277340333"/>
          <c:y val="0.0646868190324099"/>
          <c:w val="0.883218722659667"/>
          <c:h val="0.907535390798727"/>
        </c:manualLayout>
      </c:layout>
      <c:lineChart>
        <c:grouping val="standard"/>
        <c:varyColors val="0"/>
        <c:ser>
          <c:idx val="0"/>
          <c:order val="0"/>
          <c:tx>
            <c:strRef>
              <c:f>'Freq Dist_year'!$CO$3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Dist_year'!$CO$4:$CO$25</c:f>
              <c:numCache>
                <c:formatCode>General</c:formatCode>
                <c:ptCount val="22"/>
                <c:pt idx="0">
                  <c:v>168</c:v>
                </c:pt>
                <c:pt idx="1">
                  <c:v>730</c:v>
                </c:pt>
                <c:pt idx="2">
                  <c:v>1660</c:v>
                </c:pt>
                <c:pt idx="3">
                  <c:v>1451</c:v>
                </c:pt>
                <c:pt idx="4">
                  <c:v>437</c:v>
                </c:pt>
                <c:pt idx="5">
                  <c:v>14</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
          <c:order val="1"/>
          <c:tx>
            <c:strRef>
              <c:f>'Freq Dist_year'!$CP$3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Dist_year'!$CP$4:$CP$25</c:f>
              <c:numCache>
                <c:formatCode>General</c:formatCode>
                <c:ptCount val="22"/>
                <c:pt idx="0">
                  <c:v>94</c:v>
                </c:pt>
                <c:pt idx="1">
                  <c:v>737</c:v>
                </c:pt>
                <c:pt idx="2">
                  <c:v>1810</c:v>
                </c:pt>
                <c:pt idx="3">
                  <c:v>1316</c:v>
                </c:pt>
                <c:pt idx="4">
                  <c:v>211</c:v>
                </c:pt>
                <c:pt idx="5">
                  <c:v>8</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Dist_year'!$CQ$3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Dist_year'!$CQ$4:$CQ$25</c:f>
              <c:numCache>
                <c:formatCode>General</c:formatCode>
                <c:ptCount val="22"/>
                <c:pt idx="0">
                  <c:v>230</c:v>
                </c:pt>
                <c:pt idx="1">
                  <c:v>1049</c:v>
                </c:pt>
                <c:pt idx="2">
                  <c:v>1797</c:v>
                </c:pt>
                <c:pt idx="3">
                  <c:v>1157</c:v>
                </c:pt>
                <c:pt idx="4">
                  <c:v>206</c:v>
                </c:pt>
                <c:pt idx="5">
                  <c:v>18</c:v>
                </c:pt>
                <c:pt idx="6">
                  <c:v>5</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3"/>
          <c:order val="3"/>
          <c:tx>
            <c:strRef>
              <c:f>'Freq Dist_year'!$CR$3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Dist_year'!$CR$4:$CR$25</c:f>
              <c:numCache>
                <c:formatCode>General</c:formatCode>
                <c:ptCount val="22"/>
                <c:pt idx="0">
                  <c:v>108</c:v>
                </c:pt>
                <c:pt idx="1">
                  <c:v>946</c:v>
                </c:pt>
                <c:pt idx="2">
                  <c:v>1537</c:v>
                </c:pt>
                <c:pt idx="3">
                  <c:v>1028</c:v>
                </c:pt>
                <c:pt idx="4">
                  <c:v>486</c:v>
                </c:pt>
                <c:pt idx="5">
                  <c:v>160</c:v>
                </c:pt>
                <c:pt idx="6">
                  <c:v>45</c:v>
                </c:pt>
                <c:pt idx="7">
                  <c:v>9</c:v>
                </c:pt>
                <c:pt idx="8">
                  <c:v>1</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4"/>
          <c:order val="4"/>
          <c:tx>
            <c:strRef>
              <c:f>'Freq Dist_year'!$CS$3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Dist_year'!$CS$4:$CS$25</c:f>
              <c:numCache>
                <c:formatCode>General</c:formatCode>
                <c:ptCount val="22"/>
                <c:pt idx="0">
                  <c:v>2</c:v>
                </c:pt>
                <c:pt idx="1">
                  <c:v>83</c:v>
                </c:pt>
                <c:pt idx="2">
                  <c:v>724</c:v>
                </c:pt>
                <c:pt idx="3">
                  <c:v>1522</c:v>
                </c:pt>
                <c:pt idx="4">
                  <c:v>1254</c:v>
                </c:pt>
                <c:pt idx="5">
                  <c:v>603</c:v>
                </c:pt>
                <c:pt idx="6">
                  <c:v>212</c:v>
                </c:pt>
                <c:pt idx="7">
                  <c:v>48</c:v>
                </c:pt>
                <c:pt idx="8">
                  <c:v>16</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5"/>
          <c:order val="5"/>
          <c:tx>
            <c:strRef>
              <c:f>'Freq Dist_year'!$CT$3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Dist_year'!$CT$4:$CT$25</c:f>
              <c:numCache>
                <c:formatCode>General</c:formatCode>
                <c:ptCount val="22"/>
                <c:pt idx="0">
                  <c:v>0</c:v>
                </c:pt>
                <c:pt idx="1">
                  <c:v>1</c:v>
                </c:pt>
                <c:pt idx="2">
                  <c:v>123</c:v>
                </c:pt>
                <c:pt idx="3">
                  <c:v>667</c:v>
                </c:pt>
                <c:pt idx="4">
                  <c:v>1072</c:v>
                </c:pt>
                <c:pt idx="5">
                  <c:v>874</c:v>
                </c:pt>
                <c:pt idx="6">
                  <c:v>788</c:v>
                </c:pt>
                <c:pt idx="7">
                  <c:v>562</c:v>
                </c:pt>
                <c:pt idx="8">
                  <c:v>193</c:v>
                </c:pt>
                <c:pt idx="9">
                  <c:v>34</c:v>
                </c:pt>
                <c:pt idx="10">
                  <c:v>6</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6"/>
          <c:order val="6"/>
          <c:tx>
            <c:strRef>
              <c:f>'Freq Dist_year'!$CU$3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Dist_year'!$CU$4:$CU$25</c:f>
              <c:numCache>
                <c:formatCode>General</c:formatCode>
                <c:ptCount val="22"/>
                <c:pt idx="0">
                  <c:v>0</c:v>
                </c:pt>
                <c:pt idx="1">
                  <c:v>0</c:v>
                </c:pt>
                <c:pt idx="2">
                  <c:v>14</c:v>
                </c:pt>
                <c:pt idx="3">
                  <c:v>638</c:v>
                </c:pt>
                <c:pt idx="4">
                  <c:v>1085</c:v>
                </c:pt>
                <c:pt idx="5">
                  <c:v>637</c:v>
                </c:pt>
                <c:pt idx="6">
                  <c:v>646</c:v>
                </c:pt>
                <c:pt idx="7">
                  <c:v>620</c:v>
                </c:pt>
                <c:pt idx="8">
                  <c:v>605</c:v>
                </c:pt>
                <c:pt idx="9">
                  <c:v>203</c:v>
                </c:pt>
                <c:pt idx="10">
                  <c:v>16</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7"/>
          <c:order val="7"/>
          <c:tx>
            <c:strRef>
              <c:f>'Freq Dist_year'!$CV$3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Dist_year'!$CV$4:$CV$25</c:f>
              <c:numCache>
                <c:formatCode>General</c:formatCode>
                <c:ptCount val="22"/>
                <c:pt idx="0">
                  <c:v>22</c:v>
                </c:pt>
                <c:pt idx="1">
                  <c:v>185</c:v>
                </c:pt>
                <c:pt idx="2">
                  <c:v>381</c:v>
                </c:pt>
                <c:pt idx="3">
                  <c:v>470</c:v>
                </c:pt>
                <c:pt idx="4">
                  <c:v>770</c:v>
                </c:pt>
                <c:pt idx="5">
                  <c:v>690</c:v>
                </c:pt>
                <c:pt idx="6">
                  <c:v>536</c:v>
                </c:pt>
                <c:pt idx="7">
                  <c:v>394</c:v>
                </c:pt>
                <c:pt idx="8">
                  <c:v>342</c:v>
                </c:pt>
                <c:pt idx="9">
                  <c:v>290</c:v>
                </c:pt>
                <c:pt idx="10">
                  <c:v>264</c:v>
                </c:pt>
                <c:pt idx="11">
                  <c:v>103</c:v>
                </c:pt>
                <c:pt idx="12">
                  <c:v>17</c:v>
                </c:pt>
                <c:pt idx="13">
                  <c:v>0</c:v>
                </c:pt>
                <c:pt idx="14">
                  <c:v>0</c:v>
                </c:pt>
                <c:pt idx="15">
                  <c:v>0</c:v>
                </c:pt>
                <c:pt idx="16">
                  <c:v>0</c:v>
                </c:pt>
                <c:pt idx="17">
                  <c:v>0</c:v>
                </c:pt>
                <c:pt idx="18">
                  <c:v>0</c:v>
                </c:pt>
                <c:pt idx="19">
                  <c:v>0</c:v>
                </c:pt>
                <c:pt idx="20">
                  <c:v>0</c:v>
                </c:pt>
                <c:pt idx="21">
                  <c:v>0</c:v>
                </c:pt>
              </c:numCache>
            </c:numRef>
          </c:val>
          <c:smooth val="1"/>
        </c:ser>
        <c:ser>
          <c:idx val="8"/>
          <c:order val="8"/>
          <c:tx>
            <c:strRef>
              <c:f>'Freq Dist_year'!$CW$3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Dist_year'!$CW$4:$CW$25</c:f>
              <c:numCache>
                <c:formatCode>General</c:formatCode>
                <c:ptCount val="22"/>
                <c:pt idx="0">
                  <c:v>10</c:v>
                </c:pt>
                <c:pt idx="1">
                  <c:v>80</c:v>
                </c:pt>
                <c:pt idx="2">
                  <c:v>284</c:v>
                </c:pt>
                <c:pt idx="3">
                  <c:v>1055</c:v>
                </c:pt>
                <c:pt idx="4">
                  <c:v>1090</c:v>
                </c:pt>
                <c:pt idx="5">
                  <c:v>892</c:v>
                </c:pt>
                <c:pt idx="6">
                  <c:v>510</c:v>
                </c:pt>
                <c:pt idx="7">
                  <c:v>268</c:v>
                </c:pt>
                <c:pt idx="8">
                  <c:v>85</c:v>
                </c:pt>
                <c:pt idx="9">
                  <c:v>33</c:v>
                </c:pt>
                <c:pt idx="10">
                  <c:v>13</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9"/>
          <c:order val="9"/>
          <c:tx>
            <c:strRef>
              <c:f>'Freq Dist_year'!$CX$3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Dist_year'!$CX$4:$CX$25</c:f>
              <c:numCache>
                <c:formatCode>General</c:formatCode>
                <c:ptCount val="22"/>
                <c:pt idx="0">
                  <c:v>101</c:v>
                </c:pt>
                <c:pt idx="1">
                  <c:v>715</c:v>
                </c:pt>
                <c:pt idx="2">
                  <c:v>1347</c:v>
                </c:pt>
                <c:pt idx="3">
                  <c:v>1362</c:v>
                </c:pt>
                <c:pt idx="4">
                  <c:v>649</c:v>
                </c:pt>
                <c:pt idx="5">
                  <c:v>219</c:v>
                </c:pt>
                <c:pt idx="6">
                  <c:v>67</c:v>
                </c:pt>
                <c:pt idx="7">
                  <c:v>4</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Dist_year'!$CY$3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Dist_year'!$CY$4:$CY$25</c:f>
              <c:numCache>
                <c:formatCode>General</c:formatCode>
                <c:ptCount val="22"/>
                <c:pt idx="0">
                  <c:v>178</c:v>
                </c:pt>
                <c:pt idx="1">
                  <c:v>552</c:v>
                </c:pt>
                <c:pt idx="2">
                  <c:v>904</c:v>
                </c:pt>
                <c:pt idx="3">
                  <c:v>1137</c:v>
                </c:pt>
                <c:pt idx="4">
                  <c:v>1050</c:v>
                </c:pt>
                <c:pt idx="5">
                  <c:v>406</c:v>
                </c:pt>
                <c:pt idx="6">
                  <c:v>72</c:v>
                </c:pt>
                <c:pt idx="7">
                  <c:v>7</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1"/>
          <c:order val="11"/>
          <c:tx>
            <c:strRef>
              <c:f>'Freq Dist_year'!$CZ$3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Dist_year'!$CZ$4:$CZ$25</c:f>
              <c:numCache>
                <c:formatCode>General</c:formatCode>
                <c:ptCount val="22"/>
                <c:pt idx="0">
                  <c:v>203</c:v>
                </c:pt>
                <c:pt idx="1">
                  <c:v>510</c:v>
                </c:pt>
                <c:pt idx="2">
                  <c:v>933</c:v>
                </c:pt>
                <c:pt idx="3">
                  <c:v>1070</c:v>
                </c:pt>
                <c:pt idx="4">
                  <c:v>952</c:v>
                </c:pt>
                <c:pt idx="5">
                  <c:v>624</c:v>
                </c:pt>
                <c:pt idx="6">
                  <c:v>153</c:v>
                </c:pt>
                <c:pt idx="7">
                  <c:v>8</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3567488"/>
        <c:axId val="203569408"/>
      </c:lineChart>
      <c:catAx>
        <c:axId val="203567488"/>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569408"/>
        <c:crosses val="autoZero"/>
        <c:auto val="1"/>
        <c:lblAlgn val="ctr"/>
        <c:lblOffset val="100"/>
        <c:noMultiLvlLbl val="0"/>
      </c:catAx>
      <c:valAx>
        <c:axId val="203569408"/>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567488"/>
        <c:crosses val="autoZero"/>
        <c:crossBetween val="between"/>
      </c:valAx>
    </c:plotArea>
    <c:legend>
      <c:legendPos val="r"/>
      <c:layout>
        <c:manualLayout>
          <c:xMode val="edge"/>
          <c:yMode val="edge"/>
          <c:x val="0.512027996500438"/>
          <c:y val="0.102300797906918"/>
          <c:w val="0.487972003499566"/>
          <c:h val="0.339150751971846"/>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960" b="1" i="0" u="none" strike="noStrike" kern="1200" baseline="0">
                <a:solidFill>
                  <a:schemeClr val="tx1"/>
                </a:solidFill>
                <a:latin typeface="Times New Roman" panose="02020603050405020304" charset="0"/>
                <a:ea typeface="+mn-ea"/>
                <a:cs typeface="Times New Roman" panose="02020603050405020304" charset="0"/>
              </a:defRPr>
            </a:pPr>
            <a:r>
              <a:rPr lang="en-US"/>
              <a:t>2015</a:t>
            </a:r>
            <a:endParaRPr lang="en-US"/>
          </a:p>
        </c:rich>
      </c:tx>
      <c:layout>
        <c:manualLayout>
          <c:xMode val="edge"/>
          <c:yMode val="edge"/>
          <c:x val="0.466981132075472"/>
          <c:y val="0"/>
        </c:manualLayout>
      </c:layout>
      <c:overlay val="0"/>
    </c:title>
    <c:autoTitleDeleted val="0"/>
    <c:plotArea>
      <c:layout>
        <c:manualLayout>
          <c:layoutTarget val="inner"/>
          <c:xMode val="edge"/>
          <c:yMode val="edge"/>
          <c:x val="0.131450902054462"/>
          <c:y val="0.0589029840027056"/>
          <c:w val="0.868549097945543"/>
          <c:h val="0.851519836699307"/>
        </c:manualLayout>
      </c:layout>
      <c:lineChart>
        <c:grouping val="standard"/>
        <c:varyColors val="0"/>
        <c:ser>
          <c:idx val="0"/>
          <c:order val="0"/>
          <c:tx>
            <c:strRef>
              <c:f>'Freq Dist_year'!$DB$3</c:f>
              <c:strCache>
                <c:ptCount val="1"/>
                <c:pt idx="0">
                  <c:v>JAN</c:v>
                </c:pt>
              </c:strCache>
            </c:strRef>
          </c:tx>
          <c:spPr>
            <a:ln w="6350" cap="rnd" cmpd="sng" algn="ctr">
              <a:solidFill>
                <a:schemeClr val="accent1">
                  <a:shade val="65000"/>
                  <a:shade val="95000"/>
                  <a:satMod val="105000"/>
                </a:schemeClr>
              </a:solidFill>
              <a:prstDash val="solid"/>
              <a:round/>
            </a:ln>
          </c:spPr>
          <c:dLbls>
            <c:delete val="1"/>
          </c:dLbls>
          <c:val>
            <c:numRef>
              <c:f>'Freq Dist_year'!$DB$4:$DB$25</c:f>
              <c:numCache>
                <c:formatCode>General</c:formatCode>
                <c:ptCount val="22"/>
                <c:pt idx="0">
                  <c:v>201</c:v>
                </c:pt>
                <c:pt idx="1">
                  <c:v>963</c:v>
                </c:pt>
                <c:pt idx="2">
                  <c:v>1755</c:v>
                </c:pt>
                <c:pt idx="3">
                  <c:v>1257</c:v>
                </c:pt>
                <c:pt idx="4">
                  <c:v>273</c:v>
                </c:pt>
                <c:pt idx="5">
                  <c:v>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
          <c:order val="1"/>
          <c:tx>
            <c:strRef>
              <c:f>'Freq Dist_year'!$DC$3</c:f>
              <c:strCache>
                <c:ptCount val="1"/>
                <c:pt idx="0">
                  <c:v>FEB</c:v>
                </c:pt>
              </c:strCache>
            </c:strRef>
          </c:tx>
          <c:spPr>
            <a:ln w="6350" cap="rnd" cmpd="sng" algn="ctr">
              <a:solidFill>
                <a:schemeClr val="accent2">
                  <a:shade val="65000"/>
                  <a:shade val="95000"/>
                  <a:satMod val="105000"/>
                </a:schemeClr>
              </a:solidFill>
              <a:prstDash val="solid"/>
              <a:round/>
            </a:ln>
          </c:spPr>
          <c:dLbls>
            <c:delete val="1"/>
          </c:dLbls>
          <c:val>
            <c:numRef>
              <c:f>'Freq Dist_year'!$DC$4:$DC$25</c:f>
              <c:numCache>
                <c:formatCode>General</c:formatCode>
                <c:ptCount val="22"/>
                <c:pt idx="0">
                  <c:v>198</c:v>
                </c:pt>
                <c:pt idx="1">
                  <c:v>888</c:v>
                </c:pt>
                <c:pt idx="2">
                  <c:v>1839</c:v>
                </c:pt>
                <c:pt idx="3">
                  <c:v>1094</c:v>
                </c:pt>
                <c:pt idx="4">
                  <c:v>153</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2"/>
          <c:order val="2"/>
          <c:tx>
            <c:strRef>
              <c:f>'Freq Dist_year'!$DD$3</c:f>
              <c:strCache>
                <c:ptCount val="1"/>
                <c:pt idx="0">
                  <c:v>MAR</c:v>
                </c:pt>
              </c:strCache>
            </c:strRef>
          </c:tx>
          <c:spPr>
            <a:ln w="6350" cap="rnd" cmpd="sng" algn="ctr">
              <a:solidFill>
                <a:schemeClr val="accent3">
                  <a:shade val="65000"/>
                  <a:shade val="95000"/>
                  <a:satMod val="105000"/>
                </a:schemeClr>
              </a:solidFill>
              <a:prstDash val="solid"/>
              <a:round/>
            </a:ln>
          </c:spPr>
          <c:dLbls>
            <c:delete val="1"/>
          </c:dLbls>
          <c:val>
            <c:numRef>
              <c:f>'Freq Dist_year'!$DD$4:$DD$25</c:f>
              <c:numCache>
                <c:formatCode>General</c:formatCode>
                <c:ptCount val="22"/>
                <c:pt idx="0">
                  <c:v>168</c:v>
                </c:pt>
                <c:pt idx="1">
                  <c:v>1252</c:v>
                </c:pt>
                <c:pt idx="2">
                  <c:v>2078</c:v>
                </c:pt>
                <c:pt idx="3">
                  <c:v>877</c:v>
                </c:pt>
                <c:pt idx="4">
                  <c:v>80</c:v>
                </c:pt>
                <c:pt idx="5">
                  <c:v>2</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3"/>
          <c:order val="3"/>
          <c:tx>
            <c:strRef>
              <c:f>'Freq Dist_year'!$DE$3</c:f>
              <c:strCache>
                <c:ptCount val="1"/>
                <c:pt idx="0">
                  <c:v>APR</c:v>
                </c:pt>
              </c:strCache>
            </c:strRef>
          </c:tx>
          <c:spPr>
            <a:ln w="6350" cap="rnd" cmpd="sng" algn="ctr">
              <a:solidFill>
                <a:schemeClr val="accent4">
                  <a:shade val="65000"/>
                  <a:shade val="95000"/>
                  <a:satMod val="105000"/>
                </a:schemeClr>
              </a:solidFill>
              <a:prstDash val="solid"/>
              <a:round/>
            </a:ln>
          </c:spPr>
          <c:dLbls>
            <c:delete val="1"/>
          </c:dLbls>
          <c:val>
            <c:numRef>
              <c:f>'Freq Dist_year'!$DE$4:$DE$25</c:f>
              <c:numCache>
                <c:formatCode>General</c:formatCode>
                <c:ptCount val="22"/>
                <c:pt idx="0">
                  <c:v>158</c:v>
                </c:pt>
                <c:pt idx="1">
                  <c:v>978</c:v>
                </c:pt>
                <c:pt idx="2">
                  <c:v>1703</c:v>
                </c:pt>
                <c:pt idx="3">
                  <c:v>1099</c:v>
                </c:pt>
                <c:pt idx="4">
                  <c:v>300</c:v>
                </c:pt>
                <c:pt idx="5">
                  <c:v>65</c:v>
                </c:pt>
                <c:pt idx="6">
                  <c:v>15</c:v>
                </c:pt>
                <c:pt idx="7">
                  <c:v>2</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4"/>
          <c:order val="4"/>
          <c:tx>
            <c:strRef>
              <c:f>'Freq Dist_year'!$DF$3</c:f>
              <c:strCache>
                <c:ptCount val="1"/>
                <c:pt idx="0">
                  <c:v>MAY</c:v>
                </c:pt>
              </c:strCache>
            </c:strRef>
          </c:tx>
          <c:spPr>
            <a:ln w="6350" cap="rnd" cmpd="sng" algn="ctr">
              <a:solidFill>
                <a:schemeClr val="accent5">
                  <a:shade val="65000"/>
                  <a:shade val="95000"/>
                  <a:satMod val="105000"/>
                </a:schemeClr>
              </a:solidFill>
              <a:prstDash val="solid"/>
              <a:round/>
            </a:ln>
          </c:spPr>
          <c:dLbls>
            <c:delete val="1"/>
          </c:dLbls>
          <c:val>
            <c:numRef>
              <c:f>'Freq Dist_year'!$DF$4:$DF$25</c:f>
              <c:numCache>
                <c:formatCode>General</c:formatCode>
                <c:ptCount val="22"/>
                <c:pt idx="0">
                  <c:v>7</c:v>
                </c:pt>
                <c:pt idx="1">
                  <c:v>261</c:v>
                </c:pt>
                <c:pt idx="2">
                  <c:v>976</c:v>
                </c:pt>
                <c:pt idx="3">
                  <c:v>1529</c:v>
                </c:pt>
                <c:pt idx="4">
                  <c:v>1165</c:v>
                </c:pt>
                <c:pt idx="5">
                  <c:v>442</c:v>
                </c:pt>
                <c:pt idx="6">
                  <c:v>64</c:v>
                </c:pt>
                <c:pt idx="7">
                  <c:v>14</c:v>
                </c:pt>
                <c:pt idx="8">
                  <c:v>6</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5"/>
          <c:order val="5"/>
          <c:tx>
            <c:strRef>
              <c:f>'Freq Dist_year'!$DG$3</c:f>
              <c:strCache>
                <c:ptCount val="1"/>
                <c:pt idx="0">
                  <c:v>JUN</c:v>
                </c:pt>
              </c:strCache>
            </c:strRef>
          </c:tx>
          <c:spPr>
            <a:ln w="6350" cap="rnd" cmpd="sng" algn="ctr">
              <a:solidFill>
                <a:schemeClr val="accent6">
                  <a:shade val="65000"/>
                  <a:shade val="95000"/>
                  <a:satMod val="105000"/>
                </a:schemeClr>
              </a:solidFill>
              <a:prstDash val="solid"/>
              <a:round/>
            </a:ln>
          </c:spPr>
          <c:dLbls>
            <c:delete val="1"/>
          </c:dLbls>
          <c:val>
            <c:numRef>
              <c:f>'Freq Dist_year'!$DG$4:$DG$25</c:f>
              <c:numCache>
                <c:formatCode>General</c:formatCode>
                <c:ptCount val="22"/>
                <c:pt idx="0">
                  <c:v>0</c:v>
                </c:pt>
                <c:pt idx="1">
                  <c:v>1</c:v>
                </c:pt>
                <c:pt idx="2">
                  <c:v>77</c:v>
                </c:pt>
                <c:pt idx="3">
                  <c:v>485</c:v>
                </c:pt>
                <c:pt idx="4">
                  <c:v>1095</c:v>
                </c:pt>
                <c:pt idx="5">
                  <c:v>1298</c:v>
                </c:pt>
                <c:pt idx="6">
                  <c:v>894</c:v>
                </c:pt>
                <c:pt idx="7">
                  <c:v>339</c:v>
                </c:pt>
                <c:pt idx="8">
                  <c:v>122</c:v>
                </c:pt>
                <c:pt idx="9">
                  <c:v>9</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6"/>
          <c:order val="6"/>
          <c:tx>
            <c:strRef>
              <c:f>'Freq Dist_year'!$DH$3</c:f>
              <c:strCache>
                <c:ptCount val="1"/>
                <c:pt idx="0">
                  <c:v>JUL</c:v>
                </c:pt>
              </c:strCache>
            </c:strRef>
          </c:tx>
          <c:spPr>
            <a:ln w="6350" cap="rnd" cmpd="sng" algn="ctr">
              <a:solidFill>
                <a:schemeClr val="accent1">
                  <a:shade val="95000"/>
                  <a:satMod val="105000"/>
                </a:schemeClr>
              </a:solidFill>
              <a:prstDash val="solid"/>
              <a:round/>
            </a:ln>
          </c:spPr>
          <c:dLbls>
            <c:delete val="1"/>
          </c:dLbls>
          <c:val>
            <c:numRef>
              <c:f>'Freq Dist_year'!$DH$4:$DH$25</c:f>
              <c:numCache>
                <c:formatCode>General</c:formatCode>
                <c:ptCount val="22"/>
                <c:pt idx="0">
                  <c:v>0</c:v>
                </c:pt>
                <c:pt idx="1">
                  <c:v>3</c:v>
                </c:pt>
                <c:pt idx="2">
                  <c:v>151</c:v>
                </c:pt>
                <c:pt idx="3">
                  <c:v>795</c:v>
                </c:pt>
                <c:pt idx="4">
                  <c:v>845</c:v>
                </c:pt>
                <c:pt idx="5">
                  <c:v>789</c:v>
                </c:pt>
                <c:pt idx="6">
                  <c:v>772</c:v>
                </c:pt>
                <c:pt idx="7">
                  <c:v>573</c:v>
                </c:pt>
                <c:pt idx="8">
                  <c:v>378</c:v>
                </c:pt>
                <c:pt idx="9">
                  <c:v>138</c:v>
                </c:pt>
                <c:pt idx="10">
                  <c:v>20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7"/>
          <c:order val="7"/>
          <c:tx>
            <c:strRef>
              <c:f>'Freq Dist_year'!$DI$3</c:f>
              <c:strCache>
                <c:ptCount val="1"/>
                <c:pt idx="0">
                  <c:v>AUG</c:v>
                </c:pt>
              </c:strCache>
            </c:strRef>
          </c:tx>
          <c:spPr>
            <a:ln w="6350" cap="rnd" cmpd="sng" algn="ctr">
              <a:solidFill>
                <a:schemeClr val="accent2">
                  <a:shade val="95000"/>
                  <a:satMod val="105000"/>
                </a:schemeClr>
              </a:solidFill>
              <a:prstDash val="solid"/>
              <a:round/>
            </a:ln>
          </c:spPr>
          <c:dLbls>
            <c:delete val="1"/>
          </c:dLbls>
          <c:val>
            <c:numRef>
              <c:f>'Freq Dist_year'!$DI$4:$DI$25</c:f>
              <c:numCache>
                <c:formatCode>General</c:formatCode>
                <c:ptCount val="22"/>
                <c:pt idx="0">
                  <c:v>3</c:v>
                </c:pt>
                <c:pt idx="1">
                  <c:v>109</c:v>
                </c:pt>
                <c:pt idx="2">
                  <c:v>375</c:v>
                </c:pt>
                <c:pt idx="3">
                  <c:v>860</c:v>
                </c:pt>
                <c:pt idx="4">
                  <c:v>981</c:v>
                </c:pt>
                <c:pt idx="5">
                  <c:v>612</c:v>
                </c:pt>
                <c:pt idx="6">
                  <c:v>444</c:v>
                </c:pt>
                <c:pt idx="7">
                  <c:v>383</c:v>
                </c:pt>
                <c:pt idx="8">
                  <c:v>360</c:v>
                </c:pt>
                <c:pt idx="9">
                  <c:v>209</c:v>
                </c:pt>
                <c:pt idx="10">
                  <c:v>114</c:v>
                </c:pt>
                <c:pt idx="11">
                  <c:v>14</c:v>
                </c:pt>
                <c:pt idx="12">
                  <c:v>0</c:v>
                </c:pt>
                <c:pt idx="13">
                  <c:v>0</c:v>
                </c:pt>
                <c:pt idx="14">
                  <c:v>0</c:v>
                </c:pt>
                <c:pt idx="15">
                  <c:v>0</c:v>
                </c:pt>
                <c:pt idx="16">
                  <c:v>0</c:v>
                </c:pt>
                <c:pt idx="17">
                  <c:v>0</c:v>
                </c:pt>
                <c:pt idx="18">
                  <c:v>0</c:v>
                </c:pt>
                <c:pt idx="19">
                  <c:v>0</c:v>
                </c:pt>
                <c:pt idx="20">
                  <c:v>0</c:v>
                </c:pt>
                <c:pt idx="21">
                  <c:v>0</c:v>
                </c:pt>
              </c:numCache>
            </c:numRef>
          </c:val>
          <c:smooth val="1"/>
        </c:ser>
        <c:ser>
          <c:idx val="8"/>
          <c:order val="8"/>
          <c:tx>
            <c:strRef>
              <c:f>'Freq Dist_year'!$DJ$3</c:f>
              <c:strCache>
                <c:ptCount val="1"/>
                <c:pt idx="0">
                  <c:v>SEP</c:v>
                </c:pt>
              </c:strCache>
            </c:strRef>
          </c:tx>
          <c:spPr>
            <a:ln w="6350" cap="rnd" cmpd="sng" algn="ctr">
              <a:solidFill>
                <a:schemeClr val="accent3">
                  <a:shade val="95000"/>
                  <a:satMod val="105000"/>
                </a:schemeClr>
              </a:solidFill>
              <a:prstDash val="solid"/>
              <a:round/>
            </a:ln>
          </c:spPr>
          <c:dLbls>
            <c:delete val="1"/>
          </c:dLbls>
          <c:val>
            <c:numRef>
              <c:f>'Freq Dist_year'!$DJ$4:$DJ$25</c:f>
              <c:numCache>
                <c:formatCode>General</c:formatCode>
                <c:ptCount val="22"/>
                <c:pt idx="0">
                  <c:v>0</c:v>
                </c:pt>
                <c:pt idx="1">
                  <c:v>111</c:v>
                </c:pt>
                <c:pt idx="2">
                  <c:v>544</c:v>
                </c:pt>
                <c:pt idx="3">
                  <c:v>1216</c:v>
                </c:pt>
                <c:pt idx="4">
                  <c:v>1185</c:v>
                </c:pt>
                <c:pt idx="5">
                  <c:v>634</c:v>
                </c:pt>
                <c:pt idx="6">
                  <c:v>349</c:v>
                </c:pt>
                <c:pt idx="7">
                  <c:v>181</c:v>
                </c:pt>
                <c:pt idx="8">
                  <c:v>70</c:v>
                </c:pt>
                <c:pt idx="9">
                  <c:v>26</c:v>
                </c:pt>
                <c:pt idx="10">
                  <c:v>4</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9"/>
          <c:order val="9"/>
          <c:tx>
            <c:strRef>
              <c:f>'Freq Dist_year'!$DK$3</c:f>
              <c:strCache>
                <c:ptCount val="1"/>
                <c:pt idx="0">
                  <c:v>OCT</c:v>
                </c:pt>
              </c:strCache>
            </c:strRef>
          </c:tx>
          <c:spPr>
            <a:ln w="6350" cap="rnd" cmpd="sng" algn="ctr">
              <a:solidFill>
                <a:schemeClr val="accent4">
                  <a:shade val="95000"/>
                  <a:satMod val="105000"/>
                </a:schemeClr>
              </a:solidFill>
              <a:prstDash val="solid"/>
              <a:round/>
            </a:ln>
          </c:spPr>
          <c:dLbls>
            <c:delete val="1"/>
          </c:dLbls>
          <c:val>
            <c:numRef>
              <c:f>'Freq Dist_year'!$DK$4:$DK$25</c:f>
              <c:numCache>
                <c:formatCode>General</c:formatCode>
                <c:ptCount val="22"/>
                <c:pt idx="0">
                  <c:v>63</c:v>
                </c:pt>
                <c:pt idx="1">
                  <c:v>760</c:v>
                </c:pt>
                <c:pt idx="2">
                  <c:v>1612</c:v>
                </c:pt>
                <c:pt idx="3">
                  <c:v>1306</c:v>
                </c:pt>
                <c:pt idx="4">
                  <c:v>564</c:v>
                </c:pt>
                <c:pt idx="5">
                  <c:v>158</c:v>
                </c:pt>
                <c:pt idx="6">
                  <c:v>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0"/>
          <c:order val="10"/>
          <c:tx>
            <c:strRef>
              <c:f>'Freq Dist_year'!$DL$3</c:f>
              <c:strCache>
                <c:ptCount val="1"/>
                <c:pt idx="0">
                  <c:v>NOV</c:v>
                </c:pt>
              </c:strCache>
            </c:strRef>
          </c:tx>
          <c:spPr>
            <a:ln w="6350" cap="rnd" cmpd="sng" algn="ctr">
              <a:solidFill>
                <a:schemeClr val="accent5">
                  <a:shade val="95000"/>
                  <a:satMod val="105000"/>
                </a:schemeClr>
              </a:solidFill>
              <a:prstDash val="solid"/>
              <a:round/>
            </a:ln>
          </c:spPr>
          <c:dLbls>
            <c:delete val="1"/>
          </c:dLbls>
          <c:val>
            <c:numRef>
              <c:f>'Freq Dist_year'!$DL$4:$DL$25</c:f>
              <c:numCache>
                <c:formatCode>General</c:formatCode>
                <c:ptCount val="22"/>
                <c:pt idx="0">
                  <c:v>149</c:v>
                </c:pt>
                <c:pt idx="1">
                  <c:v>604</c:v>
                </c:pt>
                <c:pt idx="2">
                  <c:v>1018</c:v>
                </c:pt>
                <c:pt idx="3">
                  <c:v>1387</c:v>
                </c:pt>
                <c:pt idx="4">
                  <c:v>943</c:v>
                </c:pt>
                <c:pt idx="5">
                  <c:v>180</c:v>
                </c:pt>
                <c:pt idx="6">
                  <c:v>18</c:v>
                </c:pt>
                <c:pt idx="7">
                  <c:v>2</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ser>
          <c:idx val="11"/>
          <c:order val="11"/>
          <c:tx>
            <c:strRef>
              <c:f>'Freq Dist_year'!$DM$3</c:f>
              <c:strCache>
                <c:ptCount val="1"/>
                <c:pt idx="0">
                  <c:v>DEC</c:v>
                </c:pt>
              </c:strCache>
            </c:strRef>
          </c:tx>
          <c:spPr>
            <a:ln w="6350" cap="rnd" cmpd="sng" algn="ctr">
              <a:solidFill>
                <a:schemeClr val="accent6">
                  <a:shade val="95000"/>
                  <a:satMod val="105000"/>
                </a:schemeClr>
              </a:solidFill>
              <a:prstDash val="solid"/>
              <a:round/>
            </a:ln>
          </c:spPr>
          <c:dLbls>
            <c:delete val="1"/>
          </c:dLbls>
          <c:val>
            <c:numRef>
              <c:f>'Freq Dist_year'!$DM$4:$DM$25</c:f>
              <c:numCache>
                <c:formatCode>General</c:formatCode>
                <c:ptCount val="22"/>
                <c:pt idx="0">
                  <c:v>171</c:v>
                </c:pt>
                <c:pt idx="1">
                  <c:v>497</c:v>
                </c:pt>
                <c:pt idx="2">
                  <c:v>1038</c:v>
                </c:pt>
                <c:pt idx="3">
                  <c:v>1433</c:v>
                </c:pt>
                <c:pt idx="4">
                  <c:v>955</c:v>
                </c:pt>
                <c:pt idx="5">
                  <c:v>324</c:v>
                </c:pt>
                <c:pt idx="6">
                  <c:v>41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1"/>
        </c:ser>
        <c:dLbls>
          <c:showLegendKey val="0"/>
          <c:showVal val="0"/>
          <c:showCatName val="0"/>
          <c:showSerName val="0"/>
          <c:showPercent val="0"/>
          <c:showBubbleSize val="0"/>
        </c:dLbls>
        <c:marker val="1"/>
        <c:smooth val="1"/>
        <c:axId val="203627520"/>
        <c:axId val="203637888"/>
      </c:lineChart>
      <c:catAx>
        <c:axId val="203627520"/>
        <c:scaling>
          <c:orientation val="minMax"/>
        </c:scaling>
        <c:delete val="0"/>
        <c:axPos val="b"/>
        <c:title>
          <c:tx>
            <c:rich>
              <a:bodyPr rot="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637888"/>
        <c:crosses val="autoZero"/>
        <c:auto val="1"/>
        <c:lblAlgn val="ctr"/>
        <c:lblOffset val="100"/>
        <c:noMultiLvlLbl val="0"/>
      </c:catAx>
      <c:valAx>
        <c:axId val="203637888"/>
        <c:scaling>
          <c:orientation val="minMax"/>
        </c:scaling>
        <c:delete val="0"/>
        <c:axPos val="l"/>
        <c:title>
          <c:tx>
            <c:rich>
              <a:bodyPr rot="-54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03627520"/>
        <c:crosses val="autoZero"/>
        <c:crossBetween val="between"/>
      </c:valAx>
    </c:plotArea>
    <c:legend>
      <c:legendPos val="r"/>
      <c:layout>
        <c:manualLayout>
          <c:xMode val="edge"/>
          <c:yMode val="edge"/>
          <c:x val="0.504861810159135"/>
          <c:y val="0.0602873283804578"/>
          <c:w val="0.495138189840873"/>
          <c:h val="0.377422361870634"/>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2023-07-26T07:56:36Z</dcterms:created>
  <dc:creator>DELL</dc:creator>
  <cp:lastModifiedBy>DELL</cp:lastModifiedBy>
  <dcterms:modified xsi:type="dcterms:W3CDTF">2023-07-26T08:00:10Z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7F4498462E3447B699CF2C704A7E89BD</vt:lpwstr>
  </property>
</Properties>
</file>