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B5060" w14:textId="38871245" w:rsidR="00643A6B" w:rsidRDefault="00643A6B" w:rsidP="00643A6B">
      <w:pPr>
        <w:spacing w:line="360" w:lineRule="auto"/>
        <w:jc w:val="center"/>
        <w:rPr>
          <w:rFonts w:ascii="Times New Roman" w:hAnsi="Times New Roman" w:cs="Times New Roman"/>
          <w:b/>
          <w:bCs/>
          <w:sz w:val="24"/>
          <w:szCs w:val="24"/>
          <w:lang w:eastAsia="en-IN"/>
        </w:rPr>
      </w:pPr>
      <w:r w:rsidRPr="00643A6B">
        <w:rPr>
          <w:rFonts w:ascii="Times New Roman" w:hAnsi="Times New Roman" w:cs="Times New Roman"/>
          <w:b/>
          <w:bCs/>
          <w:sz w:val="24"/>
          <w:szCs w:val="24"/>
          <w:lang w:eastAsia="en-IN"/>
        </w:rPr>
        <w:t>Book Chapter: Sustainablity in Health and Healthcare Provisions</w:t>
      </w:r>
    </w:p>
    <w:p w14:paraId="767DB7A5" w14:textId="45FEC952" w:rsidR="00643A6B" w:rsidRPr="00643A6B" w:rsidRDefault="00643A6B" w:rsidP="00643A6B">
      <w:pPr>
        <w:spacing w:line="360" w:lineRule="auto"/>
        <w:jc w:val="center"/>
        <w:rPr>
          <w:rFonts w:ascii="Times New Roman" w:hAnsi="Times New Roman" w:cs="Times New Roman"/>
          <w:b/>
          <w:bCs/>
          <w:sz w:val="24"/>
          <w:szCs w:val="24"/>
          <w:lang w:eastAsia="en-IN"/>
        </w:rPr>
      </w:pPr>
      <w:r>
        <w:rPr>
          <w:rFonts w:ascii="Times New Roman" w:hAnsi="Times New Roman" w:cs="Times New Roman"/>
          <w:b/>
          <w:bCs/>
          <w:sz w:val="24"/>
          <w:szCs w:val="24"/>
          <w:lang w:eastAsia="en-IN"/>
        </w:rPr>
        <w:t>Priyanshu Sharma, Dr. Payal Mittal</w:t>
      </w:r>
    </w:p>
    <w:p w14:paraId="0E7CBF64" w14:textId="4A4633BA" w:rsidR="002732DC" w:rsidRPr="00643A6B" w:rsidRDefault="002732DC" w:rsidP="00643A6B">
      <w:pPr>
        <w:spacing w:line="360" w:lineRule="auto"/>
        <w:jc w:val="both"/>
        <w:rPr>
          <w:rFonts w:ascii="Times New Roman" w:hAnsi="Times New Roman" w:cs="Times New Roman"/>
          <w:b/>
          <w:bCs/>
          <w:sz w:val="24"/>
          <w:szCs w:val="24"/>
          <w:lang w:eastAsia="en-IN"/>
        </w:rPr>
      </w:pPr>
      <w:r w:rsidRPr="00643A6B">
        <w:rPr>
          <w:rFonts w:ascii="Times New Roman" w:hAnsi="Times New Roman" w:cs="Times New Roman"/>
          <w:b/>
          <w:bCs/>
          <w:sz w:val="24"/>
          <w:szCs w:val="24"/>
          <w:lang w:eastAsia="en-IN"/>
        </w:rPr>
        <w:t>Abstract:</w:t>
      </w:r>
    </w:p>
    <w:p w14:paraId="62C70D8F" w14:textId="2E5EE6DA" w:rsidR="002732DC" w:rsidRPr="000978BA" w:rsidRDefault="002732DC" w:rsidP="00643A6B">
      <w:pPr>
        <w:spacing w:line="360" w:lineRule="auto"/>
        <w:jc w:val="both"/>
        <w:rPr>
          <w:rFonts w:ascii="Times New Roman" w:hAnsi="Times New Roman" w:cs="Times New Roman"/>
          <w:sz w:val="24"/>
          <w:szCs w:val="24"/>
          <w:lang w:eastAsia="en-IN"/>
        </w:rPr>
      </w:pPr>
      <w:r w:rsidRPr="000978BA">
        <w:rPr>
          <w:rFonts w:ascii="Times New Roman" w:hAnsi="Times New Roman" w:cs="Times New Roman"/>
          <w:sz w:val="24"/>
          <w:szCs w:val="24"/>
          <w:lang w:eastAsia="en-IN"/>
        </w:rPr>
        <w:t>Sustainability in health and healthcare provision has emerged as a critical concept in modern healthcare systems. As the global population grows, and the burden of disease increases, there is a growing recognition that healthcare practices and systems must</w:t>
      </w:r>
      <w:r w:rsidR="00EE4C5C">
        <w:rPr>
          <w:rFonts w:ascii="Times New Roman" w:hAnsi="Times New Roman" w:cs="Times New Roman"/>
          <w:sz w:val="24"/>
          <w:szCs w:val="24"/>
          <w:lang w:eastAsia="en-IN"/>
        </w:rPr>
        <w:t xml:space="preserve"> be made to meet present and future needs of the generations</w:t>
      </w:r>
      <w:r w:rsidRPr="000978BA">
        <w:rPr>
          <w:rFonts w:ascii="Times New Roman" w:hAnsi="Times New Roman" w:cs="Times New Roman"/>
          <w:sz w:val="24"/>
          <w:szCs w:val="24"/>
          <w:lang w:eastAsia="en-IN"/>
        </w:rPr>
        <w:t xml:space="preserve">. This </w:t>
      </w:r>
      <w:r w:rsidR="00C96C18" w:rsidRPr="000978BA">
        <w:rPr>
          <w:rFonts w:ascii="Times New Roman" w:hAnsi="Times New Roman" w:cs="Times New Roman"/>
          <w:sz w:val="24"/>
          <w:szCs w:val="24"/>
          <w:lang w:eastAsia="en-IN"/>
        </w:rPr>
        <w:t>chapter</w:t>
      </w:r>
      <w:r w:rsidRPr="000978BA">
        <w:rPr>
          <w:rFonts w:ascii="Times New Roman" w:hAnsi="Times New Roman" w:cs="Times New Roman"/>
          <w:sz w:val="24"/>
          <w:szCs w:val="24"/>
          <w:lang w:eastAsia="en-IN"/>
        </w:rPr>
        <w:t xml:space="preserve"> explores the key dimensions of sustainability in health and healthcare provision, focusing on the integration of </w:t>
      </w:r>
      <w:r w:rsidR="00EE4C5C">
        <w:rPr>
          <w:rFonts w:ascii="Times New Roman" w:hAnsi="Times New Roman" w:cs="Times New Roman"/>
          <w:sz w:val="24"/>
          <w:szCs w:val="24"/>
          <w:lang w:eastAsia="en-IN"/>
        </w:rPr>
        <w:t>different</w:t>
      </w:r>
      <w:r w:rsidRPr="000978BA">
        <w:rPr>
          <w:rFonts w:ascii="Times New Roman" w:hAnsi="Times New Roman" w:cs="Times New Roman"/>
          <w:sz w:val="24"/>
          <w:szCs w:val="24"/>
          <w:lang w:eastAsia="en-IN"/>
        </w:rPr>
        <w:t xml:space="preserve"> factors.</w:t>
      </w:r>
    </w:p>
    <w:p w14:paraId="09600390" w14:textId="38B0A1F2" w:rsidR="002732DC" w:rsidRPr="000978BA" w:rsidRDefault="002732DC" w:rsidP="00643A6B">
      <w:pPr>
        <w:spacing w:line="360" w:lineRule="auto"/>
        <w:jc w:val="both"/>
        <w:rPr>
          <w:rFonts w:ascii="Times New Roman" w:hAnsi="Times New Roman" w:cs="Times New Roman"/>
          <w:sz w:val="24"/>
          <w:szCs w:val="24"/>
          <w:lang w:eastAsia="en-IN"/>
        </w:rPr>
      </w:pPr>
      <w:r w:rsidRPr="000978BA">
        <w:rPr>
          <w:rFonts w:ascii="Times New Roman" w:hAnsi="Times New Roman" w:cs="Times New Roman"/>
          <w:sz w:val="24"/>
          <w:szCs w:val="24"/>
          <w:lang w:eastAsia="en-IN"/>
        </w:rPr>
        <w:t>Environmental sustainability in healthcare involves reducing the ecological footprint of healthcare facilities and operations</w:t>
      </w:r>
      <w:r w:rsidR="00EE4C5C">
        <w:rPr>
          <w:rFonts w:ascii="Times New Roman" w:hAnsi="Times New Roman" w:cs="Times New Roman"/>
          <w:sz w:val="24"/>
          <w:szCs w:val="24"/>
          <w:lang w:eastAsia="en-IN"/>
        </w:rPr>
        <w:t>.</w:t>
      </w:r>
      <w:r w:rsidRPr="000978BA">
        <w:rPr>
          <w:rFonts w:ascii="Times New Roman" w:hAnsi="Times New Roman" w:cs="Times New Roman"/>
          <w:sz w:val="24"/>
          <w:szCs w:val="24"/>
          <w:lang w:eastAsia="en-IN"/>
        </w:rPr>
        <w:t xml:space="preserve"> By adopting green practices, healthcare institutions can not only lower costs but also contribute to the broader goal of environmental protection.</w:t>
      </w:r>
    </w:p>
    <w:p w14:paraId="43757245" w14:textId="77777777" w:rsidR="002732DC" w:rsidRPr="000978BA" w:rsidRDefault="002732DC" w:rsidP="00643A6B">
      <w:pPr>
        <w:spacing w:line="360" w:lineRule="auto"/>
        <w:jc w:val="both"/>
        <w:rPr>
          <w:rFonts w:ascii="Times New Roman" w:hAnsi="Times New Roman" w:cs="Times New Roman"/>
          <w:sz w:val="24"/>
          <w:szCs w:val="24"/>
          <w:lang w:eastAsia="en-IN"/>
        </w:rPr>
      </w:pPr>
      <w:r w:rsidRPr="000978BA">
        <w:rPr>
          <w:rFonts w:ascii="Times New Roman" w:hAnsi="Times New Roman" w:cs="Times New Roman"/>
          <w:sz w:val="24"/>
          <w:szCs w:val="24"/>
          <w:lang w:eastAsia="en-IN"/>
        </w:rPr>
        <w:t>Promoting public health and well-being is another integral aspect of sustainable healthcare provision. By shifting the focus from curative to preventive care, healthcare systems can alleviate the strain on resources and improve population health outcomes. Additionally, addressing social determinants of health, such as poverty and education, is essential for fostering health equity and reducing healthcare disparities.</w:t>
      </w:r>
    </w:p>
    <w:p w14:paraId="0BAD9B6F" w14:textId="77777777" w:rsidR="002732DC" w:rsidRPr="000978BA" w:rsidRDefault="002732DC" w:rsidP="00643A6B">
      <w:pPr>
        <w:spacing w:line="360" w:lineRule="auto"/>
        <w:jc w:val="both"/>
        <w:rPr>
          <w:rFonts w:ascii="Times New Roman" w:hAnsi="Times New Roman" w:cs="Times New Roman"/>
          <w:sz w:val="24"/>
          <w:szCs w:val="24"/>
          <w:lang w:eastAsia="en-IN"/>
        </w:rPr>
      </w:pPr>
      <w:r w:rsidRPr="000978BA">
        <w:rPr>
          <w:rFonts w:ascii="Times New Roman" w:hAnsi="Times New Roman" w:cs="Times New Roman"/>
          <w:sz w:val="24"/>
          <w:szCs w:val="24"/>
          <w:lang w:eastAsia="en-IN"/>
        </w:rPr>
        <w:t>Resource efficiency is paramount in creating a sustainable healthcare system. Avoiding unnecessary tests, treatments, and prescriptions can optimize healthcare resources and reduce wastage. Moreover, adopting innovative technologies and practices, such as telemedicine and digital health records, can enhance healthcare delivery and accessibility.</w:t>
      </w:r>
    </w:p>
    <w:p w14:paraId="1E30A70D" w14:textId="77777777" w:rsidR="002732DC" w:rsidRPr="000978BA" w:rsidRDefault="002732DC" w:rsidP="00643A6B">
      <w:pPr>
        <w:spacing w:line="360" w:lineRule="auto"/>
        <w:jc w:val="both"/>
        <w:rPr>
          <w:rFonts w:ascii="Times New Roman" w:hAnsi="Times New Roman" w:cs="Times New Roman"/>
          <w:sz w:val="24"/>
          <w:szCs w:val="24"/>
          <w:lang w:eastAsia="en-IN"/>
        </w:rPr>
      </w:pPr>
      <w:r w:rsidRPr="000978BA">
        <w:rPr>
          <w:rFonts w:ascii="Times New Roman" w:hAnsi="Times New Roman" w:cs="Times New Roman"/>
          <w:sz w:val="24"/>
          <w:szCs w:val="24"/>
          <w:lang w:eastAsia="en-IN"/>
        </w:rPr>
        <w:t>A sustainable healthcare system should prioritize equitable access to healthcare services for all individuals. Collaborative efforts among governments, healthcare providers, industry players, NGOs, and communities can help ensure that healthcare services are accessible and affordable to marginalized populations, thus improving overall health outcomes.</w:t>
      </w:r>
    </w:p>
    <w:p w14:paraId="4B855A44" w14:textId="77777777" w:rsidR="002732DC" w:rsidRPr="000978BA" w:rsidRDefault="002732DC" w:rsidP="00643A6B">
      <w:pPr>
        <w:spacing w:line="360" w:lineRule="auto"/>
        <w:jc w:val="both"/>
        <w:rPr>
          <w:rFonts w:ascii="Times New Roman" w:hAnsi="Times New Roman" w:cs="Times New Roman"/>
          <w:sz w:val="24"/>
          <w:szCs w:val="24"/>
          <w:lang w:eastAsia="en-IN"/>
        </w:rPr>
      </w:pPr>
      <w:r w:rsidRPr="000978BA">
        <w:rPr>
          <w:rFonts w:ascii="Times New Roman" w:hAnsi="Times New Roman" w:cs="Times New Roman"/>
          <w:sz w:val="24"/>
          <w:szCs w:val="24"/>
          <w:lang w:eastAsia="en-IN"/>
        </w:rPr>
        <w:t>Disaster preparedness and resilience are fundamental components of sustainability in healthcare provision. As the world faces unprecedented challenges, healthcare systems must be equipped to handle crises, including pandemics and natural disasters. Planning, investing in preparedness, and fostering adaptive capacities are essential steps to build resilient healthcare systems.</w:t>
      </w:r>
    </w:p>
    <w:p w14:paraId="57529221" w14:textId="6CD4D9D7" w:rsidR="002732DC" w:rsidRPr="000978BA" w:rsidRDefault="002732DC" w:rsidP="00643A6B">
      <w:pPr>
        <w:spacing w:line="360" w:lineRule="auto"/>
        <w:jc w:val="both"/>
        <w:rPr>
          <w:rFonts w:ascii="Times New Roman" w:hAnsi="Times New Roman" w:cs="Times New Roman"/>
          <w:sz w:val="24"/>
          <w:szCs w:val="24"/>
          <w:lang w:eastAsia="en-IN"/>
        </w:rPr>
      </w:pPr>
      <w:r w:rsidRPr="000978BA">
        <w:rPr>
          <w:rFonts w:ascii="Times New Roman" w:hAnsi="Times New Roman" w:cs="Times New Roman"/>
          <w:sz w:val="24"/>
          <w:szCs w:val="24"/>
          <w:lang w:eastAsia="en-IN"/>
        </w:rPr>
        <w:lastRenderedPageBreak/>
        <w:t>Education and awareness play pivotal roles in promoting sustainable practices in healthcare. Raising awareness among healthcare professionals, patients, and the general public about the importance of sustainability can drive positive changes in behavior and decision-making.</w:t>
      </w:r>
      <w:r w:rsidRPr="000978BA">
        <w:rPr>
          <w:rFonts w:ascii="Times New Roman" w:hAnsi="Times New Roman" w:cs="Times New Roman"/>
          <w:vanish/>
          <w:sz w:val="24"/>
          <w:szCs w:val="24"/>
          <w:lang w:eastAsia="en-IN"/>
        </w:rPr>
        <w:t>Top of Form</w:t>
      </w:r>
    </w:p>
    <w:p w14:paraId="60AAD198" w14:textId="77777777" w:rsidR="002732DC" w:rsidRPr="000978BA" w:rsidRDefault="002732DC" w:rsidP="00643A6B">
      <w:pPr>
        <w:spacing w:line="360" w:lineRule="auto"/>
        <w:jc w:val="both"/>
        <w:rPr>
          <w:rFonts w:ascii="Times New Roman" w:hAnsi="Times New Roman" w:cs="Times New Roman"/>
          <w:sz w:val="24"/>
          <w:szCs w:val="24"/>
          <w:lang w:eastAsia="en-IN"/>
        </w:rPr>
      </w:pPr>
    </w:p>
    <w:p w14:paraId="628567DC" w14:textId="77777777" w:rsidR="002732DC" w:rsidRPr="00EE4C5C" w:rsidRDefault="002732DC" w:rsidP="00643A6B">
      <w:pPr>
        <w:spacing w:line="360" w:lineRule="auto"/>
        <w:jc w:val="both"/>
        <w:rPr>
          <w:rFonts w:ascii="Times New Roman" w:hAnsi="Times New Roman" w:cs="Times New Roman"/>
          <w:b/>
          <w:bCs/>
          <w:sz w:val="24"/>
          <w:szCs w:val="24"/>
          <w:lang w:eastAsia="en-IN"/>
        </w:rPr>
      </w:pPr>
      <w:r w:rsidRPr="00EE4C5C">
        <w:rPr>
          <w:rFonts w:ascii="Times New Roman" w:hAnsi="Times New Roman" w:cs="Times New Roman"/>
          <w:b/>
          <w:bCs/>
          <w:sz w:val="24"/>
          <w:szCs w:val="24"/>
          <w:lang w:eastAsia="en-IN"/>
        </w:rPr>
        <w:t>Introduction</w:t>
      </w:r>
    </w:p>
    <w:p w14:paraId="35028B12" w14:textId="77777777" w:rsidR="001905BF" w:rsidRDefault="001905BF" w:rsidP="00643A6B">
      <w:pPr>
        <w:spacing w:line="360" w:lineRule="auto"/>
        <w:jc w:val="both"/>
        <w:rPr>
          <w:rFonts w:ascii="Times New Roman" w:hAnsi="Times New Roman" w:cs="Times New Roman"/>
          <w:sz w:val="24"/>
          <w:szCs w:val="24"/>
          <w:lang w:eastAsia="en-IN"/>
        </w:rPr>
      </w:pPr>
      <w:r w:rsidRPr="001905BF">
        <w:rPr>
          <w:rFonts w:ascii="Times New Roman" w:hAnsi="Times New Roman" w:cs="Times New Roman"/>
          <w:sz w:val="24"/>
          <w:szCs w:val="24"/>
          <w:lang w:eastAsia="en-IN"/>
        </w:rPr>
        <w:t>The ability of healthcare systems and practises to fulfil the demands of the current generation without compromising the capacity of future generations to meet their own needs is referred to as sustainability in the health and healthcare provision industry. In order to ensure the long-term survival and effectiveness of healthcare services, it includes striking a balance among economic, social, and environmental factors[1]. Aspects of sustainability in healthcare and health care delivery include the following:</w:t>
      </w:r>
    </w:p>
    <w:p w14:paraId="59B005AA" w14:textId="7A29E9FD" w:rsidR="00995E49" w:rsidRPr="00643A6B" w:rsidRDefault="00995E49" w:rsidP="00643A6B">
      <w:pPr>
        <w:spacing w:line="360" w:lineRule="auto"/>
        <w:jc w:val="both"/>
        <w:rPr>
          <w:rFonts w:ascii="Times New Roman" w:hAnsi="Times New Roman" w:cs="Times New Roman"/>
          <w:b/>
          <w:bCs/>
          <w:sz w:val="24"/>
          <w:szCs w:val="24"/>
          <w:lang w:eastAsia="en-IN"/>
        </w:rPr>
      </w:pPr>
      <w:r w:rsidRPr="00643A6B">
        <w:rPr>
          <w:rFonts w:ascii="Times New Roman" w:hAnsi="Times New Roman" w:cs="Times New Roman"/>
          <w:b/>
          <w:bCs/>
          <w:sz w:val="24"/>
          <w:szCs w:val="24"/>
          <w:lang w:eastAsia="en-IN"/>
        </w:rPr>
        <w:t xml:space="preserve">Environmental Sustainability: </w:t>
      </w:r>
    </w:p>
    <w:p w14:paraId="2FEDF1BE" w14:textId="77777777" w:rsidR="007B37B4" w:rsidRPr="000978BA" w:rsidRDefault="007B37B4" w:rsidP="00643A6B">
      <w:pPr>
        <w:jc w:val="both"/>
        <w:rPr>
          <w:rFonts w:ascii="Times New Roman" w:hAnsi="Times New Roman" w:cs="Times New Roman"/>
          <w:sz w:val="24"/>
          <w:szCs w:val="24"/>
        </w:rPr>
      </w:pPr>
      <w:r w:rsidRPr="000978BA">
        <w:rPr>
          <w:rFonts w:ascii="Times New Roman" w:hAnsi="Times New Roman" w:cs="Times New Roman"/>
          <w:sz w:val="24"/>
          <w:szCs w:val="24"/>
        </w:rPr>
        <w:t>Environmental sustainability is a crucial aspect of sustainability in health and healthcare provision. It refers to the responsible and mindful management of environmental resources and practices within the healthcare sector to minimize its ecological footprint and promote a healthier planet. Here are some key points highlighting the significance of environmental sustainability in healthcare:</w:t>
      </w:r>
    </w:p>
    <w:p w14:paraId="327BA83E" w14:textId="1B6CE1B0" w:rsidR="007B37B4" w:rsidRPr="000978BA" w:rsidRDefault="007B37B4" w:rsidP="00643A6B">
      <w:pPr>
        <w:jc w:val="both"/>
        <w:rPr>
          <w:rFonts w:ascii="Times New Roman" w:hAnsi="Times New Roman" w:cs="Times New Roman"/>
          <w:sz w:val="24"/>
          <w:szCs w:val="24"/>
        </w:rPr>
      </w:pPr>
      <w:r w:rsidRPr="000978BA">
        <w:rPr>
          <w:rFonts w:ascii="Times New Roman" w:hAnsi="Times New Roman" w:cs="Times New Roman"/>
          <w:sz w:val="24"/>
          <w:szCs w:val="24"/>
        </w:rPr>
        <w:t>Waste Reduction and Management: Healthcare facilities produce a substantial amount of waste, including hazardous materials and medical waste. Proper waste segregation, recycling, and implementing waste reduction strategies can minimize the environmental impact and improve waste management practices.</w:t>
      </w:r>
      <w:sdt>
        <w:sdtPr>
          <w:rPr>
            <w:rFonts w:ascii="Times New Roman" w:hAnsi="Times New Roman" w:cs="Times New Roman"/>
            <w:color w:val="000000"/>
            <w:sz w:val="24"/>
            <w:szCs w:val="24"/>
          </w:rPr>
          <w:tag w:val="MENDELEY_CITATION_v3_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"/>
          <w:id w:val="-897973927"/>
          <w:placeholder>
            <w:docPart w:val="DefaultPlaceholder_-1854013440"/>
          </w:placeholder>
        </w:sdtPr>
        <w:sdtEndPr/>
        <w:sdtContent>
          <w:r w:rsidR="00A479C8" w:rsidRPr="00A479C8">
            <w:rPr>
              <w:rFonts w:ascii="Times New Roman" w:hAnsi="Times New Roman" w:cs="Times New Roman"/>
              <w:color w:val="000000"/>
              <w:sz w:val="24"/>
              <w:szCs w:val="24"/>
            </w:rPr>
            <w:t>[2]</w:t>
          </w:r>
        </w:sdtContent>
      </w:sdt>
    </w:p>
    <w:p w14:paraId="4CF20F71" w14:textId="77777777" w:rsidR="007B37B4" w:rsidRPr="000978BA" w:rsidRDefault="007B37B4" w:rsidP="00643A6B">
      <w:pPr>
        <w:jc w:val="both"/>
        <w:rPr>
          <w:rFonts w:ascii="Times New Roman" w:hAnsi="Times New Roman" w:cs="Times New Roman"/>
          <w:sz w:val="24"/>
          <w:szCs w:val="24"/>
        </w:rPr>
      </w:pPr>
      <w:r w:rsidRPr="000978BA">
        <w:rPr>
          <w:rFonts w:ascii="Times New Roman" w:hAnsi="Times New Roman" w:cs="Times New Roman"/>
          <w:sz w:val="24"/>
          <w:szCs w:val="24"/>
        </w:rPr>
        <w:t>Sustainable Infrastructure: Designing and constructing healthcare facilities with sustainability in mind can lead to more eco-friendly buildings. Utilizing green building materials, optimizing water and energy usage, and incorporating natural lighting and ventilation can enhance the sustainability of healthcare infrastructure.</w:t>
      </w:r>
    </w:p>
    <w:p w14:paraId="7D472F60" w14:textId="5D9F250C" w:rsidR="007B37B4" w:rsidRPr="000978BA" w:rsidRDefault="007B37B4" w:rsidP="00643A6B">
      <w:pPr>
        <w:jc w:val="both"/>
        <w:rPr>
          <w:rFonts w:ascii="Times New Roman" w:hAnsi="Times New Roman" w:cs="Times New Roman"/>
          <w:sz w:val="24"/>
          <w:szCs w:val="24"/>
        </w:rPr>
      </w:pPr>
      <w:r w:rsidRPr="000978BA">
        <w:rPr>
          <w:rFonts w:ascii="Times New Roman" w:hAnsi="Times New Roman" w:cs="Times New Roman"/>
          <w:sz w:val="24"/>
          <w:szCs w:val="24"/>
        </w:rPr>
        <w:t>Responsible Procurement: Adopting sustainable procurement practices ensures that the products and services used in healthcare operations meet environmental standards. Prioritizing products with eco-labels, minimizing single-use items</w:t>
      </w:r>
      <w:r w:rsidR="00FE7A79">
        <w:rPr>
          <w:rFonts w:ascii="Times New Roman" w:hAnsi="Times New Roman" w:cs="Times New Roman"/>
          <w:sz w:val="24"/>
          <w:szCs w:val="24"/>
        </w:rPr>
        <w:t>.</w:t>
      </w:r>
    </w:p>
    <w:p w14:paraId="2EF16119" w14:textId="3821A73C" w:rsidR="007B37B4" w:rsidRPr="000978BA" w:rsidRDefault="007B37B4" w:rsidP="00643A6B">
      <w:pPr>
        <w:jc w:val="both"/>
        <w:rPr>
          <w:rFonts w:ascii="Times New Roman" w:hAnsi="Times New Roman" w:cs="Times New Roman"/>
          <w:sz w:val="24"/>
          <w:szCs w:val="24"/>
        </w:rPr>
      </w:pPr>
      <w:r w:rsidRPr="000978BA">
        <w:rPr>
          <w:rFonts w:ascii="Times New Roman" w:hAnsi="Times New Roman" w:cs="Times New Roman"/>
          <w:sz w:val="24"/>
          <w:szCs w:val="24"/>
        </w:rPr>
        <w:t xml:space="preserve">Climate Resilience: Healthcare systems must </w:t>
      </w:r>
      <w:r w:rsidR="006236AE">
        <w:rPr>
          <w:rFonts w:ascii="Times New Roman" w:hAnsi="Times New Roman" w:cs="Times New Roman"/>
          <w:sz w:val="24"/>
          <w:szCs w:val="24"/>
        </w:rPr>
        <w:t xml:space="preserve">be </w:t>
      </w:r>
      <w:r w:rsidRPr="000978BA">
        <w:rPr>
          <w:rFonts w:ascii="Times New Roman" w:hAnsi="Times New Roman" w:cs="Times New Roman"/>
          <w:sz w:val="24"/>
          <w:szCs w:val="24"/>
        </w:rPr>
        <w:t>also prepare</w:t>
      </w:r>
      <w:r w:rsidR="006236AE">
        <w:rPr>
          <w:rFonts w:ascii="Times New Roman" w:hAnsi="Times New Roman" w:cs="Times New Roman"/>
          <w:sz w:val="24"/>
          <w:szCs w:val="24"/>
        </w:rPr>
        <w:t>d</w:t>
      </w:r>
      <w:r w:rsidRPr="000978BA">
        <w:rPr>
          <w:rFonts w:ascii="Times New Roman" w:hAnsi="Times New Roman" w:cs="Times New Roman"/>
          <w:sz w:val="24"/>
          <w:szCs w:val="24"/>
        </w:rPr>
        <w:t xml:space="preserve"> for the impacts of </w:t>
      </w:r>
      <w:r w:rsidR="006236AE">
        <w:rPr>
          <w:rFonts w:ascii="Times New Roman" w:hAnsi="Times New Roman" w:cs="Times New Roman"/>
          <w:sz w:val="24"/>
          <w:szCs w:val="24"/>
        </w:rPr>
        <w:t xml:space="preserve">the changes due to impacts of </w:t>
      </w:r>
      <w:r w:rsidRPr="000978BA">
        <w:rPr>
          <w:rFonts w:ascii="Times New Roman" w:hAnsi="Times New Roman" w:cs="Times New Roman"/>
          <w:sz w:val="24"/>
          <w:szCs w:val="24"/>
        </w:rPr>
        <w:t>climate, including extreme weather events, heatwaves, and the spread of infectious diseases. Climate resilience involves planning and adapting healthcare infrastructure and services to cope with these challenges effectively.</w:t>
      </w:r>
    </w:p>
    <w:p w14:paraId="09DE41A8" w14:textId="2E67DFB5" w:rsidR="007B37B4" w:rsidRPr="000978BA" w:rsidRDefault="007B37B4" w:rsidP="00643A6B">
      <w:pPr>
        <w:jc w:val="both"/>
        <w:rPr>
          <w:rFonts w:ascii="Times New Roman" w:hAnsi="Times New Roman" w:cs="Times New Roman"/>
          <w:sz w:val="24"/>
          <w:szCs w:val="24"/>
        </w:rPr>
      </w:pPr>
      <w:r w:rsidRPr="000978BA">
        <w:rPr>
          <w:rFonts w:ascii="Times New Roman" w:hAnsi="Times New Roman" w:cs="Times New Roman"/>
          <w:sz w:val="24"/>
          <w:szCs w:val="24"/>
        </w:rPr>
        <w:t>Overall, integrating environmental sustainability into healthcare provision is vital for creating a healthier and more resilient healthcare system. By embracing eco-friendly practices, healthcare institutions can not only reduce their ecological impact but also contribute to the global effort preserve natural resources for future generations.</w:t>
      </w:r>
      <w:sdt>
        <w:sdtPr>
          <w:rPr>
            <w:rFonts w:ascii="Times New Roman" w:hAnsi="Times New Roman" w:cs="Times New Roman"/>
            <w:color w:val="000000"/>
            <w:sz w:val="24"/>
            <w:szCs w:val="24"/>
          </w:rPr>
          <w:tag w:val="MENDELEY_CITATION_v3_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"/>
          <w:id w:val="1493292934"/>
          <w:placeholder>
            <w:docPart w:val="DefaultPlaceholder_-1854013440"/>
          </w:placeholder>
        </w:sdtPr>
        <w:sdtEndPr/>
        <w:sdtContent>
          <w:r w:rsidR="00A479C8" w:rsidRPr="00A479C8">
            <w:rPr>
              <w:rFonts w:ascii="Times New Roman" w:hAnsi="Times New Roman" w:cs="Times New Roman"/>
              <w:color w:val="000000"/>
              <w:sz w:val="24"/>
              <w:szCs w:val="24"/>
            </w:rPr>
            <w:t>[3]</w:t>
          </w:r>
        </w:sdtContent>
      </w:sdt>
    </w:p>
    <w:p w14:paraId="2E897305" w14:textId="77777777" w:rsidR="007B37B4" w:rsidRPr="000978BA" w:rsidRDefault="007B37B4" w:rsidP="00643A6B">
      <w:pPr>
        <w:pStyle w:val="z-TopofForm"/>
        <w:spacing w:line="360" w:lineRule="auto"/>
        <w:jc w:val="both"/>
        <w:rPr>
          <w:rFonts w:ascii="Times New Roman" w:hAnsi="Times New Roman" w:cs="Times New Roman"/>
          <w:sz w:val="24"/>
          <w:szCs w:val="24"/>
        </w:rPr>
      </w:pPr>
      <w:r w:rsidRPr="000978BA">
        <w:rPr>
          <w:rFonts w:ascii="Times New Roman" w:hAnsi="Times New Roman" w:cs="Times New Roman"/>
          <w:sz w:val="24"/>
          <w:szCs w:val="24"/>
        </w:rPr>
        <w:t>Top of Form</w:t>
      </w:r>
    </w:p>
    <w:p w14:paraId="682ABB91" w14:textId="77777777" w:rsidR="007B37B4" w:rsidRPr="000978BA" w:rsidRDefault="007B37B4" w:rsidP="00643A6B">
      <w:pPr>
        <w:spacing w:line="360" w:lineRule="auto"/>
        <w:jc w:val="both"/>
        <w:rPr>
          <w:rFonts w:ascii="Times New Roman" w:hAnsi="Times New Roman" w:cs="Times New Roman"/>
          <w:sz w:val="24"/>
          <w:szCs w:val="24"/>
          <w:lang w:eastAsia="en-IN"/>
        </w:rPr>
      </w:pPr>
    </w:p>
    <w:p w14:paraId="2D0C3943" w14:textId="4D3A209D" w:rsidR="00BB6021" w:rsidRPr="000978BA" w:rsidRDefault="00995E49" w:rsidP="00643A6B">
      <w:pPr>
        <w:jc w:val="both"/>
        <w:rPr>
          <w:rFonts w:ascii="Times New Roman" w:hAnsi="Times New Roman" w:cs="Times New Roman"/>
          <w:sz w:val="24"/>
          <w:szCs w:val="24"/>
        </w:rPr>
      </w:pPr>
      <w:r w:rsidRPr="000978BA">
        <w:rPr>
          <w:rFonts w:ascii="Times New Roman" w:hAnsi="Times New Roman" w:cs="Times New Roman"/>
          <w:b/>
          <w:bCs/>
          <w:sz w:val="24"/>
          <w:szCs w:val="24"/>
          <w:lang w:eastAsia="en-IN"/>
        </w:rPr>
        <w:t>Public Health and</w:t>
      </w:r>
      <w:r w:rsidR="00537C52">
        <w:rPr>
          <w:rFonts w:ascii="Times New Roman" w:hAnsi="Times New Roman" w:cs="Times New Roman"/>
          <w:b/>
          <w:bCs/>
          <w:sz w:val="24"/>
          <w:szCs w:val="24"/>
          <w:lang w:eastAsia="en-IN"/>
        </w:rPr>
        <w:t xml:space="preserve"> their</w:t>
      </w:r>
      <w:r w:rsidRPr="000978BA">
        <w:rPr>
          <w:rFonts w:ascii="Times New Roman" w:hAnsi="Times New Roman" w:cs="Times New Roman"/>
          <w:b/>
          <w:bCs/>
          <w:sz w:val="24"/>
          <w:szCs w:val="24"/>
          <w:lang w:eastAsia="en-IN"/>
        </w:rPr>
        <w:t xml:space="preserve"> Well-being</w:t>
      </w:r>
      <w:r w:rsidRPr="000978BA">
        <w:rPr>
          <w:rFonts w:ascii="Times New Roman" w:hAnsi="Times New Roman" w:cs="Times New Roman"/>
          <w:sz w:val="24"/>
          <w:szCs w:val="24"/>
          <w:lang w:eastAsia="en-IN"/>
        </w:rPr>
        <w:t xml:space="preserve">: </w:t>
      </w:r>
      <w:r w:rsidR="00BB6021" w:rsidRPr="000978BA">
        <w:rPr>
          <w:rFonts w:ascii="Times New Roman" w:hAnsi="Times New Roman" w:cs="Times New Roman"/>
          <w:sz w:val="24"/>
          <w:szCs w:val="24"/>
        </w:rPr>
        <w:t>Public health and</w:t>
      </w:r>
      <w:r w:rsidR="00537C52">
        <w:rPr>
          <w:rFonts w:ascii="Times New Roman" w:hAnsi="Times New Roman" w:cs="Times New Roman"/>
          <w:sz w:val="24"/>
          <w:szCs w:val="24"/>
        </w:rPr>
        <w:t xml:space="preserve"> their</w:t>
      </w:r>
      <w:r w:rsidR="00BB6021" w:rsidRPr="000978BA">
        <w:rPr>
          <w:rFonts w:ascii="Times New Roman" w:hAnsi="Times New Roman" w:cs="Times New Roman"/>
          <w:sz w:val="24"/>
          <w:szCs w:val="24"/>
        </w:rPr>
        <w:t xml:space="preserve"> well-being are fundamental pillars of sustainability in health and healthcare provision. They encompass a range of efforts and interventions aimed at promoting the overall health and welfare of populations, with a focus on preventive care and addressing social determinants of health. Here are key aspects of public health and well-being in the context of sustainability in health and healthcare provision:</w:t>
      </w:r>
    </w:p>
    <w:p w14:paraId="48FD7A4F" w14:textId="77777777" w:rsidR="00BB6021" w:rsidRPr="000978BA" w:rsidRDefault="00BB6021" w:rsidP="00643A6B">
      <w:pPr>
        <w:jc w:val="both"/>
        <w:rPr>
          <w:rFonts w:ascii="Times New Roman" w:hAnsi="Times New Roman" w:cs="Times New Roman"/>
          <w:sz w:val="24"/>
          <w:szCs w:val="24"/>
        </w:rPr>
      </w:pPr>
      <w:r w:rsidRPr="000978BA">
        <w:rPr>
          <w:rFonts w:ascii="Times New Roman" w:hAnsi="Times New Roman" w:cs="Times New Roman"/>
          <w:sz w:val="24"/>
          <w:szCs w:val="24"/>
        </w:rPr>
        <w:t>Preventive Care: Sustainable healthcare systems prioritize preventive care over solely focusing on curative measures. Preventive care includes immunizations, health screenings, lifestyle counseling, and health education to detect and address health issues at early stages, preventing more severe and costly conditions later on.</w:t>
      </w:r>
    </w:p>
    <w:p w14:paraId="3F4A00AA" w14:textId="72572A60" w:rsidR="00BB6021" w:rsidRPr="000978BA" w:rsidRDefault="00BB6021" w:rsidP="00643A6B">
      <w:pPr>
        <w:jc w:val="both"/>
        <w:rPr>
          <w:rFonts w:ascii="Times New Roman" w:hAnsi="Times New Roman" w:cs="Times New Roman"/>
          <w:sz w:val="24"/>
          <w:szCs w:val="24"/>
        </w:rPr>
      </w:pPr>
      <w:r w:rsidRPr="000978BA">
        <w:rPr>
          <w:rFonts w:ascii="Times New Roman" w:hAnsi="Times New Roman" w:cs="Times New Roman"/>
          <w:sz w:val="24"/>
          <w:szCs w:val="24"/>
        </w:rPr>
        <w:t>Health Promotion: Promoting health and well-being extends beyond medical interventions. It involves advocating for healthy lifestyles, nutritious diets, physical activity, and mental well-being. By encouraging healthy behaviors, healthcare providers contribute to reducing the burden of chronic diseases and promoting overall wellness.</w:t>
      </w:r>
      <w:sdt>
        <w:sdtPr>
          <w:rPr>
            <w:rFonts w:ascii="Times New Roman" w:hAnsi="Times New Roman" w:cs="Times New Roman"/>
            <w:color w:val="000000"/>
            <w:sz w:val="24"/>
            <w:szCs w:val="24"/>
          </w:rPr>
          <w:tag w:val="MENDELEY_CITATION_v3_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"/>
          <w:id w:val="-1851334869"/>
          <w:placeholder>
            <w:docPart w:val="DefaultPlaceholder_-1854013440"/>
          </w:placeholder>
        </w:sdtPr>
        <w:sdtEndPr/>
        <w:sdtContent>
          <w:r w:rsidR="00A479C8" w:rsidRPr="00A479C8">
            <w:rPr>
              <w:rFonts w:ascii="Times New Roman" w:hAnsi="Times New Roman" w:cs="Times New Roman"/>
              <w:color w:val="000000"/>
              <w:sz w:val="24"/>
              <w:szCs w:val="24"/>
            </w:rPr>
            <w:t>[4]</w:t>
          </w:r>
        </w:sdtContent>
      </w:sdt>
    </w:p>
    <w:p w14:paraId="15085D0A" w14:textId="31DBF485" w:rsidR="00BB6021" w:rsidRPr="000978BA" w:rsidRDefault="00BB6021" w:rsidP="00643A6B">
      <w:pPr>
        <w:jc w:val="both"/>
        <w:rPr>
          <w:rFonts w:ascii="Times New Roman" w:hAnsi="Times New Roman" w:cs="Times New Roman"/>
          <w:sz w:val="24"/>
          <w:szCs w:val="24"/>
        </w:rPr>
      </w:pPr>
      <w:r w:rsidRPr="000978BA">
        <w:rPr>
          <w:rFonts w:ascii="Times New Roman" w:hAnsi="Times New Roman" w:cs="Times New Roman"/>
          <w:sz w:val="24"/>
          <w:szCs w:val="24"/>
        </w:rPr>
        <w:t>Addressing Social Determinants of Health: Sustainable healthcare systems recognize that health outcomes are influenced by factors beyond clinical care. Healthcare provision should be integrated with social services and community initiatives to address these determinants and promote health equity.</w:t>
      </w:r>
    </w:p>
    <w:p w14:paraId="7CE615F5" w14:textId="18BD39EB" w:rsidR="00BB6021" w:rsidRPr="000978BA" w:rsidRDefault="00BB6021" w:rsidP="00643A6B">
      <w:pPr>
        <w:jc w:val="both"/>
        <w:rPr>
          <w:rFonts w:ascii="Times New Roman" w:hAnsi="Times New Roman" w:cs="Times New Roman"/>
          <w:sz w:val="24"/>
          <w:szCs w:val="24"/>
        </w:rPr>
      </w:pPr>
      <w:r w:rsidRPr="000978BA">
        <w:rPr>
          <w:rFonts w:ascii="Times New Roman" w:hAnsi="Times New Roman" w:cs="Times New Roman"/>
          <w:sz w:val="24"/>
          <w:szCs w:val="24"/>
        </w:rPr>
        <w:t xml:space="preserve">Health Equity: Public health and well-being cannot be achieved without addressing health disparities and ensuring equitable access to healthcare services. Sustainable healthcare systems work towards eliminating barriers to healthcare access based </w:t>
      </w:r>
      <w:r w:rsidR="00067C33">
        <w:rPr>
          <w:rFonts w:ascii="Times New Roman" w:hAnsi="Times New Roman" w:cs="Times New Roman"/>
          <w:sz w:val="24"/>
          <w:szCs w:val="24"/>
        </w:rPr>
        <w:t>different factors.</w:t>
      </w:r>
      <w:sdt>
        <w:sdtPr>
          <w:rPr>
            <w:rFonts w:ascii="Times New Roman" w:hAnsi="Times New Roman" w:cs="Times New Roman"/>
            <w:color w:val="000000"/>
            <w:sz w:val="24"/>
            <w:szCs w:val="24"/>
          </w:rPr>
          <w:tag w:val="MENDELEY_CITATION_v3_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"/>
          <w:id w:val="-1709554519"/>
          <w:placeholder>
            <w:docPart w:val="DefaultPlaceholder_-1854013440"/>
          </w:placeholder>
        </w:sdtPr>
        <w:sdtEndPr/>
        <w:sdtContent>
          <w:r w:rsidR="00A479C8" w:rsidRPr="00A479C8">
            <w:rPr>
              <w:rFonts w:ascii="Times New Roman" w:hAnsi="Times New Roman" w:cs="Times New Roman"/>
              <w:color w:val="000000"/>
              <w:sz w:val="24"/>
              <w:szCs w:val="24"/>
            </w:rPr>
            <w:t>[5]</w:t>
          </w:r>
        </w:sdtContent>
      </w:sdt>
    </w:p>
    <w:p w14:paraId="21E5433A" w14:textId="2272E3D9" w:rsidR="00BB6021" w:rsidRPr="000978BA" w:rsidRDefault="00BB6021" w:rsidP="00643A6B">
      <w:pPr>
        <w:jc w:val="both"/>
        <w:rPr>
          <w:rFonts w:ascii="Times New Roman" w:hAnsi="Times New Roman" w:cs="Times New Roman"/>
          <w:sz w:val="24"/>
          <w:szCs w:val="24"/>
        </w:rPr>
      </w:pPr>
      <w:r w:rsidRPr="000978BA">
        <w:rPr>
          <w:rFonts w:ascii="Times New Roman" w:hAnsi="Times New Roman" w:cs="Times New Roman"/>
          <w:sz w:val="24"/>
          <w:szCs w:val="24"/>
        </w:rPr>
        <w:t>Community Engagement: Engaging with communities is crucial for understanding their unique health needs and challenges. Sustainable healthcare providers actively involve</w:t>
      </w:r>
      <w:r w:rsidR="00EA5DD0">
        <w:rPr>
          <w:rFonts w:ascii="Times New Roman" w:hAnsi="Times New Roman" w:cs="Times New Roman"/>
          <w:sz w:val="24"/>
          <w:szCs w:val="24"/>
        </w:rPr>
        <w:t>d inside</w:t>
      </w:r>
      <w:r w:rsidRPr="000978BA">
        <w:rPr>
          <w:rFonts w:ascii="Times New Roman" w:hAnsi="Times New Roman" w:cs="Times New Roman"/>
          <w:sz w:val="24"/>
          <w:szCs w:val="24"/>
        </w:rPr>
        <w:t xml:space="preserve"> local communities</w:t>
      </w:r>
      <w:r w:rsidR="00EA5DD0">
        <w:rPr>
          <w:rFonts w:ascii="Times New Roman" w:hAnsi="Times New Roman" w:cs="Times New Roman"/>
          <w:sz w:val="24"/>
          <w:szCs w:val="24"/>
        </w:rPr>
        <w:t xml:space="preserve"> when</w:t>
      </w:r>
      <w:r w:rsidRPr="000978BA">
        <w:rPr>
          <w:rFonts w:ascii="Times New Roman" w:hAnsi="Times New Roman" w:cs="Times New Roman"/>
          <w:sz w:val="24"/>
          <w:szCs w:val="24"/>
        </w:rPr>
        <w:t xml:space="preserve"> in the planning, implementation, and evaluation of health programs, fostering </w:t>
      </w:r>
      <w:r w:rsidR="003E2231">
        <w:rPr>
          <w:rFonts w:ascii="Times New Roman" w:hAnsi="Times New Roman" w:cs="Times New Roman"/>
          <w:sz w:val="24"/>
          <w:szCs w:val="24"/>
        </w:rPr>
        <w:t>the</w:t>
      </w:r>
      <w:r w:rsidRPr="000978BA">
        <w:rPr>
          <w:rFonts w:ascii="Times New Roman" w:hAnsi="Times New Roman" w:cs="Times New Roman"/>
          <w:sz w:val="24"/>
          <w:szCs w:val="24"/>
        </w:rPr>
        <w:t xml:space="preserve"> sense of ownership and empowerment.</w:t>
      </w:r>
      <w:sdt>
        <w:sdtPr>
          <w:rPr>
            <w:rFonts w:ascii="Times New Roman" w:hAnsi="Times New Roman" w:cs="Times New Roman"/>
            <w:color w:val="000000"/>
            <w:sz w:val="24"/>
            <w:szCs w:val="24"/>
          </w:rPr>
          <w:tag w:val="MENDELEY_CITATION_v3_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"/>
          <w:id w:val="580652488"/>
          <w:placeholder>
            <w:docPart w:val="DefaultPlaceholder_-1854013440"/>
          </w:placeholder>
        </w:sdtPr>
        <w:sdtEndPr/>
        <w:sdtContent>
          <w:r w:rsidR="00A479C8" w:rsidRPr="00A479C8">
            <w:rPr>
              <w:rFonts w:ascii="Times New Roman" w:hAnsi="Times New Roman" w:cs="Times New Roman"/>
              <w:color w:val="000000"/>
              <w:sz w:val="24"/>
              <w:szCs w:val="24"/>
            </w:rPr>
            <w:t>[2]</w:t>
          </w:r>
        </w:sdtContent>
      </w:sdt>
    </w:p>
    <w:p w14:paraId="6F952597" w14:textId="16CA7821" w:rsidR="00BB6021" w:rsidRPr="000978BA" w:rsidRDefault="00BB6021" w:rsidP="00643A6B">
      <w:pPr>
        <w:jc w:val="both"/>
        <w:rPr>
          <w:rFonts w:ascii="Times New Roman" w:hAnsi="Times New Roman" w:cs="Times New Roman"/>
          <w:sz w:val="24"/>
          <w:szCs w:val="24"/>
        </w:rPr>
      </w:pPr>
      <w:r w:rsidRPr="000978BA">
        <w:rPr>
          <w:rFonts w:ascii="Times New Roman" w:hAnsi="Times New Roman" w:cs="Times New Roman"/>
          <w:sz w:val="24"/>
          <w:szCs w:val="24"/>
        </w:rPr>
        <w:t xml:space="preserve">By focusing on public health and well-being, sustainability in health and healthcare provision moves beyond treating individual patients to proactively promoting the health of entire populations. Emphasizing preventive care, addressing social determinants of health, and advocating for health equity are essential elements for creating a sustainable healthcare system that fosters the </w:t>
      </w:r>
      <w:r w:rsidR="00833EF7">
        <w:rPr>
          <w:rFonts w:ascii="Times New Roman" w:hAnsi="Times New Roman" w:cs="Times New Roman"/>
          <w:sz w:val="24"/>
          <w:szCs w:val="24"/>
        </w:rPr>
        <w:t>good</w:t>
      </w:r>
      <w:r w:rsidRPr="000978BA">
        <w:rPr>
          <w:rFonts w:ascii="Times New Roman" w:hAnsi="Times New Roman" w:cs="Times New Roman"/>
          <w:sz w:val="24"/>
          <w:szCs w:val="24"/>
        </w:rPr>
        <w:t xml:space="preserve"> of </w:t>
      </w:r>
      <w:r w:rsidR="00833EF7">
        <w:rPr>
          <w:rFonts w:ascii="Times New Roman" w:hAnsi="Times New Roman" w:cs="Times New Roman"/>
          <w:sz w:val="24"/>
          <w:szCs w:val="24"/>
        </w:rPr>
        <w:t>present</w:t>
      </w:r>
      <w:r w:rsidRPr="000978BA">
        <w:rPr>
          <w:rFonts w:ascii="Times New Roman" w:hAnsi="Times New Roman" w:cs="Times New Roman"/>
          <w:sz w:val="24"/>
          <w:szCs w:val="24"/>
        </w:rPr>
        <w:t xml:space="preserve"> and </w:t>
      </w:r>
      <w:r w:rsidR="00833EF7">
        <w:rPr>
          <w:rFonts w:ascii="Times New Roman" w:hAnsi="Times New Roman" w:cs="Times New Roman"/>
          <w:sz w:val="24"/>
          <w:szCs w:val="24"/>
        </w:rPr>
        <w:t>coming</w:t>
      </w:r>
      <w:r w:rsidRPr="000978BA">
        <w:rPr>
          <w:rFonts w:ascii="Times New Roman" w:hAnsi="Times New Roman" w:cs="Times New Roman"/>
          <w:sz w:val="24"/>
          <w:szCs w:val="24"/>
        </w:rPr>
        <w:t xml:space="preserve"> generations.</w:t>
      </w:r>
    </w:p>
    <w:p w14:paraId="034F34D5" w14:textId="77777777" w:rsidR="00643A6B" w:rsidRDefault="00995E49" w:rsidP="00643A6B">
      <w:pPr>
        <w:jc w:val="both"/>
        <w:rPr>
          <w:rFonts w:ascii="Times New Roman" w:hAnsi="Times New Roman" w:cs="Times New Roman"/>
          <w:sz w:val="24"/>
          <w:szCs w:val="24"/>
          <w:lang w:eastAsia="en-IN"/>
        </w:rPr>
      </w:pPr>
      <w:r w:rsidRPr="00643A6B">
        <w:rPr>
          <w:rFonts w:ascii="Times New Roman" w:hAnsi="Times New Roman" w:cs="Times New Roman"/>
          <w:b/>
          <w:bCs/>
          <w:sz w:val="24"/>
          <w:szCs w:val="24"/>
          <w:lang w:eastAsia="en-IN"/>
        </w:rPr>
        <w:t>Resource Efficiency</w:t>
      </w:r>
      <w:r w:rsidRPr="000978BA">
        <w:rPr>
          <w:rFonts w:ascii="Times New Roman" w:hAnsi="Times New Roman" w:cs="Times New Roman"/>
          <w:sz w:val="24"/>
          <w:szCs w:val="24"/>
          <w:lang w:eastAsia="en-IN"/>
        </w:rPr>
        <w:t xml:space="preserve">: </w:t>
      </w:r>
    </w:p>
    <w:p w14:paraId="4E1C73D1" w14:textId="4177C707" w:rsidR="00DE7AB5" w:rsidRPr="000978BA" w:rsidRDefault="00DE7AB5" w:rsidP="00643A6B">
      <w:pPr>
        <w:jc w:val="both"/>
        <w:rPr>
          <w:rFonts w:ascii="Times New Roman" w:hAnsi="Times New Roman" w:cs="Times New Roman"/>
          <w:color w:val="000000"/>
          <w:sz w:val="24"/>
          <w:szCs w:val="24"/>
        </w:rPr>
      </w:pPr>
      <w:r w:rsidRPr="000978BA">
        <w:rPr>
          <w:rFonts w:ascii="Times New Roman" w:hAnsi="Times New Roman" w:cs="Times New Roman"/>
          <w:color w:val="000000"/>
          <w:sz w:val="24"/>
          <w:szCs w:val="24"/>
        </w:rPr>
        <w:t xml:space="preserve">Resource efficiency is a </w:t>
      </w:r>
      <w:r w:rsidR="0011258B">
        <w:rPr>
          <w:rFonts w:ascii="Times New Roman" w:hAnsi="Times New Roman" w:cs="Times New Roman"/>
          <w:color w:val="000000"/>
          <w:sz w:val="24"/>
          <w:szCs w:val="24"/>
        </w:rPr>
        <w:t>important part</w:t>
      </w:r>
      <w:r w:rsidRPr="000978BA">
        <w:rPr>
          <w:rFonts w:ascii="Times New Roman" w:hAnsi="Times New Roman" w:cs="Times New Roman"/>
          <w:color w:val="000000"/>
          <w:sz w:val="24"/>
          <w:szCs w:val="24"/>
        </w:rPr>
        <w:t xml:space="preserve"> of sustainability in health and healthcare provision. It involves optimizing the use of resources to achieve better health outcomes while minimizing waste and reducing the overall environmental impact. Here are key aspects of resource efficiency in the context of sustainability in health and healthcare provision:</w:t>
      </w:r>
    </w:p>
    <w:p w14:paraId="3493EAE6" w14:textId="77777777" w:rsidR="00DE7AB5" w:rsidRPr="000978BA" w:rsidRDefault="00DE7AB5" w:rsidP="00643A6B">
      <w:pPr>
        <w:jc w:val="both"/>
        <w:rPr>
          <w:rFonts w:ascii="Times New Roman" w:hAnsi="Times New Roman" w:cs="Times New Roman"/>
          <w:color w:val="000000"/>
          <w:sz w:val="24"/>
          <w:szCs w:val="24"/>
        </w:rPr>
      </w:pPr>
      <w:r w:rsidRPr="000978BA">
        <w:rPr>
          <w:rFonts w:ascii="Times New Roman" w:hAnsi="Times New Roman" w:cs="Times New Roman"/>
          <w:color w:val="000000"/>
          <w:sz w:val="24"/>
          <w:szCs w:val="24"/>
        </w:rPr>
        <w:t>Optimal Resource Utilization: Sustainable healthcare systems strive to make the best use of available resources, including medical supplies, equipment, and personnel. This involves efficient allocation and distribution of resources to ensure they are utilized where they are most needed and can have the greatest impact on patient care.</w:t>
      </w:r>
    </w:p>
    <w:p w14:paraId="29A74875" w14:textId="3FF8FB76" w:rsidR="00DE7AB5" w:rsidRPr="000978BA" w:rsidRDefault="00DE7AB5" w:rsidP="00643A6B">
      <w:pPr>
        <w:jc w:val="both"/>
        <w:rPr>
          <w:rFonts w:ascii="Times New Roman" w:hAnsi="Times New Roman" w:cs="Times New Roman"/>
          <w:color w:val="000000"/>
          <w:sz w:val="24"/>
          <w:szCs w:val="24"/>
        </w:rPr>
      </w:pPr>
      <w:r w:rsidRPr="000978BA">
        <w:rPr>
          <w:rFonts w:ascii="Times New Roman" w:hAnsi="Times New Roman" w:cs="Times New Roman"/>
          <w:color w:val="000000"/>
          <w:sz w:val="24"/>
          <w:szCs w:val="24"/>
        </w:rPr>
        <w:t>Avoiding Overutilization: Unnecessary medical tests, procedures, and treatments can lead to increased costs, potential patient harm, and unnecessary resource consumption. Promoting evidence-based practices and clinical guidelines can help avoid overutilization and ensure that resources are directed towards effective interventions</w:t>
      </w:r>
      <w:sdt>
        <w:sdtPr>
          <w:rPr>
            <w:rFonts w:ascii="Times New Roman" w:hAnsi="Times New Roman" w:cs="Times New Roman"/>
            <w:color w:val="000000"/>
            <w:sz w:val="24"/>
            <w:szCs w:val="24"/>
          </w:rPr>
          <w:tag w:val="MENDELEY_CITATION_v3_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"/>
          <w:id w:val="-551695718"/>
          <w:placeholder>
            <w:docPart w:val="DefaultPlaceholder_-1854013440"/>
          </w:placeholder>
        </w:sdtPr>
        <w:sdtEndPr/>
        <w:sdtContent>
          <w:r w:rsidR="00A479C8" w:rsidRPr="00A479C8">
            <w:rPr>
              <w:rFonts w:ascii="Times New Roman" w:hAnsi="Times New Roman" w:cs="Times New Roman"/>
              <w:color w:val="000000"/>
              <w:sz w:val="24"/>
              <w:szCs w:val="24"/>
            </w:rPr>
            <w:t>[6]</w:t>
          </w:r>
        </w:sdtContent>
      </w:sdt>
      <w:r w:rsidRPr="000978BA">
        <w:rPr>
          <w:rFonts w:ascii="Times New Roman" w:hAnsi="Times New Roman" w:cs="Times New Roman"/>
          <w:color w:val="000000"/>
          <w:sz w:val="24"/>
          <w:szCs w:val="24"/>
        </w:rPr>
        <w:t>.</w:t>
      </w:r>
    </w:p>
    <w:p w14:paraId="11936E3F" w14:textId="77777777" w:rsidR="00DE7AB5" w:rsidRPr="000978BA" w:rsidRDefault="00DE7AB5" w:rsidP="00643A6B">
      <w:pPr>
        <w:jc w:val="both"/>
        <w:rPr>
          <w:rFonts w:ascii="Times New Roman" w:hAnsi="Times New Roman" w:cs="Times New Roman"/>
          <w:color w:val="000000"/>
          <w:sz w:val="24"/>
          <w:szCs w:val="24"/>
        </w:rPr>
      </w:pPr>
      <w:r w:rsidRPr="000978BA">
        <w:rPr>
          <w:rFonts w:ascii="Times New Roman" w:hAnsi="Times New Roman" w:cs="Times New Roman"/>
          <w:color w:val="000000"/>
          <w:sz w:val="24"/>
          <w:szCs w:val="24"/>
        </w:rPr>
        <w:t>Rational Use of Medications: Sustainable healthcare provision involves promoting the rational use of medications. This includes avoiding overprescribing, adhering to appropriate dosage guidelines, and considering the environmental impact of pharmaceutical products.</w:t>
      </w:r>
    </w:p>
    <w:p w14:paraId="5FF93423" w14:textId="77777777" w:rsidR="00DE7AB5" w:rsidRPr="000978BA" w:rsidRDefault="00DE7AB5" w:rsidP="00643A6B">
      <w:pPr>
        <w:jc w:val="both"/>
        <w:rPr>
          <w:rFonts w:ascii="Times New Roman" w:hAnsi="Times New Roman" w:cs="Times New Roman"/>
          <w:color w:val="000000"/>
          <w:sz w:val="24"/>
          <w:szCs w:val="24"/>
        </w:rPr>
      </w:pPr>
      <w:r w:rsidRPr="000978BA">
        <w:rPr>
          <w:rFonts w:ascii="Times New Roman" w:hAnsi="Times New Roman" w:cs="Times New Roman"/>
          <w:color w:val="000000"/>
          <w:sz w:val="24"/>
          <w:szCs w:val="24"/>
        </w:rPr>
        <w:t>Waste Reduction: Healthcare facilities generate a significant amount of waste, including medical supplies, packaging, and hazardous materials. Sustainable healthcare systems implement waste reduction strategies, such as proper waste segregation, recycling, and reusing materials when possible, to minimize the environmental impact of waste disposal.</w:t>
      </w:r>
    </w:p>
    <w:p w14:paraId="765206F7" w14:textId="2B1B3E32" w:rsidR="00DE7AB5" w:rsidRPr="000978BA" w:rsidRDefault="00DE7AB5" w:rsidP="00643A6B">
      <w:pPr>
        <w:jc w:val="both"/>
        <w:rPr>
          <w:rFonts w:ascii="Times New Roman" w:hAnsi="Times New Roman" w:cs="Times New Roman"/>
          <w:color w:val="000000"/>
          <w:sz w:val="24"/>
          <w:szCs w:val="24"/>
        </w:rPr>
      </w:pPr>
      <w:r w:rsidRPr="000978BA">
        <w:rPr>
          <w:rFonts w:ascii="Times New Roman" w:hAnsi="Times New Roman" w:cs="Times New Roman"/>
          <w:color w:val="000000"/>
          <w:sz w:val="24"/>
          <w:szCs w:val="24"/>
        </w:rPr>
        <w:t>Green Healthcare Practices: Implementing green practices, such as energy and water conservation, in healthcare facilities can lead to substantial resource savings.</w:t>
      </w:r>
      <w:sdt>
        <w:sdtPr>
          <w:rPr>
            <w:rFonts w:ascii="Times New Roman" w:hAnsi="Times New Roman" w:cs="Times New Roman"/>
            <w:color w:val="000000"/>
            <w:sz w:val="24"/>
            <w:szCs w:val="24"/>
          </w:rPr>
          <w:tag w:val="MENDELEY_CITATION_v3_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"/>
          <w:id w:val="-737945588"/>
          <w:placeholder>
            <w:docPart w:val="DefaultPlaceholder_-1854013440"/>
          </w:placeholder>
        </w:sdtPr>
        <w:sdtEndPr/>
        <w:sdtContent>
          <w:r w:rsidR="00A479C8" w:rsidRPr="00A479C8">
            <w:rPr>
              <w:rFonts w:ascii="Times New Roman" w:hAnsi="Times New Roman" w:cs="Times New Roman"/>
              <w:color w:val="000000"/>
              <w:sz w:val="24"/>
              <w:szCs w:val="24"/>
            </w:rPr>
            <w:t>[7]</w:t>
          </w:r>
        </w:sdtContent>
      </w:sdt>
    </w:p>
    <w:p w14:paraId="2611B0AA" w14:textId="58762EBA" w:rsidR="00DE7AB5" w:rsidRPr="000978BA" w:rsidRDefault="00DE7AB5" w:rsidP="00643A6B">
      <w:pPr>
        <w:jc w:val="both"/>
        <w:rPr>
          <w:rFonts w:ascii="Times New Roman" w:hAnsi="Times New Roman" w:cs="Times New Roman"/>
          <w:color w:val="000000"/>
          <w:sz w:val="24"/>
          <w:szCs w:val="24"/>
        </w:rPr>
      </w:pPr>
      <w:r w:rsidRPr="000978BA">
        <w:rPr>
          <w:rFonts w:ascii="Times New Roman" w:hAnsi="Times New Roman" w:cs="Times New Roman"/>
          <w:color w:val="000000"/>
          <w:sz w:val="24"/>
          <w:szCs w:val="24"/>
        </w:rPr>
        <w:t>Resource efficiency in healthcare not only leads to cost savings but also contributes to environmental conservation and long-term sustainability. By adopting practices that optimize resource utilization, minimize waste, and promote environmentally friendly solutions, healthcare providers can ensure that healthcare remains accessible, effective, and beneficial to both present and future generations.</w:t>
      </w:r>
    </w:p>
    <w:p w14:paraId="646E1F6A" w14:textId="2A6DCE14" w:rsidR="002977AE" w:rsidRPr="000978BA" w:rsidRDefault="00995E49" w:rsidP="00643A6B">
      <w:pPr>
        <w:jc w:val="both"/>
        <w:rPr>
          <w:rFonts w:ascii="Times New Roman" w:hAnsi="Times New Roman" w:cs="Times New Roman"/>
          <w:color w:val="000000"/>
          <w:sz w:val="24"/>
          <w:szCs w:val="24"/>
        </w:rPr>
      </w:pPr>
      <w:r w:rsidRPr="000978BA">
        <w:rPr>
          <w:rFonts w:ascii="Times New Roman" w:hAnsi="Times New Roman" w:cs="Times New Roman"/>
          <w:b/>
          <w:bCs/>
          <w:sz w:val="24"/>
          <w:szCs w:val="24"/>
          <w:lang w:eastAsia="en-IN"/>
        </w:rPr>
        <w:t>Innovation and Technology</w:t>
      </w:r>
      <w:r w:rsidRPr="000978BA">
        <w:rPr>
          <w:rFonts w:ascii="Times New Roman" w:hAnsi="Times New Roman" w:cs="Times New Roman"/>
          <w:sz w:val="24"/>
          <w:szCs w:val="24"/>
          <w:lang w:eastAsia="en-IN"/>
        </w:rPr>
        <w:t xml:space="preserve">: </w:t>
      </w:r>
      <w:r w:rsidR="002977AE" w:rsidRPr="000978BA">
        <w:rPr>
          <w:rFonts w:ascii="Times New Roman" w:hAnsi="Times New Roman" w:cs="Times New Roman"/>
          <w:color w:val="000000"/>
          <w:sz w:val="24"/>
          <w:szCs w:val="24"/>
        </w:rPr>
        <w:t>Innovation and technology play a crucial role in promoting sustainability in health and healthcare provision. They offer opportunities to enhance healthcare efficiency, accessibility, and effectiveness while reducing the environmental impact of healthcare operations</w:t>
      </w:r>
    </w:p>
    <w:p w14:paraId="6FB82435" w14:textId="5B83C56E" w:rsidR="002977AE" w:rsidRPr="000978BA" w:rsidRDefault="002977AE" w:rsidP="00643A6B">
      <w:pPr>
        <w:jc w:val="both"/>
        <w:rPr>
          <w:rFonts w:ascii="Times New Roman" w:hAnsi="Times New Roman" w:cs="Times New Roman"/>
          <w:sz w:val="24"/>
          <w:szCs w:val="24"/>
        </w:rPr>
      </w:pPr>
      <w:r w:rsidRPr="000978BA">
        <w:rPr>
          <w:rFonts w:ascii="Times New Roman" w:hAnsi="Times New Roman" w:cs="Times New Roman"/>
          <w:sz w:val="24"/>
          <w:szCs w:val="24"/>
        </w:rPr>
        <w:t>Telemedicine and Digital Health: Telemedicine and digital health solutions enable remote consultations, diagnostics, and monitoring. This not only enhances healthcare accessibility, especially in rural or underserved areas, but also reduces greenhouse gas emissions from transportation.</w:t>
      </w:r>
      <w:sdt>
        <w:sdtPr>
          <w:rPr>
            <w:rFonts w:ascii="Times New Roman" w:hAnsi="Times New Roman" w:cs="Times New Roman"/>
            <w:color w:val="000000"/>
            <w:sz w:val="24"/>
            <w:szCs w:val="24"/>
          </w:rPr>
          <w:tag w:val="MENDELEY_CITATION_v3_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"/>
          <w:id w:val="-2022930213"/>
          <w:placeholder>
            <w:docPart w:val="DefaultPlaceholder_-1854013440"/>
          </w:placeholder>
        </w:sdtPr>
        <w:sdtEndPr/>
        <w:sdtContent>
          <w:r w:rsidR="00A479C8" w:rsidRPr="00A479C8">
            <w:rPr>
              <w:rFonts w:ascii="Times New Roman" w:hAnsi="Times New Roman" w:cs="Times New Roman"/>
              <w:color w:val="000000"/>
              <w:sz w:val="24"/>
              <w:szCs w:val="24"/>
            </w:rPr>
            <w:t>[8]</w:t>
          </w:r>
        </w:sdtContent>
      </w:sdt>
    </w:p>
    <w:p w14:paraId="06520B61" w14:textId="2BCD54EF" w:rsidR="002977AE" w:rsidRPr="000978BA" w:rsidRDefault="002977AE" w:rsidP="00643A6B">
      <w:pPr>
        <w:jc w:val="both"/>
        <w:rPr>
          <w:rFonts w:ascii="Times New Roman" w:hAnsi="Times New Roman" w:cs="Times New Roman"/>
          <w:sz w:val="24"/>
          <w:szCs w:val="24"/>
        </w:rPr>
      </w:pPr>
      <w:r w:rsidRPr="000978BA">
        <w:rPr>
          <w:rFonts w:ascii="Times New Roman" w:hAnsi="Times New Roman" w:cs="Times New Roman"/>
          <w:sz w:val="24"/>
          <w:szCs w:val="24"/>
        </w:rPr>
        <w:t>Electronic Health Records (EHRs): Electronic health records streamline healthcare data management, reducing the need for paper-based records and documentation</w:t>
      </w:r>
      <w:sdt>
        <w:sdtPr>
          <w:rPr>
            <w:rFonts w:ascii="Times New Roman" w:hAnsi="Times New Roman" w:cs="Times New Roman"/>
            <w:color w:val="000000"/>
            <w:sz w:val="24"/>
            <w:szCs w:val="24"/>
          </w:rPr>
          <w:tag w:val="MENDELEY_CITATION_v3_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"/>
          <w:id w:val="1606998180"/>
          <w:placeholder>
            <w:docPart w:val="DefaultPlaceholder_-1854013440"/>
          </w:placeholder>
        </w:sdtPr>
        <w:sdtEndPr/>
        <w:sdtContent>
          <w:r w:rsidR="00A479C8" w:rsidRPr="00A479C8">
            <w:rPr>
              <w:rFonts w:ascii="Times New Roman" w:hAnsi="Times New Roman" w:cs="Times New Roman"/>
              <w:color w:val="000000"/>
              <w:sz w:val="24"/>
              <w:szCs w:val="24"/>
            </w:rPr>
            <w:t>[9]</w:t>
          </w:r>
        </w:sdtContent>
      </w:sdt>
      <w:r w:rsidRPr="000978BA">
        <w:rPr>
          <w:rFonts w:ascii="Times New Roman" w:hAnsi="Times New Roman" w:cs="Times New Roman"/>
          <w:sz w:val="24"/>
          <w:szCs w:val="24"/>
        </w:rPr>
        <w:t>. EHRs also facilitate information sharing among healthcare providers, leading to more coordinated and efficient care.</w:t>
      </w:r>
    </w:p>
    <w:p w14:paraId="148B411D" w14:textId="77777777" w:rsidR="002977AE" w:rsidRPr="000978BA" w:rsidRDefault="002977AE" w:rsidP="00643A6B">
      <w:pPr>
        <w:jc w:val="both"/>
        <w:rPr>
          <w:rFonts w:ascii="Times New Roman" w:hAnsi="Times New Roman" w:cs="Times New Roman"/>
          <w:sz w:val="24"/>
          <w:szCs w:val="24"/>
        </w:rPr>
      </w:pPr>
      <w:r w:rsidRPr="000978BA">
        <w:rPr>
          <w:rFonts w:ascii="Times New Roman" w:hAnsi="Times New Roman" w:cs="Times New Roman"/>
          <w:sz w:val="24"/>
          <w:szCs w:val="24"/>
        </w:rPr>
        <w:t>Medical Devices and Sustainable Design: Innovations in medical device design focus on energy efficiency, recyclability, and reduced waste. Sustainable medical devices use fewer resources and environmentally friendly materials, contributing to overall resource efficiency in healthcare.</w:t>
      </w:r>
    </w:p>
    <w:p w14:paraId="3D4DA3D7" w14:textId="2EED9ABD" w:rsidR="002977AE" w:rsidRPr="000978BA" w:rsidRDefault="002977AE" w:rsidP="00643A6B">
      <w:pPr>
        <w:jc w:val="both"/>
        <w:rPr>
          <w:rFonts w:ascii="Times New Roman" w:hAnsi="Times New Roman" w:cs="Times New Roman"/>
          <w:sz w:val="24"/>
          <w:szCs w:val="24"/>
        </w:rPr>
      </w:pPr>
      <w:r w:rsidRPr="000978BA">
        <w:rPr>
          <w:rFonts w:ascii="Times New Roman" w:hAnsi="Times New Roman" w:cs="Times New Roman"/>
          <w:sz w:val="24"/>
          <w:szCs w:val="24"/>
        </w:rPr>
        <w:t xml:space="preserve">Health Monitoring Wearables: Wearable devices that track health </w:t>
      </w:r>
      <w:r w:rsidR="004037F5">
        <w:rPr>
          <w:rFonts w:ascii="Times New Roman" w:hAnsi="Times New Roman" w:cs="Times New Roman"/>
          <w:sz w:val="24"/>
          <w:szCs w:val="24"/>
        </w:rPr>
        <w:t>parametersand</w:t>
      </w:r>
      <w:r w:rsidRPr="000978BA">
        <w:rPr>
          <w:rFonts w:ascii="Times New Roman" w:hAnsi="Times New Roman" w:cs="Times New Roman"/>
          <w:sz w:val="24"/>
          <w:szCs w:val="24"/>
        </w:rPr>
        <w:t xml:space="preserve"> can empower individuals to take a proactive role in their health. By promoting preventive care and lifestyle changes, health monitoring wearables can lead to improved overall well-being and reduced healthcare resource consumption.</w:t>
      </w:r>
      <w:sdt>
        <w:sdtPr>
          <w:rPr>
            <w:rFonts w:ascii="Times New Roman" w:hAnsi="Times New Roman" w:cs="Times New Roman"/>
            <w:color w:val="000000"/>
            <w:sz w:val="24"/>
            <w:szCs w:val="24"/>
          </w:rPr>
          <w:tag w:val="MENDELEY_CITATION_v3_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"/>
          <w:id w:val="-1141571376"/>
          <w:placeholder>
            <w:docPart w:val="DefaultPlaceholder_-1854013440"/>
          </w:placeholder>
        </w:sdtPr>
        <w:sdtEndPr/>
        <w:sdtContent>
          <w:r w:rsidR="00A479C8" w:rsidRPr="00A479C8">
            <w:rPr>
              <w:rFonts w:ascii="Times New Roman" w:hAnsi="Times New Roman" w:cs="Times New Roman"/>
              <w:color w:val="000000"/>
              <w:sz w:val="24"/>
              <w:szCs w:val="24"/>
            </w:rPr>
            <w:t>[10]</w:t>
          </w:r>
        </w:sdtContent>
      </w:sdt>
    </w:p>
    <w:p w14:paraId="669352AF" w14:textId="008080FD" w:rsidR="002977AE" w:rsidRPr="000978BA" w:rsidRDefault="002977AE" w:rsidP="00643A6B">
      <w:pPr>
        <w:jc w:val="both"/>
        <w:rPr>
          <w:rFonts w:ascii="Times New Roman" w:hAnsi="Times New Roman" w:cs="Times New Roman"/>
          <w:sz w:val="24"/>
          <w:szCs w:val="24"/>
        </w:rPr>
      </w:pPr>
      <w:r w:rsidRPr="000978BA">
        <w:rPr>
          <w:rFonts w:ascii="Times New Roman" w:hAnsi="Times New Roman" w:cs="Times New Roman"/>
          <w:sz w:val="24"/>
          <w:szCs w:val="24"/>
        </w:rPr>
        <w:t>Artificial Intelligence (AI) in Diagnostics: AI-powered diagnostic tools can enhance the accuracy and speed of disease detection. By enabling early diagnosis and personalized treatment plans, AI can lead to better patient outcomes and potentially reduce the need for extensive and resource-intensive treatments.</w:t>
      </w:r>
      <w:sdt>
        <w:sdtPr>
          <w:rPr>
            <w:rFonts w:ascii="Times New Roman" w:hAnsi="Times New Roman" w:cs="Times New Roman"/>
            <w:color w:val="000000"/>
            <w:sz w:val="24"/>
            <w:szCs w:val="24"/>
          </w:rPr>
          <w:tag w:val="MENDELEY_CITATION_v3_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"/>
          <w:id w:val="474497949"/>
          <w:placeholder>
            <w:docPart w:val="DefaultPlaceholder_-1854013440"/>
          </w:placeholder>
        </w:sdtPr>
        <w:sdtEndPr/>
        <w:sdtContent>
          <w:r w:rsidR="00EC35A2" w:rsidRPr="00EC35A2">
            <w:rPr>
              <w:rFonts w:ascii="Times New Roman" w:hAnsi="Times New Roman" w:cs="Times New Roman"/>
              <w:color w:val="000000"/>
              <w:sz w:val="24"/>
              <w:szCs w:val="24"/>
            </w:rPr>
            <w:t>[11]</w:t>
          </w:r>
        </w:sdtContent>
      </w:sdt>
    </w:p>
    <w:p w14:paraId="232E02C6" w14:textId="04FA58F0" w:rsidR="00995E49" w:rsidRPr="000978BA" w:rsidRDefault="002977AE" w:rsidP="00643A6B">
      <w:pPr>
        <w:jc w:val="both"/>
        <w:rPr>
          <w:rFonts w:ascii="Times New Roman" w:hAnsi="Times New Roman" w:cs="Times New Roman"/>
          <w:sz w:val="24"/>
          <w:szCs w:val="24"/>
        </w:rPr>
      </w:pPr>
      <w:r w:rsidRPr="000978BA">
        <w:rPr>
          <w:rFonts w:ascii="Times New Roman" w:hAnsi="Times New Roman" w:cs="Times New Roman"/>
          <w:sz w:val="24"/>
          <w:szCs w:val="24"/>
        </w:rPr>
        <w:t>Incorporating innovation and technology into healthcare practices enables the industry to progress towards greater sustainability. By leveraging these advancements, healthcare providers can improve patient care, enhance resource efficiency, and contribute to a more sustainable and resilient healthcare system.</w:t>
      </w:r>
    </w:p>
    <w:p w14:paraId="3DC6DE4A" w14:textId="77777777" w:rsidR="002977AE" w:rsidRPr="000978BA" w:rsidRDefault="00995E49" w:rsidP="00643A6B">
      <w:pPr>
        <w:jc w:val="both"/>
        <w:rPr>
          <w:rFonts w:ascii="Times New Roman" w:hAnsi="Times New Roman" w:cs="Times New Roman"/>
          <w:sz w:val="24"/>
          <w:szCs w:val="24"/>
        </w:rPr>
      </w:pPr>
      <w:r w:rsidRPr="000978BA">
        <w:rPr>
          <w:rFonts w:ascii="Times New Roman" w:hAnsi="Times New Roman" w:cs="Times New Roman"/>
          <w:b/>
          <w:bCs/>
          <w:sz w:val="24"/>
          <w:szCs w:val="24"/>
          <w:lang w:eastAsia="en-IN"/>
        </w:rPr>
        <w:t>Collaboration and Partnerships</w:t>
      </w:r>
      <w:r w:rsidRPr="000978BA">
        <w:rPr>
          <w:rFonts w:ascii="Times New Roman" w:hAnsi="Times New Roman" w:cs="Times New Roman"/>
          <w:sz w:val="24"/>
          <w:szCs w:val="24"/>
          <w:lang w:eastAsia="en-IN"/>
        </w:rPr>
        <w:t xml:space="preserve">: </w:t>
      </w:r>
      <w:r w:rsidR="002977AE" w:rsidRPr="000978BA">
        <w:rPr>
          <w:rFonts w:ascii="Times New Roman" w:hAnsi="Times New Roman" w:cs="Times New Roman"/>
          <w:sz w:val="24"/>
          <w:szCs w:val="24"/>
        </w:rPr>
        <w:t>Collaboration and partnerships are fundamental to achieving sustainability in health and healthcare provision. Given the complexity of healthcare challenges and the interconnectedness of various sectors, no single entity can address sustainability issues alone. Collaborative efforts involving governments, healthcare providers, industry players, non-governmental organizations (NGOs), and communities are essential to drive meaningful change and create a more sustainable healthcare system. Here are key aspects of collaboration and partnerships in the context of sustainability in health and healthcare provision:</w:t>
      </w:r>
    </w:p>
    <w:p w14:paraId="73268FA1" w14:textId="7BB9C558" w:rsidR="002977AE" w:rsidRPr="000978BA" w:rsidRDefault="002977AE" w:rsidP="00643A6B">
      <w:pPr>
        <w:jc w:val="both"/>
        <w:rPr>
          <w:rFonts w:ascii="Times New Roman" w:hAnsi="Times New Roman" w:cs="Times New Roman"/>
          <w:sz w:val="24"/>
          <w:szCs w:val="24"/>
        </w:rPr>
      </w:pPr>
      <w:r w:rsidRPr="000978BA">
        <w:rPr>
          <w:rFonts w:ascii="Times New Roman" w:hAnsi="Times New Roman" w:cs="Times New Roman"/>
          <w:sz w:val="24"/>
          <w:szCs w:val="24"/>
        </w:rPr>
        <w:t>Multi-Stakeholder Engagement: Effective collaboration involves engaging multiple stakeholders with diverse expertise and perspectives. Governments, healthcare providers, NGOs, industry representatives, academia, and community organizations must work together to collectively address sustainability challenges and implement innovative solutions.</w:t>
      </w:r>
      <w:sdt>
        <w:sdtPr>
          <w:rPr>
            <w:rFonts w:ascii="Times New Roman" w:hAnsi="Times New Roman" w:cs="Times New Roman"/>
            <w:color w:val="000000"/>
            <w:sz w:val="24"/>
            <w:szCs w:val="24"/>
          </w:rPr>
          <w:tag w:val="MENDELEY_CITATION_v3_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"/>
          <w:id w:val="-1159928633"/>
          <w:placeholder>
            <w:docPart w:val="DefaultPlaceholder_-1854013440"/>
          </w:placeholder>
        </w:sdtPr>
        <w:sdtEndPr/>
        <w:sdtContent>
          <w:r w:rsidR="00EC35A2" w:rsidRPr="00EC35A2">
            <w:rPr>
              <w:rFonts w:ascii="Times New Roman" w:hAnsi="Times New Roman" w:cs="Times New Roman"/>
              <w:color w:val="000000"/>
              <w:sz w:val="24"/>
              <w:szCs w:val="24"/>
            </w:rPr>
            <w:t>[12]</w:t>
          </w:r>
        </w:sdtContent>
      </w:sdt>
      <w:sdt>
        <w:sdtPr>
          <w:rPr>
            <w:rFonts w:ascii="Times New Roman" w:hAnsi="Times New Roman" w:cs="Times New Roman"/>
            <w:color w:val="000000"/>
            <w:sz w:val="24"/>
            <w:szCs w:val="24"/>
          </w:rPr>
          <w:tag w:val="MENDELEY_CITATION_v3_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"/>
          <w:id w:val="34482845"/>
          <w:placeholder>
            <w:docPart w:val="DefaultPlaceholder_-1854013440"/>
          </w:placeholder>
        </w:sdtPr>
        <w:sdtEndPr/>
        <w:sdtContent>
          <w:r w:rsidR="00EC35A2" w:rsidRPr="00EC35A2">
            <w:rPr>
              <w:rFonts w:ascii="Times New Roman" w:hAnsi="Times New Roman" w:cs="Times New Roman"/>
              <w:color w:val="000000"/>
              <w:sz w:val="24"/>
              <w:szCs w:val="24"/>
            </w:rPr>
            <w:t>[13]</w:t>
          </w:r>
        </w:sdtContent>
      </w:sdt>
      <w:r w:rsidRPr="000978BA">
        <w:rPr>
          <w:rFonts w:ascii="Times New Roman" w:hAnsi="Times New Roman" w:cs="Times New Roman"/>
          <w:sz w:val="24"/>
          <w:szCs w:val="24"/>
        </w:rPr>
        <w:t>.</w:t>
      </w:r>
    </w:p>
    <w:p w14:paraId="2960FE6A" w14:textId="0998D392" w:rsidR="002977AE" w:rsidRPr="000978BA" w:rsidRDefault="002977AE" w:rsidP="00643A6B">
      <w:pPr>
        <w:jc w:val="both"/>
        <w:rPr>
          <w:rFonts w:ascii="Times New Roman" w:hAnsi="Times New Roman" w:cs="Times New Roman"/>
          <w:sz w:val="24"/>
          <w:szCs w:val="24"/>
        </w:rPr>
      </w:pPr>
      <w:r w:rsidRPr="000978BA">
        <w:rPr>
          <w:rFonts w:ascii="Times New Roman" w:hAnsi="Times New Roman" w:cs="Times New Roman"/>
          <w:sz w:val="24"/>
          <w:szCs w:val="24"/>
        </w:rPr>
        <w:t xml:space="preserve">Joint Policy Development: Governments, healthcare institutions, and NGOs can collaborate to </w:t>
      </w:r>
      <w:r w:rsidR="00616614">
        <w:rPr>
          <w:rFonts w:ascii="Times New Roman" w:hAnsi="Times New Roman" w:cs="Times New Roman"/>
          <w:sz w:val="24"/>
          <w:szCs w:val="24"/>
        </w:rPr>
        <w:t>make</w:t>
      </w:r>
      <w:r w:rsidRPr="000978BA">
        <w:rPr>
          <w:rFonts w:ascii="Times New Roman" w:hAnsi="Times New Roman" w:cs="Times New Roman"/>
          <w:sz w:val="24"/>
          <w:szCs w:val="24"/>
        </w:rPr>
        <w:t xml:space="preserve"> and implement </w:t>
      </w:r>
      <w:r w:rsidR="00616614">
        <w:rPr>
          <w:rFonts w:ascii="Times New Roman" w:hAnsi="Times New Roman" w:cs="Times New Roman"/>
          <w:sz w:val="24"/>
          <w:szCs w:val="24"/>
        </w:rPr>
        <w:t xml:space="preserve">regulations and </w:t>
      </w:r>
      <w:r w:rsidRPr="000978BA">
        <w:rPr>
          <w:rFonts w:ascii="Times New Roman" w:hAnsi="Times New Roman" w:cs="Times New Roman"/>
          <w:sz w:val="24"/>
          <w:szCs w:val="24"/>
        </w:rPr>
        <w:t xml:space="preserve">policies that promote </w:t>
      </w:r>
      <w:r w:rsidR="00616614">
        <w:rPr>
          <w:rFonts w:ascii="Times New Roman" w:hAnsi="Times New Roman" w:cs="Times New Roman"/>
          <w:sz w:val="24"/>
          <w:szCs w:val="24"/>
        </w:rPr>
        <w:t xml:space="preserve">the </w:t>
      </w:r>
      <w:r w:rsidRPr="000978BA">
        <w:rPr>
          <w:rFonts w:ascii="Times New Roman" w:hAnsi="Times New Roman" w:cs="Times New Roman"/>
          <w:sz w:val="24"/>
          <w:szCs w:val="24"/>
        </w:rPr>
        <w:t>sustainability in the healthcare sector. Policy alignment encourages consistent action and ensures that sustainability goals are prioritized at the national and regional levels.</w:t>
      </w:r>
    </w:p>
    <w:p w14:paraId="090CE3C8" w14:textId="35B14339" w:rsidR="002977AE" w:rsidRPr="000978BA" w:rsidRDefault="002977AE" w:rsidP="00643A6B">
      <w:pPr>
        <w:jc w:val="both"/>
        <w:rPr>
          <w:rFonts w:ascii="Times New Roman" w:hAnsi="Times New Roman" w:cs="Times New Roman"/>
          <w:sz w:val="24"/>
          <w:szCs w:val="24"/>
        </w:rPr>
      </w:pPr>
      <w:r w:rsidRPr="000978BA">
        <w:rPr>
          <w:rFonts w:ascii="Times New Roman" w:hAnsi="Times New Roman" w:cs="Times New Roman"/>
          <w:sz w:val="24"/>
          <w:szCs w:val="24"/>
        </w:rPr>
        <w:t>Sustainable Supply Chain Management: Collaborative efforts between healthcare providers and suppliers can lead to sustainable procurement practices. Working with suppliers committed to environmental responsibility can result in the sourcing of eco-friendly products and services, reducing the healthcare sector's overall environmental impact.</w:t>
      </w:r>
      <w:sdt>
        <w:sdtPr>
          <w:rPr>
            <w:rFonts w:ascii="Times New Roman" w:hAnsi="Times New Roman" w:cs="Times New Roman"/>
            <w:color w:val="000000"/>
            <w:sz w:val="24"/>
            <w:szCs w:val="24"/>
          </w:rPr>
          <w:tag w:val="MENDELEY_CITATION_v3_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"/>
          <w:id w:val="-1302065533"/>
          <w:placeholder>
            <w:docPart w:val="DefaultPlaceholder_-1854013440"/>
          </w:placeholder>
        </w:sdtPr>
        <w:sdtEndPr/>
        <w:sdtContent>
          <w:r w:rsidR="00EC35A2" w:rsidRPr="00EC35A2">
            <w:rPr>
              <w:rFonts w:ascii="Times New Roman" w:hAnsi="Times New Roman" w:cs="Times New Roman"/>
              <w:color w:val="000000"/>
              <w:sz w:val="24"/>
              <w:szCs w:val="24"/>
            </w:rPr>
            <w:t>[14]</w:t>
          </w:r>
        </w:sdtContent>
      </w:sdt>
    </w:p>
    <w:p w14:paraId="39A3ECAA" w14:textId="6A58A3A7" w:rsidR="002977AE" w:rsidRPr="000978BA" w:rsidRDefault="002977AE" w:rsidP="00643A6B">
      <w:pPr>
        <w:jc w:val="both"/>
        <w:rPr>
          <w:rFonts w:ascii="Times New Roman" w:hAnsi="Times New Roman" w:cs="Times New Roman"/>
          <w:sz w:val="24"/>
          <w:szCs w:val="24"/>
        </w:rPr>
      </w:pPr>
      <w:r w:rsidRPr="000978BA">
        <w:rPr>
          <w:rFonts w:ascii="Times New Roman" w:hAnsi="Times New Roman" w:cs="Times New Roman"/>
          <w:sz w:val="24"/>
          <w:szCs w:val="24"/>
        </w:rPr>
        <w:t>In conclusion, collaboration and partnerships are instrumental in promoting sustainability in health and healthcare provision. By working together, stakeholders can leverage their collective strengths, resources, and expertise to address environmental, social, and economic challenges, ensuring a healthier and more sustainable future for individuals and communities worldwide.</w:t>
      </w:r>
    </w:p>
    <w:p w14:paraId="51EF1DEF" w14:textId="77777777" w:rsidR="003A299D" w:rsidRPr="000978BA" w:rsidRDefault="00995E49" w:rsidP="00643A6B">
      <w:pPr>
        <w:jc w:val="both"/>
        <w:rPr>
          <w:rFonts w:ascii="Times New Roman" w:hAnsi="Times New Roman" w:cs="Times New Roman"/>
          <w:b/>
          <w:bCs/>
          <w:color w:val="000000"/>
          <w:sz w:val="24"/>
          <w:szCs w:val="24"/>
        </w:rPr>
      </w:pPr>
      <w:r w:rsidRPr="000978BA">
        <w:rPr>
          <w:rFonts w:ascii="Times New Roman" w:hAnsi="Times New Roman" w:cs="Times New Roman"/>
          <w:b/>
          <w:bCs/>
          <w:sz w:val="24"/>
          <w:szCs w:val="24"/>
          <w:lang w:eastAsia="en-IN"/>
        </w:rPr>
        <w:t>Education and Awareness</w:t>
      </w:r>
      <w:r w:rsidR="003A299D" w:rsidRPr="000978BA">
        <w:rPr>
          <w:rFonts w:ascii="Times New Roman" w:hAnsi="Times New Roman" w:cs="Times New Roman"/>
          <w:b/>
          <w:bCs/>
          <w:color w:val="000000"/>
          <w:sz w:val="24"/>
          <w:szCs w:val="24"/>
        </w:rPr>
        <w:t xml:space="preserve"> </w:t>
      </w:r>
    </w:p>
    <w:p w14:paraId="01C65E3D" w14:textId="4ADD92F9" w:rsidR="003A299D" w:rsidRPr="000978BA" w:rsidRDefault="000978BA" w:rsidP="00643A6B">
      <w:pPr>
        <w:jc w:val="both"/>
        <w:rPr>
          <w:rFonts w:ascii="Times New Roman" w:hAnsi="Times New Roman" w:cs="Times New Roman"/>
          <w:color w:val="000000"/>
          <w:sz w:val="24"/>
          <w:szCs w:val="24"/>
        </w:rPr>
      </w:pPr>
      <w:r>
        <w:rPr>
          <w:rFonts w:ascii="Times New Roman" w:hAnsi="Times New Roman" w:cs="Times New Roman"/>
          <w:color w:val="000000"/>
          <w:sz w:val="24"/>
          <w:szCs w:val="24"/>
        </w:rPr>
        <w:t>It is an</w:t>
      </w:r>
      <w:r w:rsidR="003A299D" w:rsidRPr="000978BA">
        <w:rPr>
          <w:rFonts w:ascii="Times New Roman" w:hAnsi="Times New Roman" w:cs="Times New Roman"/>
          <w:color w:val="000000"/>
          <w:sz w:val="24"/>
          <w:szCs w:val="24"/>
        </w:rPr>
        <w:t xml:space="preserve"> essential component of promoting sustainability in health and healthcare provision. They play a pivotal role in empowering healthcare professionals, patients, and the general public to understand the importance of sustainability, adopt sustainable practices, and contribute to building a more resilient and eco-friendly healthcare system. Here are key aspects of education and awareness in the context of sustainability in health and healthcare provision:</w:t>
      </w:r>
    </w:p>
    <w:p w14:paraId="3219F8C4" w14:textId="402C134F" w:rsidR="003A299D" w:rsidRPr="000978BA" w:rsidRDefault="003A299D" w:rsidP="00643A6B">
      <w:pPr>
        <w:jc w:val="both"/>
        <w:rPr>
          <w:rFonts w:ascii="Times New Roman" w:hAnsi="Times New Roman" w:cs="Times New Roman"/>
          <w:color w:val="000000"/>
          <w:sz w:val="24"/>
          <w:szCs w:val="24"/>
        </w:rPr>
      </w:pPr>
      <w:r w:rsidRPr="000978BA">
        <w:rPr>
          <w:rFonts w:ascii="Times New Roman" w:hAnsi="Times New Roman" w:cs="Times New Roman"/>
          <w:color w:val="000000"/>
          <w:sz w:val="24"/>
          <w:szCs w:val="24"/>
        </w:rPr>
        <w:t>Healthcare Professional Training: Integrating sustainability concepts into health</w:t>
      </w:r>
      <w:r w:rsidR="00282DE9">
        <w:rPr>
          <w:rFonts w:ascii="Times New Roman" w:hAnsi="Times New Roman" w:cs="Times New Roman"/>
          <w:color w:val="000000"/>
          <w:sz w:val="24"/>
          <w:szCs w:val="24"/>
        </w:rPr>
        <w:t>-</w:t>
      </w:r>
      <w:r w:rsidRPr="000978BA">
        <w:rPr>
          <w:rFonts w:ascii="Times New Roman" w:hAnsi="Times New Roman" w:cs="Times New Roman"/>
          <w:color w:val="000000"/>
          <w:sz w:val="24"/>
          <w:szCs w:val="24"/>
        </w:rPr>
        <w:t>care training programs</w:t>
      </w:r>
      <w:r w:rsidR="00282DE9">
        <w:rPr>
          <w:rFonts w:ascii="Times New Roman" w:hAnsi="Times New Roman" w:cs="Times New Roman"/>
          <w:color w:val="000000"/>
          <w:sz w:val="24"/>
          <w:szCs w:val="24"/>
        </w:rPr>
        <w:t xml:space="preserve"> that </w:t>
      </w:r>
      <w:r w:rsidRPr="000978BA">
        <w:rPr>
          <w:rFonts w:ascii="Times New Roman" w:hAnsi="Times New Roman" w:cs="Times New Roman"/>
          <w:color w:val="000000"/>
          <w:sz w:val="24"/>
          <w:szCs w:val="24"/>
        </w:rPr>
        <w:t xml:space="preserve"> inclu</w:t>
      </w:r>
      <w:r w:rsidR="00282DE9">
        <w:rPr>
          <w:rFonts w:ascii="Times New Roman" w:hAnsi="Times New Roman" w:cs="Times New Roman"/>
          <w:color w:val="000000"/>
          <w:sz w:val="24"/>
          <w:szCs w:val="24"/>
        </w:rPr>
        <w:t>des</w:t>
      </w:r>
      <w:r w:rsidRPr="000978BA">
        <w:rPr>
          <w:rFonts w:ascii="Times New Roman" w:hAnsi="Times New Roman" w:cs="Times New Roman"/>
          <w:color w:val="000000"/>
          <w:sz w:val="24"/>
          <w:szCs w:val="24"/>
        </w:rPr>
        <w:t xml:space="preserve"> medical schools, nursing schools, and allied health programs, equips future healthcare providers with the knowledge and skills to incorporate sustainable practices into their daily work.</w:t>
      </w:r>
      <w:sdt>
        <w:sdtPr>
          <w:rPr>
            <w:rFonts w:ascii="Times New Roman" w:hAnsi="Times New Roman" w:cs="Times New Roman"/>
            <w:color w:val="000000"/>
            <w:sz w:val="24"/>
            <w:szCs w:val="24"/>
          </w:rPr>
          <w:tag w:val="MENDELEY_CITATION_v3_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"/>
          <w:id w:val="1602526565"/>
          <w:placeholder>
            <w:docPart w:val="DefaultPlaceholder_-1854013440"/>
          </w:placeholder>
        </w:sdtPr>
        <w:sdtEndPr/>
        <w:sdtContent>
          <w:r w:rsidR="00EC35A2" w:rsidRPr="00EC35A2">
            <w:rPr>
              <w:rFonts w:ascii="Times New Roman" w:hAnsi="Times New Roman" w:cs="Times New Roman"/>
              <w:color w:val="000000"/>
              <w:sz w:val="24"/>
              <w:szCs w:val="24"/>
            </w:rPr>
            <w:t>[15]</w:t>
          </w:r>
        </w:sdtContent>
      </w:sdt>
    </w:p>
    <w:p w14:paraId="2969504C" w14:textId="6AB1DCA1" w:rsidR="003A299D" w:rsidRPr="000978BA" w:rsidRDefault="003A299D" w:rsidP="00643A6B">
      <w:pPr>
        <w:jc w:val="both"/>
        <w:rPr>
          <w:rFonts w:ascii="Times New Roman" w:hAnsi="Times New Roman" w:cs="Times New Roman"/>
          <w:color w:val="000000"/>
          <w:sz w:val="24"/>
          <w:szCs w:val="24"/>
        </w:rPr>
      </w:pPr>
      <w:r w:rsidRPr="000978BA">
        <w:rPr>
          <w:rFonts w:ascii="Times New Roman" w:hAnsi="Times New Roman" w:cs="Times New Roman"/>
          <w:color w:val="000000"/>
          <w:sz w:val="24"/>
          <w:szCs w:val="24"/>
        </w:rPr>
        <w:t>Continuing Education: Continuous learning and professional development opportunities on sustainability topics enable current healthcare professionals to stay updated on the latest sustainable practices and technologies, fostering a culture of sustainability within healthcare organizations.</w:t>
      </w:r>
      <w:sdt>
        <w:sdtPr>
          <w:rPr>
            <w:rFonts w:ascii="Times New Roman" w:hAnsi="Times New Roman" w:cs="Times New Roman"/>
            <w:color w:val="000000"/>
            <w:sz w:val="24"/>
            <w:szCs w:val="24"/>
          </w:rPr>
          <w:tag w:val="MENDELEY_CITATION_v3_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"/>
          <w:id w:val="-113217281"/>
          <w:placeholder>
            <w:docPart w:val="DefaultPlaceholder_-1854013440"/>
          </w:placeholder>
        </w:sdtPr>
        <w:sdtEndPr/>
        <w:sdtContent>
          <w:r w:rsidR="00EC35A2" w:rsidRPr="00EC35A2">
            <w:rPr>
              <w:rFonts w:ascii="Times New Roman" w:hAnsi="Times New Roman" w:cs="Times New Roman"/>
              <w:color w:val="000000"/>
              <w:sz w:val="24"/>
              <w:szCs w:val="24"/>
            </w:rPr>
            <w:t>[16]</w:t>
          </w:r>
        </w:sdtContent>
      </w:sdt>
    </w:p>
    <w:p w14:paraId="483A3CF7" w14:textId="77777777" w:rsidR="003A299D" w:rsidRPr="000978BA" w:rsidRDefault="003A299D" w:rsidP="00643A6B">
      <w:pPr>
        <w:jc w:val="both"/>
        <w:rPr>
          <w:rFonts w:ascii="Times New Roman" w:hAnsi="Times New Roman" w:cs="Times New Roman"/>
          <w:color w:val="000000"/>
          <w:sz w:val="24"/>
          <w:szCs w:val="24"/>
        </w:rPr>
      </w:pPr>
      <w:r w:rsidRPr="000978BA">
        <w:rPr>
          <w:rFonts w:ascii="Times New Roman" w:hAnsi="Times New Roman" w:cs="Times New Roman"/>
          <w:color w:val="000000"/>
          <w:sz w:val="24"/>
          <w:szCs w:val="24"/>
        </w:rPr>
        <w:t>Patient Education: Educating patients about the importance of sustainable healthcare practices can lead to increased awareness and engagement. Healthcare providers can inform patients about the environmental impact of certain treatments, promote healthy lifestyle choices, and encourage participation in sustainable healthcare initiatives.</w:t>
      </w:r>
    </w:p>
    <w:p w14:paraId="7D41A2E6" w14:textId="77777777" w:rsidR="003A299D" w:rsidRPr="000978BA" w:rsidRDefault="003A299D" w:rsidP="00643A6B">
      <w:pPr>
        <w:jc w:val="both"/>
        <w:rPr>
          <w:rFonts w:ascii="Times New Roman" w:hAnsi="Times New Roman" w:cs="Times New Roman"/>
          <w:color w:val="000000"/>
          <w:sz w:val="24"/>
          <w:szCs w:val="24"/>
        </w:rPr>
      </w:pPr>
      <w:r w:rsidRPr="000978BA">
        <w:rPr>
          <w:rFonts w:ascii="Times New Roman" w:hAnsi="Times New Roman" w:cs="Times New Roman"/>
          <w:color w:val="000000"/>
          <w:sz w:val="24"/>
          <w:szCs w:val="24"/>
        </w:rPr>
        <w:t>Public Awareness Campaigns: Governments, healthcare organizations, and NGOs can conduct public awareness campaigns to raise awareness about sustainability in healthcare provision. These campaigns can highlight the environmental impact of healthcare and encourage individuals to adopt more sustainable behaviors.</w:t>
      </w:r>
    </w:p>
    <w:p w14:paraId="6E474120" w14:textId="1D572BD4" w:rsidR="003A299D" w:rsidRPr="000978BA" w:rsidRDefault="003A299D" w:rsidP="00643A6B">
      <w:pPr>
        <w:jc w:val="both"/>
        <w:rPr>
          <w:rFonts w:ascii="Times New Roman" w:hAnsi="Times New Roman" w:cs="Times New Roman"/>
          <w:sz w:val="24"/>
          <w:szCs w:val="24"/>
        </w:rPr>
      </w:pPr>
      <w:r w:rsidRPr="000978BA">
        <w:rPr>
          <w:rFonts w:ascii="Times New Roman" w:hAnsi="Times New Roman" w:cs="Times New Roman"/>
          <w:sz w:val="24"/>
          <w:szCs w:val="24"/>
        </w:rPr>
        <w:t>Communication and Advocacy: Effective communication and advocacy efforts are essential to disseminate information about sustainable healthcare practices. Healthcare providers can serve as advocates for sustainability, promoting environmentally responsible behaviors among their patients and within their communities</w:t>
      </w:r>
      <w:sdt>
        <w:sdtPr>
          <w:rPr>
            <w:rFonts w:ascii="Times New Roman" w:hAnsi="Times New Roman" w:cs="Times New Roman"/>
            <w:color w:val="000000"/>
            <w:sz w:val="24"/>
            <w:szCs w:val="24"/>
          </w:rPr>
          <w:tag w:val="MENDELEY_CITATION_v3_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"/>
          <w:id w:val="-419106385"/>
          <w:placeholder>
            <w:docPart w:val="DefaultPlaceholder_-1854013440"/>
          </w:placeholder>
        </w:sdtPr>
        <w:sdtEndPr/>
        <w:sdtContent>
          <w:r w:rsidR="00EC35A2" w:rsidRPr="00EC35A2">
            <w:rPr>
              <w:rFonts w:ascii="Times New Roman" w:hAnsi="Times New Roman" w:cs="Times New Roman"/>
              <w:color w:val="000000"/>
              <w:sz w:val="24"/>
              <w:szCs w:val="24"/>
            </w:rPr>
            <w:t>[17]</w:t>
          </w:r>
        </w:sdtContent>
      </w:sdt>
      <w:r w:rsidRPr="000978BA">
        <w:rPr>
          <w:rFonts w:ascii="Times New Roman" w:hAnsi="Times New Roman" w:cs="Times New Roman"/>
          <w:sz w:val="24"/>
          <w:szCs w:val="24"/>
        </w:rPr>
        <w:t>.</w:t>
      </w:r>
    </w:p>
    <w:p w14:paraId="3E9A4922" w14:textId="77777777" w:rsidR="003A299D" w:rsidRPr="000978BA" w:rsidRDefault="003A299D" w:rsidP="00643A6B">
      <w:pPr>
        <w:pStyle w:val="z-TopofForm"/>
        <w:spacing w:line="360" w:lineRule="auto"/>
        <w:jc w:val="both"/>
        <w:rPr>
          <w:rFonts w:ascii="Times New Roman" w:hAnsi="Times New Roman" w:cs="Times New Roman"/>
          <w:sz w:val="24"/>
          <w:szCs w:val="24"/>
        </w:rPr>
      </w:pPr>
      <w:r w:rsidRPr="000978BA">
        <w:rPr>
          <w:rFonts w:ascii="Times New Roman" w:hAnsi="Times New Roman" w:cs="Times New Roman"/>
          <w:sz w:val="24"/>
          <w:szCs w:val="24"/>
        </w:rPr>
        <w:t>Top of Form</w:t>
      </w:r>
    </w:p>
    <w:p w14:paraId="4018DD95" w14:textId="77777777" w:rsidR="00995E49" w:rsidRPr="000978BA" w:rsidRDefault="00995E49" w:rsidP="00643A6B">
      <w:pPr>
        <w:spacing w:line="360" w:lineRule="auto"/>
        <w:jc w:val="both"/>
        <w:rPr>
          <w:rFonts w:ascii="Times New Roman" w:hAnsi="Times New Roman" w:cs="Times New Roman"/>
          <w:sz w:val="24"/>
          <w:szCs w:val="24"/>
          <w:lang w:eastAsia="en-IN"/>
        </w:rPr>
      </w:pPr>
      <w:r w:rsidRPr="000978BA">
        <w:rPr>
          <w:rFonts w:ascii="Times New Roman" w:hAnsi="Times New Roman" w:cs="Times New Roman"/>
          <w:sz w:val="24"/>
          <w:szCs w:val="24"/>
          <w:lang w:eastAsia="en-IN"/>
        </w:rPr>
        <w:t>By integrating sustainability principles into healthcare provision, we can work towards creating a healthier, more equitable, and resilient healthcare system that benefits both current and future generations.</w:t>
      </w:r>
    </w:p>
    <w:p w14:paraId="7AEF6DC8" w14:textId="77777777" w:rsidR="002732DC" w:rsidRPr="000978BA" w:rsidRDefault="002732DC" w:rsidP="00643A6B">
      <w:pPr>
        <w:spacing w:line="360" w:lineRule="auto"/>
        <w:jc w:val="both"/>
        <w:rPr>
          <w:rFonts w:ascii="Times New Roman" w:hAnsi="Times New Roman" w:cs="Times New Roman"/>
          <w:sz w:val="24"/>
          <w:szCs w:val="24"/>
          <w:lang w:eastAsia="en-IN"/>
        </w:rPr>
      </w:pPr>
    </w:p>
    <w:p w14:paraId="1826ADFD" w14:textId="0F0CD90D" w:rsidR="002732DC" w:rsidRPr="00643A6B" w:rsidRDefault="002732DC" w:rsidP="00643A6B">
      <w:pPr>
        <w:spacing w:line="360" w:lineRule="auto"/>
        <w:jc w:val="both"/>
        <w:rPr>
          <w:rFonts w:ascii="Times New Roman" w:hAnsi="Times New Roman" w:cs="Times New Roman"/>
          <w:b/>
          <w:bCs/>
          <w:sz w:val="24"/>
          <w:szCs w:val="24"/>
          <w:lang w:eastAsia="en-IN"/>
        </w:rPr>
      </w:pPr>
      <w:r w:rsidRPr="00643A6B">
        <w:rPr>
          <w:rFonts w:ascii="Times New Roman" w:hAnsi="Times New Roman" w:cs="Times New Roman"/>
          <w:b/>
          <w:bCs/>
          <w:sz w:val="24"/>
          <w:szCs w:val="24"/>
          <w:lang w:eastAsia="en-IN"/>
        </w:rPr>
        <w:t>Conclusion</w:t>
      </w:r>
    </w:p>
    <w:p w14:paraId="5A9370CD" w14:textId="2EC1C635" w:rsidR="002732DC" w:rsidRPr="000978BA" w:rsidRDefault="00210A47" w:rsidP="00643A6B">
      <w:pPr>
        <w:spacing w:line="360" w:lineRule="auto"/>
        <w:jc w:val="both"/>
        <w:rPr>
          <w:rFonts w:ascii="Times New Roman" w:hAnsi="Times New Roman" w:cs="Times New Roman"/>
          <w:sz w:val="24"/>
          <w:szCs w:val="24"/>
          <w:lang w:eastAsia="en-IN"/>
        </w:rPr>
      </w:pPr>
      <w:r w:rsidRPr="000978BA">
        <w:rPr>
          <w:rFonts w:ascii="Times New Roman" w:hAnsi="Times New Roman" w:cs="Times New Roman"/>
          <w:sz w:val="24"/>
          <w:szCs w:val="24"/>
          <w:lang w:eastAsia="en-IN"/>
        </w:rPr>
        <w:t>S</w:t>
      </w:r>
      <w:r w:rsidR="002732DC" w:rsidRPr="000978BA">
        <w:rPr>
          <w:rFonts w:ascii="Times New Roman" w:hAnsi="Times New Roman" w:cs="Times New Roman"/>
          <w:sz w:val="24"/>
          <w:szCs w:val="24"/>
          <w:lang w:eastAsia="en-IN"/>
        </w:rPr>
        <w:t>ustainability in health and healthcare provision is a multifaceted concept that encompasses environmental responsibility, social equity, resource efficiency, and resilience. As healthcare systems face increasing challenges related to population growth, disease burden, and environmental impact, the need for sustainable practices becomes ever more crucial.</w:t>
      </w:r>
    </w:p>
    <w:p w14:paraId="655B41DC" w14:textId="77777777" w:rsidR="002732DC" w:rsidRPr="000978BA" w:rsidRDefault="002732DC" w:rsidP="00643A6B">
      <w:pPr>
        <w:spacing w:line="360" w:lineRule="auto"/>
        <w:jc w:val="both"/>
        <w:rPr>
          <w:rFonts w:ascii="Times New Roman" w:hAnsi="Times New Roman" w:cs="Times New Roman"/>
          <w:sz w:val="24"/>
          <w:szCs w:val="24"/>
          <w:lang w:eastAsia="en-IN"/>
        </w:rPr>
      </w:pPr>
      <w:r w:rsidRPr="000978BA">
        <w:rPr>
          <w:rFonts w:ascii="Times New Roman" w:hAnsi="Times New Roman" w:cs="Times New Roman"/>
          <w:sz w:val="24"/>
          <w:szCs w:val="24"/>
          <w:lang w:eastAsia="en-IN"/>
        </w:rPr>
        <w:t>Environmental sustainability in healthcare involves reducing the carbon footprint and minimizing waste generation. Embracing energy-efficient technologies, sustainable procurement, and waste reduction strategies can contribute to a healthier planet and reduce the healthcare sector's impact on the environment.</w:t>
      </w:r>
    </w:p>
    <w:p w14:paraId="78FA8982" w14:textId="77777777" w:rsidR="002732DC" w:rsidRPr="000978BA" w:rsidRDefault="002732DC" w:rsidP="00643A6B">
      <w:pPr>
        <w:spacing w:line="360" w:lineRule="auto"/>
        <w:jc w:val="both"/>
        <w:rPr>
          <w:rFonts w:ascii="Times New Roman" w:hAnsi="Times New Roman" w:cs="Times New Roman"/>
          <w:sz w:val="24"/>
          <w:szCs w:val="24"/>
          <w:lang w:eastAsia="en-IN"/>
        </w:rPr>
      </w:pPr>
      <w:r w:rsidRPr="000978BA">
        <w:rPr>
          <w:rFonts w:ascii="Times New Roman" w:hAnsi="Times New Roman" w:cs="Times New Roman"/>
          <w:sz w:val="24"/>
          <w:szCs w:val="24"/>
          <w:lang w:eastAsia="en-IN"/>
        </w:rPr>
        <w:t>Promoting public health and well-being through preventive care and addressing social determinants of health is vital for creating a sustainable healthcare system. By focusing on prevention, healthcare providers can reduce the demand for costly curative treatments and improve population health outcomes.</w:t>
      </w:r>
    </w:p>
    <w:p w14:paraId="3E7A3258" w14:textId="77777777" w:rsidR="002732DC" w:rsidRPr="000978BA" w:rsidRDefault="002732DC" w:rsidP="00643A6B">
      <w:pPr>
        <w:spacing w:line="360" w:lineRule="auto"/>
        <w:jc w:val="both"/>
        <w:rPr>
          <w:rFonts w:ascii="Times New Roman" w:hAnsi="Times New Roman" w:cs="Times New Roman"/>
          <w:sz w:val="24"/>
          <w:szCs w:val="24"/>
          <w:lang w:eastAsia="en-IN"/>
        </w:rPr>
      </w:pPr>
      <w:r w:rsidRPr="000978BA">
        <w:rPr>
          <w:rFonts w:ascii="Times New Roman" w:hAnsi="Times New Roman" w:cs="Times New Roman"/>
          <w:sz w:val="24"/>
          <w:szCs w:val="24"/>
          <w:lang w:eastAsia="en-IN"/>
        </w:rPr>
        <w:t>Resource efficiency ensures the optimal utilization of healthcare resources, including medical supplies, diagnostic tests, and treatments. By avoiding overutilization and unnecessary interventions, healthcare systems can reduce costs and minimize waste, contributing to overall sustainability.</w:t>
      </w:r>
    </w:p>
    <w:p w14:paraId="61C175AA" w14:textId="77777777" w:rsidR="002732DC" w:rsidRPr="000978BA" w:rsidRDefault="002732DC" w:rsidP="00643A6B">
      <w:pPr>
        <w:spacing w:line="360" w:lineRule="auto"/>
        <w:jc w:val="both"/>
        <w:rPr>
          <w:rFonts w:ascii="Times New Roman" w:hAnsi="Times New Roman" w:cs="Times New Roman"/>
          <w:sz w:val="24"/>
          <w:szCs w:val="24"/>
          <w:lang w:eastAsia="en-IN"/>
        </w:rPr>
      </w:pPr>
      <w:r w:rsidRPr="000978BA">
        <w:rPr>
          <w:rFonts w:ascii="Times New Roman" w:hAnsi="Times New Roman" w:cs="Times New Roman"/>
          <w:sz w:val="24"/>
          <w:szCs w:val="24"/>
          <w:lang w:eastAsia="en-IN"/>
        </w:rPr>
        <w:t>Disaster preparedness and resilience are critical elements of sustainability in healthcare provision. By proactively planning for emergencies and investing in adaptive capacities, healthcare systems can better withstand and respond to crises such as pandemics, natural disasters, and other unforeseen events.</w:t>
      </w:r>
    </w:p>
    <w:p w14:paraId="55CBF1AB" w14:textId="77777777" w:rsidR="002732DC" w:rsidRPr="000978BA" w:rsidRDefault="002732DC" w:rsidP="00643A6B">
      <w:pPr>
        <w:spacing w:line="360" w:lineRule="auto"/>
        <w:jc w:val="both"/>
        <w:rPr>
          <w:rFonts w:ascii="Times New Roman" w:hAnsi="Times New Roman" w:cs="Times New Roman"/>
          <w:sz w:val="24"/>
          <w:szCs w:val="24"/>
          <w:lang w:eastAsia="en-IN"/>
        </w:rPr>
      </w:pPr>
      <w:r w:rsidRPr="000978BA">
        <w:rPr>
          <w:rFonts w:ascii="Times New Roman" w:hAnsi="Times New Roman" w:cs="Times New Roman"/>
          <w:sz w:val="24"/>
          <w:szCs w:val="24"/>
          <w:lang w:eastAsia="en-IN"/>
        </w:rPr>
        <w:t>Education and awareness play a vital role in driving sustainable practices in healthcare. Raising awareness among healthcare professionals, patients, and the general public about the importance of sustainability can lead to positive changes in behavior and decision-making, furthering the cause of sustainability in healthcare provision.</w:t>
      </w:r>
    </w:p>
    <w:p w14:paraId="0C031114" w14:textId="0A3B2903" w:rsidR="002732DC" w:rsidRDefault="002732DC" w:rsidP="00643A6B">
      <w:pPr>
        <w:spacing w:line="360" w:lineRule="auto"/>
        <w:jc w:val="both"/>
        <w:rPr>
          <w:rFonts w:ascii="Times New Roman" w:hAnsi="Times New Roman" w:cs="Times New Roman"/>
          <w:sz w:val="24"/>
          <w:szCs w:val="24"/>
          <w:lang w:eastAsia="en-IN"/>
        </w:rPr>
      </w:pPr>
      <w:r w:rsidRPr="000978BA">
        <w:rPr>
          <w:rFonts w:ascii="Times New Roman" w:hAnsi="Times New Roman" w:cs="Times New Roman"/>
          <w:sz w:val="24"/>
          <w:szCs w:val="24"/>
          <w:lang w:eastAsia="en-IN"/>
        </w:rPr>
        <w:t>In summary, sustainability in health and healthcare provision is not just a responsibility but an opportunity to build a more efficient, equitable, and resilient healthcare system. By integrating environmental stewardship, social equity, resource efficiency, and disaster preparedness into healthcare practices</w:t>
      </w:r>
      <w:r w:rsidR="006E3017">
        <w:rPr>
          <w:rFonts w:ascii="Times New Roman" w:hAnsi="Times New Roman" w:cs="Times New Roman"/>
          <w:sz w:val="24"/>
          <w:szCs w:val="24"/>
          <w:lang w:eastAsia="en-IN"/>
        </w:rPr>
        <w:t xml:space="preserve"> and works</w:t>
      </w:r>
      <w:r w:rsidRPr="000978BA">
        <w:rPr>
          <w:rFonts w:ascii="Times New Roman" w:hAnsi="Times New Roman" w:cs="Times New Roman"/>
          <w:sz w:val="24"/>
          <w:szCs w:val="24"/>
          <w:lang w:eastAsia="en-IN"/>
        </w:rPr>
        <w:t xml:space="preserve">, we can </w:t>
      </w:r>
      <w:r w:rsidR="006E3017">
        <w:rPr>
          <w:rFonts w:ascii="Times New Roman" w:hAnsi="Times New Roman" w:cs="Times New Roman"/>
          <w:sz w:val="24"/>
          <w:szCs w:val="24"/>
          <w:lang w:eastAsia="en-IN"/>
        </w:rPr>
        <w:t xml:space="preserve">go ahead with the </w:t>
      </w:r>
      <w:r w:rsidRPr="000978BA">
        <w:rPr>
          <w:rFonts w:ascii="Times New Roman" w:hAnsi="Times New Roman" w:cs="Times New Roman"/>
          <w:sz w:val="24"/>
          <w:szCs w:val="24"/>
          <w:lang w:eastAsia="en-IN"/>
        </w:rPr>
        <w:t>work towards a healthier future for generations to come. Embracing sustainability in healthcare provision is a collective effort that requires collaboration, innovation, and a commitment to preserving the well-being of both individuals and the planet.</w:t>
      </w:r>
    </w:p>
    <w:p w14:paraId="047F437D" w14:textId="32901919" w:rsidR="00EC35A2" w:rsidRPr="00EC35A2" w:rsidRDefault="00EC35A2" w:rsidP="00643A6B">
      <w:pPr>
        <w:spacing w:line="360" w:lineRule="auto"/>
        <w:jc w:val="both"/>
        <w:rPr>
          <w:rFonts w:ascii="Times New Roman" w:hAnsi="Times New Roman" w:cs="Times New Roman"/>
          <w:b/>
          <w:bCs/>
          <w:sz w:val="24"/>
          <w:szCs w:val="24"/>
          <w:lang w:eastAsia="en-IN"/>
        </w:rPr>
      </w:pPr>
      <w:r w:rsidRPr="00EC35A2">
        <w:rPr>
          <w:rFonts w:ascii="Times New Roman" w:hAnsi="Times New Roman" w:cs="Times New Roman"/>
          <w:b/>
          <w:bCs/>
          <w:sz w:val="24"/>
          <w:szCs w:val="24"/>
          <w:lang w:eastAsia="en-IN"/>
        </w:rPr>
        <w:t>References</w:t>
      </w:r>
    </w:p>
    <w:p w14:paraId="6CB2EB94" w14:textId="77777777" w:rsidR="002732DC" w:rsidRPr="000978BA" w:rsidRDefault="002732DC" w:rsidP="00643A6B">
      <w:pPr>
        <w:spacing w:line="360" w:lineRule="auto"/>
        <w:jc w:val="both"/>
        <w:rPr>
          <w:rFonts w:ascii="Times New Roman" w:hAnsi="Times New Roman" w:cs="Times New Roman"/>
          <w:vanish/>
          <w:sz w:val="24"/>
          <w:szCs w:val="24"/>
          <w:lang w:eastAsia="en-IN"/>
        </w:rPr>
      </w:pPr>
      <w:r w:rsidRPr="000978BA">
        <w:rPr>
          <w:rFonts w:ascii="Times New Roman" w:hAnsi="Times New Roman" w:cs="Times New Roman"/>
          <w:vanish/>
          <w:sz w:val="24"/>
          <w:szCs w:val="24"/>
          <w:lang w:eastAsia="en-IN"/>
        </w:rPr>
        <w:t>Top of Form</w:t>
      </w:r>
    </w:p>
    <w:p w14:paraId="406464A1" w14:textId="555DB5F2" w:rsidR="00995E49" w:rsidRPr="000978BA" w:rsidRDefault="00995E49" w:rsidP="00643A6B">
      <w:pPr>
        <w:spacing w:line="360" w:lineRule="auto"/>
        <w:jc w:val="both"/>
        <w:rPr>
          <w:rFonts w:ascii="Times New Roman" w:hAnsi="Times New Roman" w:cs="Times New Roman"/>
          <w:sz w:val="24"/>
          <w:szCs w:val="24"/>
          <w:lang w:eastAsia="en-IN"/>
        </w:rPr>
      </w:pPr>
    </w:p>
    <w:sdt>
      <w:sdtPr>
        <w:rPr>
          <w:rFonts w:ascii="Times New Roman" w:hAnsi="Times New Roman" w:cs="Times New Roman"/>
          <w:vanish/>
          <w:sz w:val="24"/>
          <w:szCs w:val="24"/>
          <w:lang w:eastAsia="en-IN"/>
        </w:rPr>
        <w:tag w:val="MENDELEY_BIBLIOGRAPHY"/>
        <w:id w:val="708689526"/>
        <w:placeholder>
          <w:docPart w:val="DefaultPlaceholder_-1854013440"/>
        </w:placeholder>
      </w:sdtPr>
      <w:sdtEndPr/>
      <w:sdtContent>
        <w:p w14:paraId="304E211C" w14:textId="77777777" w:rsidR="00EC35A2" w:rsidRDefault="00EC35A2">
          <w:pPr>
            <w:autoSpaceDE w:val="0"/>
            <w:autoSpaceDN w:val="0"/>
            <w:ind w:hanging="640"/>
            <w:divId w:val="445781178"/>
            <w:rPr>
              <w:rFonts w:eastAsia="Times New Roman"/>
              <w:sz w:val="24"/>
              <w:szCs w:val="24"/>
            </w:rPr>
          </w:pPr>
          <w:r>
            <w:rPr>
              <w:rFonts w:eastAsia="Times New Roman"/>
            </w:rPr>
            <w:t>[1]</w:t>
          </w:r>
          <w:r>
            <w:rPr>
              <w:rFonts w:eastAsia="Times New Roman"/>
            </w:rPr>
            <w:tab/>
            <w:t xml:space="preserve">R. Mehra and M. K. Sharma, “Measures of Sustainability in Healthcare,” </w:t>
          </w:r>
          <w:r>
            <w:rPr>
              <w:rFonts w:eastAsia="Times New Roman"/>
              <w:i/>
              <w:iCs/>
            </w:rPr>
            <w:t>Sustainability Analytics and Modeling</w:t>
          </w:r>
          <w:r>
            <w:rPr>
              <w:rFonts w:eastAsia="Times New Roman"/>
            </w:rPr>
            <w:t>, vol. 1, p. 100001, 2021, doi: 10.1016/j.samod.2021.100001.</w:t>
          </w:r>
        </w:p>
        <w:p w14:paraId="405906EA" w14:textId="77777777" w:rsidR="00EC35A2" w:rsidRDefault="00EC35A2">
          <w:pPr>
            <w:autoSpaceDE w:val="0"/>
            <w:autoSpaceDN w:val="0"/>
            <w:ind w:hanging="640"/>
            <w:divId w:val="953095966"/>
            <w:rPr>
              <w:rFonts w:eastAsia="Times New Roman"/>
            </w:rPr>
          </w:pPr>
          <w:r>
            <w:rPr>
              <w:rFonts w:eastAsia="Times New Roman"/>
            </w:rPr>
            <w:t>[2]</w:t>
          </w:r>
          <w:r>
            <w:rPr>
              <w:rFonts w:eastAsia="Times New Roman"/>
            </w:rPr>
            <w:tab/>
            <w:t>H. Hu, G. Cohen, B. Sharma, H. Yin, and R. Mcconnell, “Annual Review of Environment and Resources Sustainability in Health Care,” 2022, doi: 10.1146/annurev-environ-112320.</w:t>
          </w:r>
        </w:p>
        <w:p w14:paraId="326B0D62" w14:textId="77777777" w:rsidR="00EC35A2" w:rsidRDefault="00EC35A2">
          <w:pPr>
            <w:autoSpaceDE w:val="0"/>
            <w:autoSpaceDN w:val="0"/>
            <w:ind w:hanging="640"/>
            <w:divId w:val="1884904219"/>
            <w:rPr>
              <w:rFonts w:eastAsia="Times New Roman"/>
            </w:rPr>
          </w:pPr>
          <w:r>
            <w:rPr>
              <w:rFonts w:eastAsia="Times New Roman"/>
            </w:rPr>
            <w:t>[3]</w:t>
          </w:r>
          <w:r>
            <w:rPr>
              <w:rFonts w:eastAsia="Times New Roman"/>
            </w:rPr>
            <w:tab/>
            <w:t>“Omolola_IJSBEEBIE_Vol9#11_Pg3758-3763_2015”.</w:t>
          </w:r>
        </w:p>
        <w:p w14:paraId="4FED424A" w14:textId="77777777" w:rsidR="00EC35A2" w:rsidRDefault="00EC35A2">
          <w:pPr>
            <w:autoSpaceDE w:val="0"/>
            <w:autoSpaceDN w:val="0"/>
            <w:ind w:hanging="640"/>
            <w:divId w:val="1137380342"/>
            <w:rPr>
              <w:rFonts w:eastAsia="Times New Roman"/>
            </w:rPr>
          </w:pPr>
          <w:r>
            <w:rPr>
              <w:rFonts w:eastAsia="Times New Roman"/>
            </w:rPr>
            <w:t>[4]</w:t>
          </w:r>
          <w:r>
            <w:rPr>
              <w:rFonts w:eastAsia="Times New Roman"/>
            </w:rPr>
            <w:tab/>
            <w:t xml:space="preserve">O. A. AlJaberi, M. Hussain, and P. R. Drake, “A framework for measuring sustainability in healthcare systems,” </w:t>
          </w:r>
          <w:r>
            <w:rPr>
              <w:rFonts w:eastAsia="Times New Roman"/>
              <w:i/>
              <w:iCs/>
            </w:rPr>
            <w:t>Int J Healthc Manag</w:t>
          </w:r>
          <w:r>
            <w:rPr>
              <w:rFonts w:eastAsia="Times New Roman"/>
            </w:rPr>
            <w:t>, vol. 13, no. 4, pp. 276–285, Oct. 2020, doi: 10.1080/20479700.2017.1404710.</w:t>
          </w:r>
        </w:p>
        <w:p w14:paraId="5C14FAFB" w14:textId="77777777" w:rsidR="00EC35A2" w:rsidRDefault="00EC35A2">
          <w:pPr>
            <w:autoSpaceDE w:val="0"/>
            <w:autoSpaceDN w:val="0"/>
            <w:ind w:hanging="640"/>
            <w:divId w:val="1785004876"/>
            <w:rPr>
              <w:rFonts w:eastAsia="Times New Roman"/>
            </w:rPr>
          </w:pPr>
          <w:r>
            <w:rPr>
              <w:rFonts w:eastAsia="Times New Roman"/>
            </w:rPr>
            <w:t>[5]</w:t>
          </w:r>
          <w:r>
            <w:rPr>
              <w:rFonts w:eastAsia="Times New Roman"/>
            </w:rPr>
            <w:tab/>
            <w:t xml:space="preserve">A. Molero, M. Calabrò, M. Vignes, B. Gouget, and D. Gruson, “Sustainability in healthcare: Perspectives and reflections regarding laboratory medicine,” </w:t>
          </w:r>
          <w:r>
            <w:rPr>
              <w:rFonts w:eastAsia="Times New Roman"/>
              <w:i/>
              <w:iCs/>
            </w:rPr>
            <w:t>Annals of Laboratory Medicine</w:t>
          </w:r>
          <w:r>
            <w:rPr>
              <w:rFonts w:eastAsia="Times New Roman"/>
            </w:rPr>
            <w:t>, vol. 41, no. 2. Seoul National University, Institute for Cognitive Science, pp. 139–144, Mar. 01, 2020. doi: 10.3343/alm.2021.41.2.139.</w:t>
          </w:r>
        </w:p>
        <w:p w14:paraId="2BED50D1" w14:textId="77777777" w:rsidR="00EC35A2" w:rsidRDefault="00EC35A2">
          <w:pPr>
            <w:autoSpaceDE w:val="0"/>
            <w:autoSpaceDN w:val="0"/>
            <w:ind w:hanging="640"/>
            <w:divId w:val="68618177"/>
            <w:rPr>
              <w:rFonts w:eastAsia="Times New Roman"/>
            </w:rPr>
          </w:pPr>
          <w:r>
            <w:rPr>
              <w:rFonts w:eastAsia="Times New Roman"/>
            </w:rPr>
            <w:t>[6]</w:t>
          </w:r>
          <w:r>
            <w:rPr>
              <w:rFonts w:eastAsia="Times New Roman"/>
            </w:rPr>
            <w:tab/>
            <w:t xml:space="preserve">S. Willskytt and A. M. Tillman, “Resource efficiency of consumables – Life cycle assessment of incontinence products,” </w:t>
          </w:r>
          <w:r>
            <w:rPr>
              <w:rFonts w:eastAsia="Times New Roman"/>
              <w:i/>
              <w:iCs/>
            </w:rPr>
            <w:t>Resour Conserv Recycl</w:t>
          </w:r>
          <w:r>
            <w:rPr>
              <w:rFonts w:eastAsia="Times New Roman"/>
            </w:rPr>
            <w:t>, vol. 144, pp. 13–23, May 2019, doi: 10.1016/j.resconrec.2018.12.026.</w:t>
          </w:r>
        </w:p>
        <w:p w14:paraId="4A422F67" w14:textId="77777777" w:rsidR="00EC35A2" w:rsidRDefault="00EC35A2">
          <w:pPr>
            <w:autoSpaceDE w:val="0"/>
            <w:autoSpaceDN w:val="0"/>
            <w:ind w:hanging="640"/>
            <w:divId w:val="1875729282"/>
            <w:rPr>
              <w:rFonts w:eastAsia="Times New Roman"/>
            </w:rPr>
          </w:pPr>
          <w:r>
            <w:rPr>
              <w:rFonts w:eastAsia="Times New Roman"/>
            </w:rPr>
            <w:t>[7]</w:t>
          </w:r>
          <w:r>
            <w:rPr>
              <w:rFonts w:eastAsia="Times New Roman"/>
            </w:rPr>
            <w:tab/>
            <w:t xml:space="preserve">V. Bach </w:t>
          </w:r>
          <w:r>
            <w:rPr>
              <w:rFonts w:eastAsia="Times New Roman"/>
              <w:i/>
              <w:iCs/>
            </w:rPr>
            <w:t>et al.</w:t>
          </w:r>
          <w:r>
            <w:rPr>
              <w:rFonts w:eastAsia="Times New Roman"/>
            </w:rPr>
            <w:t>, “Integrated method to assess resource efficiency-ESSENZ.”</w:t>
          </w:r>
        </w:p>
        <w:p w14:paraId="68215536" w14:textId="77777777" w:rsidR="00EC35A2" w:rsidRDefault="00EC35A2">
          <w:pPr>
            <w:autoSpaceDE w:val="0"/>
            <w:autoSpaceDN w:val="0"/>
            <w:ind w:hanging="640"/>
            <w:divId w:val="673991366"/>
            <w:rPr>
              <w:rFonts w:eastAsia="Times New Roman"/>
            </w:rPr>
          </w:pPr>
          <w:r>
            <w:rPr>
              <w:rFonts w:eastAsia="Times New Roman"/>
            </w:rPr>
            <w:t>[8]</w:t>
          </w:r>
          <w:r>
            <w:rPr>
              <w:rFonts w:eastAsia="Times New Roman"/>
            </w:rPr>
            <w:tab/>
            <w:t xml:space="preserve">A. R. Fleiszer, S. E. Semenic, J. A. Ritchie, M. C. Richer, and J. L. Denis, “The sustainability of healthcare innovations: A concept analysis,” </w:t>
          </w:r>
          <w:r>
            <w:rPr>
              <w:rFonts w:eastAsia="Times New Roman"/>
              <w:i/>
              <w:iCs/>
            </w:rPr>
            <w:t>J Adv Nurs</w:t>
          </w:r>
          <w:r>
            <w:rPr>
              <w:rFonts w:eastAsia="Times New Roman"/>
            </w:rPr>
            <w:t>, vol. 71, no. 7, pp. 1484–1498, Jul. 2015, doi: 10.1111/jan.12633.</w:t>
          </w:r>
        </w:p>
        <w:p w14:paraId="61CEEDCE" w14:textId="77777777" w:rsidR="00EC35A2" w:rsidRDefault="00EC35A2">
          <w:pPr>
            <w:autoSpaceDE w:val="0"/>
            <w:autoSpaceDN w:val="0"/>
            <w:ind w:hanging="640"/>
            <w:divId w:val="972100005"/>
            <w:rPr>
              <w:rFonts w:eastAsia="Times New Roman"/>
            </w:rPr>
          </w:pPr>
          <w:r>
            <w:rPr>
              <w:rFonts w:eastAsia="Times New Roman"/>
            </w:rPr>
            <w:t>[9]</w:t>
          </w:r>
          <w:r>
            <w:rPr>
              <w:rFonts w:eastAsia="Times New Roman"/>
            </w:rPr>
            <w:tab/>
            <w:t xml:space="preserve">A. Teherani, H. Nishimura, L. Apatira, T. Newman, and S. Ryan, “Identification of core objectives for teaching sustainable healthcare education,” </w:t>
          </w:r>
          <w:r>
            <w:rPr>
              <w:rFonts w:eastAsia="Times New Roman"/>
              <w:i/>
              <w:iCs/>
            </w:rPr>
            <w:t>Med Educ Online</w:t>
          </w:r>
          <w:r>
            <w:rPr>
              <w:rFonts w:eastAsia="Times New Roman"/>
            </w:rPr>
            <w:t>, vol. 22, no. 1, Jan. 2017, doi: 10.1080/10872981.2017.1386042.</w:t>
          </w:r>
        </w:p>
        <w:p w14:paraId="5A85D4F8" w14:textId="77777777" w:rsidR="00EC35A2" w:rsidRDefault="00EC35A2">
          <w:pPr>
            <w:autoSpaceDE w:val="0"/>
            <w:autoSpaceDN w:val="0"/>
            <w:ind w:hanging="640"/>
            <w:divId w:val="13850543"/>
            <w:rPr>
              <w:rFonts w:eastAsia="Times New Roman"/>
            </w:rPr>
          </w:pPr>
          <w:r>
            <w:rPr>
              <w:rFonts w:eastAsia="Times New Roman"/>
            </w:rPr>
            <w:t>[10]</w:t>
          </w:r>
          <w:r>
            <w:rPr>
              <w:rFonts w:eastAsia="Times New Roman"/>
            </w:rPr>
            <w:tab/>
            <w:t>“Business Models for Sustainable Commercialisation of Digital Healthcare (eHealth) Innovations for an Increasingly Aging Population (A New Business Model for eHealth).”</w:t>
          </w:r>
        </w:p>
        <w:p w14:paraId="5B4825D4" w14:textId="77777777" w:rsidR="00EC35A2" w:rsidRDefault="00EC35A2">
          <w:pPr>
            <w:autoSpaceDE w:val="0"/>
            <w:autoSpaceDN w:val="0"/>
            <w:ind w:hanging="640"/>
            <w:divId w:val="2089305980"/>
            <w:rPr>
              <w:rFonts w:eastAsia="Times New Roman"/>
            </w:rPr>
          </w:pPr>
          <w:r>
            <w:rPr>
              <w:rFonts w:eastAsia="Times New Roman"/>
            </w:rPr>
            <w:t>[11]</w:t>
          </w:r>
          <w:r>
            <w:rPr>
              <w:rFonts w:eastAsia="Times New Roman"/>
            </w:rPr>
            <w:tab/>
            <w:t xml:space="preserve">P. Lehoux, F. Roncarolo, R. Rocha Oliveira, and H. Pacifico Silva, “Medical innovation and the sustainability of health systems: A historical perspective on technological change in health,” </w:t>
          </w:r>
          <w:r>
            <w:rPr>
              <w:rFonts w:eastAsia="Times New Roman"/>
              <w:i/>
              <w:iCs/>
            </w:rPr>
            <w:t>Health Serv Manage Res</w:t>
          </w:r>
          <w:r>
            <w:rPr>
              <w:rFonts w:eastAsia="Times New Roman"/>
            </w:rPr>
            <w:t>, vol. 29, no. 4, pp. 115–123, Nov. 2016, doi: 10.1177/0951484816670192.</w:t>
          </w:r>
        </w:p>
        <w:p w14:paraId="79E019E4" w14:textId="77777777" w:rsidR="00EC35A2" w:rsidRDefault="00EC35A2">
          <w:pPr>
            <w:autoSpaceDE w:val="0"/>
            <w:autoSpaceDN w:val="0"/>
            <w:ind w:hanging="640"/>
            <w:divId w:val="1990205061"/>
            <w:rPr>
              <w:rFonts w:eastAsia="Times New Roman"/>
            </w:rPr>
          </w:pPr>
          <w:r>
            <w:rPr>
              <w:rFonts w:eastAsia="Times New Roman"/>
            </w:rPr>
            <w:t>[12]</w:t>
          </w:r>
          <w:r>
            <w:rPr>
              <w:rFonts w:eastAsia="Times New Roman"/>
            </w:rPr>
            <w:tab/>
            <w:t>“10214653”.</w:t>
          </w:r>
        </w:p>
        <w:p w14:paraId="254E44E7" w14:textId="77777777" w:rsidR="00EC35A2" w:rsidRDefault="00EC35A2">
          <w:pPr>
            <w:autoSpaceDE w:val="0"/>
            <w:autoSpaceDN w:val="0"/>
            <w:ind w:hanging="640"/>
            <w:divId w:val="1660839902"/>
            <w:rPr>
              <w:rFonts w:eastAsia="Times New Roman"/>
            </w:rPr>
          </w:pPr>
          <w:r>
            <w:rPr>
              <w:rFonts w:eastAsia="Times New Roman"/>
            </w:rPr>
            <w:t>[13]</w:t>
          </w:r>
          <w:r>
            <w:rPr>
              <w:rFonts w:eastAsia="Times New Roman"/>
            </w:rPr>
            <w:tab/>
            <w:t xml:space="preserve">S. Graci, “Collaboration and Partnership Development for Sustainable Tourism,” </w:t>
          </w:r>
          <w:r>
            <w:rPr>
              <w:rFonts w:eastAsia="Times New Roman"/>
              <w:i/>
              <w:iCs/>
            </w:rPr>
            <w:t>Tourism Geographies</w:t>
          </w:r>
          <w:r>
            <w:rPr>
              <w:rFonts w:eastAsia="Times New Roman"/>
            </w:rPr>
            <w:t>, vol. 15, no. 1, pp. 25–42, Feb. 2013, doi: 10.1080/14616688.2012.675513.</w:t>
          </w:r>
        </w:p>
        <w:p w14:paraId="46B61C2C" w14:textId="77777777" w:rsidR="00EC35A2" w:rsidRDefault="00EC35A2">
          <w:pPr>
            <w:autoSpaceDE w:val="0"/>
            <w:autoSpaceDN w:val="0"/>
            <w:ind w:hanging="640"/>
            <w:divId w:val="1582636956"/>
            <w:rPr>
              <w:rFonts w:eastAsia="Times New Roman"/>
            </w:rPr>
          </w:pPr>
          <w:r>
            <w:rPr>
              <w:rFonts w:eastAsia="Times New Roman"/>
            </w:rPr>
            <w:t>[14]</w:t>
          </w:r>
          <w:r>
            <w:rPr>
              <w:rFonts w:eastAsia="Times New Roman"/>
            </w:rPr>
            <w:tab/>
            <w:t xml:space="preserve">R. Moro Visconti and D. Morea, “Big data for the sustainability of healthcare project financing,” </w:t>
          </w:r>
          <w:r>
            <w:rPr>
              <w:rFonts w:eastAsia="Times New Roman"/>
              <w:i/>
              <w:iCs/>
            </w:rPr>
            <w:t>Sustainability (Switzerland)</w:t>
          </w:r>
          <w:r>
            <w:rPr>
              <w:rFonts w:eastAsia="Times New Roman"/>
            </w:rPr>
            <w:t>, vol. 11, no. 13, 2019, doi: 10.3390/su11133748.</w:t>
          </w:r>
        </w:p>
        <w:p w14:paraId="53639E0C" w14:textId="77777777" w:rsidR="00EC35A2" w:rsidRDefault="00EC35A2">
          <w:pPr>
            <w:autoSpaceDE w:val="0"/>
            <w:autoSpaceDN w:val="0"/>
            <w:ind w:hanging="640"/>
            <w:divId w:val="727416026"/>
            <w:rPr>
              <w:rFonts w:eastAsia="Times New Roman"/>
            </w:rPr>
          </w:pPr>
          <w:r>
            <w:rPr>
              <w:rFonts w:eastAsia="Times New Roman"/>
            </w:rPr>
            <w:t>[15]</w:t>
          </w:r>
          <w:r>
            <w:rPr>
              <w:rFonts w:eastAsia="Times New Roman"/>
            </w:rPr>
            <w:tab/>
            <w:t xml:space="preserve">B. N. Green and C. D. Johnson, “Interprofessional collaboration in research, education, and clinical practice: working together for a better future,” </w:t>
          </w:r>
          <w:r>
            <w:rPr>
              <w:rFonts w:eastAsia="Times New Roman"/>
              <w:i/>
              <w:iCs/>
            </w:rPr>
            <w:t>Journal of Chiropractic Education</w:t>
          </w:r>
          <w:r>
            <w:rPr>
              <w:rFonts w:eastAsia="Times New Roman"/>
            </w:rPr>
            <w:t>, vol. 29, no. 1, pp. 1–10, Mar. 2015, doi: 10.7899/jce-14-36.</w:t>
          </w:r>
        </w:p>
        <w:p w14:paraId="2FB318F0" w14:textId="77777777" w:rsidR="00EC35A2" w:rsidRDefault="00EC35A2">
          <w:pPr>
            <w:autoSpaceDE w:val="0"/>
            <w:autoSpaceDN w:val="0"/>
            <w:ind w:hanging="640"/>
            <w:divId w:val="1810634464"/>
            <w:rPr>
              <w:rFonts w:eastAsia="Times New Roman"/>
            </w:rPr>
          </w:pPr>
          <w:r>
            <w:rPr>
              <w:rFonts w:eastAsia="Times New Roman"/>
            </w:rPr>
            <w:t>[16]</w:t>
          </w:r>
          <w:r>
            <w:rPr>
              <w:rFonts w:eastAsia="Times New Roman"/>
            </w:rPr>
            <w:tab/>
            <w:t xml:space="preserve">J. Aronsson, D. Clarke, J. Grose, and J. Richardson, “Student nurses exposed to sustainability education can challenge practice: A cohort study,” </w:t>
          </w:r>
          <w:r>
            <w:rPr>
              <w:rFonts w:eastAsia="Times New Roman"/>
              <w:i/>
              <w:iCs/>
            </w:rPr>
            <w:t>Nurs Health Sci</w:t>
          </w:r>
          <w:r>
            <w:rPr>
              <w:rFonts w:eastAsia="Times New Roman"/>
            </w:rPr>
            <w:t>, vol. 22, no. 3, pp. 803–811, Sep. 2020, doi: 10.1111/nhs.12734.</w:t>
          </w:r>
        </w:p>
        <w:p w14:paraId="04D07C38" w14:textId="77777777" w:rsidR="00EC35A2" w:rsidRDefault="00EC35A2">
          <w:pPr>
            <w:autoSpaceDE w:val="0"/>
            <w:autoSpaceDN w:val="0"/>
            <w:ind w:hanging="640"/>
            <w:divId w:val="426972448"/>
            <w:rPr>
              <w:rFonts w:eastAsia="Times New Roman"/>
            </w:rPr>
          </w:pPr>
          <w:r>
            <w:rPr>
              <w:rFonts w:eastAsia="Times New Roman"/>
            </w:rPr>
            <w:t>[17]</w:t>
          </w:r>
          <w:r>
            <w:rPr>
              <w:rFonts w:eastAsia="Times New Roman"/>
            </w:rPr>
            <w:tab/>
            <w:t>S. Stokes, “Food security and permanent residents of caravan parks,” 2005. [Online]. Available: https://www.researchgate.net/publication/273021371</w:t>
          </w:r>
        </w:p>
        <w:p w14:paraId="6A18CE10" w14:textId="77777777" w:rsidR="00EC35A2" w:rsidRDefault="00EC35A2" w:rsidP="00643A6B">
          <w:pPr>
            <w:spacing w:line="360" w:lineRule="auto"/>
            <w:jc w:val="both"/>
            <w:rPr>
              <w:rFonts w:ascii="Times New Roman" w:hAnsi="Times New Roman" w:cs="Times New Roman"/>
              <w:vanish/>
              <w:sz w:val="24"/>
              <w:szCs w:val="24"/>
              <w:lang w:eastAsia="en-IN"/>
            </w:rPr>
          </w:pPr>
          <w:r>
            <w:rPr>
              <w:rFonts w:eastAsia="Times New Roman"/>
            </w:rPr>
            <w:t> </w:t>
          </w:r>
        </w:p>
      </w:sdtContent>
    </w:sdt>
    <w:p w14:paraId="66754EC6" w14:textId="48EA9311" w:rsidR="00995E49" w:rsidRPr="000978BA" w:rsidRDefault="00995E49" w:rsidP="00643A6B">
      <w:pPr>
        <w:spacing w:line="360" w:lineRule="auto"/>
        <w:jc w:val="both"/>
        <w:rPr>
          <w:rFonts w:ascii="Times New Roman" w:hAnsi="Times New Roman" w:cs="Times New Roman"/>
          <w:vanish/>
          <w:sz w:val="24"/>
          <w:szCs w:val="24"/>
          <w:lang w:eastAsia="en-IN"/>
        </w:rPr>
      </w:pPr>
      <w:r w:rsidRPr="000978BA">
        <w:rPr>
          <w:rFonts w:ascii="Times New Roman" w:hAnsi="Times New Roman" w:cs="Times New Roman"/>
          <w:vanish/>
          <w:sz w:val="24"/>
          <w:szCs w:val="24"/>
          <w:lang w:eastAsia="en-IN"/>
        </w:rPr>
        <w:t>Top of Form</w:t>
      </w:r>
    </w:p>
    <w:p w14:paraId="2C463853" w14:textId="77777777" w:rsidR="00F505E1" w:rsidRPr="000978BA" w:rsidRDefault="00F505E1" w:rsidP="00643A6B">
      <w:pPr>
        <w:spacing w:line="360" w:lineRule="auto"/>
        <w:jc w:val="both"/>
        <w:rPr>
          <w:rFonts w:ascii="Times New Roman" w:hAnsi="Times New Roman" w:cs="Times New Roman"/>
          <w:sz w:val="24"/>
          <w:szCs w:val="24"/>
        </w:rPr>
      </w:pPr>
    </w:p>
    <w:sectPr w:rsidR="00F505E1" w:rsidRPr="000978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0C63"/>
    <w:multiLevelType w:val="multilevel"/>
    <w:tmpl w:val="AF062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A2C08"/>
    <w:multiLevelType w:val="multilevel"/>
    <w:tmpl w:val="CA2EB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8B1104"/>
    <w:multiLevelType w:val="multilevel"/>
    <w:tmpl w:val="14FE9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E5616"/>
    <w:multiLevelType w:val="multilevel"/>
    <w:tmpl w:val="9E4C6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D27B6F"/>
    <w:multiLevelType w:val="multilevel"/>
    <w:tmpl w:val="3FDE8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68578E"/>
    <w:multiLevelType w:val="multilevel"/>
    <w:tmpl w:val="31C80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4706B2"/>
    <w:multiLevelType w:val="multilevel"/>
    <w:tmpl w:val="0BD65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B20EE3"/>
    <w:multiLevelType w:val="multilevel"/>
    <w:tmpl w:val="7CDED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3"/>
  </w:num>
  <w:num w:numId="4">
    <w:abstractNumId w:val="1"/>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49"/>
    <w:rsid w:val="00025AB2"/>
    <w:rsid w:val="00067C33"/>
    <w:rsid w:val="000978BA"/>
    <w:rsid w:val="0011258B"/>
    <w:rsid w:val="001905BF"/>
    <w:rsid w:val="001F666A"/>
    <w:rsid w:val="00210A47"/>
    <w:rsid w:val="002732DC"/>
    <w:rsid w:val="00282DE9"/>
    <w:rsid w:val="002977AE"/>
    <w:rsid w:val="003A299D"/>
    <w:rsid w:val="003E2231"/>
    <w:rsid w:val="004037F5"/>
    <w:rsid w:val="00537C52"/>
    <w:rsid w:val="00616614"/>
    <w:rsid w:val="006236AE"/>
    <w:rsid w:val="00643A6B"/>
    <w:rsid w:val="006A5406"/>
    <w:rsid w:val="006E3017"/>
    <w:rsid w:val="007B37B4"/>
    <w:rsid w:val="007F711D"/>
    <w:rsid w:val="00833EF7"/>
    <w:rsid w:val="00995E49"/>
    <w:rsid w:val="00A479C8"/>
    <w:rsid w:val="00B77065"/>
    <w:rsid w:val="00BB6021"/>
    <w:rsid w:val="00C96C18"/>
    <w:rsid w:val="00D96037"/>
    <w:rsid w:val="00DE7AB5"/>
    <w:rsid w:val="00E85918"/>
    <w:rsid w:val="00EA5DD0"/>
    <w:rsid w:val="00EB0CF9"/>
    <w:rsid w:val="00EC35A2"/>
    <w:rsid w:val="00EE4C5C"/>
    <w:rsid w:val="00F505E1"/>
    <w:rsid w:val="00FE7A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749E"/>
  <w15:chartTrackingRefBased/>
  <w15:docId w15:val="{D6596C7A-8F0A-4B82-9ABD-7D708A7D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5E4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995E49"/>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995E49"/>
    <w:rPr>
      <w:rFonts w:ascii="Arial" w:eastAsia="Times New Roman" w:hAnsi="Arial" w:cs="Arial"/>
      <w:vanish/>
      <w:sz w:val="16"/>
      <w:szCs w:val="16"/>
      <w:lang w:eastAsia="en-IN"/>
    </w:rPr>
  </w:style>
  <w:style w:type="character" w:styleId="PlaceholderText">
    <w:name w:val="Placeholder Text"/>
    <w:basedOn w:val="DefaultParagraphFont"/>
    <w:uiPriority w:val="99"/>
    <w:semiHidden/>
    <w:rsid w:val="00EB0C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37037">
      <w:bodyDiv w:val="1"/>
      <w:marLeft w:val="0"/>
      <w:marRight w:val="0"/>
      <w:marTop w:val="0"/>
      <w:marBottom w:val="0"/>
      <w:divBdr>
        <w:top w:val="none" w:sz="0" w:space="0" w:color="auto"/>
        <w:left w:val="none" w:sz="0" w:space="0" w:color="auto"/>
        <w:bottom w:val="none" w:sz="0" w:space="0" w:color="auto"/>
        <w:right w:val="none" w:sz="0" w:space="0" w:color="auto"/>
      </w:divBdr>
      <w:divsChild>
        <w:div w:id="807087135">
          <w:marLeft w:val="0"/>
          <w:marRight w:val="0"/>
          <w:marTop w:val="0"/>
          <w:marBottom w:val="0"/>
          <w:divBdr>
            <w:top w:val="single" w:sz="2" w:space="0" w:color="D9D9E3"/>
            <w:left w:val="single" w:sz="2" w:space="0" w:color="D9D9E3"/>
            <w:bottom w:val="single" w:sz="2" w:space="0" w:color="D9D9E3"/>
            <w:right w:val="single" w:sz="2" w:space="0" w:color="D9D9E3"/>
          </w:divBdr>
          <w:divsChild>
            <w:div w:id="877358346">
              <w:marLeft w:val="0"/>
              <w:marRight w:val="0"/>
              <w:marTop w:val="0"/>
              <w:marBottom w:val="0"/>
              <w:divBdr>
                <w:top w:val="single" w:sz="2" w:space="0" w:color="D9D9E3"/>
                <w:left w:val="single" w:sz="2" w:space="0" w:color="D9D9E3"/>
                <w:bottom w:val="single" w:sz="2" w:space="0" w:color="D9D9E3"/>
                <w:right w:val="single" w:sz="2" w:space="0" w:color="D9D9E3"/>
              </w:divBdr>
              <w:divsChild>
                <w:div w:id="1681615284">
                  <w:marLeft w:val="0"/>
                  <w:marRight w:val="0"/>
                  <w:marTop w:val="0"/>
                  <w:marBottom w:val="0"/>
                  <w:divBdr>
                    <w:top w:val="single" w:sz="2" w:space="0" w:color="D9D9E3"/>
                    <w:left w:val="single" w:sz="2" w:space="0" w:color="D9D9E3"/>
                    <w:bottom w:val="single" w:sz="2" w:space="0" w:color="D9D9E3"/>
                    <w:right w:val="single" w:sz="2" w:space="0" w:color="D9D9E3"/>
                  </w:divBdr>
                  <w:divsChild>
                    <w:div w:id="1689138479">
                      <w:marLeft w:val="0"/>
                      <w:marRight w:val="0"/>
                      <w:marTop w:val="0"/>
                      <w:marBottom w:val="0"/>
                      <w:divBdr>
                        <w:top w:val="single" w:sz="2" w:space="0" w:color="D9D9E3"/>
                        <w:left w:val="single" w:sz="2" w:space="0" w:color="D9D9E3"/>
                        <w:bottom w:val="single" w:sz="2" w:space="0" w:color="D9D9E3"/>
                        <w:right w:val="single" w:sz="2" w:space="0" w:color="D9D9E3"/>
                      </w:divBdr>
                      <w:divsChild>
                        <w:div w:id="1122460221">
                          <w:marLeft w:val="0"/>
                          <w:marRight w:val="0"/>
                          <w:marTop w:val="0"/>
                          <w:marBottom w:val="0"/>
                          <w:divBdr>
                            <w:top w:val="single" w:sz="2" w:space="0" w:color="auto"/>
                            <w:left w:val="single" w:sz="2" w:space="0" w:color="auto"/>
                            <w:bottom w:val="single" w:sz="6" w:space="0" w:color="auto"/>
                            <w:right w:val="single" w:sz="2" w:space="0" w:color="auto"/>
                          </w:divBdr>
                          <w:divsChild>
                            <w:div w:id="2030140793">
                              <w:marLeft w:val="0"/>
                              <w:marRight w:val="0"/>
                              <w:marTop w:val="100"/>
                              <w:marBottom w:val="100"/>
                              <w:divBdr>
                                <w:top w:val="single" w:sz="2" w:space="0" w:color="D9D9E3"/>
                                <w:left w:val="single" w:sz="2" w:space="0" w:color="D9D9E3"/>
                                <w:bottom w:val="single" w:sz="2" w:space="0" w:color="D9D9E3"/>
                                <w:right w:val="single" w:sz="2" w:space="0" w:color="D9D9E3"/>
                              </w:divBdr>
                              <w:divsChild>
                                <w:div w:id="1359576406">
                                  <w:marLeft w:val="0"/>
                                  <w:marRight w:val="0"/>
                                  <w:marTop w:val="0"/>
                                  <w:marBottom w:val="0"/>
                                  <w:divBdr>
                                    <w:top w:val="single" w:sz="2" w:space="0" w:color="D9D9E3"/>
                                    <w:left w:val="single" w:sz="2" w:space="0" w:color="D9D9E3"/>
                                    <w:bottom w:val="single" w:sz="2" w:space="0" w:color="D9D9E3"/>
                                    <w:right w:val="single" w:sz="2" w:space="0" w:color="D9D9E3"/>
                                  </w:divBdr>
                                  <w:divsChild>
                                    <w:div w:id="1840146668">
                                      <w:marLeft w:val="0"/>
                                      <w:marRight w:val="0"/>
                                      <w:marTop w:val="0"/>
                                      <w:marBottom w:val="0"/>
                                      <w:divBdr>
                                        <w:top w:val="single" w:sz="2" w:space="0" w:color="D9D9E3"/>
                                        <w:left w:val="single" w:sz="2" w:space="0" w:color="D9D9E3"/>
                                        <w:bottom w:val="single" w:sz="2" w:space="0" w:color="D9D9E3"/>
                                        <w:right w:val="single" w:sz="2" w:space="0" w:color="D9D9E3"/>
                                      </w:divBdr>
                                      <w:divsChild>
                                        <w:div w:id="1717772536">
                                          <w:marLeft w:val="0"/>
                                          <w:marRight w:val="0"/>
                                          <w:marTop w:val="0"/>
                                          <w:marBottom w:val="0"/>
                                          <w:divBdr>
                                            <w:top w:val="single" w:sz="2" w:space="0" w:color="D9D9E3"/>
                                            <w:left w:val="single" w:sz="2" w:space="0" w:color="D9D9E3"/>
                                            <w:bottom w:val="single" w:sz="2" w:space="0" w:color="D9D9E3"/>
                                            <w:right w:val="single" w:sz="2" w:space="0" w:color="D9D9E3"/>
                                          </w:divBdr>
                                          <w:divsChild>
                                            <w:div w:id="3462937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30799069">
          <w:marLeft w:val="0"/>
          <w:marRight w:val="0"/>
          <w:marTop w:val="0"/>
          <w:marBottom w:val="0"/>
          <w:divBdr>
            <w:top w:val="none" w:sz="0" w:space="0" w:color="auto"/>
            <w:left w:val="none" w:sz="0" w:space="0" w:color="auto"/>
            <w:bottom w:val="none" w:sz="0" w:space="0" w:color="auto"/>
            <w:right w:val="none" w:sz="0" w:space="0" w:color="auto"/>
          </w:divBdr>
        </w:div>
      </w:divsChild>
    </w:div>
    <w:div w:id="795022141">
      <w:bodyDiv w:val="1"/>
      <w:marLeft w:val="0"/>
      <w:marRight w:val="0"/>
      <w:marTop w:val="0"/>
      <w:marBottom w:val="0"/>
      <w:divBdr>
        <w:top w:val="none" w:sz="0" w:space="0" w:color="auto"/>
        <w:left w:val="none" w:sz="0" w:space="0" w:color="auto"/>
        <w:bottom w:val="none" w:sz="0" w:space="0" w:color="auto"/>
        <w:right w:val="none" w:sz="0" w:space="0" w:color="auto"/>
      </w:divBdr>
      <w:divsChild>
        <w:div w:id="1292856535">
          <w:marLeft w:val="0"/>
          <w:marRight w:val="0"/>
          <w:marTop w:val="0"/>
          <w:marBottom w:val="0"/>
          <w:divBdr>
            <w:top w:val="single" w:sz="2" w:space="0" w:color="D9D9E3"/>
            <w:left w:val="single" w:sz="2" w:space="0" w:color="D9D9E3"/>
            <w:bottom w:val="single" w:sz="2" w:space="0" w:color="D9D9E3"/>
            <w:right w:val="single" w:sz="2" w:space="0" w:color="D9D9E3"/>
          </w:divBdr>
          <w:divsChild>
            <w:div w:id="555625464">
              <w:marLeft w:val="0"/>
              <w:marRight w:val="0"/>
              <w:marTop w:val="0"/>
              <w:marBottom w:val="0"/>
              <w:divBdr>
                <w:top w:val="single" w:sz="2" w:space="0" w:color="D9D9E3"/>
                <w:left w:val="single" w:sz="2" w:space="0" w:color="D9D9E3"/>
                <w:bottom w:val="single" w:sz="2" w:space="0" w:color="D9D9E3"/>
                <w:right w:val="single" w:sz="2" w:space="0" w:color="D9D9E3"/>
              </w:divBdr>
              <w:divsChild>
                <w:div w:id="1116144254">
                  <w:marLeft w:val="0"/>
                  <w:marRight w:val="0"/>
                  <w:marTop w:val="0"/>
                  <w:marBottom w:val="0"/>
                  <w:divBdr>
                    <w:top w:val="single" w:sz="2" w:space="0" w:color="D9D9E3"/>
                    <w:left w:val="single" w:sz="2" w:space="0" w:color="D9D9E3"/>
                    <w:bottom w:val="single" w:sz="2" w:space="0" w:color="D9D9E3"/>
                    <w:right w:val="single" w:sz="2" w:space="0" w:color="D9D9E3"/>
                  </w:divBdr>
                  <w:divsChild>
                    <w:div w:id="157037270">
                      <w:marLeft w:val="0"/>
                      <w:marRight w:val="0"/>
                      <w:marTop w:val="0"/>
                      <w:marBottom w:val="0"/>
                      <w:divBdr>
                        <w:top w:val="single" w:sz="2" w:space="0" w:color="D9D9E3"/>
                        <w:left w:val="single" w:sz="2" w:space="0" w:color="D9D9E3"/>
                        <w:bottom w:val="single" w:sz="2" w:space="0" w:color="D9D9E3"/>
                        <w:right w:val="single" w:sz="2" w:space="0" w:color="D9D9E3"/>
                      </w:divBdr>
                      <w:divsChild>
                        <w:div w:id="1090589040">
                          <w:marLeft w:val="0"/>
                          <w:marRight w:val="0"/>
                          <w:marTop w:val="0"/>
                          <w:marBottom w:val="0"/>
                          <w:divBdr>
                            <w:top w:val="single" w:sz="2" w:space="0" w:color="auto"/>
                            <w:left w:val="single" w:sz="2" w:space="0" w:color="auto"/>
                            <w:bottom w:val="single" w:sz="6" w:space="0" w:color="auto"/>
                            <w:right w:val="single" w:sz="2" w:space="0" w:color="auto"/>
                          </w:divBdr>
                          <w:divsChild>
                            <w:div w:id="1062489272">
                              <w:marLeft w:val="0"/>
                              <w:marRight w:val="0"/>
                              <w:marTop w:val="100"/>
                              <w:marBottom w:val="100"/>
                              <w:divBdr>
                                <w:top w:val="single" w:sz="2" w:space="0" w:color="D9D9E3"/>
                                <w:left w:val="single" w:sz="2" w:space="0" w:color="D9D9E3"/>
                                <w:bottom w:val="single" w:sz="2" w:space="0" w:color="D9D9E3"/>
                                <w:right w:val="single" w:sz="2" w:space="0" w:color="D9D9E3"/>
                              </w:divBdr>
                              <w:divsChild>
                                <w:div w:id="1248271770">
                                  <w:marLeft w:val="0"/>
                                  <w:marRight w:val="0"/>
                                  <w:marTop w:val="0"/>
                                  <w:marBottom w:val="0"/>
                                  <w:divBdr>
                                    <w:top w:val="single" w:sz="2" w:space="0" w:color="D9D9E3"/>
                                    <w:left w:val="single" w:sz="2" w:space="0" w:color="D9D9E3"/>
                                    <w:bottom w:val="single" w:sz="2" w:space="0" w:color="D9D9E3"/>
                                    <w:right w:val="single" w:sz="2" w:space="0" w:color="D9D9E3"/>
                                  </w:divBdr>
                                  <w:divsChild>
                                    <w:div w:id="1631861963">
                                      <w:marLeft w:val="0"/>
                                      <w:marRight w:val="0"/>
                                      <w:marTop w:val="0"/>
                                      <w:marBottom w:val="0"/>
                                      <w:divBdr>
                                        <w:top w:val="single" w:sz="2" w:space="0" w:color="D9D9E3"/>
                                        <w:left w:val="single" w:sz="2" w:space="0" w:color="D9D9E3"/>
                                        <w:bottom w:val="single" w:sz="2" w:space="0" w:color="D9D9E3"/>
                                        <w:right w:val="single" w:sz="2" w:space="0" w:color="D9D9E3"/>
                                      </w:divBdr>
                                      <w:divsChild>
                                        <w:div w:id="495417101">
                                          <w:marLeft w:val="0"/>
                                          <w:marRight w:val="0"/>
                                          <w:marTop w:val="0"/>
                                          <w:marBottom w:val="0"/>
                                          <w:divBdr>
                                            <w:top w:val="single" w:sz="2" w:space="0" w:color="D9D9E3"/>
                                            <w:left w:val="single" w:sz="2" w:space="0" w:color="D9D9E3"/>
                                            <w:bottom w:val="single" w:sz="2" w:space="0" w:color="D9D9E3"/>
                                            <w:right w:val="single" w:sz="2" w:space="0" w:color="D9D9E3"/>
                                          </w:divBdr>
                                          <w:divsChild>
                                            <w:div w:id="11411961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18965036">
          <w:marLeft w:val="0"/>
          <w:marRight w:val="0"/>
          <w:marTop w:val="0"/>
          <w:marBottom w:val="0"/>
          <w:divBdr>
            <w:top w:val="none" w:sz="0" w:space="0" w:color="auto"/>
            <w:left w:val="none" w:sz="0" w:space="0" w:color="auto"/>
            <w:bottom w:val="none" w:sz="0" w:space="0" w:color="auto"/>
            <w:right w:val="none" w:sz="0" w:space="0" w:color="auto"/>
          </w:divBdr>
        </w:div>
      </w:divsChild>
    </w:div>
    <w:div w:id="1094939205">
      <w:bodyDiv w:val="1"/>
      <w:marLeft w:val="0"/>
      <w:marRight w:val="0"/>
      <w:marTop w:val="0"/>
      <w:marBottom w:val="0"/>
      <w:divBdr>
        <w:top w:val="none" w:sz="0" w:space="0" w:color="auto"/>
        <w:left w:val="none" w:sz="0" w:space="0" w:color="auto"/>
        <w:bottom w:val="none" w:sz="0" w:space="0" w:color="auto"/>
        <w:right w:val="none" w:sz="0" w:space="0" w:color="auto"/>
      </w:divBdr>
      <w:divsChild>
        <w:div w:id="1624656083">
          <w:marLeft w:val="0"/>
          <w:marRight w:val="0"/>
          <w:marTop w:val="0"/>
          <w:marBottom w:val="0"/>
          <w:divBdr>
            <w:top w:val="single" w:sz="2" w:space="0" w:color="D9D9E3"/>
            <w:left w:val="single" w:sz="2" w:space="0" w:color="D9D9E3"/>
            <w:bottom w:val="single" w:sz="2" w:space="0" w:color="D9D9E3"/>
            <w:right w:val="single" w:sz="2" w:space="0" w:color="D9D9E3"/>
          </w:divBdr>
          <w:divsChild>
            <w:div w:id="1001349723">
              <w:marLeft w:val="0"/>
              <w:marRight w:val="0"/>
              <w:marTop w:val="0"/>
              <w:marBottom w:val="0"/>
              <w:divBdr>
                <w:top w:val="single" w:sz="2" w:space="0" w:color="D9D9E3"/>
                <w:left w:val="single" w:sz="2" w:space="0" w:color="D9D9E3"/>
                <w:bottom w:val="single" w:sz="2" w:space="0" w:color="D9D9E3"/>
                <w:right w:val="single" w:sz="2" w:space="0" w:color="D9D9E3"/>
              </w:divBdr>
              <w:divsChild>
                <w:div w:id="766853710">
                  <w:marLeft w:val="0"/>
                  <w:marRight w:val="0"/>
                  <w:marTop w:val="0"/>
                  <w:marBottom w:val="0"/>
                  <w:divBdr>
                    <w:top w:val="single" w:sz="2" w:space="0" w:color="D9D9E3"/>
                    <w:left w:val="single" w:sz="2" w:space="0" w:color="D9D9E3"/>
                    <w:bottom w:val="single" w:sz="2" w:space="0" w:color="D9D9E3"/>
                    <w:right w:val="single" w:sz="2" w:space="0" w:color="D9D9E3"/>
                  </w:divBdr>
                  <w:divsChild>
                    <w:div w:id="752817662">
                      <w:marLeft w:val="0"/>
                      <w:marRight w:val="0"/>
                      <w:marTop w:val="0"/>
                      <w:marBottom w:val="0"/>
                      <w:divBdr>
                        <w:top w:val="single" w:sz="2" w:space="0" w:color="D9D9E3"/>
                        <w:left w:val="single" w:sz="2" w:space="0" w:color="D9D9E3"/>
                        <w:bottom w:val="single" w:sz="2" w:space="0" w:color="D9D9E3"/>
                        <w:right w:val="single" w:sz="2" w:space="0" w:color="D9D9E3"/>
                      </w:divBdr>
                      <w:divsChild>
                        <w:div w:id="1300920776">
                          <w:marLeft w:val="0"/>
                          <w:marRight w:val="0"/>
                          <w:marTop w:val="0"/>
                          <w:marBottom w:val="0"/>
                          <w:divBdr>
                            <w:top w:val="single" w:sz="2" w:space="0" w:color="auto"/>
                            <w:left w:val="single" w:sz="2" w:space="0" w:color="auto"/>
                            <w:bottom w:val="single" w:sz="6" w:space="0" w:color="auto"/>
                            <w:right w:val="single" w:sz="2" w:space="0" w:color="auto"/>
                          </w:divBdr>
                          <w:divsChild>
                            <w:div w:id="1818648331">
                              <w:marLeft w:val="0"/>
                              <w:marRight w:val="0"/>
                              <w:marTop w:val="100"/>
                              <w:marBottom w:val="100"/>
                              <w:divBdr>
                                <w:top w:val="single" w:sz="2" w:space="0" w:color="D9D9E3"/>
                                <w:left w:val="single" w:sz="2" w:space="0" w:color="D9D9E3"/>
                                <w:bottom w:val="single" w:sz="2" w:space="0" w:color="D9D9E3"/>
                                <w:right w:val="single" w:sz="2" w:space="0" w:color="D9D9E3"/>
                              </w:divBdr>
                              <w:divsChild>
                                <w:div w:id="826475706">
                                  <w:marLeft w:val="0"/>
                                  <w:marRight w:val="0"/>
                                  <w:marTop w:val="0"/>
                                  <w:marBottom w:val="0"/>
                                  <w:divBdr>
                                    <w:top w:val="single" w:sz="2" w:space="0" w:color="D9D9E3"/>
                                    <w:left w:val="single" w:sz="2" w:space="0" w:color="D9D9E3"/>
                                    <w:bottom w:val="single" w:sz="2" w:space="0" w:color="D9D9E3"/>
                                    <w:right w:val="single" w:sz="2" w:space="0" w:color="D9D9E3"/>
                                  </w:divBdr>
                                  <w:divsChild>
                                    <w:div w:id="473640130">
                                      <w:marLeft w:val="0"/>
                                      <w:marRight w:val="0"/>
                                      <w:marTop w:val="0"/>
                                      <w:marBottom w:val="0"/>
                                      <w:divBdr>
                                        <w:top w:val="single" w:sz="2" w:space="0" w:color="D9D9E3"/>
                                        <w:left w:val="single" w:sz="2" w:space="0" w:color="D9D9E3"/>
                                        <w:bottom w:val="single" w:sz="2" w:space="0" w:color="D9D9E3"/>
                                        <w:right w:val="single" w:sz="2" w:space="0" w:color="D9D9E3"/>
                                      </w:divBdr>
                                      <w:divsChild>
                                        <w:div w:id="475269828">
                                          <w:marLeft w:val="0"/>
                                          <w:marRight w:val="0"/>
                                          <w:marTop w:val="0"/>
                                          <w:marBottom w:val="0"/>
                                          <w:divBdr>
                                            <w:top w:val="single" w:sz="2" w:space="0" w:color="D9D9E3"/>
                                            <w:left w:val="single" w:sz="2" w:space="0" w:color="D9D9E3"/>
                                            <w:bottom w:val="single" w:sz="2" w:space="0" w:color="D9D9E3"/>
                                            <w:right w:val="single" w:sz="2" w:space="0" w:color="D9D9E3"/>
                                          </w:divBdr>
                                          <w:divsChild>
                                            <w:div w:id="1688748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5241006">
          <w:marLeft w:val="0"/>
          <w:marRight w:val="0"/>
          <w:marTop w:val="0"/>
          <w:marBottom w:val="0"/>
          <w:divBdr>
            <w:top w:val="none" w:sz="0" w:space="0" w:color="auto"/>
            <w:left w:val="none" w:sz="0" w:space="0" w:color="auto"/>
            <w:bottom w:val="none" w:sz="0" w:space="0" w:color="auto"/>
            <w:right w:val="none" w:sz="0" w:space="0" w:color="auto"/>
          </w:divBdr>
        </w:div>
      </w:divsChild>
    </w:div>
    <w:div w:id="1297107404">
      <w:bodyDiv w:val="1"/>
      <w:marLeft w:val="0"/>
      <w:marRight w:val="0"/>
      <w:marTop w:val="0"/>
      <w:marBottom w:val="0"/>
      <w:divBdr>
        <w:top w:val="none" w:sz="0" w:space="0" w:color="auto"/>
        <w:left w:val="none" w:sz="0" w:space="0" w:color="auto"/>
        <w:bottom w:val="none" w:sz="0" w:space="0" w:color="auto"/>
        <w:right w:val="none" w:sz="0" w:space="0" w:color="auto"/>
      </w:divBdr>
      <w:divsChild>
        <w:div w:id="89930856">
          <w:marLeft w:val="0"/>
          <w:marRight w:val="0"/>
          <w:marTop w:val="0"/>
          <w:marBottom w:val="0"/>
          <w:divBdr>
            <w:top w:val="single" w:sz="2" w:space="0" w:color="D9D9E3"/>
            <w:left w:val="single" w:sz="2" w:space="0" w:color="D9D9E3"/>
            <w:bottom w:val="single" w:sz="2" w:space="0" w:color="D9D9E3"/>
            <w:right w:val="single" w:sz="2" w:space="0" w:color="D9D9E3"/>
          </w:divBdr>
          <w:divsChild>
            <w:div w:id="2120833747">
              <w:marLeft w:val="0"/>
              <w:marRight w:val="0"/>
              <w:marTop w:val="0"/>
              <w:marBottom w:val="0"/>
              <w:divBdr>
                <w:top w:val="single" w:sz="2" w:space="0" w:color="D9D9E3"/>
                <w:left w:val="single" w:sz="2" w:space="0" w:color="D9D9E3"/>
                <w:bottom w:val="single" w:sz="2" w:space="0" w:color="D9D9E3"/>
                <w:right w:val="single" w:sz="2" w:space="0" w:color="D9D9E3"/>
              </w:divBdr>
              <w:divsChild>
                <w:div w:id="974876359">
                  <w:marLeft w:val="0"/>
                  <w:marRight w:val="0"/>
                  <w:marTop w:val="0"/>
                  <w:marBottom w:val="0"/>
                  <w:divBdr>
                    <w:top w:val="single" w:sz="2" w:space="0" w:color="D9D9E3"/>
                    <w:left w:val="single" w:sz="2" w:space="0" w:color="D9D9E3"/>
                    <w:bottom w:val="single" w:sz="2" w:space="0" w:color="D9D9E3"/>
                    <w:right w:val="single" w:sz="2" w:space="0" w:color="D9D9E3"/>
                  </w:divBdr>
                  <w:divsChild>
                    <w:div w:id="2081899880">
                      <w:marLeft w:val="0"/>
                      <w:marRight w:val="0"/>
                      <w:marTop w:val="0"/>
                      <w:marBottom w:val="0"/>
                      <w:divBdr>
                        <w:top w:val="single" w:sz="2" w:space="0" w:color="D9D9E3"/>
                        <w:left w:val="single" w:sz="2" w:space="0" w:color="D9D9E3"/>
                        <w:bottom w:val="single" w:sz="2" w:space="0" w:color="D9D9E3"/>
                        <w:right w:val="single" w:sz="2" w:space="0" w:color="D9D9E3"/>
                      </w:divBdr>
                      <w:divsChild>
                        <w:div w:id="1027145808">
                          <w:marLeft w:val="0"/>
                          <w:marRight w:val="0"/>
                          <w:marTop w:val="0"/>
                          <w:marBottom w:val="0"/>
                          <w:divBdr>
                            <w:top w:val="single" w:sz="2" w:space="0" w:color="auto"/>
                            <w:left w:val="single" w:sz="2" w:space="0" w:color="auto"/>
                            <w:bottom w:val="single" w:sz="6" w:space="0" w:color="auto"/>
                            <w:right w:val="single" w:sz="2" w:space="0" w:color="auto"/>
                          </w:divBdr>
                          <w:divsChild>
                            <w:div w:id="53311611">
                              <w:marLeft w:val="0"/>
                              <w:marRight w:val="0"/>
                              <w:marTop w:val="100"/>
                              <w:marBottom w:val="100"/>
                              <w:divBdr>
                                <w:top w:val="single" w:sz="2" w:space="0" w:color="D9D9E3"/>
                                <w:left w:val="single" w:sz="2" w:space="0" w:color="D9D9E3"/>
                                <w:bottom w:val="single" w:sz="2" w:space="0" w:color="D9D9E3"/>
                                <w:right w:val="single" w:sz="2" w:space="0" w:color="D9D9E3"/>
                              </w:divBdr>
                              <w:divsChild>
                                <w:div w:id="1699505676">
                                  <w:marLeft w:val="0"/>
                                  <w:marRight w:val="0"/>
                                  <w:marTop w:val="0"/>
                                  <w:marBottom w:val="0"/>
                                  <w:divBdr>
                                    <w:top w:val="single" w:sz="2" w:space="0" w:color="D9D9E3"/>
                                    <w:left w:val="single" w:sz="2" w:space="0" w:color="D9D9E3"/>
                                    <w:bottom w:val="single" w:sz="2" w:space="0" w:color="D9D9E3"/>
                                    <w:right w:val="single" w:sz="2" w:space="0" w:color="D9D9E3"/>
                                  </w:divBdr>
                                  <w:divsChild>
                                    <w:div w:id="608008717">
                                      <w:marLeft w:val="0"/>
                                      <w:marRight w:val="0"/>
                                      <w:marTop w:val="0"/>
                                      <w:marBottom w:val="0"/>
                                      <w:divBdr>
                                        <w:top w:val="single" w:sz="2" w:space="0" w:color="D9D9E3"/>
                                        <w:left w:val="single" w:sz="2" w:space="0" w:color="D9D9E3"/>
                                        <w:bottom w:val="single" w:sz="2" w:space="0" w:color="D9D9E3"/>
                                        <w:right w:val="single" w:sz="2" w:space="0" w:color="D9D9E3"/>
                                      </w:divBdr>
                                      <w:divsChild>
                                        <w:div w:id="1942107791">
                                          <w:marLeft w:val="0"/>
                                          <w:marRight w:val="0"/>
                                          <w:marTop w:val="0"/>
                                          <w:marBottom w:val="0"/>
                                          <w:divBdr>
                                            <w:top w:val="single" w:sz="2" w:space="0" w:color="D9D9E3"/>
                                            <w:left w:val="single" w:sz="2" w:space="0" w:color="D9D9E3"/>
                                            <w:bottom w:val="single" w:sz="2" w:space="0" w:color="D9D9E3"/>
                                            <w:right w:val="single" w:sz="2" w:space="0" w:color="D9D9E3"/>
                                          </w:divBdr>
                                          <w:divsChild>
                                            <w:div w:id="2148954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55739735">
          <w:marLeft w:val="0"/>
          <w:marRight w:val="0"/>
          <w:marTop w:val="0"/>
          <w:marBottom w:val="0"/>
          <w:divBdr>
            <w:top w:val="none" w:sz="0" w:space="0" w:color="auto"/>
            <w:left w:val="none" w:sz="0" w:space="0" w:color="auto"/>
            <w:bottom w:val="none" w:sz="0" w:space="0" w:color="auto"/>
            <w:right w:val="none" w:sz="0" w:space="0" w:color="auto"/>
          </w:divBdr>
        </w:div>
      </w:divsChild>
    </w:div>
    <w:div w:id="1386874653">
      <w:bodyDiv w:val="1"/>
      <w:marLeft w:val="0"/>
      <w:marRight w:val="0"/>
      <w:marTop w:val="0"/>
      <w:marBottom w:val="0"/>
      <w:divBdr>
        <w:top w:val="none" w:sz="0" w:space="0" w:color="auto"/>
        <w:left w:val="none" w:sz="0" w:space="0" w:color="auto"/>
        <w:bottom w:val="none" w:sz="0" w:space="0" w:color="auto"/>
        <w:right w:val="none" w:sz="0" w:space="0" w:color="auto"/>
      </w:divBdr>
      <w:divsChild>
        <w:div w:id="1437797169">
          <w:marLeft w:val="0"/>
          <w:marRight w:val="0"/>
          <w:marTop w:val="0"/>
          <w:marBottom w:val="0"/>
          <w:divBdr>
            <w:top w:val="single" w:sz="2" w:space="0" w:color="D9D9E3"/>
            <w:left w:val="single" w:sz="2" w:space="0" w:color="D9D9E3"/>
            <w:bottom w:val="single" w:sz="2" w:space="0" w:color="D9D9E3"/>
            <w:right w:val="single" w:sz="2" w:space="0" w:color="D9D9E3"/>
          </w:divBdr>
          <w:divsChild>
            <w:div w:id="1588151950">
              <w:marLeft w:val="0"/>
              <w:marRight w:val="0"/>
              <w:marTop w:val="0"/>
              <w:marBottom w:val="0"/>
              <w:divBdr>
                <w:top w:val="single" w:sz="2" w:space="0" w:color="D9D9E3"/>
                <w:left w:val="single" w:sz="2" w:space="0" w:color="D9D9E3"/>
                <w:bottom w:val="single" w:sz="2" w:space="0" w:color="D9D9E3"/>
                <w:right w:val="single" w:sz="2" w:space="0" w:color="D9D9E3"/>
              </w:divBdr>
              <w:divsChild>
                <w:div w:id="494030459">
                  <w:marLeft w:val="0"/>
                  <w:marRight w:val="0"/>
                  <w:marTop w:val="0"/>
                  <w:marBottom w:val="0"/>
                  <w:divBdr>
                    <w:top w:val="single" w:sz="2" w:space="0" w:color="D9D9E3"/>
                    <w:left w:val="single" w:sz="2" w:space="0" w:color="D9D9E3"/>
                    <w:bottom w:val="single" w:sz="2" w:space="0" w:color="D9D9E3"/>
                    <w:right w:val="single" w:sz="2" w:space="0" w:color="D9D9E3"/>
                  </w:divBdr>
                  <w:divsChild>
                    <w:div w:id="1074201688">
                      <w:marLeft w:val="0"/>
                      <w:marRight w:val="0"/>
                      <w:marTop w:val="0"/>
                      <w:marBottom w:val="0"/>
                      <w:divBdr>
                        <w:top w:val="single" w:sz="2" w:space="0" w:color="D9D9E3"/>
                        <w:left w:val="single" w:sz="2" w:space="0" w:color="D9D9E3"/>
                        <w:bottom w:val="single" w:sz="2" w:space="0" w:color="D9D9E3"/>
                        <w:right w:val="single" w:sz="2" w:space="0" w:color="D9D9E3"/>
                      </w:divBdr>
                      <w:divsChild>
                        <w:div w:id="1317951422">
                          <w:marLeft w:val="0"/>
                          <w:marRight w:val="0"/>
                          <w:marTop w:val="0"/>
                          <w:marBottom w:val="0"/>
                          <w:divBdr>
                            <w:top w:val="single" w:sz="2" w:space="0" w:color="auto"/>
                            <w:left w:val="single" w:sz="2" w:space="0" w:color="auto"/>
                            <w:bottom w:val="single" w:sz="6" w:space="0" w:color="auto"/>
                            <w:right w:val="single" w:sz="2" w:space="0" w:color="auto"/>
                          </w:divBdr>
                          <w:divsChild>
                            <w:div w:id="1718120558">
                              <w:marLeft w:val="0"/>
                              <w:marRight w:val="0"/>
                              <w:marTop w:val="100"/>
                              <w:marBottom w:val="100"/>
                              <w:divBdr>
                                <w:top w:val="single" w:sz="2" w:space="0" w:color="D9D9E3"/>
                                <w:left w:val="single" w:sz="2" w:space="0" w:color="D9D9E3"/>
                                <w:bottom w:val="single" w:sz="2" w:space="0" w:color="D9D9E3"/>
                                <w:right w:val="single" w:sz="2" w:space="0" w:color="D9D9E3"/>
                              </w:divBdr>
                              <w:divsChild>
                                <w:div w:id="1149665008">
                                  <w:marLeft w:val="0"/>
                                  <w:marRight w:val="0"/>
                                  <w:marTop w:val="0"/>
                                  <w:marBottom w:val="0"/>
                                  <w:divBdr>
                                    <w:top w:val="single" w:sz="2" w:space="0" w:color="D9D9E3"/>
                                    <w:left w:val="single" w:sz="2" w:space="0" w:color="D9D9E3"/>
                                    <w:bottom w:val="single" w:sz="2" w:space="0" w:color="D9D9E3"/>
                                    <w:right w:val="single" w:sz="2" w:space="0" w:color="D9D9E3"/>
                                  </w:divBdr>
                                  <w:divsChild>
                                    <w:div w:id="335964279">
                                      <w:marLeft w:val="0"/>
                                      <w:marRight w:val="0"/>
                                      <w:marTop w:val="0"/>
                                      <w:marBottom w:val="0"/>
                                      <w:divBdr>
                                        <w:top w:val="single" w:sz="2" w:space="0" w:color="D9D9E3"/>
                                        <w:left w:val="single" w:sz="2" w:space="0" w:color="D9D9E3"/>
                                        <w:bottom w:val="single" w:sz="2" w:space="0" w:color="D9D9E3"/>
                                        <w:right w:val="single" w:sz="2" w:space="0" w:color="D9D9E3"/>
                                      </w:divBdr>
                                      <w:divsChild>
                                        <w:div w:id="610671405">
                                          <w:marLeft w:val="0"/>
                                          <w:marRight w:val="0"/>
                                          <w:marTop w:val="0"/>
                                          <w:marBottom w:val="0"/>
                                          <w:divBdr>
                                            <w:top w:val="single" w:sz="2" w:space="0" w:color="D9D9E3"/>
                                            <w:left w:val="single" w:sz="2" w:space="0" w:color="D9D9E3"/>
                                            <w:bottom w:val="single" w:sz="2" w:space="0" w:color="D9D9E3"/>
                                            <w:right w:val="single" w:sz="2" w:space="0" w:color="D9D9E3"/>
                                          </w:divBdr>
                                          <w:divsChild>
                                            <w:div w:id="12978789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43977760">
          <w:marLeft w:val="0"/>
          <w:marRight w:val="0"/>
          <w:marTop w:val="0"/>
          <w:marBottom w:val="0"/>
          <w:divBdr>
            <w:top w:val="none" w:sz="0" w:space="0" w:color="auto"/>
            <w:left w:val="none" w:sz="0" w:space="0" w:color="auto"/>
            <w:bottom w:val="none" w:sz="0" w:space="0" w:color="auto"/>
            <w:right w:val="none" w:sz="0" w:space="0" w:color="auto"/>
          </w:divBdr>
        </w:div>
      </w:divsChild>
    </w:div>
    <w:div w:id="1484934215">
      <w:bodyDiv w:val="1"/>
      <w:marLeft w:val="0"/>
      <w:marRight w:val="0"/>
      <w:marTop w:val="0"/>
      <w:marBottom w:val="0"/>
      <w:divBdr>
        <w:top w:val="none" w:sz="0" w:space="0" w:color="auto"/>
        <w:left w:val="none" w:sz="0" w:space="0" w:color="auto"/>
        <w:bottom w:val="none" w:sz="0" w:space="0" w:color="auto"/>
        <w:right w:val="none" w:sz="0" w:space="0" w:color="auto"/>
      </w:divBdr>
      <w:divsChild>
        <w:div w:id="113331776">
          <w:marLeft w:val="0"/>
          <w:marRight w:val="0"/>
          <w:marTop w:val="0"/>
          <w:marBottom w:val="0"/>
          <w:divBdr>
            <w:top w:val="single" w:sz="2" w:space="0" w:color="D9D9E3"/>
            <w:left w:val="single" w:sz="2" w:space="0" w:color="D9D9E3"/>
            <w:bottom w:val="single" w:sz="2" w:space="0" w:color="D9D9E3"/>
            <w:right w:val="single" w:sz="2" w:space="0" w:color="D9D9E3"/>
          </w:divBdr>
          <w:divsChild>
            <w:div w:id="202794538">
              <w:marLeft w:val="0"/>
              <w:marRight w:val="0"/>
              <w:marTop w:val="0"/>
              <w:marBottom w:val="0"/>
              <w:divBdr>
                <w:top w:val="single" w:sz="2" w:space="0" w:color="D9D9E3"/>
                <w:left w:val="single" w:sz="2" w:space="0" w:color="D9D9E3"/>
                <w:bottom w:val="single" w:sz="2" w:space="0" w:color="D9D9E3"/>
                <w:right w:val="single" w:sz="2" w:space="0" w:color="D9D9E3"/>
              </w:divBdr>
              <w:divsChild>
                <w:div w:id="1546912058">
                  <w:marLeft w:val="0"/>
                  <w:marRight w:val="0"/>
                  <w:marTop w:val="0"/>
                  <w:marBottom w:val="0"/>
                  <w:divBdr>
                    <w:top w:val="single" w:sz="2" w:space="0" w:color="D9D9E3"/>
                    <w:left w:val="single" w:sz="2" w:space="0" w:color="D9D9E3"/>
                    <w:bottom w:val="single" w:sz="2" w:space="0" w:color="D9D9E3"/>
                    <w:right w:val="single" w:sz="2" w:space="0" w:color="D9D9E3"/>
                  </w:divBdr>
                  <w:divsChild>
                    <w:div w:id="1974141267">
                      <w:marLeft w:val="0"/>
                      <w:marRight w:val="0"/>
                      <w:marTop w:val="0"/>
                      <w:marBottom w:val="0"/>
                      <w:divBdr>
                        <w:top w:val="single" w:sz="2" w:space="0" w:color="D9D9E3"/>
                        <w:left w:val="single" w:sz="2" w:space="0" w:color="D9D9E3"/>
                        <w:bottom w:val="single" w:sz="2" w:space="0" w:color="D9D9E3"/>
                        <w:right w:val="single" w:sz="2" w:space="0" w:color="D9D9E3"/>
                      </w:divBdr>
                      <w:divsChild>
                        <w:div w:id="1711151426">
                          <w:marLeft w:val="0"/>
                          <w:marRight w:val="0"/>
                          <w:marTop w:val="0"/>
                          <w:marBottom w:val="0"/>
                          <w:divBdr>
                            <w:top w:val="single" w:sz="2" w:space="0" w:color="auto"/>
                            <w:left w:val="single" w:sz="2" w:space="0" w:color="auto"/>
                            <w:bottom w:val="single" w:sz="6" w:space="0" w:color="auto"/>
                            <w:right w:val="single" w:sz="2" w:space="0" w:color="auto"/>
                          </w:divBdr>
                          <w:divsChild>
                            <w:div w:id="1935624890">
                              <w:marLeft w:val="0"/>
                              <w:marRight w:val="0"/>
                              <w:marTop w:val="100"/>
                              <w:marBottom w:val="100"/>
                              <w:divBdr>
                                <w:top w:val="single" w:sz="2" w:space="0" w:color="D9D9E3"/>
                                <w:left w:val="single" w:sz="2" w:space="0" w:color="D9D9E3"/>
                                <w:bottom w:val="single" w:sz="2" w:space="0" w:color="D9D9E3"/>
                                <w:right w:val="single" w:sz="2" w:space="0" w:color="D9D9E3"/>
                              </w:divBdr>
                              <w:divsChild>
                                <w:div w:id="1356492814">
                                  <w:marLeft w:val="0"/>
                                  <w:marRight w:val="0"/>
                                  <w:marTop w:val="0"/>
                                  <w:marBottom w:val="0"/>
                                  <w:divBdr>
                                    <w:top w:val="single" w:sz="2" w:space="0" w:color="D9D9E3"/>
                                    <w:left w:val="single" w:sz="2" w:space="0" w:color="D9D9E3"/>
                                    <w:bottom w:val="single" w:sz="2" w:space="0" w:color="D9D9E3"/>
                                    <w:right w:val="single" w:sz="2" w:space="0" w:color="D9D9E3"/>
                                  </w:divBdr>
                                  <w:divsChild>
                                    <w:div w:id="458301845">
                                      <w:marLeft w:val="0"/>
                                      <w:marRight w:val="0"/>
                                      <w:marTop w:val="0"/>
                                      <w:marBottom w:val="0"/>
                                      <w:divBdr>
                                        <w:top w:val="single" w:sz="2" w:space="0" w:color="D9D9E3"/>
                                        <w:left w:val="single" w:sz="2" w:space="0" w:color="D9D9E3"/>
                                        <w:bottom w:val="single" w:sz="2" w:space="0" w:color="D9D9E3"/>
                                        <w:right w:val="single" w:sz="2" w:space="0" w:color="D9D9E3"/>
                                      </w:divBdr>
                                      <w:divsChild>
                                        <w:div w:id="2002082990">
                                          <w:marLeft w:val="0"/>
                                          <w:marRight w:val="0"/>
                                          <w:marTop w:val="0"/>
                                          <w:marBottom w:val="0"/>
                                          <w:divBdr>
                                            <w:top w:val="single" w:sz="2" w:space="0" w:color="D9D9E3"/>
                                            <w:left w:val="single" w:sz="2" w:space="0" w:color="D9D9E3"/>
                                            <w:bottom w:val="single" w:sz="2" w:space="0" w:color="D9D9E3"/>
                                            <w:right w:val="single" w:sz="2" w:space="0" w:color="D9D9E3"/>
                                          </w:divBdr>
                                          <w:divsChild>
                                            <w:div w:id="11177192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41910456">
                                      <w:marLeft w:val="0"/>
                                      <w:marRight w:val="0"/>
                                      <w:marTop w:val="0"/>
                                      <w:marBottom w:val="0"/>
                                      <w:divBdr>
                                        <w:top w:val="single" w:sz="2" w:space="0" w:color="D9D9E3"/>
                                        <w:left w:val="single" w:sz="2" w:space="0" w:color="D9D9E3"/>
                                        <w:bottom w:val="single" w:sz="2" w:space="0" w:color="D9D9E3"/>
                                        <w:right w:val="single" w:sz="2" w:space="0" w:color="D9D9E3"/>
                                      </w:divBdr>
                                      <w:divsChild>
                                        <w:div w:id="2093113422">
                                          <w:marLeft w:val="0"/>
                                          <w:marRight w:val="0"/>
                                          <w:marTop w:val="0"/>
                                          <w:marBottom w:val="0"/>
                                          <w:divBdr>
                                            <w:top w:val="single" w:sz="2" w:space="0" w:color="D9D9E3"/>
                                            <w:left w:val="single" w:sz="2" w:space="0" w:color="D9D9E3"/>
                                            <w:bottom w:val="single" w:sz="2" w:space="0" w:color="D9D9E3"/>
                                            <w:right w:val="single" w:sz="2" w:space="0" w:color="D9D9E3"/>
                                          </w:divBdr>
                                          <w:divsChild>
                                            <w:div w:id="17760487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11419886">
          <w:marLeft w:val="0"/>
          <w:marRight w:val="0"/>
          <w:marTop w:val="0"/>
          <w:marBottom w:val="0"/>
          <w:divBdr>
            <w:top w:val="none" w:sz="0" w:space="0" w:color="auto"/>
            <w:left w:val="none" w:sz="0" w:space="0" w:color="auto"/>
            <w:bottom w:val="none" w:sz="0" w:space="0" w:color="auto"/>
            <w:right w:val="none" w:sz="0" w:space="0" w:color="auto"/>
          </w:divBdr>
        </w:div>
      </w:divsChild>
    </w:div>
    <w:div w:id="1647121913">
      <w:bodyDiv w:val="1"/>
      <w:marLeft w:val="0"/>
      <w:marRight w:val="0"/>
      <w:marTop w:val="0"/>
      <w:marBottom w:val="0"/>
      <w:divBdr>
        <w:top w:val="none" w:sz="0" w:space="0" w:color="auto"/>
        <w:left w:val="none" w:sz="0" w:space="0" w:color="auto"/>
        <w:bottom w:val="none" w:sz="0" w:space="0" w:color="auto"/>
        <w:right w:val="none" w:sz="0" w:space="0" w:color="auto"/>
      </w:divBdr>
      <w:divsChild>
        <w:div w:id="60563016">
          <w:marLeft w:val="0"/>
          <w:marRight w:val="0"/>
          <w:marTop w:val="0"/>
          <w:marBottom w:val="0"/>
          <w:divBdr>
            <w:top w:val="single" w:sz="2" w:space="0" w:color="D9D9E3"/>
            <w:left w:val="single" w:sz="2" w:space="0" w:color="D9D9E3"/>
            <w:bottom w:val="single" w:sz="2" w:space="0" w:color="D9D9E3"/>
            <w:right w:val="single" w:sz="2" w:space="0" w:color="D9D9E3"/>
          </w:divBdr>
          <w:divsChild>
            <w:div w:id="1841190644">
              <w:marLeft w:val="0"/>
              <w:marRight w:val="0"/>
              <w:marTop w:val="0"/>
              <w:marBottom w:val="0"/>
              <w:divBdr>
                <w:top w:val="single" w:sz="2" w:space="0" w:color="D9D9E3"/>
                <w:left w:val="single" w:sz="2" w:space="0" w:color="D9D9E3"/>
                <w:bottom w:val="single" w:sz="2" w:space="0" w:color="D9D9E3"/>
                <w:right w:val="single" w:sz="2" w:space="0" w:color="D9D9E3"/>
              </w:divBdr>
              <w:divsChild>
                <w:div w:id="1537549424">
                  <w:marLeft w:val="0"/>
                  <w:marRight w:val="0"/>
                  <w:marTop w:val="0"/>
                  <w:marBottom w:val="0"/>
                  <w:divBdr>
                    <w:top w:val="single" w:sz="2" w:space="0" w:color="D9D9E3"/>
                    <w:left w:val="single" w:sz="2" w:space="0" w:color="D9D9E3"/>
                    <w:bottom w:val="single" w:sz="2" w:space="0" w:color="D9D9E3"/>
                    <w:right w:val="single" w:sz="2" w:space="0" w:color="D9D9E3"/>
                  </w:divBdr>
                  <w:divsChild>
                    <w:div w:id="1554344966">
                      <w:marLeft w:val="0"/>
                      <w:marRight w:val="0"/>
                      <w:marTop w:val="0"/>
                      <w:marBottom w:val="0"/>
                      <w:divBdr>
                        <w:top w:val="single" w:sz="2" w:space="0" w:color="D9D9E3"/>
                        <w:left w:val="single" w:sz="2" w:space="0" w:color="D9D9E3"/>
                        <w:bottom w:val="single" w:sz="2" w:space="0" w:color="D9D9E3"/>
                        <w:right w:val="single" w:sz="2" w:space="0" w:color="D9D9E3"/>
                      </w:divBdr>
                      <w:divsChild>
                        <w:div w:id="574583365">
                          <w:marLeft w:val="0"/>
                          <w:marRight w:val="0"/>
                          <w:marTop w:val="0"/>
                          <w:marBottom w:val="0"/>
                          <w:divBdr>
                            <w:top w:val="single" w:sz="2" w:space="0" w:color="auto"/>
                            <w:left w:val="single" w:sz="2" w:space="0" w:color="auto"/>
                            <w:bottom w:val="single" w:sz="6" w:space="0" w:color="auto"/>
                            <w:right w:val="single" w:sz="2" w:space="0" w:color="auto"/>
                          </w:divBdr>
                          <w:divsChild>
                            <w:div w:id="1159230540">
                              <w:marLeft w:val="0"/>
                              <w:marRight w:val="0"/>
                              <w:marTop w:val="100"/>
                              <w:marBottom w:val="100"/>
                              <w:divBdr>
                                <w:top w:val="single" w:sz="2" w:space="0" w:color="D9D9E3"/>
                                <w:left w:val="single" w:sz="2" w:space="0" w:color="D9D9E3"/>
                                <w:bottom w:val="single" w:sz="2" w:space="0" w:color="D9D9E3"/>
                                <w:right w:val="single" w:sz="2" w:space="0" w:color="D9D9E3"/>
                              </w:divBdr>
                              <w:divsChild>
                                <w:div w:id="1345087393">
                                  <w:marLeft w:val="0"/>
                                  <w:marRight w:val="0"/>
                                  <w:marTop w:val="0"/>
                                  <w:marBottom w:val="0"/>
                                  <w:divBdr>
                                    <w:top w:val="single" w:sz="2" w:space="0" w:color="D9D9E3"/>
                                    <w:left w:val="single" w:sz="2" w:space="0" w:color="D9D9E3"/>
                                    <w:bottom w:val="single" w:sz="2" w:space="0" w:color="D9D9E3"/>
                                    <w:right w:val="single" w:sz="2" w:space="0" w:color="D9D9E3"/>
                                  </w:divBdr>
                                  <w:divsChild>
                                    <w:div w:id="1819303411">
                                      <w:marLeft w:val="0"/>
                                      <w:marRight w:val="0"/>
                                      <w:marTop w:val="0"/>
                                      <w:marBottom w:val="0"/>
                                      <w:divBdr>
                                        <w:top w:val="single" w:sz="2" w:space="0" w:color="D9D9E3"/>
                                        <w:left w:val="single" w:sz="2" w:space="0" w:color="D9D9E3"/>
                                        <w:bottom w:val="single" w:sz="2" w:space="0" w:color="D9D9E3"/>
                                        <w:right w:val="single" w:sz="2" w:space="0" w:color="D9D9E3"/>
                                      </w:divBdr>
                                      <w:divsChild>
                                        <w:div w:id="1878807571">
                                          <w:marLeft w:val="0"/>
                                          <w:marRight w:val="0"/>
                                          <w:marTop w:val="0"/>
                                          <w:marBottom w:val="0"/>
                                          <w:divBdr>
                                            <w:top w:val="single" w:sz="2" w:space="0" w:color="D9D9E3"/>
                                            <w:left w:val="single" w:sz="2" w:space="0" w:color="D9D9E3"/>
                                            <w:bottom w:val="single" w:sz="2" w:space="0" w:color="D9D9E3"/>
                                            <w:right w:val="single" w:sz="2" w:space="0" w:color="D9D9E3"/>
                                          </w:divBdr>
                                          <w:divsChild>
                                            <w:div w:id="2879798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11716837">
          <w:marLeft w:val="0"/>
          <w:marRight w:val="0"/>
          <w:marTop w:val="0"/>
          <w:marBottom w:val="0"/>
          <w:divBdr>
            <w:top w:val="none" w:sz="0" w:space="0" w:color="auto"/>
            <w:left w:val="none" w:sz="0" w:space="0" w:color="auto"/>
            <w:bottom w:val="none" w:sz="0" w:space="0" w:color="auto"/>
            <w:right w:val="none" w:sz="0" w:space="0" w:color="auto"/>
          </w:divBdr>
        </w:div>
      </w:divsChild>
    </w:div>
    <w:div w:id="1881279393">
      <w:bodyDiv w:val="1"/>
      <w:marLeft w:val="0"/>
      <w:marRight w:val="0"/>
      <w:marTop w:val="0"/>
      <w:marBottom w:val="0"/>
      <w:divBdr>
        <w:top w:val="none" w:sz="0" w:space="0" w:color="auto"/>
        <w:left w:val="none" w:sz="0" w:space="0" w:color="auto"/>
        <w:bottom w:val="none" w:sz="0" w:space="0" w:color="auto"/>
        <w:right w:val="none" w:sz="0" w:space="0" w:color="auto"/>
      </w:divBdr>
      <w:divsChild>
        <w:div w:id="1692607961">
          <w:marLeft w:val="0"/>
          <w:marRight w:val="0"/>
          <w:marTop w:val="0"/>
          <w:marBottom w:val="0"/>
          <w:divBdr>
            <w:top w:val="single" w:sz="2" w:space="0" w:color="D9D9E3"/>
            <w:left w:val="single" w:sz="2" w:space="0" w:color="D9D9E3"/>
            <w:bottom w:val="single" w:sz="2" w:space="0" w:color="D9D9E3"/>
            <w:right w:val="single" w:sz="2" w:space="0" w:color="D9D9E3"/>
          </w:divBdr>
          <w:divsChild>
            <w:div w:id="1466267325">
              <w:marLeft w:val="0"/>
              <w:marRight w:val="0"/>
              <w:marTop w:val="0"/>
              <w:marBottom w:val="0"/>
              <w:divBdr>
                <w:top w:val="single" w:sz="2" w:space="0" w:color="D9D9E3"/>
                <w:left w:val="single" w:sz="2" w:space="0" w:color="D9D9E3"/>
                <w:bottom w:val="single" w:sz="2" w:space="0" w:color="D9D9E3"/>
                <w:right w:val="single" w:sz="2" w:space="0" w:color="D9D9E3"/>
              </w:divBdr>
              <w:divsChild>
                <w:div w:id="1348680800">
                  <w:marLeft w:val="0"/>
                  <w:marRight w:val="0"/>
                  <w:marTop w:val="0"/>
                  <w:marBottom w:val="0"/>
                  <w:divBdr>
                    <w:top w:val="single" w:sz="2" w:space="0" w:color="D9D9E3"/>
                    <w:left w:val="single" w:sz="2" w:space="0" w:color="D9D9E3"/>
                    <w:bottom w:val="single" w:sz="2" w:space="0" w:color="D9D9E3"/>
                    <w:right w:val="single" w:sz="2" w:space="0" w:color="D9D9E3"/>
                  </w:divBdr>
                  <w:divsChild>
                    <w:div w:id="1914269232">
                      <w:marLeft w:val="0"/>
                      <w:marRight w:val="0"/>
                      <w:marTop w:val="0"/>
                      <w:marBottom w:val="0"/>
                      <w:divBdr>
                        <w:top w:val="single" w:sz="2" w:space="0" w:color="D9D9E3"/>
                        <w:left w:val="single" w:sz="2" w:space="0" w:color="D9D9E3"/>
                        <w:bottom w:val="single" w:sz="2" w:space="0" w:color="D9D9E3"/>
                        <w:right w:val="single" w:sz="2" w:space="0" w:color="D9D9E3"/>
                      </w:divBdr>
                      <w:divsChild>
                        <w:div w:id="1827889919">
                          <w:marLeft w:val="0"/>
                          <w:marRight w:val="0"/>
                          <w:marTop w:val="0"/>
                          <w:marBottom w:val="0"/>
                          <w:divBdr>
                            <w:top w:val="single" w:sz="2" w:space="0" w:color="auto"/>
                            <w:left w:val="single" w:sz="2" w:space="0" w:color="auto"/>
                            <w:bottom w:val="single" w:sz="6" w:space="0" w:color="auto"/>
                            <w:right w:val="single" w:sz="2" w:space="0" w:color="auto"/>
                          </w:divBdr>
                          <w:divsChild>
                            <w:div w:id="780877301">
                              <w:marLeft w:val="0"/>
                              <w:marRight w:val="0"/>
                              <w:marTop w:val="100"/>
                              <w:marBottom w:val="100"/>
                              <w:divBdr>
                                <w:top w:val="single" w:sz="2" w:space="0" w:color="D9D9E3"/>
                                <w:left w:val="single" w:sz="2" w:space="0" w:color="D9D9E3"/>
                                <w:bottom w:val="single" w:sz="2" w:space="0" w:color="D9D9E3"/>
                                <w:right w:val="single" w:sz="2" w:space="0" w:color="D9D9E3"/>
                              </w:divBdr>
                              <w:divsChild>
                                <w:div w:id="270670417">
                                  <w:marLeft w:val="0"/>
                                  <w:marRight w:val="0"/>
                                  <w:marTop w:val="0"/>
                                  <w:marBottom w:val="0"/>
                                  <w:divBdr>
                                    <w:top w:val="single" w:sz="2" w:space="0" w:color="D9D9E3"/>
                                    <w:left w:val="single" w:sz="2" w:space="0" w:color="D9D9E3"/>
                                    <w:bottom w:val="single" w:sz="2" w:space="0" w:color="D9D9E3"/>
                                    <w:right w:val="single" w:sz="2" w:space="0" w:color="D9D9E3"/>
                                  </w:divBdr>
                                  <w:divsChild>
                                    <w:div w:id="1919247861">
                                      <w:marLeft w:val="0"/>
                                      <w:marRight w:val="0"/>
                                      <w:marTop w:val="0"/>
                                      <w:marBottom w:val="0"/>
                                      <w:divBdr>
                                        <w:top w:val="single" w:sz="2" w:space="0" w:color="D9D9E3"/>
                                        <w:left w:val="single" w:sz="2" w:space="0" w:color="D9D9E3"/>
                                        <w:bottom w:val="single" w:sz="2" w:space="0" w:color="D9D9E3"/>
                                        <w:right w:val="single" w:sz="2" w:space="0" w:color="D9D9E3"/>
                                      </w:divBdr>
                                      <w:divsChild>
                                        <w:div w:id="818495282">
                                          <w:marLeft w:val="0"/>
                                          <w:marRight w:val="0"/>
                                          <w:marTop w:val="0"/>
                                          <w:marBottom w:val="0"/>
                                          <w:divBdr>
                                            <w:top w:val="single" w:sz="2" w:space="0" w:color="D9D9E3"/>
                                            <w:left w:val="single" w:sz="2" w:space="0" w:color="D9D9E3"/>
                                            <w:bottom w:val="single" w:sz="2" w:space="0" w:color="D9D9E3"/>
                                            <w:right w:val="single" w:sz="2" w:space="0" w:color="D9D9E3"/>
                                          </w:divBdr>
                                          <w:divsChild>
                                            <w:div w:id="12609159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85880637">
          <w:marLeft w:val="0"/>
          <w:marRight w:val="0"/>
          <w:marTop w:val="0"/>
          <w:marBottom w:val="0"/>
          <w:divBdr>
            <w:top w:val="none" w:sz="0" w:space="0" w:color="auto"/>
            <w:left w:val="none" w:sz="0" w:space="0" w:color="auto"/>
            <w:bottom w:val="none" w:sz="0" w:space="0" w:color="auto"/>
            <w:right w:val="none" w:sz="0" w:space="0" w:color="auto"/>
          </w:divBdr>
        </w:div>
      </w:divsChild>
    </w:div>
    <w:div w:id="1918325749">
      <w:bodyDiv w:val="1"/>
      <w:marLeft w:val="0"/>
      <w:marRight w:val="0"/>
      <w:marTop w:val="0"/>
      <w:marBottom w:val="0"/>
      <w:divBdr>
        <w:top w:val="none" w:sz="0" w:space="0" w:color="auto"/>
        <w:left w:val="none" w:sz="0" w:space="0" w:color="auto"/>
        <w:bottom w:val="none" w:sz="0" w:space="0" w:color="auto"/>
        <w:right w:val="none" w:sz="0" w:space="0" w:color="auto"/>
      </w:divBdr>
      <w:divsChild>
        <w:div w:id="1623918708">
          <w:marLeft w:val="0"/>
          <w:marRight w:val="0"/>
          <w:marTop w:val="0"/>
          <w:marBottom w:val="0"/>
          <w:divBdr>
            <w:top w:val="single" w:sz="2" w:space="0" w:color="D9D9E3"/>
            <w:left w:val="single" w:sz="2" w:space="0" w:color="D9D9E3"/>
            <w:bottom w:val="single" w:sz="2" w:space="0" w:color="D9D9E3"/>
            <w:right w:val="single" w:sz="2" w:space="0" w:color="D9D9E3"/>
          </w:divBdr>
          <w:divsChild>
            <w:div w:id="1861623045">
              <w:marLeft w:val="0"/>
              <w:marRight w:val="0"/>
              <w:marTop w:val="0"/>
              <w:marBottom w:val="0"/>
              <w:divBdr>
                <w:top w:val="single" w:sz="2" w:space="0" w:color="D9D9E3"/>
                <w:left w:val="single" w:sz="2" w:space="0" w:color="D9D9E3"/>
                <w:bottom w:val="single" w:sz="2" w:space="0" w:color="D9D9E3"/>
                <w:right w:val="single" w:sz="2" w:space="0" w:color="D9D9E3"/>
              </w:divBdr>
              <w:divsChild>
                <w:div w:id="382143088">
                  <w:marLeft w:val="0"/>
                  <w:marRight w:val="0"/>
                  <w:marTop w:val="0"/>
                  <w:marBottom w:val="0"/>
                  <w:divBdr>
                    <w:top w:val="single" w:sz="2" w:space="0" w:color="D9D9E3"/>
                    <w:left w:val="single" w:sz="2" w:space="0" w:color="D9D9E3"/>
                    <w:bottom w:val="single" w:sz="2" w:space="0" w:color="D9D9E3"/>
                    <w:right w:val="single" w:sz="2" w:space="0" w:color="D9D9E3"/>
                  </w:divBdr>
                  <w:divsChild>
                    <w:div w:id="877208419">
                      <w:marLeft w:val="0"/>
                      <w:marRight w:val="0"/>
                      <w:marTop w:val="0"/>
                      <w:marBottom w:val="0"/>
                      <w:divBdr>
                        <w:top w:val="single" w:sz="2" w:space="0" w:color="D9D9E3"/>
                        <w:left w:val="single" w:sz="2" w:space="0" w:color="D9D9E3"/>
                        <w:bottom w:val="single" w:sz="2" w:space="0" w:color="D9D9E3"/>
                        <w:right w:val="single" w:sz="2" w:space="0" w:color="D9D9E3"/>
                      </w:divBdr>
                      <w:divsChild>
                        <w:div w:id="2097049342">
                          <w:marLeft w:val="0"/>
                          <w:marRight w:val="0"/>
                          <w:marTop w:val="0"/>
                          <w:marBottom w:val="0"/>
                          <w:divBdr>
                            <w:top w:val="single" w:sz="2" w:space="0" w:color="auto"/>
                            <w:left w:val="single" w:sz="2" w:space="0" w:color="auto"/>
                            <w:bottom w:val="single" w:sz="6" w:space="0" w:color="auto"/>
                            <w:right w:val="single" w:sz="2" w:space="0" w:color="auto"/>
                          </w:divBdr>
                          <w:divsChild>
                            <w:div w:id="1763797660">
                              <w:marLeft w:val="0"/>
                              <w:marRight w:val="0"/>
                              <w:marTop w:val="100"/>
                              <w:marBottom w:val="100"/>
                              <w:divBdr>
                                <w:top w:val="single" w:sz="2" w:space="0" w:color="D9D9E3"/>
                                <w:left w:val="single" w:sz="2" w:space="0" w:color="D9D9E3"/>
                                <w:bottom w:val="single" w:sz="2" w:space="0" w:color="D9D9E3"/>
                                <w:right w:val="single" w:sz="2" w:space="0" w:color="D9D9E3"/>
                              </w:divBdr>
                              <w:divsChild>
                                <w:div w:id="1597440299">
                                  <w:marLeft w:val="0"/>
                                  <w:marRight w:val="0"/>
                                  <w:marTop w:val="0"/>
                                  <w:marBottom w:val="0"/>
                                  <w:divBdr>
                                    <w:top w:val="single" w:sz="2" w:space="0" w:color="D9D9E3"/>
                                    <w:left w:val="single" w:sz="2" w:space="0" w:color="D9D9E3"/>
                                    <w:bottom w:val="single" w:sz="2" w:space="0" w:color="D9D9E3"/>
                                    <w:right w:val="single" w:sz="2" w:space="0" w:color="D9D9E3"/>
                                  </w:divBdr>
                                  <w:divsChild>
                                    <w:div w:id="1938556948">
                                      <w:marLeft w:val="0"/>
                                      <w:marRight w:val="0"/>
                                      <w:marTop w:val="0"/>
                                      <w:marBottom w:val="0"/>
                                      <w:divBdr>
                                        <w:top w:val="single" w:sz="2" w:space="0" w:color="D9D9E3"/>
                                        <w:left w:val="single" w:sz="2" w:space="0" w:color="D9D9E3"/>
                                        <w:bottom w:val="single" w:sz="2" w:space="0" w:color="D9D9E3"/>
                                        <w:right w:val="single" w:sz="2" w:space="0" w:color="D9D9E3"/>
                                      </w:divBdr>
                                      <w:divsChild>
                                        <w:div w:id="326176762">
                                          <w:marLeft w:val="0"/>
                                          <w:marRight w:val="0"/>
                                          <w:marTop w:val="0"/>
                                          <w:marBottom w:val="0"/>
                                          <w:divBdr>
                                            <w:top w:val="single" w:sz="2" w:space="0" w:color="D9D9E3"/>
                                            <w:left w:val="single" w:sz="2" w:space="0" w:color="D9D9E3"/>
                                            <w:bottom w:val="single" w:sz="2" w:space="0" w:color="D9D9E3"/>
                                            <w:right w:val="single" w:sz="2" w:space="0" w:color="D9D9E3"/>
                                          </w:divBdr>
                                          <w:divsChild>
                                            <w:div w:id="13714139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86113275">
          <w:marLeft w:val="0"/>
          <w:marRight w:val="0"/>
          <w:marTop w:val="0"/>
          <w:marBottom w:val="0"/>
          <w:divBdr>
            <w:top w:val="none" w:sz="0" w:space="0" w:color="auto"/>
            <w:left w:val="none" w:sz="0" w:space="0" w:color="auto"/>
            <w:bottom w:val="none" w:sz="0" w:space="0" w:color="auto"/>
            <w:right w:val="none" w:sz="0" w:space="0" w:color="auto"/>
          </w:divBdr>
        </w:div>
      </w:divsChild>
    </w:div>
    <w:div w:id="1919825534">
      <w:bodyDiv w:val="1"/>
      <w:marLeft w:val="0"/>
      <w:marRight w:val="0"/>
      <w:marTop w:val="0"/>
      <w:marBottom w:val="0"/>
      <w:divBdr>
        <w:top w:val="none" w:sz="0" w:space="0" w:color="auto"/>
        <w:left w:val="none" w:sz="0" w:space="0" w:color="auto"/>
        <w:bottom w:val="none" w:sz="0" w:space="0" w:color="auto"/>
        <w:right w:val="none" w:sz="0" w:space="0" w:color="auto"/>
      </w:divBdr>
      <w:divsChild>
        <w:div w:id="855385791">
          <w:marLeft w:val="0"/>
          <w:marRight w:val="0"/>
          <w:marTop w:val="0"/>
          <w:marBottom w:val="0"/>
          <w:divBdr>
            <w:top w:val="single" w:sz="2" w:space="0" w:color="D9D9E3"/>
            <w:left w:val="single" w:sz="2" w:space="0" w:color="D9D9E3"/>
            <w:bottom w:val="single" w:sz="2" w:space="0" w:color="D9D9E3"/>
            <w:right w:val="single" w:sz="2" w:space="0" w:color="D9D9E3"/>
          </w:divBdr>
          <w:divsChild>
            <w:div w:id="57169777">
              <w:marLeft w:val="0"/>
              <w:marRight w:val="0"/>
              <w:marTop w:val="0"/>
              <w:marBottom w:val="0"/>
              <w:divBdr>
                <w:top w:val="single" w:sz="2" w:space="0" w:color="D9D9E3"/>
                <w:left w:val="single" w:sz="2" w:space="0" w:color="D9D9E3"/>
                <w:bottom w:val="single" w:sz="2" w:space="0" w:color="D9D9E3"/>
                <w:right w:val="single" w:sz="2" w:space="0" w:color="D9D9E3"/>
              </w:divBdr>
              <w:divsChild>
                <w:div w:id="1138649405">
                  <w:marLeft w:val="0"/>
                  <w:marRight w:val="0"/>
                  <w:marTop w:val="0"/>
                  <w:marBottom w:val="0"/>
                  <w:divBdr>
                    <w:top w:val="single" w:sz="2" w:space="0" w:color="D9D9E3"/>
                    <w:left w:val="single" w:sz="2" w:space="0" w:color="D9D9E3"/>
                    <w:bottom w:val="single" w:sz="2" w:space="0" w:color="D9D9E3"/>
                    <w:right w:val="single" w:sz="2" w:space="0" w:color="D9D9E3"/>
                  </w:divBdr>
                  <w:divsChild>
                    <w:div w:id="1936787455">
                      <w:marLeft w:val="0"/>
                      <w:marRight w:val="0"/>
                      <w:marTop w:val="0"/>
                      <w:marBottom w:val="0"/>
                      <w:divBdr>
                        <w:top w:val="single" w:sz="2" w:space="0" w:color="D9D9E3"/>
                        <w:left w:val="single" w:sz="2" w:space="0" w:color="D9D9E3"/>
                        <w:bottom w:val="single" w:sz="2" w:space="0" w:color="D9D9E3"/>
                        <w:right w:val="single" w:sz="2" w:space="0" w:color="D9D9E3"/>
                      </w:divBdr>
                      <w:divsChild>
                        <w:div w:id="853809730">
                          <w:marLeft w:val="0"/>
                          <w:marRight w:val="0"/>
                          <w:marTop w:val="0"/>
                          <w:marBottom w:val="0"/>
                          <w:divBdr>
                            <w:top w:val="single" w:sz="2" w:space="0" w:color="auto"/>
                            <w:left w:val="single" w:sz="2" w:space="0" w:color="auto"/>
                            <w:bottom w:val="single" w:sz="6" w:space="0" w:color="auto"/>
                            <w:right w:val="single" w:sz="2" w:space="0" w:color="auto"/>
                          </w:divBdr>
                          <w:divsChild>
                            <w:div w:id="913508607">
                              <w:marLeft w:val="0"/>
                              <w:marRight w:val="0"/>
                              <w:marTop w:val="100"/>
                              <w:marBottom w:val="100"/>
                              <w:divBdr>
                                <w:top w:val="single" w:sz="2" w:space="0" w:color="D9D9E3"/>
                                <w:left w:val="single" w:sz="2" w:space="0" w:color="D9D9E3"/>
                                <w:bottom w:val="single" w:sz="2" w:space="0" w:color="D9D9E3"/>
                                <w:right w:val="single" w:sz="2" w:space="0" w:color="D9D9E3"/>
                              </w:divBdr>
                              <w:divsChild>
                                <w:div w:id="1019623916">
                                  <w:marLeft w:val="0"/>
                                  <w:marRight w:val="0"/>
                                  <w:marTop w:val="0"/>
                                  <w:marBottom w:val="0"/>
                                  <w:divBdr>
                                    <w:top w:val="single" w:sz="2" w:space="0" w:color="D9D9E3"/>
                                    <w:left w:val="single" w:sz="2" w:space="0" w:color="D9D9E3"/>
                                    <w:bottom w:val="single" w:sz="2" w:space="0" w:color="D9D9E3"/>
                                    <w:right w:val="single" w:sz="2" w:space="0" w:color="D9D9E3"/>
                                  </w:divBdr>
                                  <w:divsChild>
                                    <w:div w:id="1753776075">
                                      <w:marLeft w:val="0"/>
                                      <w:marRight w:val="0"/>
                                      <w:marTop w:val="0"/>
                                      <w:marBottom w:val="0"/>
                                      <w:divBdr>
                                        <w:top w:val="single" w:sz="2" w:space="0" w:color="D9D9E3"/>
                                        <w:left w:val="single" w:sz="2" w:space="0" w:color="D9D9E3"/>
                                        <w:bottom w:val="single" w:sz="2" w:space="0" w:color="D9D9E3"/>
                                        <w:right w:val="single" w:sz="2" w:space="0" w:color="D9D9E3"/>
                                      </w:divBdr>
                                      <w:divsChild>
                                        <w:div w:id="1981232291">
                                          <w:marLeft w:val="0"/>
                                          <w:marRight w:val="0"/>
                                          <w:marTop w:val="0"/>
                                          <w:marBottom w:val="0"/>
                                          <w:divBdr>
                                            <w:top w:val="single" w:sz="2" w:space="0" w:color="D9D9E3"/>
                                            <w:left w:val="single" w:sz="2" w:space="0" w:color="D9D9E3"/>
                                            <w:bottom w:val="single" w:sz="2" w:space="0" w:color="D9D9E3"/>
                                            <w:right w:val="single" w:sz="2" w:space="0" w:color="D9D9E3"/>
                                          </w:divBdr>
                                          <w:divsChild>
                                            <w:div w:id="17734312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07101899">
          <w:marLeft w:val="0"/>
          <w:marRight w:val="0"/>
          <w:marTop w:val="0"/>
          <w:marBottom w:val="0"/>
          <w:divBdr>
            <w:top w:val="none" w:sz="0" w:space="0" w:color="auto"/>
            <w:left w:val="none" w:sz="0" w:space="0" w:color="auto"/>
            <w:bottom w:val="none" w:sz="0" w:space="0" w:color="auto"/>
            <w:right w:val="none" w:sz="0" w:space="0" w:color="auto"/>
          </w:divBdr>
        </w:div>
      </w:divsChild>
    </w:div>
    <w:div w:id="2070611311">
      <w:bodyDiv w:val="1"/>
      <w:marLeft w:val="0"/>
      <w:marRight w:val="0"/>
      <w:marTop w:val="0"/>
      <w:marBottom w:val="0"/>
      <w:divBdr>
        <w:top w:val="none" w:sz="0" w:space="0" w:color="auto"/>
        <w:left w:val="none" w:sz="0" w:space="0" w:color="auto"/>
        <w:bottom w:val="none" w:sz="0" w:space="0" w:color="auto"/>
        <w:right w:val="none" w:sz="0" w:space="0" w:color="auto"/>
      </w:divBdr>
      <w:divsChild>
        <w:div w:id="445781178">
          <w:marLeft w:val="640"/>
          <w:marRight w:val="0"/>
          <w:marTop w:val="0"/>
          <w:marBottom w:val="0"/>
          <w:divBdr>
            <w:top w:val="none" w:sz="0" w:space="0" w:color="auto"/>
            <w:left w:val="none" w:sz="0" w:space="0" w:color="auto"/>
            <w:bottom w:val="none" w:sz="0" w:space="0" w:color="auto"/>
            <w:right w:val="none" w:sz="0" w:space="0" w:color="auto"/>
          </w:divBdr>
        </w:div>
        <w:div w:id="953095966">
          <w:marLeft w:val="640"/>
          <w:marRight w:val="0"/>
          <w:marTop w:val="0"/>
          <w:marBottom w:val="0"/>
          <w:divBdr>
            <w:top w:val="none" w:sz="0" w:space="0" w:color="auto"/>
            <w:left w:val="none" w:sz="0" w:space="0" w:color="auto"/>
            <w:bottom w:val="none" w:sz="0" w:space="0" w:color="auto"/>
            <w:right w:val="none" w:sz="0" w:space="0" w:color="auto"/>
          </w:divBdr>
        </w:div>
        <w:div w:id="1884904219">
          <w:marLeft w:val="640"/>
          <w:marRight w:val="0"/>
          <w:marTop w:val="0"/>
          <w:marBottom w:val="0"/>
          <w:divBdr>
            <w:top w:val="none" w:sz="0" w:space="0" w:color="auto"/>
            <w:left w:val="none" w:sz="0" w:space="0" w:color="auto"/>
            <w:bottom w:val="none" w:sz="0" w:space="0" w:color="auto"/>
            <w:right w:val="none" w:sz="0" w:space="0" w:color="auto"/>
          </w:divBdr>
        </w:div>
        <w:div w:id="1137380342">
          <w:marLeft w:val="640"/>
          <w:marRight w:val="0"/>
          <w:marTop w:val="0"/>
          <w:marBottom w:val="0"/>
          <w:divBdr>
            <w:top w:val="none" w:sz="0" w:space="0" w:color="auto"/>
            <w:left w:val="none" w:sz="0" w:space="0" w:color="auto"/>
            <w:bottom w:val="none" w:sz="0" w:space="0" w:color="auto"/>
            <w:right w:val="none" w:sz="0" w:space="0" w:color="auto"/>
          </w:divBdr>
        </w:div>
        <w:div w:id="1785004876">
          <w:marLeft w:val="640"/>
          <w:marRight w:val="0"/>
          <w:marTop w:val="0"/>
          <w:marBottom w:val="0"/>
          <w:divBdr>
            <w:top w:val="none" w:sz="0" w:space="0" w:color="auto"/>
            <w:left w:val="none" w:sz="0" w:space="0" w:color="auto"/>
            <w:bottom w:val="none" w:sz="0" w:space="0" w:color="auto"/>
            <w:right w:val="none" w:sz="0" w:space="0" w:color="auto"/>
          </w:divBdr>
        </w:div>
        <w:div w:id="68618177">
          <w:marLeft w:val="640"/>
          <w:marRight w:val="0"/>
          <w:marTop w:val="0"/>
          <w:marBottom w:val="0"/>
          <w:divBdr>
            <w:top w:val="none" w:sz="0" w:space="0" w:color="auto"/>
            <w:left w:val="none" w:sz="0" w:space="0" w:color="auto"/>
            <w:bottom w:val="none" w:sz="0" w:space="0" w:color="auto"/>
            <w:right w:val="none" w:sz="0" w:space="0" w:color="auto"/>
          </w:divBdr>
        </w:div>
        <w:div w:id="1875729282">
          <w:marLeft w:val="640"/>
          <w:marRight w:val="0"/>
          <w:marTop w:val="0"/>
          <w:marBottom w:val="0"/>
          <w:divBdr>
            <w:top w:val="none" w:sz="0" w:space="0" w:color="auto"/>
            <w:left w:val="none" w:sz="0" w:space="0" w:color="auto"/>
            <w:bottom w:val="none" w:sz="0" w:space="0" w:color="auto"/>
            <w:right w:val="none" w:sz="0" w:space="0" w:color="auto"/>
          </w:divBdr>
        </w:div>
        <w:div w:id="673991366">
          <w:marLeft w:val="640"/>
          <w:marRight w:val="0"/>
          <w:marTop w:val="0"/>
          <w:marBottom w:val="0"/>
          <w:divBdr>
            <w:top w:val="none" w:sz="0" w:space="0" w:color="auto"/>
            <w:left w:val="none" w:sz="0" w:space="0" w:color="auto"/>
            <w:bottom w:val="none" w:sz="0" w:space="0" w:color="auto"/>
            <w:right w:val="none" w:sz="0" w:space="0" w:color="auto"/>
          </w:divBdr>
        </w:div>
        <w:div w:id="972100005">
          <w:marLeft w:val="640"/>
          <w:marRight w:val="0"/>
          <w:marTop w:val="0"/>
          <w:marBottom w:val="0"/>
          <w:divBdr>
            <w:top w:val="none" w:sz="0" w:space="0" w:color="auto"/>
            <w:left w:val="none" w:sz="0" w:space="0" w:color="auto"/>
            <w:bottom w:val="none" w:sz="0" w:space="0" w:color="auto"/>
            <w:right w:val="none" w:sz="0" w:space="0" w:color="auto"/>
          </w:divBdr>
        </w:div>
        <w:div w:id="13850543">
          <w:marLeft w:val="640"/>
          <w:marRight w:val="0"/>
          <w:marTop w:val="0"/>
          <w:marBottom w:val="0"/>
          <w:divBdr>
            <w:top w:val="none" w:sz="0" w:space="0" w:color="auto"/>
            <w:left w:val="none" w:sz="0" w:space="0" w:color="auto"/>
            <w:bottom w:val="none" w:sz="0" w:space="0" w:color="auto"/>
            <w:right w:val="none" w:sz="0" w:space="0" w:color="auto"/>
          </w:divBdr>
        </w:div>
        <w:div w:id="2089305980">
          <w:marLeft w:val="640"/>
          <w:marRight w:val="0"/>
          <w:marTop w:val="0"/>
          <w:marBottom w:val="0"/>
          <w:divBdr>
            <w:top w:val="none" w:sz="0" w:space="0" w:color="auto"/>
            <w:left w:val="none" w:sz="0" w:space="0" w:color="auto"/>
            <w:bottom w:val="none" w:sz="0" w:space="0" w:color="auto"/>
            <w:right w:val="none" w:sz="0" w:space="0" w:color="auto"/>
          </w:divBdr>
        </w:div>
        <w:div w:id="1990205061">
          <w:marLeft w:val="640"/>
          <w:marRight w:val="0"/>
          <w:marTop w:val="0"/>
          <w:marBottom w:val="0"/>
          <w:divBdr>
            <w:top w:val="none" w:sz="0" w:space="0" w:color="auto"/>
            <w:left w:val="none" w:sz="0" w:space="0" w:color="auto"/>
            <w:bottom w:val="none" w:sz="0" w:space="0" w:color="auto"/>
            <w:right w:val="none" w:sz="0" w:space="0" w:color="auto"/>
          </w:divBdr>
        </w:div>
        <w:div w:id="1660839902">
          <w:marLeft w:val="640"/>
          <w:marRight w:val="0"/>
          <w:marTop w:val="0"/>
          <w:marBottom w:val="0"/>
          <w:divBdr>
            <w:top w:val="none" w:sz="0" w:space="0" w:color="auto"/>
            <w:left w:val="none" w:sz="0" w:space="0" w:color="auto"/>
            <w:bottom w:val="none" w:sz="0" w:space="0" w:color="auto"/>
            <w:right w:val="none" w:sz="0" w:space="0" w:color="auto"/>
          </w:divBdr>
        </w:div>
        <w:div w:id="1582636956">
          <w:marLeft w:val="640"/>
          <w:marRight w:val="0"/>
          <w:marTop w:val="0"/>
          <w:marBottom w:val="0"/>
          <w:divBdr>
            <w:top w:val="none" w:sz="0" w:space="0" w:color="auto"/>
            <w:left w:val="none" w:sz="0" w:space="0" w:color="auto"/>
            <w:bottom w:val="none" w:sz="0" w:space="0" w:color="auto"/>
            <w:right w:val="none" w:sz="0" w:space="0" w:color="auto"/>
          </w:divBdr>
        </w:div>
        <w:div w:id="727416026">
          <w:marLeft w:val="640"/>
          <w:marRight w:val="0"/>
          <w:marTop w:val="0"/>
          <w:marBottom w:val="0"/>
          <w:divBdr>
            <w:top w:val="none" w:sz="0" w:space="0" w:color="auto"/>
            <w:left w:val="none" w:sz="0" w:space="0" w:color="auto"/>
            <w:bottom w:val="none" w:sz="0" w:space="0" w:color="auto"/>
            <w:right w:val="none" w:sz="0" w:space="0" w:color="auto"/>
          </w:divBdr>
        </w:div>
        <w:div w:id="1810634464">
          <w:marLeft w:val="640"/>
          <w:marRight w:val="0"/>
          <w:marTop w:val="0"/>
          <w:marBottom w:val="0"/>
          <w:divBdr>
            <w:top w:val="none" w:sz="0" w:space="0" w:color="auto"/>
            <w:left w:val="none" w:sz="0" w:space="0" w:color="auto"/>
            <w:bottom w:val="none" w:sz="0" w:space="0" w:color="auto"/>
            <w:right w:val="none" w:sz="0" w:space="0" w:color="auto"/>
          </w:divBdr>
        </w:div>
        <w:div w:id="426972448">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EA7D1DE-6467-470F-B0B6-1FC575AA4E40}"/>
      </w:docPartPr>
      <w:docPartBody>
        <w:p w:rsidR="00FF3BC5" w:rsidRDefault="00E252A4">
          <w:r w:rsidRPr="00B943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2A4"/>
    <w:rsid w:val="004727B6"/>
    <w:rsid w:val="00CE3934"/>
    <w:rsid w:val="00E252A4"/>
    <w:rsid w:val="00FB3AB9"/>
    <w:rsid w:val="00FF3B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2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ED4AA2-BF32-45F0-BEAD-83BE97CE1590}">
  <we:reference id="wa104382081" version="1.55.1.0" store="en-IN" storeType="OMEX"/>
  <we:alternateReferences>
    <we:reference id="wa104382081" version="1.55.1.0" store="en-IN" storeType="OMEX"/>
  </we:alternateReferences>
  <we:properties>
    <we:property name="MENDELEY_CITATIONS" value="[{&quot;citationID&quot;:&quot;MENDELEY_CITATION_5a8114ef-c223-4424-b3f3-857a6138604c&quot;,&quot;properties&quot;:{&quot;noteIndex&quot;:0},&quot;isEdited&quot;:false,&quot;manualOverride&quot;:{&quot;isManuallyOverridden&quot;:false,&quot;citeprocText&quot;:&quot;[1]&quot;,&quot;manualOverrideText&quot;:&quot;&quot;},&quot;citationTag&quot;:&quot;MENDELEY_CITATION_v3_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&quot;,&quot;citationItems&quot;:[{&quot;id&quot;:&quot;4dc79aed-a571-3325-9671-08ddfcc4575d&quot;,&quot;itemData&quot;:{&quot;type&quot;:&quot;article-journal&quot;,&quot;id&quot;:&quot;4dc79aed-a571-3325-9671-08ddfcc4575d&quot;,&quot;title&quot;:&quot;Measures of Sustainability in Healthcare&quot;,&quot;author&quot;:[{&quot;family&quot;:&quot;Mehra&quot;,&quot;given&quot;:&quot;Rama&quot;,&quot;parse-names&quot;:false,&quot;dropping-particle&quot;:&quot;&quot;,&quot;non-dropping-particle&quot;:&quot;&quot;},{&quot;family&quot;:&quot;Sharma&quot;,&quot;given&quot;:&quot;Milind Kumar&quot;,&quot;parse-names&quot;:false,&quot;dropping-particle&quot;:&quot;&quot;,&quot;non-dropping-particle&quot;:&quot;&quot;}],&quot;container-title&quot;:&quot;Sustainability Analytics and Modeling&quot;,&quot;DOI&quot;:&quot;10.1016/j.samod.2021.100001&quot;,&quot;ISSN&quot;:&quot;26672596&quot;,&quot;issued&quot;:{&quot;date-parts&quot;:[[2021]]},&quot;page&quot;:&quot;100001&quot;,&quot;abstract&quot;:&quot;Under the context of the 2030 agenda of the United Nations, sustainability of firms has attracted growing attention. Sustainability and healthcare are intricately related since the quality of our environment affects public health. Based on the acknowledged sustainability practices in healthcare, a compendious theoretical model for sustainability in healthcare has been developed, grounded in appropriate theories. The model encompasses twenty-seven sustainability practices under its triple bottom line (TBL), which have been subsequently reorganized and arranged for analysis into twelve sustainability measures on recommendation from a set of experts. This study investigates the measures of sustainability in Indian healthcare based on an integrated methodology of Analytic Hierarchy Process (AHP) and Interpretive Structural Modelling (ISM). Expert elicitation was employed for establishing the importance, as well as the interrelationships among, the measures. Consequently, a strategic theoretical framework for sustainable healthcare is proposed on the basis of the findings of the ISM method and Matrice d'Impacts Croises Multiplication Appliquee a un Classement (MICMAC) analysis. This work has studied the key measures that emerged for policy, practice, and research. The results suggest that research &amp; innovations and indigenous production are significant drivers of sustainable healthcare. In addition, the mediating measures viz. circular practices, waste reduction and management, integrated facilities design, sustainable procurement, employee satisfaction, and green growth may offer guidance and provide a strong direction to healthcare managers and practitioners in achieving their sustainability goals.&quot;,&quot;publisher&quot;:&quot;Elsevier BV&quot;,&quot;volume&quot;:&quot;1&quot;,&quot;container-title-short&quot;:&quot;&quot;},&quot;isTemporary&quot;:false}]},{&quot;citationID&quot;:&quot;MENDELEY_CITATION_49e23fea-9984-4d3b-991c-526b626b8d02&quot;,&quot;properties&quot;:{&quot;noteIndex&quot;:0},&quot;isEdited&quot;:false,&quot;manualOverride&quot;:{&quot;isManuallyOverridden&quot;:false,&quot;citeprocText&quot;:&quot;[2]&quot;,&quot;manualOverrideText&quot;:&quot;&quot;},&quot;citationTag&quot;:&quot;MENDELEY_CITATION_v3_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&quot;,&quot;citationItems&quot;:[{&quot;id&quot;:&quot;8cb90011-ee95-3d69-9f5f-fe8ffe9936f2&quot;,&quot;itemData&quot;:{&quot;type&quot;:&quot;article-journal&quot;,&quot;id&quot;:&quot;8cb90011-ee95-3d69-9f5f-fe8ffe9936f2&quot;,&quot;title&quot;:&quot;Annual Review of Environment and Resources Sustainability in Health Care&quot;,&quot;author&quot;:[{&quot;family&quot;:&quot;Hu&quot;,&quot;given&quot;:&quot;Howard&quot;,&quot;parse-names&quot;:false,&quot;dropping-particle&quot;:&quot;&quot;,&quot;non-dropping-particle&quot;:&quot;&quot;},{&quot;family&quot;:&quot;Cohen&quot;,&quot;given&quot;:&quot;Gary&quot;,&quot;parse-names&quot;:false,&quot;dropping-particle&quot;:&quot;&quot;,&quot;non-dropping-particle&quot;:&quot;&quot;},{&quot;family&quot;:&quot;Sharma&quot;,&quot;given&quot;:&quot;Bhavna&quot;,&quot;parse-names&quot;:false,&quot;dropping-particle&quot;:&quot;&quot;,&quot;non-dropping-particle&quot;:&quot;&quot;},{&quot;family&quot;:&quot;Yin&quot;,&quot;given&quot;:&quot;Hao&quot;,&quot;parse-names&quot;:false,&quot;dropping-particle&quot;:&quot;&quot;,&quot;non-dropping-particle&quot;:&quot;&quot;},{&quot;family&quot;:&quot;Mcconnell&quot;,&quot;given&quot;:&quot;Rob&quot;,&quot;parse-names&quot;:false,&quot;dropping-particle&quot;:&quot;&quot;,&quot;non-dropping-particle&quot;:&quot;&quot;}],&quot;DOI&quot;:&quot;10.1146/annurev-environ-112320&quot;,&quot;URL&quot;:&quot;https://doi.org/10.1146/annurev-environ-112320-&quot;,&quot;issued&quot;:{&quot;date-parts&quot;:[[2022]]},&quot;abstract&quot;:&quot;The Annual Review of Environment and Resources is online at environ.annualreviews.org https://doi. Abstract The academic public health and biomedical communities have a long history of researching and documenting the adverse impacts of pollution on human health. However, the healthcare industry itself is a major contributor to pollution as well as the greenhouse gas (GHG) emissions responsible for global warming. For example, the health sectors of the United States, Australia, England, and Canada are estimated to emit a combined 748 million metric tons of carbon dioxide equivalents annually, equivalent to a nation that would rank seventh in the world for GHG emissions. Moreover, the health-care sector is a major consumer of natural resources, thereby contributing to the imbalances characteristic of what is increasingly being referred to as the Anthropocene and a threat to planetary health. In this article, we summarize current information on the healthcare industry's environmental footprint and the potential for markedly reducing that footprint by applying the principles and tools of sustainability science. We discuss some of the industry's special challenges, including those associated with new construction (which have undergone relatively little examination in relation to sustainability, despite predictions of accelerated growth). We examine current ideas and efforts to advance sustainability solutions in the healthcare industry, in high-, middle-, and low-income countries alike, where the healthcare industry can be expected to grow the fastest. Finally, we review case studies and discuss research needs.&quot;,&quot;container-title-short&quot;:&quot;&quot;},&quot;isTemporary&quot;:false}]},{&quot;citationID&quot;:&quot;MENDELEY_CITATION_ece90407-54f4-4d39-a22c-613a7ee9c5bf&quot;,&quot;properties&quot;:{&quot;noteIndex&quot;:0},&quot;isEdited&quot;:false,&quot;manualOverride&quot;:{&quot;isManuallyOverridden&quot;:false,&quot;citeprocText&quot;:&quot;[3]&quot;,&quot;manualOverrideText&quot;:&quot;&quot;},&quot;citationTag&quot;:&quot;MENDELEY_CITATION_v3_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&quot;,&quot;citationItems&quot;:[{&quot;id&quot;:&quot;9b9701a9-e113-36e5-a1dd-1a1c8d87e139&quot;,&quot;itemData&quot;:{&quot;type&quot;:&quot;article-journal&quot;,&quot;id&quot;:&quot;9b9701a9-e113-36e5-a1dd-1a1c8d87e139&quot;,&quot;title&quot;:&quot;Omolola_IJSBEEBIE_Vol9#11_Pg3758-3763_2015&quot;,&quot;container-title-short&quot;:&quot;&quot;},&quot;isTemporary&quot;:false}]},{&quot;citationID&quot;:&quot;MENDELEY_CITATION_472d9743-9b9b-4f84-b4d5-cf0cb06cf388&quot;,&quot;properties&quot;:{&quot;noteIndex&quot;:0},&quot;isEdited&quot;:false,&quot;manualOverride&quot;:{&quot;isManuallyOverridden&quot;:false,&quot;citeprocText&quot;:&quot;[4]&quot;,&quot;manualOverrideText&quot;:&quot;&quot;},&quot;citationTag&quot;:&quot;MENDELEY_CITATION_v3_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&quot;,&quot;citationItems&quot;:[{&quot;id&quot;:&quot;def23c5a-35d4-389c-be3d-e044924060ef&quot;,&quot;itemData&quot;:{&quot;type&quot;:&quot;article-journal&quot;,&quot;id&quot;:&quot;def23c5a-35d4-389c-be3d-e044924060ef&quot;,&quot;title&quot;:&quot;A framework for measuring sustainability in healthcare systems&quot;,&quot;author&quot;:[{&quot;family&quot;:&quot;AlJaberi&quot;,&quot;given&quot;:&quot;Omar Awad&quot;,&quot;parse-names&quot;:false,&quot;dropping-particle&quot;:&quot;&quot;,&quot;non-dropping-particle&quot;:&quot;&quot;},{&quot;family&quot;:&quot;Hussain&quot;,&quot;given&quot;:&quot;Matloub&quot;,&quot;parse-names&quot;:false,&quot;dropping-particle&quot;:&quot;&quot;,&quot;non-dropping-particle&quot;:&quot;&quot;},{&quot;family&quot;:&quot;Drake&quot;,&quot;given&quot;:&quot;Paul R.&quot;,&quot;parse-names&quot;:false,&quot;dropping-particle&quot;:&quot;&quot;,&quot;non-dropping-particle&quot;:&quot;&quot;}],&quot;container-title&quot;:&quot;International Journal of Healthcare Management&quot;,&quot;container-title-short&quot;:&quot;Int J Healthc Manag&quot;,&quot;DOI&quot;:&quot;10.1080/20479700.2017.1404710&quot;,&quot;ISSN&quot;:&quot;20479719&quot;,&quot;issued&quot;:{&quot;date-parts&quot;:[[2020,10,1]]},&quot;page&quot;:&quot;276-285&quot;,&quot;abstract&quot;:&quot;The purpose of this paper is to identify sustainability factors in the healthcare sector, introduce a hierarchical framework for the sustainability factors, and prioritize the importance of the sustainability factors and sub-factors. Measuring sustainability in healthcare systems is a complex and unstructured issue that involves many criteria and sub-criteria, requiring the issue to be deconstructed into a set of components organized into a multi-level hierarchical form. Analytical hierarchical process (AHP) methodology is used to manage the complexity of multi-criteria decision-making processes. Data were collected from five large hospitals in Abu Dhabi, which is the largest Emirate of the United Arab Emirates (UAE). The AHP framework used in this study resulted in a ranking of 31 sustainability sub-factors based on evaluations by experienced healthcare professionals. This work contributes to continuing research on sustainability, giving practitioners and designers a practical means to measure and implement sustainability factors in health organizations. Through successive stages of data collection, measurement analysis, and refinement, the contribution of this research is a reliable and valid framework that can be used to conceptualize and prioritize sustainability strategies in healthcare management.&quot;,&quot;publisher&quot;:&quot;Taylor and Francis Ltd.&quot;,&quot;issue&quot;:&quot;4&quot;,&quot;volume&quot;:&quot;13&quot;},&quot;isTemporary&quot;:false}]},{&quot;citationID&quot;:&quot;MENDELEY_CITATION_32c11246-14ae-4ad1-baf5-8b944cd66bbe&quot;,&quot;properties&quot;:{&quot;noteIndex&quot;:0},&quot;isEdited&quot;:false,&quot;manualOverride&quot;:{&quot;isManuallyOverridden&quot;:false,&quot;citeprocText&quot;:&quot;[5]&quot;,&quot;manualOverrideText&quot;:&quot;&quot;},&quot;citationTag&quot;:&quot;MENDELEY_CITATION_v3_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&quot;,&quot;citationItems&quot;:[{&quot;id&quot;:&quot;f726bf5d-6419-3f1f-96b0-22ff28c39b85&quot;,&quot;itemData&quot;:{&quot;type&quot;:&quot;article&quot;,&quot;id&quot;:&quot;f726bf5d-6419-3f1f-96b0-22ff28c39b85&quot;,&quot;title&quot;:&quot;Sustainability in healthcare: Perspectives and reflections regarding laboratory medicine&quot;,&quot;author&quot;:[{&quot;family&quot;:&quot;Molero&quot;,&quot;given&quot;:&quot;Aroa&quot;,&quot;parse-names&quot;:false,&quot;dropping-particle&quot;:&quot;&quot;,&quot;non-dropping-particle&quot;:&quot;&quot;},{&quot;family&quot;:&quot;Calabrò&quot;,&quot;given&quot;:&quot;Michele&quot;,&quot;parse-names&quot;:false,&quot;dropping-particle&quot;:&quot;&quot;,&quot;non-dropping-particle&quot;:&quot;&quot;},{&quot;family&quot;:&quot;Vignes&quot;,&quot;given&quot;:&quot;Maguelone&quot;,&quot;parse-names&quot;:false,&quot;dropping-particle&quot;:&quot;&quot;,&quot;non-dropping-particle&quot;:&quot;&quot;},{&quot;family&quot;:&quot;Gouget&quot;,&quot;given&quot;:&quot;Bernard&quot;,&quot;parse-names&quot;:false,&quot;dropping-particle&quot;:&quot;&quot;,&quot;non-dropping-particle&quot;:&quot;&quot;},{&quot;family&quot;:&quot;Gruson&quot;,&quot;given&quot;:&quot;Damien&quot;,&quot;parse-names&quot;:false,&quot;dropping-particle&quot;:&quot;&quot;,&quot;non-dropping-particle&quot;:&quot;&quot;}],&quot;container-title&quot;:&quot;Annals of Laboratory Medicine&quot;,&quot;container-title-short&quot;:&quot;Ann Lab Med&quot;,&quot;DOI&quot;:&quot;10.3343/alm.2021.41.2.139&quot;,&quot;ISSN&quot;:&quot;22343814&quot;,&quot;PMID&quot;:&quot;33063675&quot;,&quot;issued&quot;:{&quot;date-parts&quot;:[[2020,3,1]]},&quot;page&quot;:&quot;139-144&quot;,&quot;abstract&quot;:&quot;Healthcare structures serve to protect and improve public health; however, they can have negative effects on human well-being and the environment. Thus, sustainability is an important target in a rapidly changing healthcare environment. We analyzed the state of the art in research on healthcare and sustainability by exploring literature on different healthcare systems and their relations with the environment. Our review presents conceptual and practical developments regarding sustainability, as well as an overview of their evolution in the healthcare sector over time. We also discuss how sustainability could be applied to reduce the environmental impact of clinical laboratories by ensuring that resources are used efficiently and responsibly. Finally, we describe how laboratory medicine can contribute to a sustainable healthcare system through integration of innovation and emerging technologies while providing high-quality services to patients and caregivers.&quot;,&quot;publisher&quot;:&quot;Seoul National University, Institute for Cognitive Science&quot;,&quot;issue&quot;:&quot;2&quot;,&quot;volume&quot;:&quot;41&quot;},&quot;isTemporary&quot;:false}]},{&quot;citationID&quot;:&quot;MENDELEY_CITATION_fcdc7a89-619d-4053-8f4b-34a24888564f&quot;,&quot;properties&quot;:{&quot;noteIndex&quot;:0},&quot;isEdited&quot;:false,&quot;manualOverride&quot;:{&quot;isManuallyOverridden&quot;:false,&quot;citeprocText&quot;:&quot;[2]&quot;,&quot;manualOverrideText&quot;:&quot;&quot;},&quot;citationTag&quot;:&quot;MENDELEY_CITATION_v3_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&quot;,&quot;citationItems&quot;:[{&quot;id&quot;:&quot;8cb90011-ee95-3d69-9f5f-fe8ffe9936f2&quot;,&quot;itemData&quot;:{&quot;type&quot;:&quot;article-journal&quot;,&quot;id&quot;:&quot;8cb90011-ee95-3d69-9f5f-fe8ffe9936f2&quot;,&quot;title&quot;:&quot;Annual Review of Environment and Resources Sustainability in Health Care&quot;,&quot;author&quot;:[{&quot;family&quot;:&quot;Hu&quot;,&quot;given&quot;:&quot;Howard&quot;,&quot;parse-names&quot;:false,&quot;dropping-particle&quot;:&quot;&quot;,&quot;non-dropping-particle&quot;:&quot;&quot;},{&quot;family&quot;:&quot;Cohen&quot;,&quot;given&quot;:&quot;Gary&quot;,&quot;parse-names&quot;:false,&quot;dropping-particle&quot;:&quot;&quot;,&quot;non-dropping-particle&quot;:&quot;&quot;},{&quot;family&quot;:&quot;Sharma&quot;,&quot;given&quot;:&quot;Bhavna&quot;,&quot;parse-names&quot;:false,&quot;dropping-particle&quot;:&quot;&quot;,&quot;non-dropping-particle&quot;:&quot;&quot;},{&quot;family&quot;:&quot;Yin&quot;,&quot;given&quot;:&quot;Hao&quot;,&quot;parse-names&quot;:false,&quot;dropping-particle&quot;:&quot;&quot;,&quot;non-dropping-particle&quot;:&quot;&quot;},{&quot;family&quot;:&quot;Mcconnell&quot;,&quot;given&quot;:&quot;Rob&quot;,&quot;parse-names&quot;:false,&quot;dropping-particle&quot;:&quot;&quot;,&quot;non-dropping-particle&quot;:&quot;&quot;}],&quot;DOI&quot;:&quot;10.1146/annurev-environ-112320&quot;,&quot;URL&quot;:&quot;https://doi.org/10.1146/annurev-environ-112320-&quot;,&quot;issued&quot;:{&quot;date-parts&quot;:[[2022]]},&quot;abstract&quot;:&quot;The Annual Review of Environment and Resources is online at environ.annualreviews.org https://doi. Abstract The academic public health and biomedical communities have a long history of researching and documenting the adverse impacts of pollution on human health. However, the healthcare industry itself is a major contributor to pollution as well as the greenhouse gas (GHG) emissions responsible for global warming. For example, the health sectors of the United States, Australia, England, and Canada are estimated to emit a combined 748 million metric tons of carbon dioxide equivalents annually, equivalent to a nation that would rank seventh in the world for GHG emissions. Moreover, the health-care sector is a major consumer of natural resources, thereby contributing to the imbalances characteristic of what is increasingly being referred to as the Anthropocene and a threat to planetary health. In this article, we summarize current information on the healthcare industry's environmental footprint and the potential for markedly reducing that footprint by applying the principles and tools of sustainability science. We discuss some of the industry's special challenges, including those associated with new construction (which have undergone relatively little examination in relation to sustainability, despite predictions of accelerated growth). We examine current ideas and efforts to advance sustainability solutions in the healthcare industry, in high-, middle-, and low-income countries alike, where the healthcare industry can be expected to grow the fastest. Finally, we review case studies and discuss research needs.&quot;,&quot;container-title-short&quot;:&quot;&quot;},&quot;isTemporary&quot;:false}]},{&quot;citationID&quot;:&quot;MENDELEY_CITATION_7284bd37-52a2-47a6-9333-b694dc72d136&quot;,&quot;properties&quot;:{&quot;noteIndex&quot;:0},&quot;isEdited&quot;:false,&quot;manualOverride&quot;:{&quot;isManuallyOverridden&quot;:false,&quot;citeprocText&quot;:&quot;[6]&quot;,&quot;manualOverrideText&quot;:&quot;&quot;},&quot;citationTag&quot;:&quot;MENDELEY_CITATION_v3_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&quot;,&quot;citationItems&quot;:[{&quot;id&quot;:&quot;969c59cc-f810-3b7c-a128-d8e77745b47f&quot;,&quot;itemData&quot;:{&quot;type&quot;:&quot;article-journal&quot;,&quot;id&quot;:&quot;969c59cc-f810-3b7c-a128-d8e77745b47f&quot;,&quot;title&quot;:&quot;Resource efficiency of consumables – Life cycle assessment of incontinence products&quot;,&quot;author&quot;:[{&quot;family&quot;:&quot;Willskytt&quot;,&quot;given&quot;:&quot;Siri&quot;,&quot;parse-names&quot;:false,&quot;dropping-particle&quot;:&quot;&quot;,&quot;non-dropping-particle&quot;:&quot;&quot;},{&quot;family&quot;:&quot;Tillman&quot;,&quot;given&quot;:&quot;Anne Marie&quot;,&quot;parse-names&quot;:false,&quot;dropping-particle&quot;:&quot;&quot;,&quot;non-dropping-particle&quot;:&quot;&quot;}],&quot;container-title&quot;:&quot;Resources, Conservation and Recycling&quot;,&quot;container-title-short&quot;:&quot;Resour Conserv Recycl&quot;,&quot;DOI&quot;:&quot;10.1016/j.resconrec.2018.12.026&quot;,&quot;ISSN&quot;:&quot;18790658&quot;,&quot;issued&quot;:{&quot;date-parts&quot;:[[2019,5,1]]},&quot;page&quot;:&quot;13-23&quot;,&quot;abstract&quot;:&quot;Circular economy is presented as a sustainable alternative to the take-make-waste society. The discourse on circular economy emphasizes the role of durable products, while consumable products are less in focus, although resources efficiency is needed for all types of products. This paper aims to contribute knowledge on resource efficient measures that are possible to implement for consumables and to evaluate their resource efficiency potential by means of a case study on incontinence products using life cycle assessment. Four possible measures were identified that can be implemented at different stages of the value-chain, to increase their resource efficiency. The study was delimited to measures possible to implement using current technology. The measures were: recycling of waste generated in production, increasing the share of bio-based material in the product, shifting to a partly reusable product system and more effective use of products through customization to user's needs. Effective use of products through customization led to at least 20% decrease in environmental impact with no trade-offs between studied impact categories. However, when looking at global warming potential only, the partly reusable product system was found to decrease environmental impact with more than 50% compared to a corresponding disposable product. Moreover, many resource efficient measures were identified as being possible to implement for consumables, and in the case of incontinence products a combination of measures was possible.&quot;,&quot;publisher&quot;:&quot;Elsevier B.V.&quot;,&quot;volume&quot;:&quot;144&quot;},&quot;isTemporary&quot;:false}]},{&quot;citationID&quot;:&quot;MENDELEY_CITATION_94321fb5-8e0e-4fac-b8b9-f0120e1c1f78&quot;,&quot;properties&quot;:{&quot;noteIndex&quot;:0},&quot;isEdited&quot;:false,&quot;manualOverride&quot;:{&quot;isManuallyOverridden&quot;:false,&quot;citeprocText&quot;:&quot;[7]&quot;,&quot;manualOverrideText&quot;:&quot;&quot;},&quot;citationTag&quot;:&quot;MENDELEY_CITATION_v3_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&quot;,&quot;citationItems&quot;:[{&quot;id&quot;:&quot;a3067109-acb1-3eb3-bba1-8761a6b35ecf&quot;,&quot;itemData&quot;:{&quot;type&quot;:&quot;report&quot;,&quot;id&quot;:&quot;a3067109-acb1-3eb3-bba1-8761a6b35ecf&quot;,&quot;title&quot;:&quot;Integrated method to assess resource efficiency-ESSENZ&quot;,&quot;author&quot;:[{&quot;family&quot;:&quot;Bach&quot;,&quot;given&quot;:&quot;Vanessa&quot;,&quot;parse-names&quot;:false,&quot;dropping-particle&quot;:&quot;&quot;,&quot;non-dropping-particle&quot;:&quot;&quot;},{&quot;family&quot;:&quot;Berger&quot;,&quot;given&quot;:&quot;Markus&quot;,&quot;parse-names&quot;:false,&quot;dropping-particle&quot;:&quot;&quot;,&quot;non-dropping-particle&quot;:&quot;&quot;},{&quot;family&quot;:&quot;Henßler&quot;,&quot;given&quot;:&quot;Martin&quot;,&quot;parse-names&quot;:false,&quot;dropping-particle&quot;:&quot;&quot;,&quot;non-dropping-particle&quot;:&quot;&quot;},{&quot;family&quot;:&quot;Kirchner&quot;,&quot;given&quot;:&quot;Martin&quot;,&quot;parse-names&quot;:false,&quot;dropping-particle&quot;:&quot;&quot;,&quot;non-dropping-particle&quot;:&quot;&quot;},{&quot;family&quot;:&quot;Leiser&quot;,&quot;given&quot;:&quot;Stefan&quot;,&quot;parse-names&quot;:false,&quot;dropping-particle&quot;:&quot;&quot;,&quot;non-dropping-particle&quot;:&quot;&quot;},{&quot;family&quot;:&quot;Mohr&quot;,&quot;given&quot;:&quot;Lisa&quot;,&quot;parse-names&quot;:false,&quot;dropping-particle&quot;:&quot;&quot;,&quot;non-dropping-particle&quot;:&quot;&quot;},{&quot;family&quot;:&quot;Rother&quot;,&quot;given&quot;:&quot;Elmar&quot;,&quot;parse-names&quot;:false,&quot;dropping-particle&quot;:&quot;&quot;,&quot;non-dropping-particle&quot;:&quot;&quot;},{&quot;family&quot;:&quot;Ruhland&quot;,&quot;given&quot;:&quot;Klaus&quot;,&quot;parse-names&quot;:false,&quot;dropping-particle&quot;:&quot;&quot;,&quot;non-dropping-particle&quot;:&quot;&quot;},{&quot;family&quot;:&quot;Schneider&quot;,&quot;given&quot;:&quot;Laura&quot;,&quot;parse-names&quot;:false,&quot;dropping-particle&quot;:&quot;&quot;,&quot;non-dropping-particle&quot;:&quot;&quot;},{&quot;family&quot;:&quot;Tikana&quot;,&quot;given&quot;:&quot;Ladji&quot;,&quot;parse-names&quot;:false,&quot;dropping-particle&quot;:&quot;&quot;,&quot;non-dropping-particle&quot;:&quot;&quot;},{&quot;family&quot;:&quot;Volkhausen&quot;,&quot;given&quot;:&quot;Wolfgang&quot;,&quot;parse-names&quot;:false,&quot;dropping-particle&quot;:&quot;&quot;,&quot;non-dropping-particle&quot;:&quot;&quot;},{&quot;family&quot;:&quot;Walachowicz&quot;,&quot;given&quot;:&quot;Frank&quot;,&quot;parse-names&quot;:false,&quot;dropping-particle&quot;:&quot;&quot;,&quot;non-dropping-particle&quot;:&quot;&quot;},{&quot;family&quot;:&quot;Finkbeiner&quot;,&quot;given&quot;:&quot;Matthias&quot;,&quot;parse-names&quot;:false,&quot;dropping-particle&quot;:&quot;&quot;,&quot;non-dropping-particle&quot;:&quot;&quot;}],&quot;abstract&quot;:&quot;With increasing demand of abiotic resources also the pollution of natural resources like water and soil has risen in the last decades due to global industrial and technological development. Thus, enhancing resource efficiency is a key goal of national and international strategies. For a comprehensive assessment of all related impacts of resource extraction and use all three sustainability dimensions have to be taken into account: economic, environmental and social aspects. Furthermore, to avoid burden shifting life cycle based methods should be applied. As companies need operational tools and approaches, a comprehensive method has been developed to measure resource efficiency of products, processes and services in the context of sustainable development (ESSENZ). Overall 21 categories are established to measure impacts on the environment, physical and socioeconomic availability of the used resources as well as their societal acceptance. For the categories socioeconomic availability and societal acceptance new approaches are developed and characterization factors are provided for a portfolio of 36 metals and four fossil raw materials. The introduced approach has been tested on several case studies, demonstrating that it enhances the applicability of resource efficiency to assess product systems significantly by providing an overall framework that can be adopted across sectors, using indicators and methods which are applicable and can be integrated into existing life cycle assessment based schemes.&quot;,&quot;container-title-short&quot;:&quot;&quot;},&quot;isTemporary&quot;:false}]},{&quot;citationID&quot;:&quot;MENDELEY_CITATION_1bf435e3-a8e3-4b5d-b15e-fbfdca09bb7d&quot;,&quot;properties&quot;:{&quot;noteIndex&quot;:0},&quot;isEdited&quot;:false,&quot;manualOverride&quot;:{&quot;isManuallyOverridden&quot;:false,&quot;citeprocText&quot;:&quot;[8]&quot;,&quot;manualOverrideText&quot;:&quot;&quot;},&quot;citationTag&quot;:&quot;MENDELEY_CITATION_v3_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&quot;,&quot;citationItems&quot;:[{&quot;id&quot;:&quot;b0e1ad71-3803-35f9-809a-cc479cb94c7a&quot;,&quot;itemData&quot;:{&quot;type&quot;:&quot;article-journal&quot;,&quot;id&quot;:&quot;b0e1ad71-3803-35f9-809a-cc479cb94c7a&quot;,&quot;title&quot;:&quot;The sustainability of healthcare innovations: A concept analysis&quot;,&quot;author&quot;:[{&quot;family&quot;:&quot;Fleiszer&quot;,&quot;given&quot;:&quot;Andrea R.&quot;,&quot;parse-names&quot;:false,&quot;dropping-particle&quot;:&quot;&quot;,&quot;non-dropping-particle&quot;:&quot;&quot;},{&quot;family&quot;:&quot;Semenic&quot;,&quot;given&quot;:&quot;Sonia E.&quot;,&quot;parse-names&quot;:false,&quot;dropping-particle&quot;:&quot;&quot;,&quot;non-dropping-particle&quot;:&quot;&quot;},{&quot;family&quot;:&quot;Ritchie&quot;,&quot;given&quot;:&quot;Judith A.&quot;,&quot;parse-names&quot;:false,&quot;dropping-particle&quot;:&quot;&quot;,&quot;non-dropping-particle&quot;:&quot;&quot;},{&quot;family&quot;:&quot;Richer&quot;,&quot;given&quot;:&quot;Marie Claire&quot;,&quot;parse-names&quot;:false,&quot;dropping-particle&quot;:&quot;&quot;,&quot;non-dropping-particle&quot;:&quot;&quot;},{&quot;family&quot;:&quot;Denis&quot;,&quot;given&quot;:&quot;Jean Louis&quot;,&quot;parse-names&quot;:false,&quot;dropping-particle&quot;:&quot;&quot;,&quot;non-dropping-particle&quot;:&quot;&quot;}],&quot;container-title&quot;:&quot;Journal of Advanced Nursing&quot;,&quot;container-title-short&quot;:&quot;J Adv Nurs&quot;,&quot;DOI&quot;:&quot;10.1111/jan.12633&quot;,&quot;ISSN&quot;:&quot;13652648&quot;,&quot;PMID&quot;:&quot;25708256&quot;,&quot;issued&quot;:{&quot;date-parts&quot;:[[2015,7,1]]},&quot;page&quot;:&quot;1484-1498&quot;,&quot;abstract&quot;:&quot;Aim: To report on an analysis of the concept of the sustainability of healthcare innovations. Background: While there have been significant empirical, theoretical and practical contributions made towards the development and implementation of healthcare innovations, there has been less attention paid to their sustainability. Yet many desired healthcare innovations are not sustained over the long term. There is a need to increase clarity around the concept of innovation sustainability to guide the advancement of knowledge on this topic. Design: Concept analysis. Data sources: We included literature reviews, theoretical and empirical articles, books and grey literature obtained through database searching (ABI/INFORM, Academic Search Complete, Business Source Complete, CINAHL, Embase, MEDLINE and Web of Science) from 1996-May 2014, reference harvesting and citation searching. Methods: We examined sources according to terms and definitions, characteristics, preconditions, outcomes and boundaries to evaluate the maturity of the concept. Results: This concept is partially mature. Healthcare innovation sustainability remains a multi-dimensional, multi-factorial notion that is used inconsistently or ambiguously and takes on different meanings at different times in different contexts. We propose a broad conceptualization that consists of three characteristics: benefits, routinization or institutionalization, and development. We also suggest that sustained innovations are influenced by a variety of preconditions or factors, which are innovation-, context-, leadership- and process-related. Conclusion: Further conceptual development is essential to continue advancing our understanding of the sustainability of healthcare innovations, especially in nursing where this topic remains largely unexplored.&quot;,&quot;issue&quot;:&quot;7&quot;,&quot;volume&quot;:&quot;71&quot;},&quot;isTemporary&quot;:false}]},{&quot;citationID&quot;:&quot;MENDELEY_CITATION_baba778e-24bb-44a5-a5d3-2670712439df&quot;,&quot;properties&quot;:{&quot;noteIndex&quot;:0},&quot;isEdited&quot;:false,&quot;manualOverride&quot;:{&quot;isManuallyOverridden&quot;:false,&quot;citeprocText&quot;:&quot;[9]&quot;,&quot;manualOverrideText&quot;:&quot;&quot;},&quot;citationTag&quot;:&quot;MENDELEY_CITATION_v3_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&quot;,&quot;citationItems&quot;:[{&quot;id&quot;:&quot;f5d8c186-2b39-3693-9188-bcd615d4e3d9&quot;,&quot;itemData&quot;:{&quot;type&quot;:&quot;article-journal&quot;,&quot;id&quot;:&quot;f5d8c186-2b39-3693-9188-bcd615d4e3d9&quot;,&quot;title&quot;:&quot;Identification of core objectives for teaching sustainable healthcare education&quot;,&quot;author&quot;:[{&quot;family&quot;:&quot;Teherani&quot;,&quot;given&quot;:&quot;Arianne&quot;,&quot;parse-names&quot;:false,&quot;dropping-particle&quot;:&quot;&quot;,&quot;non-dropping-particle&quot;:&quot;&quot;},{&quot;family&quot;:&quot;Nishimura&quot;,&quot;given&quot;:&quot;Holly&quot;,&quot;parse-names&quot;:false,&quot;dropping-particle&quot;:&quot;&quot;,&quot;non-dropping-particle&quot;:&quot;&quot;},{&quot;family&quot;:&quot;Apatira&quot;,&quot;given&quot;:&quot;Latifat&quot;,&quot;parse-names&quot;:false,&quot;dropping-particle&quot;:&quot;&quot;,&quot;non-dropping-particle&quot;:&quot;&quot;},{&quot;family&quot;:&quot;Newman&quot;,&quot;given&quot;:&quot;Thomas&quot;,&quot;parse-names&quot;:false,&quot;dropping-particle&quot;:&quot;&quot;,&quot;non-dropping-particle&quot;:&quot;&quot;},{&quot;family&quot;:&quot;Ryan&quot;,&quot;given&quot;:&quot;Susan&quot;,&quot;parse-names&quot;:false,&quot;dropping-particle&quot;:&quot;&quot;,&quot;non-dropping-particle&quot;:&quot;&quot;}],&quot;container-title&quot;:&quot;Medical Education Online&quot;,&quot;container-title-short&quot;:&quot;Med Educ Online&quot;,&quot;DOI&quot;:&quot;10.1080/10872981.2017.1386042&quot;,&quot;ISSN&quot;:&quot;10872981&quot;,&quot;PMID&quot;:&quot;29025363&quot;,&quot;issued&quot;:{&quot;date-parts&quot;:[[2017,1,1]]},&quot;abstract&quot;:&quot;Background: Physicians will be called upon to care for patients who bear the burden of disease from the impact of climate change and ecologically irresponsible practices which harm ecosystems and contribute to climate change. However, physicians must recognize the connection between the climate, ecosystems, sustainability, and health and their responsibility and capacity in changing the status quo. Sustainable healthcare education (SHE), defined as education about the impact of climate change and ecosystem alterations on health and the impact of the healthcare industry on the aforementioned, is vital to prevention of adverse health outcomes due to the changing climate and environment. Objective: To systematically determine which and when a set of SHE objectives should be included in the medical education continuum. Design: Fifty-two SHE experts participated in a two-part modified-Delphi study. A survey was developed based on 21 SHE objectives. Respondents rated the importance of each objective and when each objective should be taught. Descriptive statistics and an item-level content validity index (CVI) were used to analyze data. Results: Fifteen of the objectives achieved a content validity index of 78% or greater. The remaining objectives had content validity indices between 58% and 77%. The preclinical years of medical school were rated as the optimal time for introducing 13 and the clinical years for introducing six of the objectives. Respondents noted the definition of environmental sustainability should be learned prior to medical school and identifying ways to improve the environmental sustainability of health systems in post-graduate training. Conclusions: This study proposes SHE objectives for the continuum of medical education. These objectives ensure the identity of the physician includes the requisite awareness and competence to care for patients who experience the impact of climate and environment on health and advocate for sustainability of the health systems in which they work. Abbreviations: CVI: Content validity index; SHE: Sustainable healthcare education.&quot;,&quot;publisher&quot;:&quot;Taylor and Francis Ltd.&quot;,&quot;issue&quot;:&quot;1&quot;,&quot;volume&quot;:&quot;22&quot;},&quot;isTemporary&quot;:false}]},{&quot;citationID&quot;:&quot;MENDELEY_CITATION_548c4a79-22d7-4ebc-b668-e303b877d9e0&quot;,&quot;properties&quot;:{&quot;noteIndex&quot;:0},&quot;isEdited&quot;:false,&quot;manualOverride&quot;:{&quot;isManuallyOverridden&quot;:false,&quot;citeprocText&quot;:&quot;[10]&quot;,&quot;manualOverrideText&quot;:&quot;&quot;},&quot;citationTag&quot;:&quot;MENDELEY_CITATION_v3_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&quot;,&quot;citationItems&quot;:[{&quot;id&quot;:&quot;2965e342-d251-3084-bbb5-85d1ac7bc676&quot;,&quot;itemData&quot;:{&quot;type&quot;:&quot;report&quot;,&quot;id&quot;:&quot;2965e342-d251-3084-bbb5-85d1ac7bc676&quot;,&quot;title&quot;:&quot;Business Models for Sustainable Commercialisation of Digital Healthcare (eHealth) Innovations for an Increasingly Aging Population (A New Business Model for eHealth)&quot;,&quot;abstract&quot;:&quot;A rapidly aging population, combined with restrictions on public spending, is creating strong latent demands for eHealth. For many older people, institutionalised inpatient care is not only expensive, but also less attractive than their being cared for in their own homes. eHealth innovations offer promising new avenues that will allow health and social care systems to cope with these challenges and improve the quality of life for older people. However, the user uptake of eHealth is surprisingly low, and successful deployment is not guaranteed unless the interests of key stakeholders are better addressed. While many previous studies have addressed technological aspects of eHealth innovations, the business models underpinning these innovations are often overlooked. This study thus examines the key characteristics of eHealth market from the dual perspectives of business model and information systems success model to contribute to more sustainable and scalable market development of eHealth innovations. A multiple-case study design based on 20 UK and 13 international cases in combination with expert workshops was used to formulate the main barriers and challenges for the commercialisation of eHealth innovations in UK and propose frameworks for more sustainable eHealth innovations. The implications for both management practice and policy are also discussed.&quot;,&quot;container-title-short&quot;:&quot;&quot;},&quot;isTemporary&quot;:false}]},{&quot;citationID&quot;:&quot;MENDELEY_CITATION_21d298d2-4dcd-4953-b0bc-1a6a3db18c88&quot;,&quot;properties&quot;:{&quot;noteIndex&quot;:0},&quot;isEdited&quot;:false,&quot;manualOverride&quot;:{&quot;isManuallyOverridden&quot;:false,&quot;citeprocText&quot;:&quot;[11]&quot;,&quot;manualOverrideText&quot;:&quot;&quot;},&quot;citationTag&quot;:&quot;MENDELEY_CITATION_v3_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&quot;,&quot;citationItems&quot;:[{&quot;id&quot;:&quot;fa26a365-eab4-32ca-ae2e-3f852cd389c6&quot;,&quot;itemData&quot;:{&quot;type&quot;:&quot;article-journal&quot;,&quot;id&quot;:&quot;fa26a365-eab4-32ca-ae2e-3f852cd389c6&quot;,&quot;title&quot;:&quot;Medical innovation and the sustainability of health systems: A historical perspective on technological change in health&quot;,&quot;author&quot;:[{&quot;family&quot;:&quot;Lehoux&quot;,&quot;given&quot;:&quot;Pascale&quot;,&quot;parse-names&quot;:false,&quot;dropping-particle&quot;:&quot;&quot;,&quot;non-dropping-particle&quot;:&quot;&quot;},{&quot;family&quot;:&quot;Roncarolo&quot;,&quot;given&quot;:&quot;Federico&quot;,&quot;parse-names&quot;:false,&quot;dropping-particle&quot;:&quot;&quot;,&quot;non-dropping-particle&quot;:&quot;&quot;},{&quot;family&quot;:&quot;Rocha Oliveira&quot;,&quot;given&quot;:&quot;Robson&quot;,&quot;parse-names&quot;:false,&quot;dropping-particle&quot;:&quot;&quot;,&quot;non-dropping-particle&quot;:&quot;&quot;},{&quot;family&quot;:&quot;Pacifico Silva&quot;,&quot;given&quot;:&quot;Hudson&quot;,&quot;parse-names&quot;:false,&quot;dropping-particle&quot;:&quot;&quot;,&quot;non-dropping-particle&quot;:&quot;&quot;}],&quot;container-title&quot;:&quot;Health Services Management Research&quot;,&quot;container-title-short&quot;:&quot;Health Serv Manage Res&quot;,&quot;DOI&quot;:&quot;10.1177/0951484816670192&quot;,&quot;ISSN&quot;:&quot;17581044&quot;,&quot;issued&quot;:{&quot;date-parts&quot;:[[2016,11,1]]},&quot;page&quot;:&quot;115-123&quot;,&quot;abstract&quot;:&quot;New medical technology challenges the sustainability of healthcare systems in several countries. Drawing on secondary sources of data, the aim of this article is to generate a better understanding of the historical Research &amp; Development dynamics that have contributed to shape today’s medical innovation ecosystem. We describe key technological achievements along three historical periods – the 1950s, the 1980s and the 2000s – and situate them within their broader political, social, cultural and economic contexts. Our analyses bring forward self-reinforcing dynamics between technology, medical specialization, individualization of disease and the concentration of resources in academic teaching centres. We argue that the way medical innovation has been financed, designed and commercialized since the 1950s has engendered path dependency, which exacerbates the sustainability challenges healthcare systems are now facing. We conclude on the need for innovation design principles that could protect the sustainability of healthcare systems.&quot;,&quot;publisher&quot;:&quot;SAGE Publications Ltd&quot;,&quot;issue&quot;:&quot;4&quot;,&quot;volume&quot;:&quot;29&quot;},&quot;isTemporary&quot;:false}]},{&quot;citationID&quot;:&quot;MENDELEY_CITATION_8b81c1c8-c450-4b6b-80b5-5ea71c94ee5f&quot;,&quot;properties&quot;:{&quot;noteIndex&quot;:0},&quot;isEdited&quot;:false,&quot;manualOverride&quot;:{&quot;isManuallyOverridden&quot;:false,&quot;citeprocText&quot;:&quot;[12]&quot;,&quot;manualOverrideText&quot;:&quot;&quot;},&quot;citationTag&quot;:&quot;MENDELEY_CITATION_v3_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&quot;,&quot;citationItems&quot;:[{&quot;id&quot;:&quot;68704839-8f8e-34fc-be70-b3000d87554e&quot;,&quot;itemData&quot;:{&quot;type&quot;:&quot;article-journal&quot;,&quot;id&quot;:&quot;68704839-8f8e-34fc-be70-b3000d87554e&quot;,&quot;title&quot;:&quot;10214653&quot;,&quot;container-title-short&quot;:&quot;&quot;},&quot;isTemporary&quot;:false}]},{&quot;citationID&quot;:&quot;MENDELEY_CITATION_c42a26a4-e5bf-4626-a6ed-6ace32791707&quot;,&quot;properties&quot;:{&quot;noteIndex&quot;:0},&quot;isEdited&quot;:false,&quot;manualOverride&quot;:{&quot;isManuallyOverridden&quot;:false,&quot;citeprocText&quot;:&quot;[13]&quot;,&quot;manualOverrideText&quot;:&quot;&quot;},&quot;citationTag&quot;:&quot;MENDELEY_CITATION_v3_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&quot;,&quot;citationItems&quot;:[{&quot;id&quot;:&quot;40e86383-caf5-3396-97cc-08674391db18&quot;,&quot;itemData&quot;:{&quot;type&quot;:&quot;article-journal&quot;,&quot;id&quot;:&quot;40e86383-caf5-3396-97cc-08674391db18&quot;,&quot;title&quot;:&quot;Collaboration and Partnership Development for Sustainable Tourism&quot;,&quot;author&quot;:[{&quot;family&quot;:&quot;Graci&quot;,&quot;given&quot;:&quot;Sonya&quot;,&quot;parse-names&quot;:false,&quot;dropping-particle&quot;:&quot;&quot;,&quot;non-dropping-particle&quot;:&quot;&quot;}],&quot;container-title&quot;:&quot;Tourism Geographies&quot;,&quot;DOI&quot;:&quot;10.1080/14616688.2012.675513&quot;,&quot;ISSN&quot;:&quot;14616688&quot;,&quot;issued&quot;:{&quot;date-parts&quot;:[[2013,2]]},&quot;page&quot;:&quot;25-42&quot;,&quot;abstract&quot;:&quot;For many years, the need to improve sustainability in the tourism industry has been widely recognized. Many destinations have attempted to move toward sustainability, but unfortunately, have been hindered in their attempts by a lack of collaboration among stakeholders that is necessary to support their sustainability agendas. Collaboration, specifically through multi-stakeholder partnerships, has been seen as an effective way to support initiatives in tourism development. Through the lens of Gray's collaboration theory and Selin and Chavez's tourism partnership model, the success of collaboration and partnerships in tourism development on the island of Gili Trawangan, Indonesia, will be examined. Through a multi-method approach consisting of an environmental audit and semi-structured interviews, this paper explores the implementation of a multi-stakeholder partnership. The partnership that has been developed, called the Gili Ecotrust, provides an example of successful collaboration, leading to the implementation of innovative sustainability initiatives on the island. © 2013 Copyright Taylor and Francis Group, LLC.&quot;,&quot;issue&quot;:&quot;1&quot;,&quot;volume&quot;:&quot;15&quot;,&quot;container-title-short&quot;:&quot;&quot;},&quot;isTemporary&quot;:false}]},{&quot;citationID&quot;:&quot;MENDELEY_CITATION_fb2cde46-c4f0-48ae-89a2-229c6d08cf92&quot;,&quot;properties&quot;:{&quot;noteIndex&quot;:0},&quot;isEdited&quot;:false,&quot;manualOverride&quot;:{&quot;isManuallyOverridden&quot;:false,&quot;citeprocText&quot;:&quot;[14]&quot;,&quot;manualOverrideText&quot;:&quot;&quot;},&quot;citationTag&quot;:&quot;MENDELEY_CITATION_v3_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&quot;,&quot;citationItems&quot;:[{&quot;id&quot;:&quot;b0c561dc-5a43-36fe-9016-d892d249919c&quot;,&quot;itemData&quot;:{&quot;type&quot;:&quot;article-journal&quot;,&quot;id&quot;:&quot;b0c561dc-5a43-36fe-9016-d892d249919c&quot;,&quot;title&quot;:&quot;Big data for the sustainability of healthcare project financing&quot;,&quot;author&quot;:[{&quot;family&quot;:&quot;Moro Visconti&quot;,&quot;given&quot;:&quot;Roberto&quot;,&quot;parse-names&quot;:false,&quot;dropping-particle&quot;:&quot;&quot;,&quot;non-dropping-particle&quot;:&quot;&quot;},{&quot;family&quot;:&quot;Morea&quot;,&quot;given&quot;:&quot;Donato&quot;,&quot;parse-names&quot;:false,&quot;dropping-particle&quot;:&quot;&quot;,&quot;non-dropping-particle&quot;:&quot;&quot;}],&quot;container-title&quot;:&quot;Sustainability (Switzerland)&quot;,&quot;DOI&quot;:&quot;10.3390/su11133748&quot;,&quot;ISSN&quot;:&quot;20711050&quot;,&quot;issued&quot;:{&quot;date-parts&quot;:[[2019]]},&quot;abstract&quot;:&quot;This study aims to detect if and how big data can improve the quality and timeliness of information in infrastructural healthcare Project Finance (PF) investments,making themmore sustainable, and increasing their overall efficiency. Interactions with telemedicine or disease management and prediction are promising but are still underexploited. However, given rising health expenditure and shrinking budgets, data-driven cost-cutting is inevitably required. An interdisciplinary approach combines complementary aspects concerning big data, healthcare information technology, and PF investments. The methodology is based on a business plan of a standard healthcare Public-Private Partnership (PPP) investment, compared with a big data-driven business model that incorporates predictive analytics in different scenarios. When Public and Private Partners interact through networking big data and interoperable databases, they boost value co-creation, improving Value for Money and reducing risk. Big data can also help by shortening supply chain steps, expanding economic marginality and easing the sustainable planning of smart healthcare investments. Flexibility, driven by timely big data feedbacks, contributes to reducing the intrinsic rigidity of long-termed PF healthcare investments. Healthcare is a highly networked and systemic industry, that can benefit from interacting with big data that provide timely feedbacks for continuous business model re-engineering, reducing the distance between forecasts and actual occurrences. Risk shrinks and sustainability is fostered, together with the bankability of the infrastructural investment.&quot;,&quot;publisher&quot;:&quot;MDPI&quot;,&quot;issue&quot;:&quot;13&quot;,&quot;volume&quot;:&quot;11&quot;,&quot;container-title-short&quot;:&quot;&quot;},&quot;isTemporary&quot;:false}]},{&quot;citationID&quot;:&quot;MENDELEY_CITATION_d690915b-6554-42b0-a3a7-b62d95358d66&quot;,&quot;properties&quot;:{&quot;noteIndex&quot;:0},&quot;isEdited&quot;:false,&quot;manualOverride&quot;:{&quot;isManuallyOverridden&quot;:false,&quot;citeprocText&quot;:&quot;[15]&quot;,&quot;manualOverrideText&quot;:&quot;&quot;},&quot;citationTag&quot;:&quot;MENDELEY_CITATION_v3_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&quot;,&quot;citationItems&quot;:[{&quot;id&quot;:&quot;0f348837-249d-3704-89db-cf92893289a9&quot;,&quot;itemData&quot;:{&quot;type&quot;:&quot;article-journal&quot;,&quot;id&quot;:&quot;0f348837-249d-3704-89db-cf92893289a9&quot;,&quot;title&quot;:&quot;Interprofessional collaboration in research, education, and clinical practice: working together for a better future&quot;,&quot;author&quot;:[{&quot;family&quot;:&quot;Green&quot;,&quot;given&quot;:&quot;Bart N.&quot;,&quot;parse-names&quot;:false,&quot;dropping-particle&quot;:&quot;&quot;,&quot;non-dropping-particle&quot;:&quot;&quot;},{&quot;family&quot;:&quot;Johnson&quot;,&quot;given&quot;:&quot;Claire D.&quot;,&quot;parse-names&quot;:false,&quot;dropping-particle&quot;:&quot;&quot;,&quot;non-dropping-particle&quot;:&quot;&quot;}],&quot;container-title&quot;:&quot;Journal of Chiropractic Education&quot;,&quot;DOI&quot;:&quot;10.7899/jce-14-36&quot;,&quot;ISSN&quot;:&quot;1042-5055&quot;,&quot;PMID&quot;:&quot;25594446&quot;,&quot;issued&quot;:{&quot;date-parts&quot;:[[2015,3,1]]},&quot;page&quot;:&quot;1-10&quot;,&quot;abstract&quot;:&quot;Interprofessional collaboration occurs when 2 or more professions work together to achieve common goals and is often used as a means for solving a variety of problems and complex issues. The benefits of collaboration allow participants to achieve together more than they can individually, serve larger groups of people, and grow on individual and organizational levels. This editorial provides an overview of interprofessional collaboration in the areas of clinical practice, education, and research; discusses barriers to collaboration; and suggests potential means to overcome them.&quot;,&quot;publisher&quot;:&quot;Brighthall&quot;,&quot;issue&quot;:&quot;1&quot;,&quot;volume&quot;:&quot;29&quot;,&quot;container-title-short&quot;:&quot;&quot;},&quot;isTemporary&quot;:false}]},{&quot;citationID&quot;:&quot;MENDELEY_CITATION_4b61da53-7af5-43df-90bd-0f19b3977113&quot;,&quot;properties&quot;:{&quot;noteIndex&quot;:0},&quot;isEdited&quot;:false,&quot;manualOverride&quot;:{&quot;isManuallyOverridden&quot;:false,&quot;citeprocText&quot;:&quot;[16]&quot;,&quot;manualOverrideText&quot;:&quot;&quot;},&quot;citationTag&quot;:&quot;MENDELEY_CITATION_v3_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&quot;,&quot;citationItems&quot;:[{&quot;id&quot;:&quot;13189e9f-02d3-3e53-9b12-08140c0ea351&quot;,&quot;itemData&quot;:{&quot;type&quot;:&quot;article-journal&quot;,&quot;id&quot;:&quot;13189e9f-02d3-3e53-9b12-08140c0ea351&quot;,&quot;title&quot;:&quot;Student nurses exposed to sustainability education can challenge practice: A cohort study&quot;,&quot;author&quot;:[{&quot;family&quot;:&quot;Aronsson&quot;,&quot;given&quot;:&quot;Jennie&quot;,&quot;parse-names&quot;:false,&quot;dropping-particle&quot;:&quot;&quot;,&quot;non-dropping-particle&quot;:&quot;&quot;},{&quot;family&quot;:&quot;Clarke&quot;,&quot;given&quot;:&quot;Daniel&quot;,&quot;parse-names&quot;:false,&quot;dropping-particle&quot;:&quot;&quot;,&quot;non-dropping-particle&quot;:&quot;&quot;},{&quot;family&quot;:&quot;Grose&quot;,&quot;given&quot;:&quot;Jane&quot;,&quot;parse-names&quot;:false,&quot;dropping-particle&quot;:&quot;&quot;,&quot;non-dropping-particle&quot;:&quot;&quot;},{&quot;family&quot;:&quot;Richardson&quot;,&quot;given&quot;:&quot;Janet&quot;,&quot;parse-names&quot;:false,&quot;dropping-particle&quot;:&quot;&quot;,&quot;non-dropping-particle&quot;:&quot;&quot;}],&quot;container-title&quot;:&quot;Nursing and Health Sciences&quot;,&quot;container-title-short&quot;:&quot;Nurs Health Sci&quot;,&quot;DOI&quot;:&quot;10.1111/nhs.12734&quot;,&quot;ISSN&quot;:&quot;14422018&quot;,&quot;PMID&quot;:&quot;32378763&quot;,&quot;issued&quot;:{&quot;date-parts&quot;:[[2020,9,1]]},&quot;page&quot;:&quot;803-811&quot;,&quot;abstract&quot;:&quot;Climate change will adversely affect the health of populations and the ability of healthcare systems to deliver appropriate and timely care. Furthermore, resource scarcity requires nurses to practice in more sustainable ways. This study investigated the extent to which student nurses reported that they were able to apply their knowledge of sustainability in clinical practice following educational sessions on relevant topics. Students were exposed to scenario-based sustainability education in years 1, 2, and 3 of their 3-year program. Data were collected using a questionnaire that asked participants if they were able to implement sustainable practice. In year 2,121 students, and in year 3, 68 stated they made a change or challenged practice as a consequence of learning about sustainability. Barriers preventing them from challenging unsustainable practice were lack of confidence and resistance to change. Year-3 students were more able to influence unsustainable practice than were those in year 2. This study indicates that sustainability sessions, focused on aspects of clinical relevance, can support nurses to implement change; barriers remain that require confidence building for the students.&quot;,&quot;publisher&quot;:&quot;Blackwell Publishing&quot;,&quot;issue&quot;:&quot;3&quot;,&quot;volume&quot;:&quot;22&quot;},&quot;isTemporary&quot;:false}]},{&quot;citationID&quot;:&quot;MENDELEY_CITATION_77bf8128-1201-49a5-8da6-d740a729dcc9&quot;,&quot;properties&quot;:{&quot;noteIndex&quot;:0},&quot;isEdited&quot;:false,&quot;manualOverride&quot;:{&quot;isManuallyOverridden&quot;:false,&quot;citeprocText&quot;:&quot;[17]&quot;,&quot;manualOverrideText&quot;:&quot;&quot;},&quot;citationTag&quot;:&quot;MENDELEY_CITATION_v3_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&quot;,&quot;citationItems&quot;:[{&quot;id&quot;:&quot;f0f1fe62-1465-3d57-9b38-568d115bc8e1&quot;,&quot;itemData&quot;:{&quot;type&quot;:&quot;report&quot;,&quot;id&quot;:&quot;f0f1fe62-1465-3d57-9b38-568d115bc8e1&quot;,&quot;title&quot;:&quot;Food security and permanent residents of caravan parks&quot;,&quot;author&quot;:[{&quot;family&quot;:&quot;Stokes&quot;,&quot;given&quot;:&quot;Suzanne&quot;,&quot;parse-names&quot;:false,&quot;dropping-particle&quot;:&quot;&quot;,&quot;non-dropping-particle&quot;:&quot;&quot;}],&quot;URL&quot;:&quot;https://www.researchgate.net/publication/273021371&quot;,&quot;issued&quot;:{&quot;date-parts&quot;:[[2005]]},&quot;container-title-short&quot;:&quot;&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27D95-FB0C-4CF9-B568-E0F6E8EB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8</Pages>
  <Words>3288</Words>
  <Characters>18746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 sharma</dc:creator>
  <cp:keywords/>
  <dc:description/>
  <cp:lastModifiedBy>sagar sharma</cp:lastModifiedBy>
  <cp:revision>22</cp:revision>
  <dcterms:created xsi:type="dcterms:W3CDTF">2023-08-06T06:32:00Z</dcterms:created>
  <dcterms:modified xsi:type="dcterms:W3CDTF">2023-08-08T10:55:00Z</dcterms:modified>
</cp:coreProperties>
</file>