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205" w:rsidRPr="00245579" w:rsidRDefault="00100397" w:rsidP="00FC6881">
      <w:pPr>
        <w:pStyle w:val="TOCHeading"/>
        <w:spacing w:line="360" w:lineRule="auto"/>
        <w:jc w:val="center"/>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Chromatography techniques for isolation of phytoconstituents from medicinal plants</w:t>
      </w:r>
    </w:p>
    <w:p w:rsidR="00664205" w:rsidRPr="00245579" w:rsidRDefault="00664205" w:rsidP="00962EB7">
      <w:pPr>
        <w:jc w:val="center"/>
        <w:rPr>
          <w:rFonts w:ascii="Times New Roman" w:hAnsi="Times New Roman" w:cs="Times New Roman"/>
          <w:b/>
          <w:bCs/>
          <w:color w:val="000000" w:themeColor="text1"/>
          <w:sz w:val="24"/>
          <w:szCs w:val="24"/>
          <w:lang w:eastAsia="ja-JP"/>
        </w:rPr>
      </w:pPr>
      <w:r w:rsidRPr="00245579">
        <w:rPr>
          <w:rFonts w:ascii="Times New Roman" w:hAnsi="Times New Roman" w:cs="Times New Roman"/>
          <w:b/>
          <w:bCs/>
          <w:color w:val="000000" w:themeColor="text1"/>
          <w:sz w:val="24"/>
          <w:szCs w:val="24"/>
          <w:lang w:eastAsia="ja-JP"/>
        </w:rPr>
        <w:t>Author information</w:t>
      </w:r>
    </w:p>
    <w:p w:rsidR="00E70E72" w:rsidRPr="00245579" w:rsidRDefault="006900D2" w:rsidP="00E70E72">
      <w:pPr>
        <w:jc w:val="center"/>
        <w:rPr>
          <w:rFonts w:ascii="Times New Roman" w:hAnsi="Times New Roman" w:cs="Times New Roman"/>
          <w:color w:val="000000" w:themeColor="text1"/>
          <w:sz w:val="24"/>
          <w:szCs w:val="24"/>
          <w:lang w:eastAsia="ja-JP"/>
        </w:rPr>
      </w:pPr>
      <w:r w:rsidRPr="00245579">
        <w:rPr>
          <w:rFonts w:ascii="Times New Roman" w:hAnsi="Times New Roman" w:cs="Times New Roman"/>
          <w:b/>
          <w:bCs/>
          <w:color w:val="000000" w:themeColor="text1"/>
          <w:sz w:val="24"/>
          <w:szCs w:val="24"/>
          <w:lang w:eastAsia="ja-JP"/>
        </w:rPr>
        <w:t>Rustam Ekbbal</w:t>
      </w:r>
      <w:r w:rsidR="00BA0F40" w:rsidRPr="00245579">
        <w:rPr>
          <w:rFonts w:ascii="Times New Roman" w:hAnsi="Times New Roman" w:cs="Times New Roman"/>
          <w:b/>
          <w:bCs/>
          <w:color w:val="000000" w:themeColor="text1"/>
          <w:sz w:val="24"/>
          <w:szCs w:val="24"/>
          <w:vertAlign w:val="superscript"/>
          <w:lang w:eastAsia="ja-JP"/>
        </w:rPr>
        <w:t>1</w:t>
      </w:r>
      <w:r w:rsidRPr="00245579">
        <w:rPr>
          <w:rFonts w:ascii="Times New Roman" w:hAnsi="Times New Roman" w:cs="Times New Roman"/>
          <w:b/>
          <w:bCs/>
          <w:color w:val="000000" w:themeColor="text1"/>
          <w:sz w:val="24"/>
          <w:szCs w:val="24"/>
          <w:lang w:eastAsia="ja-JP"/>
        </w:rPr>
        <w:t xml:space="preserve">, </w:t>
      </w:r>
      <w:proofErr w:type="spellStart"/>
      <w:r w:rsidR="00E70E72" w:rsidRPr="00245579">
        <w:rPr>
          <w:rFonts w:ascii="Times New Roman" w:hAnsi="Times New Roman" w:cs="Times New Roman"/>
          <w:color w:val="000000" w:themeColor="text1"/>
          <w:sz w:val="24"/>
          <w:szCs w:val="24"/>
          <w:lang w:eastAsia="ja-JP"/>
        </w:rPr>
        <w:t>Mhaveer</w:t>
      </w:r>
      <w:proofErr w:type="spellEnd"/>
      <w:r w:rsidR="00E70E72" w:rsidRPr="00245579">
        <w:rPr>
          <w:rFonts w:ascii="Times New Roman" w:hAnsi="Times New Roman" w:cs="Times New Roman"/>
          <w:color w:val="000000" w:themeColor="text1"/>
          <w:sz w:val="24"/>
          <w:szCs w:val="24"/>
          <w:lang w:eastAsia="ja-JP"/>
        </w:rPr>
        <w:t xml:space="preserve"> Singh</w:t>
      </w:r>
      <w:r w:rsidR="00BA0F40" w:rsidRPr="00245579">
        <w:rPr>
          <w:rFonts w:ascii="Times New Roman" w:hAnsi="Times New Roman" w:cs="Times New Roman"/>
          <w:color w:val="000000" w:themeColor="text1"/>
          <w:sz w:val="24"/>
          <w:szCs w:val="24"/>
          <w:vertAlign w:val="superscript"/>
          <w:lang w:eastAsia="ja-JP"/>
        </w:rPr>
        <w:t>2</w:t>
      </w:r>
      <w:r w:rsidR="00195727" w:rsidRPr="00245579">
        <w:rPr>
          <w:rFonts w:ascii="Times New Roman" w:hAnsi="Times New Roman" w:cs="Times New Roman"/>
          <w:color w:val="000000" w:themeColor="text1"/>
          <w:sz w:val="24"/>
          <w:szCs w:val="24"/>
          <w:lang w:eastAsia="ja-JP"/>
        </w:rPr>
        <w:t>, Gaurav</w:t>
      </w:r>
      <w:r w:rsidR="00BA0F40" w:rsidRPr="00245579">
        <w:rPr>
          <w:rFonts w:ascii="Times New Roman" w:hAnsi="Times New Roman" w:cs="Times New Roman"/>
          <w:color w:val="000000" w:themeColor="text1"/>
          <w:sz w:val="24"/>
          <w:szCs w:val="24"/>
          <w:vertAlign w:val="superscript"/>
          <w:lang w:eastAsia="ja-JP"/>
        </w:rPr>
        <w:t>1</w:t>
      </w:r>
      <w:r w:rsidR="00530054" w:rsidRPr="00245579">
        <w:rPr>
          <w:rFonts w:ascii="Times New Roman" w:hAnsi="Times New Roman" w:cs="Times New Roman"/>
          <w:color w:val="000000" w:themeColor="text1"/>
          <w:sz w:val="24"/>
          <w:szCs w:val="24"/>
          <w:lang w:eastAsia="ja-JP"/>
        </w:rPr>
        <w:t>*</w:t>
      </w:r>
      <w:r w:rsidR="00195727" w:rsidRPr="00245579">
        <w:rPr>
          <w:rFonts w:ascii="Times New Roman" w:hAnsi="Times New Roman" w:cs="Times New Roman"/>
          <w:color w:val="000000" w:themeColor="text1"/>
          <w:sz w:val="24"/>
          <w:szCs w:val="24"/>
          <w:lang w:eastAsia="ja-JP"/>
        </w:rPr>
        <w:t>, Sapna Salar</w:t>
      </w:r>
      <w:r w:rsidR="00BA0F40" w:rsidRPr="00245579">
        <w:rPr>
          <w:rFonts w:ascii="Times New Roman" w:hAnsi="Times New Roman" w:cs="Times New Roman"/>
          <w:color w:val="000000" w:themeColor="text1"/>
          <w:sz w:val="24"/>
          <w:szCs w:val="24"/>
          <w:vertAlign w:val="superscript"/>
          <w:lang w:eastAsia="ja-JP"/>
        </w:rPr>
        <w:t>3</w:t>
      </w:r>
      <w:r w:rsidR="00195727" w:rsidRPr="00245579">
        <w:rPr>
          <w:rFonts w:ascii="Times New Roman" w:hAnsi="Times New Roman" w:cs="Times New Roman"/>
          <w:color w:val="000000" w:themeColor="text1"/>
          <w:sz w:val="24"/>
          <w:szCs w:val="24"/>
          <w:lang w:eastAsia="ja-JP"/>
        </w:rPr>
        <w:t xml:space="preserve"> </w:t>
      </w:r>
    </w:p>
    <w:p w:rsidR="00065545" w:rsidRPr="00245579" w:rsidRDefault="00541B2A" w:rsidP="00065545">
      <w:pPr>
        <w:jc w:val="center"/>
        <w:rPr>
          <w:rFonts w:ascii="Times New Roman" w:hAnsi="Times New Roman" w:cs="Times New Roman"/>
          <w:color w:val="000000" w:themeColor="text1"/>
          <w:sz w:val="24"/>
          <w:szCs w:val="24"/>
          <w:lang w:eastAsia="ja-JP"/>
        </w:rPr>
      </w:pPr>
      <w:r w:rsidRPr="00245579">
        <w:rPr>
          <w:rFonts w:ascii="Times New Roman" w:hAnsi="Times New Roman" w:cs="Times New Roman"/>
          <w:b/>
          <w:bCs/>
          <w:color w:val="000000" w:themeColor="text1"/>
          <w:sz w:val="24"/>
          <w:szCs w:val="24"/>
          <w:vertAlign w:val="superscript"/>
          <w:lang w:bidi="hi-IN"/>
        </w:rPr>
        <w:t>1</w:t>
      </w:r>
      <w:r w:rsidR="00D5490E" w:rsidRPr="00245579">
        <w:rPr>
          <w:rFonts w:ascii="Times New Roman" w:hAnsi="Times New Roman" w:cs="Times New Roman"/>
          <w:color w:val="000000" w:themeColor="text1"/>
          <w:sz w:val="24"/>
          <w:szCs w:val="24"/>
          <w:vertAlign w:val="superscript"/>
          <w:lang w:bidi="hi-IN"/>
        </w:rPr>
        <w:t xml:space="preserve"> </w:t>
      </w:r>
      <w:r w:rsidR="006D633C" w:rsidRPr="00245579">
        <w:rPr>
          <w:rFonts w:ascii="Times New Roman" w:hAnsi="Times New Roman" w:cs="Times New Roman"/>
          <w:color w:val="000000" w:themeColor="text1"/>
          <w:sz w:val="24"/>
          <w:szCs w:val="24"/>
          <w:lang w:bidi="hi-IN"/>
        </w:rPr>
        <w:t>Department of Pharmacology, I</w:t>
      </w:r>
      <w:r w:rsidR="006900D2" w:rsidRPr="00245579">
        <w:rPr>
          <w:rFonts w:ascii="Times New Roman" w:hAnsi="Times New Roman" w:cs="Times New Roman"/>
          <w:color w:val="000000" w:themeColor="text1"/>
          <w:sz w:val="24"/>
          <w:szCs w:val="24"/>
          <w:lang w:bidi="hi-IN"/>
        </w:rPr>
        <w:t>IMT College of Medical Sciences, IIMT University, O Pocket, Ganga Nagar, Meerut, Uttar Pradesh 250001.</w:t>
      </w:r>
      <w:r w:rsidR="00065545" w:rsidRPr="00245579">
        <w:rPr>
          <w:rFonts w:ascii="Times New Roman" w:hAnsi="Times New Roman" w:cs="Times New Roman"/>
          <w:color w:val="000000" w:themeColor="text1"/>
          <w:sz w:val="24"/>
          <w:szCs w:val="24"/>
          <w:lang w:eastAsia="ja-JP"/>
        </w:rPr>
        <w:t xml:space="preserve"> </w:t>
      </w:r>
    </w:p>
    <w:p w:rsidR="00065545" w:rsidRPr="00245579" w:rsidRDefault="00541B2A" w:rsidP="00065545">
      <w:pPr>
        <w:jc w:val="center"/>
        <w:rPr>
          <w:rFonts w:ascii="Times New Roman" w:hAnsi="Times New Roman" w:cs="Times New Roman"/>
          <w:color w:val="000000" w:themeColor="text1"/>
          <w:sz w:val="24"/>
          <w:szCs w:val="24"/>
          <w:lang w:eastAsia="ja-JP"/>
        </w:rPr>
      </w:pPr>
      <w:r w:rsidRPr="00245579">
        <w:rPr>
          <w:rFonts w:ascii="Times New Roman" w:hAnsi="Times New Roman" w:cs="Times New Roman"/>
          <w:color w:val="000000" w:themeColor="text1"/>
          <w:sz w:val="24"/>
          <w:szCs w:val="24"/>
          <w:vertAlign w:val="superscript"/>
          <w:lang w:eastAsia="ja-JP"/>
        </w:rPr>
        <w:t>2</w:t>
      </w:r>
      <w:r w:rsidR="00065545" w:rsidRPr="00245579">
        <w:rPr>
          <w:rFonts w:ascii="Times New Roman" w:hAnsi="Times New Roman" w:cs="Times New Roman"/>
          <w:color w:val="000000" w:themeColor="text1"/>
          <w:sz w:val="24"/>
          <w:szCs w:val="24"/>
          <w:lang w:eastAsia="ja-JP"/>
        </w:rPr>
        <w:t xml:space="preserve">Pharmacy Academy, IFTM University, </w:t>
      </w:r>
      <w:proofErr w:type="spellStart"/>
      <w:r w:rsidR="00065545" w:rsidRPr="00245579">
        <w:rPr>
          <w:rFonts w:ascii="Times New Roman" w:hAnsi="Times New Roman" w:cs="Times New Roman"/>
          <w:color w:val="000000" w:themeColor="text1"/>
          <w:sz w:val="24"/>
          <w:szCs w:val="24"/>
          <w:lang w:eastAsia="ja-JP"/>
        </w:rPr>
        <w:t>Lodhipur</w:t>
      </w:r>
      <w:proofErr w:type="spellEnd"/>
      <w:r w:rsidR="00065545" w:rsidRPr="00245579">
        <w:rPr>
          <w:rFonts w:ascii="Times New Roman" w:hAnsi="Times New Roman" w:cs="Times New Roman"/>
          <w:color w:val="000000" w:themeColor="text1"/>
          <w:sz w:val="24"/>
          <w:szCs w:val="24"/>
          <w:lang w:eastAsia="ja-JP"/>
        </w:rPr>
        <w:t xml:space="preserve"> Rajput, Delhi Road, Moradabad-244102, Uttar Pradesh, India. </w:t>
      </w:r>
    </w:p>
    <w:p w:rsidR="00BA0F40" w:rsidRPr="00245579" w:rsidRDefault="00541B2A" w:rsidP="00065545">
      <w:pPr>
        <w:jc w:val="center"/>
        <w:rPr>
          <w:rFonts w:ascii="Times New Roman" w:hAnsi="Times New Roman" w:cs="Times New Roman"/>
          <w:color w:val="000000" w:themeColor="text1"/>
          <w:sz w:val="24"/>
          <w:szCs w:val="24"/>
          <w:lang w:eastAsia="ja-JP"/>
        </w:rPr>
      </w:pPr>
      <w:r w:rsidRPr="00245579">
        <w:rPr>
          <w:rFonts w:ascii="Times New Roman" w:hAnsi="Times New Roman" w:cs="Times New Roman"/>
          <w:color w:val="000000" w:themeColor="text1"/>
          <w:sz w:val="24"/>
          <w:szCs w:val="24"/>
          <w:vertAlign w:val="superscript"/>
          <w:lang w:eastAsia="ja-JP"/>
        </w:rPr>
        <w:t>3</w:t>
      </w:r>
      <w:r w:rsidR="00BA0F40" w:rsidRPr="00245579">
        <w:rPr>
          <w:rFonts w:ascii="Times New Roman" w:hAnsi="Times New Roman" w:cs="Times New Roman"/>
          <w:color w:val="000000" w:themeColor="text1"/>
          <w:sz w:val="24"/>
          <w:szCs w:val="24"/>
          <w:lang w:eastAsia="ja-JP"/>
        </w:rPr>
        <w:t>Department of Pharmaceutical Sciences, Apex University, Jaipur, Rajasthan-302018</w:t>
      </w:r>
    </w:p>
    <w:p w:rsidR="006900D2" w:rsidRPr="00245579" w:rsidRDefault="006900D2" w:rsidP="00962EB7">
      <w:pPr>
        <w:tabs>
          <w:tab w:val="left" w:pos="3032"/>
        </w:tabs>
        <w:spacing w:after="0" w:line="360" w:lineRule="auto"/>
        <w:jc w:val="center"/>
        <w:rPr>
          <w:rFonts w:ascii="Times New Roman" w:hAnsi="Times New Roman" w:cs="Times New Roman"/>
          <w:color w:val="000000" w:themeColor="text1"/>
          <w:sz w:val="24"/>
          <w:szCs w:val="24"/>
          <w:lang w:bidi="hi-IN"/>
        </w:rPr>
      </w:pPr>
    </w:p>
    <w:p w:rsidR="006900D2" w:rsidRPr="00245579" w:rsidRDefault="006900D2" w:rsidP="00664205">
      <w:pPr>
        <w:rPr>
          <w:rFonts w:ascii="Times New Roman" w:hAnsi="Times New Roman" w:cs="Times New Roman"/>
          <w:b/>
          <w:bCs/>
          <w:color w:val="000000" w:themeColor="text1"/>
          <w:sz w:val="24"/>
          <w:szCs w:val="24"/>
          <w:lang w:eastAsia="ja-JP"/>
        </w:rPr>
      </w:pPr>
    </w:p>
    <w:p w:rsidR="006900D2" w:rsidRPr="00245579" w:rsidRDefault="006900D2" w:rsidP="0073222F">
      <w:pPr>
        <w:tabs>
          <w:tab w:val="left" w:pos="3032"/>
        </w:tabs>
        <w:spacing w:after="0" w:line="24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Rustam </w:t>
      </w:r>
      <w:proofErr w:type="spellStart"/>
      <w:r w:rsidRPr="00245579">
        <w:rPr>
          <w:rFonts w:ascii="Times New Roman" w:hAnsi="Times New Roman" w:cs="Times New Roman"/>
          <w:color w:val="000000" w:themeColor="text1"/>
          <w:sz w:val="24"/>
          <w:szCs w:val="24"/>
        </w:rPr>
        <w:t>Ekbbal</w:t>
      </w:r>
      <w:proofErr w:type="spellEnd"/>
      <w:r w:rsidRPr="00245579">
        <w:rPr>
          <w:rFonts w:ascii="Times New Roman" w:hAnsi="Times New Roman" w:cs="Times New Roman"/>
          <w:color w:val="000000" w:themeColor="text1"/>
          <w:sz w:val="24"/>
          <w:szCs w:val="24"/>
        </w:rPr>
        <w:t xml:space="preserve">: </w:t>
      </w:r>
      <w:hyperlink r:id="rId6" w:history="1">
        <w:r w:rsidRPr="00245579">
          <w:rPr>
            <w:rStyle w:val="Hyperlink"/>
            <w:rFonts w:ascii="Times New Roman" w:hAnsi="Times New Roman" w:cs="Times New Roman"/>
            <w:color w:val="000000" w:themeColor="text1"/>
            <w:sz w:val="24"/>
            <w:szCs w:val="24"/>
          </w:rPr>
          <w:t>rustamekbbal@gmail.com</w:t>
        </w:r>
      </w:hyperlink>
      <w:r w:rsidRPr="00245579">
        <w:rPr>
          <w:rFonts w:ascii="Times New Roman" w:hAnsi="Times New Roman" w:cs="Times New Roman"/>
          <w:color w:val="000000" w:themeColor="text1"/>
          <w:sz w:val="24"/>
          <w:szCs w:val="24"/>
        </w:rPr>
        <w:t xml:space="preserve"> </w:t>
      </w:r>
    </w:p>
    <w:p w:rsidR="00195727" w:rsidRPr="00245579" w:rsidRDefault="00195727" w:rsidP="0073222F">
      <w:pPr>
        <w:spacing w:after="0" w:line="240" w:lineRule="auto"/>
        <w:rPr>
          <w:rFonts w:ascii="Times New Roman" w:hAnsi="Times New Roman" w:cs="Times New Roman"/>
          <w:color w:val="000000" w:themeColor="text1"/>
          <w:sz w:val="24"/>
          <w:szCs w:val="24"/>
          <w:lang w:eastAsia="ja-JP"/>
        </w:rPr>
      </w:pPr>
      <w:proofErr w:type="spellStart"/>
      <w:r w:rsidRPr="00245579">
        <w:rPr>
          <w:rFonts w:ascii="Times New Roman" w:hAnsi="Times New Roman" w:cs="Times New Roman"/>
          <w:color w:val="000000" w:themeColor="text1"/>
          <w:sz w:val="24"/>
          <w:szCs w:val="24"/>
          <w:lang w:eastAsia="ja-JP"/>
        </w:rPr>
        <w:t>Mhaveer</w:t>
      </w:r>
      <w:proofErr w:type="spellEnd"/>
      <w:r w:rsidRPr="00245579">
        <w:rPr>
          <w:rFonts w:ascii="Times New Roman" w:hAnsi="Times New Roman" w:cs="Times New Roman"/>
          <w:color w:val="000000" w:themeColor="text1"/>
          <w:sz w:val="24"/>
          <w:szCs w:val="24"/>
          <w:lang w:eastAsia="ja-JP"/>
        </w:rPr>
        <w:t xml:space="preserve"> Singh: </w:t>
      </w:r>
      <w:hyperlink r:id="rId7" w:history="1">
        <w:r w:rsidRPr="00245579">
          <w:rPr>
            <w:rStyle w:val="Hyperlink"/>
            <w:rFonts w:ascii="Times New Roman" w:hAnsi="Times New Roman" w:cs="Times New Roman"/>
            <w:color w:val="000000" w:themeColor="text1"/>
            <w:sz w:val="24"/>
            <w:szCs w:val="24"/>
            <w:lang w:eastAsia="ja-JP"/>
          </w:rPr>
          <w:t>maahishaalu7@gmail.com</w:t>
        </w:r>
      </w:hyperlink>
      <w:r w:rsidRPr="00245579">
        <w:rPr>
          <w:rFonts w:ascii="Times New Roman" w:hAnsi="Times New Roman" w:cs="Times New Roman"/>
          <w:color w:val="000000" w:themeColor="text1"/>
          <w:sz w:val="24"/>
          <w:szCs w:val="24"/>
          <w:lang w:eastAsia="ja-JP"/>
        </w:rPr>
        <w:t xml:space="preserve"> </w:t>
      </w:r>
    </w:p>
    <w:p w:rsidR="00195727" w:rsidRPr="00245579" w:rsidRDefault="00195727" w:rsidP="0073222F">
      <w:pPr>
        <w:spacing w:after="0" w:line="240" w:lineRule="auto"/>
        <w:rPr>
          <w:rFonts w:ascii="Times New Roman" w:hAnsi="Times New Roman" w:cs="Times New Roman"/>
          <w:color w:val="000000" w:themeColor="text1"/>
          <w:sz w:val="24"/>
          <w:szCs w:val="24"/>
          <w:lang w:eastAsia="ja-JP"/>
        </w:rPr>
      </w:pPr>
      <w:r w:rsidRPr="00245579">
        <w:rPr>
          <w:rFonts w:ascii="Times New Roman" w:hAnsi="Times New Roman" w:cs="Times New Roman"/>
          <w:color w:val="000000" w:themeColor="text1"/>
          <w:sz w:val="24"/>
          <w:szCs w:val="24"/>
          <w:lang w:eastAsia="ja-JP"/>
        </w:rPr>
        <w:t xml:space="preserve">Gaurav: </w:t>
      </w:r>
      <w:hyperlink r:id="rId8" w:history="1">
        <w:r w:rsidRPr="00245579">
          <w:rPr>
            <w:rStyle w:val="Hyperlink"/>
            <w:rFonts w:ascii="Times New Roman" w:hAnsi="Times New Roman" w:cs="Times New Roman"/>
            <w:color w:val="000000" w:themeColor="text1"/>
            <w:sz w:val="24"/>
            <w:szCs w:val="24"/>
            <w:lang w:eastAsia="ja-JP"/>
          </w:rPr>
          <w:t>gautamgaurav878@gmail.com</w:t>
        </w:r>
      </w:hyperlink>
      <w:r w:rsidRPr="00245579">
        <w:rPr>
          <w:rFonts w:ascii="Times New Roman" w:hAnsi="Times New Roman" w:cs="Times New Roman"/>
          <w:color w:val="000000" w:themeColor="text1"/>
          <w:sz w:val="24"/>
          <w:szCs w:val="24"/>
          <w:lang w:eastAsia="ja-JP"/>
        </w:rPr>
        <w:t xml:space="preserve"> </w:t>
      </w:r>
    </w:p>
    <w:p w:rsidR="006323E9" w:rsidRPr="00245579" w:rsidRDefault="006323E9" w:rsidP="006323E9">
      <w:pPr>
        <w:spacing w:after="0" w:line="24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lang w:eastAsia="ja-JP"/>
        </w:rPr>
        <w:t xml:space="preserve">Sapna </w:t>
      </w:r>
      <w:proofErr w:type="spellStart"/>
      <w:r w:rsidRPr="00245579">
        <w:rPr>
          <w:rFonts w:ascii="Times New Roman" w:hAnsi="Times New Roman" w:cs="Times New Roman"/>
          <w:color w:val="000000" w:themeColor="text1"/>
          <w:sz w:val="24"/>
          <w:szCs w:val="24"/>
          <w:lang w:eastAsia="ja-JP"/>
        </w:rPr>
        <w:t>Salar</w:t>
      </w:r>
      <w:proofErr w:type="spellEnd"/>
      <w:r w:rsidRPr="00245579">
        <w:rPr>
          <w:rFonts w:ascii="Times New Roman" w:hAnsi="Times New Roman" w:cs="Times New Roman"/>
          <w:color w:val="000000" w:themeColor="text1"/>
          <w:sz w:val="24"/>
          <w:szCs w:val="24"/>
          <w:lang w:eastAsia="ja-JP"/>
        </w:rPr>
        <w:t xml:space="preserve">: </w:t>
      </w:r>
      <w:hyperlink r:id="rId9" w:history="1">
        <w:r w:rsidRPr="00245579">
          <w:rPr>
            <w:rStyle w:val="Hyperlink"/>
            <w:rFonts w:ascii="Times New Roman" w:hAnsi="Times New Roman" w:cs="Times New Roman"/>
            <w:color w:val="000000" w:themeColor="text1"/>
            <w:sz w:val="24"/>
            <w:szCs w:val="24"/>
          </w:rPr>
          <w:t>sapnasalar50@gmail.com</w:t>
        </w:r>
      </w:hyperlink>
      <w:r w:rsidRPr="00245579">
        <w:rPr>
          <w:rFonts w:ascii="Times New Roman" w:hAnsi="Times New Roman" w:cs="Times New Roman"/>
          <w:color w:val="000000" w:themeColor="text1"/>
          <w:sz w:val="24"/>
          <w:szCs w:val="24"/>
        </w:rPr>
        <w:t xml:space="preserve"> </w:t>
      </w:r>
    </w:p>
    <w:p w:rsidR="00195727" w:rsidRPr="00245579" w:rsidRDefault="00195727" w:rsidP="006900D2">
      <w:pPr>
        <w:tabs>
          <w:tab w:val="left" w:pos="3032"/>
        </w:tabs>
        <w:spacing w:after="0" w:line="360" w:lineRule="auto"/>
        <w:rPr>
          <w:rFonts w:ascii="Times New Roman" w:hAnsi="Times New Roman" w:cs="Times New Roman"/>
          <w:color w:val="000000" w:themeColor="text1"/>
          <w:sz w:val="24"/>
          <w:szCs w:val="24"/>
        </w:rPr>
      </w:pPr>
    </w:p>
    <w:p w:rsidR="00D27859" w:rsidRPr="00245579" w:rsidRDefault="00D27859" w:rsidP="006900D2">
      <w:pPr>
        <w:tabs>
          <w:tab w:val="left" w:pos="3032"/>
        </w:tabs>
        <w:spacing w:after="0" w:line="360" w:lineRule="auto"/>
        <w:rPr>
          <w:rFonts w:ascii="Times New Roman" w:hAnsi="Times New Roman" w:cs="Times New Roman"/>
          <w:color w:val="000000" w:themeColor="text1"/>
          <w:sz w:val="24"/>
          <w:szCs w:val="24"/>
        </w:rPr>
      </w:pPr>
    </w:p>
    <w:p w:rsidR="00D27859" w:rsidRPr="00245579" w:rsidRDefault="00D27859" w:rsidP="00D27859">
      <w:pPr>
        <w:tabs>
          <w:tab w:val="left" w:pos="3032"/>
        </w:tabs>
        <w:spacing w:after="0" w:line="24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Dr. Gaurav</w:t>
      </w:r>
    </w:p>
    <w:p w:rsidR="00D27859" w:rsidRPr="00245579" w:rsidRDefault="00D27859" w:rsidP="00D27859">
      <w:pPr>
        <w:tabs>
          <w:tab w:val="left" w:pos="3032"/>
        </w:tabs>
        <w:spacing w:after="0" w:line="240" w:lineRule="auto"/>
        <w:rPr>
          <w:rFonts w:ascii="Times New Roman" w:hAnsi="Times New Roman" w:cs="Times New Roman"/>
          <w:b/>
          <w:bCs/>
          <w:color w:val="000000" w:themeColor="text1"/>
          <w:sz w:val="24"/>
          <w:szCs w:val="24"/>
        </w:rPr>
      </w:pPr>
      <w:r w:rsidRPr="00245579">
        <w:rPr>
          <w:rFonts w:ascii="Times New Roman" w:hAnsi="Times New Roman" w:cs="Times New Roman"/>
          <w:b/>
          <w:bCs/>
          <w:color w:val="000000" w:themeColor="text1"/>
          <w:sz w:val="24"/>
          <w:szCs w:val="24"/>
        </w:rPr>
        <w:t xml:space="preserve">Assistant Professor </w:t>
      </w:r>
    </w:p>
    <w:p w:rsidR="00D27859" w:rsidRPr="00245579" w:rsidRDefault="00D27859" w:rsidP="00D27859">
      <w:pPr>
        <w:spacing w:after="0" w:line="240" w:lineRule="auto"/>
        <w:rPr>
          <w:rFonts w:ascii="Times New Roman" w:hAnsi="Times New Roman" w:cs="Times New Roman"/>
          <w:color w:val="000000" w:themeColor="text1"/>
          <w:sz w:val="24"/>
          <w:szCs w:val="24"/>
          <w:lang w:bidi="hi-IN"/>
        </w:rPr>
      </w:pPr>
      <w:r w:rsidRPr="00245579">
        <w:rPr>
          <w:rFonts w:ascii="Times New Roman" w:hAnsi="Times New Roman" w:cs="Times New Roman"/>
          <w:color w:val="000000" w:themeColor="text1"/>
          <w:sz w:val="24"/>
          <w:szCs w:val="24"/>
          <w:lang w:bidi="hi-IN"/>
        </w:rPr>
        <w:t xml:space="preserve">IIMT College of Medical Sciences, </w:t>
      </w:r>
    </w:p>
    <w:p w:rsidR="00D27859" w:rsidRPr="00245579" w:rsidRDefault="00D27859" w:rsidP="00D27859">
      <w:pPr>
        <w:spacing w:after="0" w:line="240" w:lineRule="auto"/>
        <w:rPr>
          <w:rFonts w:ascii="Times New Roman" w:hAnsi="Times New Roman" w:cs="Times New Roman"/>
          <w:color w:val="000000" w:themeColor="text1"/>
          <w:sz w:val="24"/>
          <w:szCs w:val="24"/>
          <w:lang w:bidi="hi-IN"/>
        </w:rPr>
      </w:pPr>
      <w:r w:rsidRPr="00245579">
        <w:rPr>
          <w:rFonts w:ascii="Times New Roman" w:hAnsi="Times New Roman" w:cs="Times New Roman"/>
          <w:color w:val="000000" w:themeColor="text1"/>
          <w:sz w:val="24"/>
          <w:szCs w:val="24"/>
          <w:lang w:bidi="hi-IN"/>
        </w:rPr>
        <w:t xml:space="preserve">IIMT University, O Pocket, Ganga Nagar, </w:t>
      </w:r>
    </w:p>
    <w:p w:rsidR="00BB3728" w:rsidRPr="00245579" w:rsidRDefault="00D27859" w:rsidP="00D27859">
      <w:pPr>
        <w:spacing w:after="0" w:line="240" w:lineRule="auto"/>
        <w:rPr>
          <w:rFonts w:ascii="Times New Roman" w:hAnsi="Times New Roman" w:cs="Times New Roman"/>
          <w:color w:val="000000" w:themeColor="text1"/>
          <w:sz w:val="24"/>
          <w:szCs w:val="24"/>
          <w:lang w:bidi="hi-IN"/>
        </w:rPr>
      </w:pPr>
      <w:r w:rsidRPr="00245579">
        <w:rPr>
          <w:rFonts w:ascii="Times New Roman" w:hAnsi="Times New Roman" w:cs="Times New Roman"/>
          <w:color w:val="000000" w:themeColor="text1"/>
          <w:sz w:val="24"/>
          <w:szCs w:val="24"/>
          <w:lang w:bidi="hi-IN"/>
        </w:rPr>
        <w:t>Meerut, Uttar Pradesh 250001</w:t>
      </w:r>
    </w:p>
    <w:p w:rsidR="00F356D4" w:rsidRPr="00245579" w:rsidRDefault="00F356D4" w:rsidP="00D27859">
      <w:pPr>
        <w:spacing w:after="0" w:line="240" w:lineRule="auto"/>
        <w:rPr>
          <w:rFonts w:ascii="Times New Roman" w:hAnsi="Times New Roman" w:cs="Times New Roman"/>
          <w:color w:val="000000" w:themeColor="text1"/>
          <w:sz w:val="24"/>
          <w:szCs w:val="24"/>
          <w:lang w:eastAsia="ja-JP"/>
        </w:rPr>
      </w:pPr>
      <w:r w:rsidRPr="00245579">
        <w:rPr>
          <w:rFonts w:ascii="Times New Roman" w:hAnsi="Times New Roman" w:cs="Times New Roman"/>
          <w:color w:val="000000" w:themeColor="text1"/>
          <w:sz w:val="24"/>
          <w:szCs w:val="24"/>
          <w:lang w:eastAsia="ja-JP"/>
        </w:rPr>
        <w:t xml:space="preserve">Email: </w:t>
      </w:r>
      <w:hyperlink r:id="rId10" w:history="1">
        <w:r w:rsidR="00550A2D" w:rsidRPr="00245579">
          <w:rPr>
            <w:rStyle w:val="Hyperlink"/>
            <w:rFonts w:ascii="Times New Roman" w:hAnsi="Times New Roman" w:cs="Times New Roman"/>
            <w:color w:val="000000" w:themeColor="text1"/>
            <w:sz w:val="24"/>
            <w:szCs w:val="24"/>
            <w:lang w:eastAsia="ja-JP"/>
          </w:rPr>
          <w:t>gautamgaurav878@gmail.com</w:t>
        </w:r>
      </w:hyperlink>
      <w:r w:rsidR="00BB3728" w:rsidRPr="00245579">
        <w:rPr>
          <w:rFonts w:ascii="Times New Roman" w:hAnsi="Times New Roman" w:cs="Times New Roman"/>
          <w:color w:val="000000" w:themeColor="text1"/>
          <w:sz w:val="24"/>
          <w:szCs w:val="24"/>
          <w:lang w:eastAsia="ja-JP"/>
        </w:rPr>
        <w:t xml:space="preserve"> </w:t>
      </w:r>
    </w:p>
    <w:p w:rsidR="00F7200C" w:rsidRPr="00245579" w:rsidRDefault="00F356D4" w:rsidP="00D27859">
      <w:pPr>
        <w:spacing w:after="0" w:line="240" w:lineRule="auto"/>
        <w:rPr>
          <w:rFonts w:ascii="Times New Roman" w:hAnsi="Times New Roman" w:cs="Times New Roman"/>
          <w:b/>
          <w:color w:val="000000" w:themeColor="text1"/>
          <w:sz w:val="24"/>
          <w:szCs w:val="24"/>
        </w:rPr>
      </w:pPr>
      <w:r w:rsidRPr="00245579">
        <w:rPr>
          <w:rFonts w:ascii="Times New Roman" w:hAnsi="Times New Roman" w:cs="Times New Roman"/>
          <w:color w:val="000000" w:themeColor="text1"/>
          <w:sz w:val="24"/>
          <w:szCs w:val="24"/>
          <w:lang w:eastAsia="ja-JP"/>
        </w:rPr>
        <w:t>Mob. No.: 9760477960</w:t>
      </w:r>
      <w:r w:rsidR="00C303FF" w:rsidRPr="00245579">
        <w:rPr>
          <w:rFonts w:ascii="Times New Roman" w:hAnsi="Times New Roman" w:cs="Times New Roman"/>
          <w:b/>
          <w:color w:val="000000" w:themeColor="text1"/>
          <w:sz w:val="24"/>
          <w:szCs w:val="24"/>
        </w:rPr>
        <w:br w:type="column"/>
      </w:r>
      <w:bookmarkStart w:id="0" w:name="_Toc80709535"/>
      <w:r w:rsidR="00F7200C" w:rsidRPr="00245579">
        <w:rPr>
          <w:rFonts w:ascii="Times New Roman" w:hAnsi="Times New Roman" w:cs="Times New Roman"/>
          <w:b/>
          <w:color w:val="000000" w:themeColor="text1"/>
          <w:sz w:val="24"/>
          <w:szCs w:val="24"/>
        </w:rPr>
        <w:lastRenderedPageBreak/>
        <w:t xml:space="preserve">Abstract </w:t>
      </w:r>
    </w:p>
    <w:p w:rsidR="00F7200C" w:rsidRPr="00245579" w:rsidRDefault="00950BDF" w:rsidP="00950BDF">
      <w:p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C</w:t>
      </w:r>
      <w:r w:rsidRPr="00245579">
        <w:rPr>
          <w:rFonts w:ascii="Times New Roman" w:hAnsi="Times New Roman" w:cs="Times New Roman"/>
          <w:bCs/>
          <w:color w:val="000000" w:themeColor="text1"/>
          <w:sz w:val="24"/>
          <w:szCs w:val="24"/>
        </w:rPr>
        <w:t xml:space="preserve">hromatography techniques play a pivotal role in the isolation of phytoconstituents from medicinal plants, facilitating the extraction and purification of bioactive compounds. </w:t>
      </w:r>
      <w:r w:rsidRPr="00245579">
        <w:rPr>
          <w:rFonts w:ascii="Times New Roman" w:hAnsi="Times New Roman" w:cs="Times New Roman"/>
          <w:bCs/>
          <w:color w:val="000000" w:themeColor="text1"/>
          <w:sz w:val="24"/>
          <w:szCs w:val="24"/>
        </w:rPr>
        <w:t>This abstract review</w:t>
      </w:r>
      <w:r w:rsidRPr="00245579">
        <w:rPr>
          <w:rFonts w:ascii="Times New Roman" w:hAnsi="Times New Roman" w:cs="Times New Roman"/>
          <w:bCs/>
          <w:color w:val="000000" w:themeColor="text1"/>
          <w:sz w:val="24"/>
          <w:szCs w:val="24"/>
        </w:rPr>
        <w:t xml:space="preserve"> the diverse chromatographic methods employed in the quest for isolating and characterizing phytochemicals with therapeutic potential.</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Gas chromatography (GC) enables the separation of volatile compounds, while high-performance liquid chromatography (HPLC) offers versatile separation of a wide range of phytoconstituents. Thin-layer chromatography (TLC) provides rapid qualitative analysis and serves as a preliminary step in compound isolation. Preparative chromatography methods, such as flash chromatography and preparative HPLC, are crucial for obtaining larger quantities of pure compounds.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Furthermore, liquid chromatography-mass spectrometry (LC-MS) and gas chromatography-mass spectrometry (GC-MS) are indispensable tools for compound identification and structural elucidation, aiding in the characterization of complex phytochemical profiles.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The synergy of these chromatographic techniques allows researchers to navigate through the intricate chemical composition of medicinal plants, uncovering valuable bioactive molecules. By harnessing the power of chromatography, the isolation and purification of phytoconstituents become more efficient and accurate, contributing to the advancement of herbal medicine and drug discovery. The constant evolution and integration of chromatography methods with modern technology continue to expand the frontiers of phytochemical research, enhancing our understanding of the therapeutic potential hidden within nature's botanical treasures.</w:t>
      </w:r>
    </w:p>
    <w:p w:rsidR="00950BDF" w:rsidRPr="00245579" w:rsidRDefault="00950BDF" w:rsidP="00950BDF">
      <w:p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
          <w:color w:val="000000" w:themeColor="text1"/>
          <w:sz w:val="24"/>
          <w:szCs w:val="24"/>
        </w:rPr>
        <w:t>Keywords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Chromatography techniques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Phytoconstituents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Medicinal plants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Isolation</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Bioactive compounds</w:t>
      </w:r>
      <w:r w:rsidRPr="00245579">
        <w:rPr>
          <w:rFonts w:ascii="Times New Roman" w:hAnsi="Times New Roman" w:cs="Times New Roman"/>
          <w:bCs/>
          <w:color w:val="000000" w:themeColor="text1"/>
          <w:sz w:val="24"/>
          <w:szCs w:val="24"/>
        </w:rPr>
        <w:t xml:space="preserve">, </w:t>
      </w:r>
      <w:r w:rsidRPr="00245579">
        <w:rPr>
          <w:rFonts w:ascii="Times New Roman" w:hAnsi="Times New Roman" w:cs="Times New Roman"/>
          <w:bCs/>
          <w:color w:val="000000" w:themeColor="text1"/>
          <w:sz w:val="24"/>
          <w:szCs w:val="24"/>
        </w:rPr>
        <w:t>Compound identification</w:t>
      </w:r>
    </w:p>
    <w:p w:rsidR="00810403" w:rsidRPr="00245579" w:rsidRDefault="00E70E72" w:rsidP="00F822AD">
      <w:pPr>
        <w:pStyle w:val="Heading1"/>
        <w:numPr>
          <w:ilvl w:val="0"/>
          <w:numId w:val="61"/>
        </w:numPr>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br w:type="column"/>
      </w:r>
      <w:r w:rsidR="00810403" w:rsidRPr="00245579">
        <w:rPr>
          <w:rFonts w:ascii="Times New Roman" w:hAnsi="Times New Roman" w:cs="Times New Roman"/>
          <w:color w:val="000000" w:themeColor="text1"/>
          <w:sz w:val="24"/>
          <w:szCs w:val="24"/>
        </w:rPr>
        <w:lastRenderedPageBreak/>
        <w:t>Introduction</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Medicinal plants have been a source of therapeutic agents for centuries, offering a vast array of bioactive compounds that hold the potential to address a wide range of health conditions. Phytoconstituents, the naturally occurring chemical compounds found in these plants, are the key drivers of their pharmacological properties. Isolating and characterizing these phytoconstituents is a critical step in harnessing the medicinal potential of plants, and chromatography techniques have emerged as invaluable tools for achieving this goal</w:t>
      </w:r>
      <w:r w:rsidR="00F822AD" w:rsidRPr="00245579">
        <w:rPr>
          <w:rFonts w:ascii="Times New Roman" w:hAnsi="Times New Roman" w:cs="Times New Roman"/>
          <w:color w:val="000000" w:themeColor="text1"/>
          <w:sz w:val="24"/>
          <w:szCs w:val="24"/>
        </w:rPr>
        <w:t xml:space="preserve"> </w:t>
      </w:r>
      <w:r w:rsidR="00F822AD" w:rsidRPr="00245579">
        <w:rPr>
          <w:rFonts w:ascii="Times New Roman" w:hAnsi="Times New Roman" w:cs="Times New Roman"/>
          <w:color w:val="000000" w:themeColor="text1"/>
          <w:sz w:val="24"/>
          <w:szCs w:val="24"/>
        </w:rPr>
        <w:fldChar w:fldCharType="begin" w:fldLock="1"/>
      </w:r>
      <w:r w:rsidR="00F822AD" w:rsidRPr="00245579">
        <w:rPr>
          <w:rFonts w:ascii="Times New Roman" w:hAnsi="Times New Roman" w:cs="Times New Roman"/>
          <w:color w:val="000000" w:themeColor="text1"/>
          <w:sz w:val="24"/>
          <w:szCs w:val="24"/>
        </w:rPr>
        <w:instrText>ADDIN CSL_CITATION {"citationItems":[{"id":"ITEM-1","itemData":{"DOI":"10.1016/j.sajb.2022.01.038","ISSN":"02546299","abstract":"Synergism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Botany","id":"ITEM-1","issued":{"date-parts":[["2022"]]},"publisher":"Elsevier B.V.","title":"Nephroprotective potential of Boerhaavia diffusa and Tinospora cordifolia herbal combination against diclofenac induced nephrotoxicity","type":"article-journal","volume":"000"},"uris":["http://www.mendeley.com/documents/?uuid=c100ed2d-8d94-487a-bf99-55e84bc4b2c1"]},{"id":"ITEM-2","itemData":{"DOI":"10.3390/biomedicines11010168","ISSN":"22279059","abstract":"Based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-2","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-3","itemData":{"author":[{"dropping-particle":"","family":"Gautam","given":"Gaurav","non-dropping-particle":"","parse-names":false,"suffix":""}],"container-title":"Journal of CAM Research Progress","id":"ITEM-3","issued":{"date-parts":[["2022"]]},"page":"1-10","title":"Network Pharmacology-Based Validation of Traditional Therapeutic Claim of Momordica Charantiain Alleviating Diabetic Nephropathy","type":"article-journal","volume":"1"},"uris":["http://www.mendeley.com/documents/?uuid=fce810ce-877a-4b01-873c-b821062a5b4c"]}],"mendeley":{"formattedCitation":"(Gaurav et al., 2023, 2022; Gautam, 2022)","plainTextFormattedCitation":"(Gaurav et al., 2023, 2022; Gautam, 2022)","previouslyFormattedCitation":"(Gaurav et al., 2023, 2022; Gautam, 2022)"},"properties":{"noteIndex":0},"schema":"https://github.com/citation-style-language/schema/raw/master/csl-citation.json"}</w:instrText>
      </w:r>
      <w:r w:rsidR="00F822AD"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(Gaurav et al., 2023, 2022; Gautam, 2022)</w:t>
      </w:r>
      <w:r w:rsidR="00F822AD"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Chromatography is a separation technique that exploits the differences in chemical properties between compounds within a mixture. It involves the distribution of a sample between two phases: a stationary phase and a mobile phase. As the mobile phase moves through the stationary phase, compounds in the sample are selectively retained, allowing for their separation and subsequent analysis. The versatility and precision of chromatography make it an essential methodology in the field of natural product isolation and analysis</w:t>
      </w:r>
      <w:r w:rsidR="00F822AD" w:rsidRPr="00245579">
        <w:rPr>
          <w:rFonts w:ascii="Times New Roman" w:hAnsi="Times New Roman" w:cs="Times New Roman"/>
          <w:color w:val="000000" w:themeColor="text1"/>
          <w:sz w:val="24"/>
          <w:szCs w:val="24"/>
        </w:rPr>
        <w:t xml:space="preserve"> </w:t>
      </w:r>
      <w:r w:rsidR="00F822AD" w:rsidRPr="00245579">
        <w:rPr>
          <w:rFonts w:ascii="Times New Roman" w:hAnsi="Times New Roman" w:cs="Times New Roman"/>
          <w:color w:val="000000" w:themeColor="text1"/>
          <w:sz w:val="24"/>
          <w:szCs w:val="24"/>
        </w:rPr>
        <w:fldChar w:fldCharType="begin" w:fldLock="1"/>
      </w:r>
      <w:r w:rsidR="00F822AD" w:rsidRPr="00245579">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10.4103/pm.pm_582_21","author":[{"dropping-particle":"","family":"Gaurav","given":"","non-dropping-particle":"","parse-names":false,"suffix":""}],"container-title":"Pharmacognosy Magazine","id":"ITEM-2","issue":"79","issued":{"date-parts":[["2022"]]},"page":"548-558","title":"GC–MS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diseases","type":"article-journal","volume":"18"},"uris":["http://www.mendeley.com/documents/?uuid=1266cacc-268f-453d-a7ac-37d784319f42"]}],"mendeley":{"formattedCitation":"(Gaurav, 2022; Gaurav et al., 2023)","plainTextFormattedCitation":"(Gaurav, 2022; Gaurav et al., 2023)","previouslyFormattedCitation":"(Gaurav, 2022; Gaurav et al., 2023)"},"properties":{"noteIndex":0},"schema":"https://github.com/citation-style-language/schema/raw/master/csl-citation.json"}</w:instrText>
      </w:r>
      <w:r w:rsidR="00F822AD"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(Gaurav, 2022; Gaurav et al., 2023)</w:t>
      </w:r>
      <w:r w:rsidR="00F822AD"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Medicinal plants are complex reservoirs of phytoconstituents, often containing a multitude of compounds with diverse chemical structures and polarities. Chromatography techniques offer the means to separate and purify these compounds, enabling researchers to isolate specific bioactive molecules of interest. Various chromatographic methods are employed based on factors such as the nature of the compounds being targeted and the intended purpose of the isolation process</w:t>
      </w:r>
      <w:r w:rsidR="00F822AD" w:rsidRPr="00245579">
        <w:rPr>
          <w:rFonts w:ascii="Times New Roman" w:hAnsi="Times New Roman" w:cs="Times New Roman"/>
          <w:color w:val="000000" w:themeColor="text1"/>
          <w:sz w:val="24"/>
          <w:szCs w:val="24"/>
        </w:rPr>
        <w:t xml:space="preserve"> </w:t>
      </w:r>
      <w:r w:rsidR="00F822AD" w:rsidRPr="00245579">
        <w:rPr>
          <w:rFonts w:ascii="Times New Roman" w:hAnsi="Times New Roman" w:cs="Times New Roman"/>
          <w:color w:val="000000" w:themeColor="text1"/>
          <w:sz w:val="24"/>
          <w:szCs w:val="24"/>
        </w:rPr>
        <w:fldChar w:fldCharType="begin" w:fldLock="1"/>
      </w:r>
      <w:r w:rsidR="00F822AD" w:rsidRPr="00245579">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BGR-34","type":"article-journal"},"uris":["http://www.mendeley.com/documents/?uuid=03233ac1-eb07-4505-a907-fd7d9989759c"]}],"mendeley":{"formattedCitation":"(Gaurav et al., 2020)","plainTextFormattedCitation":"(Gaurav et al., 2020)","previouslyFormattedCitation":"(Gaurav et al., 2020)"},"properties":{"noteIndex":0},"schema":"https://github.com/citation-style-language/schema/raw/master/csl-citation.json"}</w:instrText>
      </w:r>
      <w:r w:rsidR="00F822AD"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(Gaurav et al., 2020)</w:t>
      </w:r>
      <w:r w:rsidR="00F822AD"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One of the most widely used chromatography techniques in the field of phytoconstituent isolation is high-performance liquid chromatography (HPLC). HPLC's ability to separate compounds based on their affinity for the stationary phase and their interaction with the mobile phase is particularly well-suited for the intricate task of isolating phytochemicals. Whether it's flavonoids, alkaloids, terpenoids, or other bioactive molecules, HPLC allows for the efficient separation and quantification of these compounds, laying the foundation for subsequent analyses and applications</w:t>
      </w:r>
      <w:r w:rsidR="00F822AD" w:rsidRPr="00245579">
        <w:rPr>
          <w:rFonts w:ascii="Times New Roman" w:hAnsi="Times New Roman" w:cs="Times New Roman"/>
          <w:color w:val="000000" w:themeColor="text1"/>
          <w:sz w:val="24"/>
          <w:szCs w:val="24"/>
        </w:rPr>
        <w:t xml:space="preserve"> </w:t>
      </w:r>
      <w:r w:rsidR="00F822AD" w:rsidRPr="00245579">
        <w:rPr>
          <w:rFonts w:ascii="Times New Roman" w:hAnsi="Times New Roman" w:cs="Times New Roman"/>
          <w:color w:val="000000" w:themeColor="text1"/>
          <w:sz w:val="24"/>
          <w:szCs w:val="24"/>
        </w:rPr>
        <w:fldChar w:fldCharType="begin" w:fldLock="1"/>
      </w:r>
      <w:r w:rsidR="00F822AD" w:rsidRPr="00245579">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diseases","type":"article-journal","volume":"18"},"uris":["http://www.mendeley.com/documents/?uuid=1266cacc-268f-453d-a7ac-37d784319f42"]},{"id":"ITEM-2","itemData":{"DOI":"10.3390/biomedicines11010168","ISSN":"22279059","abstract":"Based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-2","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Approaches","type":"article-journal","volume":"11"},"uris":["http://www.mendeley.com/documents/?uuid=e136172c-3eeb-4fb7-a2b4-4590c8755890"]}],"mendeley":{"formattedCitation":"(Gaurav, 2022; Gaurav et al., 2023)","plainTextFormattedCitation":"(Gaurav, 2022; Gaurav et al., 2023)","previouslyFormattedCitation":"(Gaurav, 2022; Gaurav et al., 2023)"},"properties":{"noteIndex":0},"schema":"https://github.com/citation-style-language/schema/raw/master/csl-citation.json"}</w:instrText>
      </w:r>
      <w:r w:rsidR="00F822AD"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(Gaurav, 2022; Gaurav et al., 2023)</w:t>
      </w:r>
      <w:r w:rsidR="00F822AD"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lastRenderedPageBreak/>
        <w:t>Thin-layer chromatography (TLC) is another essential chromatographic method frequently employed in the initial stages of phytoconstituent isolation. TLC's simplicity and speed make it an excellent choice for preliminary separation and identification of compounds in a mixture. It serves as a rapid qualitative tool, guiding researchers toward the fractions containing the desired bioactive constituents before proceeding to more rigorous isolation techniques</w:t>
      </w:r>
      <w:r w:rsidR="00F822AD" w:rsidRPr="00245579">
        <w:rPr>
          <w:rFonts w:ascii="Times New Roman" w:hAnsi="Times New Roman" w:cs="Times New Roman"/>
          <w:color w:val="000000" w:themeColor="text1"/>
          <w:sz w:val="24"/>
          <w:szCs w:val="24"/>
        </w:rPr>
        <w:t xml:space="preserve"> </w:t>
      </w:r>
      <w:r w:rsidR="00F822AD" w:rsidRPr="00245579">
        <w:rPr>
          <w:rFonts w:ascii="Times New Roman" w:hAnsi="Times New Roman" w:cs="Times New Roman"/>
          <w:color w:val="000000" w:themeColor="text1"/>
          <w:sz w:val="24"/>
          <w:szCs w:val="24"/>
        </w:rPr>
        <w:fldChar w:fldCharType="begin" w:fldLock="1"/>
      </w:r>
      <w:r w:rsidR="00F822AD" w:rsidRPr="00245579">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id":"ITEM-2","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Magazine","id":"ITEM-2","issued":{"date-parts":[["2021"]]},"title":"Thin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spectro","type":"article-journal"},"uris":["http://www.mendeley.com/documents/?uuid=9271ae6c-370f-4dd4-80ad-c43f8aadd1d6"]}],"mendeley":{"formattedCitation":"(Gaurav et al., 2020; Khan et al., 2021)","plainTextFormattedCitation":"(Gaurav et al., 2020; Khan et al., 2021)","previouslyFormattedCitation":"(Gaurav et al., 2020; Khan et al., 2021)"},"properties":{"noteIndex":0},"schema":"https://github.com/citation-style-language/schema/raw/master/csl-citation.json"}</w:instrText>
      </w:r>
      <w:r w:rsidR="00F822AD"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(Gaurav et al., 2020; Khan et al., 2021)</w:t>
      </w:r>
      <w:r w:rsidR="00F822AD"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Preparative chromatography methods, including flash chromatography and preparative HPLC, take the process a step further by enabling the isolation of larger quantities of purified compounds. These techniques are crucial for obtaining sufficient quantities of bioactive molecules for further biological testing and structural elucidation. They bridge the gap between analytical and preparative scales, facilitating the transition from compound identification to application</w:t>
      </w:r>
      <w:r w:rsidR="00F822AD" w:rsidRPr="00245579">
        <w:rPr>
          <w:rFonts w:ascii="Times New Roman" w:hAnsi="Times New Roman" w:cs="Times New Roman"/>
          <w:color w:val="000000" w:themeColor="text1"/>
          <w:sz w:val="24"/>
          <w:szCs w:val="24"/>
        </w:rPr>
        <w:t xml:space="preserve"> </w:t>
      </w:r>
      <w:r w:rsidR="00F822AD" w:rsidRPr="00245579">
        <w:rPr>
          <w:rFonts w:ascii="Times New Roman" w:hAnsi="Times New Roman" w:cs="Times New Roman"/>
          <w:color w:val="000000" w:themeColor="text1"/>
          <w:sz w:val="24"/>
          <w:szCs w:val="24"/>
        </w:rPr>
        <w:fldChar w:fldCharType="begin" w:fldLock="1"/>
      </w:r>
      <w:r w:rsidR="00140ACC" w:rsidRPr="00245579">
        <w:rPr>
          <w:rFonts w:ascii="Times New Roman" w:hAnsi="Times New Roman" w:cs="Times New Roman"/>
          <w:color w:val="000000" w:themeColor="text1"/>
          <w:sz w:val="24"/>
          <w:szCs w:val="24"/>
        </w:rPr>
        <w:instrText>ADDIN CSL_CITATION {"citationItems":[{"id":"ITEM-1","itemData":{"DOI":"10.3390/metabo9090186","ISSN":"22181989","abstract":"Plant species have traditionally been revered for their unparalleled pharmacognostic applications. We outline a non-iterative multi-parallel metabolomic-cum-bioassay-guided methodology toward the functional characterization of ethanol extracts from the Betulaceae family plants (n = 10). We performed mass spectrometry (MS)-based multivariate analyses and bioassay-guided (ABTS antioxidant activity and cytoprotective effects against H2O2-induced cell damage) analyses of SPE fractions. A clearly distinct metabolomic pattern coupled with significantly higher bioactivities was observed for 40% methanol SPE eluate. Further, the 40% SPE eluate was subjected to preparative high-performance liquid chromatography (prep-HPLC) analysis, yielding 72 sub-fractions (1 min-1), with the highest antioxidant activities observed for the 15 min and 31 min sub-fractions. We simultaneously performed hyphenated-MS-based metabolite characterization of bioactive components for both the 40% methanol SPE fraction and its prep-HPLC sub-fraction (15 min and 31 min). Altogether, 19 candidate metabolites were mainly observed to contribute toward the observed bioactivities. In particular, ethyl gallate was mainly observed to affect the antioxidant activities of SPE and prep-HPLC fractions of Alnus firma extracts. We propose an integrated metabolomic-cum-bioassay-guided approach for the expeditious selection and characterization of discriminant metabolites with desired phenotypes or bioactivities.","author":[{"dropping-particle":"","family":"Lee","given":"Sunmin","non-dropping-particle":"","parse-names":false,"suffix":""},{"dropping-particle":"","family":"Oh","given":"Dong Gu","non-dropping-particle":"","parse-names":false,"suffix":""},{"dropping-particle":"","family":"Singh","given":"Digar","non-dropping-particle":"","parse-names":false,"suffix":""},{"dropping-particle":"","family":"Lee","given":"Hye Jin","non-dropping-particle":"","parse-names":false,"suffix":""},{"dropping-particle":"","family":"Kim","given":"Ga Ryun","non-dropping-particle":"","parse-names":false,"suffix":""},{"dropping-particle":"","family":"Lee","given":"Sarah","non-dropping-particle":"","parse-names":false,"suffix":""},{"dropping-particle":"","family":"Lee","given":"Jong Seok","non-dropping-particle":"","parse-names":false,"suffix":""},{"dropping-particle":"","family":"Lee","given":"Choong Hwan","non-dropping-particle":"","parse-names":false,"suffix":""}],"container-title":"Metabolites","id":"ITEM-1","issued":{"date-parts":[["2019"]]},"title":"Untargeted metabolomics toward systematic characterization of antioxidant compounds in betulaceae family plant extracts","type":"article-journal"},"uris":["http://www.mendeley.com/documents/?uuid=25d10f6d-dcb8-4df1-a715-99b3e746a44a"]}],"mendeley":{"formattedCitation":"(Lee et al., 2019)","plainTextFormattedCitation":"(Lee et al., 2019)","previouslyFormattedCitation":"(Lee et al., 2019)"},"properties":{"noteIndex":0},"schema":"https://github.com/citation-style-language/schema/raw/master/csl-citation.json"}</w:instrText>
      </w:r>
      <w:r w:rsidR="00F822AD"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(Lee et al., 2019)</w:t>
      </w:r>
      <w:r w:rsidR="00F822AD"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E24038" w:rsidRPr="00245579" w:rsidRDefault="00E24038"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In recent years, the marriage of chromatography with mass spectrometry (MS) has revolutionized the field of phytoconstituent isolation and characterization. Liquid chromatography-mass spectrometry (LC-MS) and gas chromatography-mass spectrometry (GC-MS) are powerful combinations that provide both separation and structural information. LC-MS, in particular, allows for the identification of compounds based on their mass-to-charge ratios and fragmentation patterns. This enables researchers to not only separate and isolate phytoconstituents but also elucidate their chemical structures, contributing to a deeper understanding of their biological activities</w:t>
      </w:r>
      <w:r w:rsidR="00140ACC" w:rsidRPr="00245579">
        <w:rPr>
          <w:rFonts w:ascii="Times New Roman" w:hAnsi="Times New Roman" w:cs="Times New Roman"/>
          <w:color w:val="000000" w:themeColor="text1"/>
          <w:sz w:val="24"/>
          <w:szCs w:val="24"/>
        </w:rPr>
        <w:t xml:space="preserve"> </w:t>
      </w:r>
      <w:r w:rsidR="00140ACC" w:rsidRPr="00245579">
        <w:rPr>
          <w:rFonts w:ascii="Times New Roman" w:hAnsi="Times New Roman" w:cs="Times New Roman"/>
          <w:color w:val="000000" w:themeColor="text1"/>
          <w:sz w:val="24"/>
          <w:szCs w:val="24"/>
        </w:rPr>
        <w:fldChar w:fldCharType="begin" w:fldLock="1"/>
      </w:r>
      <w:r w:rsidR="00140ACC" w:rsidRPr="00245579">
        <w:rPr>
          <w:rFonts w:ascii="Times New Roman" w:hAnsi="Times New Roman" w:cs="Times New Roman"/>
          <w:color w:val="000000" w:themeColor="text1"/>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id":"ITEM-2","itemData":{"DOI":"10.4103/pm.pm_582_21","author":[{"dropping-particle":"","family":"Gaurav","given":"","non-dropping-particle":"","parse-names":false,"suffix":""}],"container-title":"Pharmacognosy Magazine","id":"ITEM-2","issue":"79","issued":{"date-parts":[["2022"]]},"page":"548-558","title":"GC–MS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diseases","type":"article-journal","volume":"18"},"uris":["http://www.mendeley.com/documents/?uuid=1266cacc-268f-453d-a7ac-37d784319f42"]}],"mendeley":{"formattedCitation":"(Gaurav, 2022; Gautam et al., 2023)","plainTextFormattedCitation":"(Gaurav, 2022; Gautam et al., 2023)","previouslyFormattedCitation":"(Gaurav, 2022; Gautam et al., 2023)"},"properties":{"noteIndex":0},"schema":"https://github.com/citation-style-language/schema/raw/master/csl-citation.json"}</w:instrText>
      </w:r>
      <w:r w:rsidR="00140ACC" w:rsidRPr="00245579">
        <w:rPr>
          <w:rFonts w:ascii="Times New Roman" w:hAnsi="Times New Roman" w:cs="Times New Roman"/>
          <w:color w:val="000000" w:themeColor="text1"/>
          <w:sz w:val="24"/>
          <w:szCs w:val="24"/>
        </w:rPr>
        <w:fldChar w:fldCharType="separate"/>
      </w:r>
      <w:r w:rsidR="00140ACC" w:rsidRPr="00245579">
        <w:rPr>
          <w:rFonts w:ascii="Times New Roman" w:hAnsi="Times New Roman" w:cs="Times New Roman"/>
          <w:noProof/>
          <w:color w:val="000000" w:themeColor="text1"/>
          <w:sz w:val="24"/>
          <w:szCs w:val="24"/>
        </w:rPr>
        <w:t>(Gaurav, 2022; Gautam et al., 2023)</w:t>
      </w:r>
      <w:r w:rsidR="00140ACC"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w:t>
      </w:r>
    </w:p>
    <w:p w:rsidR="00810403" w:rsidRPr="00245579" w:rsidRDefault="00F822AD" w:rsidP="00E24038">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Moreover,</w:t>
      </w:r>
      <w:r w:rsidR="00E24038" w:rsidRPr="00245579">
        <w:rPr>
          <w:rFonts w:ascii="Times New Roman" w:hAnsi="Times New Roman" w:cs="Times New Roman"/>
          <w:color w:val="000000" w:themeColor="text1"/>
          <w:sz w:val="24"/>
          <w:szCs w:val="24"/>
        </w:rPr>
        <w:t xml:space="preserve"> chromatography techniques play an indispensable role in the isolation and characterization of phytoconstituents from medicinal plants. As the demand for natural products with therapeutic potential continues to grow, the significance of chromatography in drug discovery, herbal medicine, and nutraceutical industries becomes increasingly evident. The ability to selectively separate and purify bioactive compounds has propelled our understanding of the complex chemical composition of medicinal plants, opening doors to new possibilities for human health and well-being. The following sections will delve into specific chromatography methods and their applications in phytoconstituent isolation, highlighting their advantages, limitations, and contributions to the advancement of natural product research</w:t>
      </w:r>
      <w:r w:rsidR="00140ACC" w:rsidRPr="00245579">
        <w:rPr>
          <w:rFonts w:ascii="Times New Roman" w:hAnsi="Times New Roman" w:cs="Times New Roman"/>
          <w:color w:val="000000" w:themeColor="text1"/>
          <w:sz w:val="24"/>
          <w:szCs w:val="24"/>
        </w:rPr>
        <w:t xml:space="preserve"> </w:t>
      </w:r>
      <w:r w:rsidR="00140ACC" w:rsidRPr="00245579">
        <w:rPr>
          <w:rFonts w:ascii="Times New Roman" w:hAnsi="Times New Roman" w:cs="Times New Roman"/>
          <w:color w:val="000000" w:themeColor="text1"/>
          <w:sz w:val="24"/>
          <w:szCs w:val="24"/>
        </w:rPr>
        <w:fldChar w:fldCharType="begin" w:fldLock="1"/>
      </w:r>
      <w:r w:rsidR="00140ACC" w:rsidRPr="00245579">
        <w:rPr>
          <w:rFonts w:ascii="Times New Roman" w:hAnsi="Times New Roman" w:cs="Times New Roman"/>
          <w:color w:val="000000" w:themeColor="text1"/>
          <w:sz w:val="24"/>
          <w:szCs w:val="24"/>
        </w:rPr>
        <w:instrText>ADDIN CSL_CITATION {"citationItems":[{"id":"ITEM-1","itemData":{"DOI":"10.5740/jaoacint.19-0287","ISSN":"1060-3271","PMID":"31570115","abstract":"Background: Interest in the antioxidant and antidiabetic activity of natural products are growing vastly in the modern world. Thin layer chromatography-bioautography-mass spectroscopy (TLC-bioautography-MS) plays an important role in chemico-biological screening of natural sources. TLC combined with 2, 2-Diphenyl-1-picrylhydrazyl (DPPH) free radical, α-amylase and α-glucosidase bioassay were used to evaluate antioxidant and antidiabetic activities, respectively, in different extracts of Citrullus colocynthis (Hanzal), a well-known traditional Indian Unani medicinal plant. Objective: To develop a TLC-bioautographic-MS method for DPPH, α-amylase, and glucosidase inhibitors in different extract of C. colocynthis fruits. Method: Fruits of C. colocynthis were successively extracted with toluene, dichloromethane, ethyl acetate, methanol, and water. TLC solvents were developed, and bioautographic-MS analysis was carried out to identify the antioxidant and antidiabetic compounds. Results: HPTLC fingerprinting analysis showed maximum numbers of band separated in dichloromethane and ethyl acetate extracts of C. colocynthis, fourteen and thirteen at 254 and 366 nm, respectively. Whereas six and five separated bands were observed in toluene extract at 254 and 366 nm, respectively showed minimum numbers of metabolites. Based on TLC-bioautography-MS, maximum number of antioxidant compounds were identified in dichloromethane extract. Except aqueous extract of C. colocynthis, all the extracts have shown antidiabetic activity. On the other hand, there were no antioxidant compounds in methanolic extract of C. colocynthis. Conclusions: The results of this study reveal that TLC-bioautography-MS–guided strategy used to identify antioxidant and antidiabetic compounds of C. colocynthis is very useful technique for high-throughput screening of bioactive compounds. Highlights: TLC-MS bioautography is a simple and fast to enables bioactive compounds present in extracts.","author":[{"dropping-particle":"","family":"Parveen","given":"Rabea","non-dropping-particle":"","parse-names":false,"suffix":""},{"dropping-particle":"","family":"Khan","given":"Nausheen","non-dropping-particle":"","parse-names":false,"suffix":""},{"dropping-particle":"","family":"Zahiruddin","given":"Sultan","non-dropping-particle":"","parse-names":false,"suffix":""},{"dropping-particle":"","family":"Ibrahim","given":"Mohammad","non-dropping-particle":"","parse-names":false,"suffix":""},{"dropping-particle":"","family":"Anjum","given":"Varisha","non-dropping-particle":"","parse-names":false,"suffix":""},{"dropping-particle":"","family":"Parveen","given":"Bushra","non-dropping-particle":"","parse-names":false,"suffix":""},{"dropping-particle":"","family":"Khan","given":"Mohammad Ahmad","non-dropping-particle":"","parse-names":false,"suffix":""}],"container-title":"Journal of AOAC INTERNATIONAL","id":"ITEM-1","issued":{"date-parts":[["2020"]]},"title":"TLC-Bioautographic Evaluation for High-Throughput Screening and Identification of Free Radical Scavenging and Antidiabetic Compounds from Traditional Unani Medicinal Plant: Citrullus colocynthis Schrad","type":"article-journal"},"uris":["http://www.mendeley.com/documents/?uuid=430dff76-fe92-4957-a447-349446153dc0"]},{"id":"ITEM-2","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-2","issued":{"date-parts":[["2021"]]},"title":"TLC-Based Metabolite Profiling and Bioactivity-Based Scientific Validation for Use of Water Extracts in AYUSH Formulations","type":"article-journal","volume":"2021"},"uris":["http://www.mendeley.com/documents/?uuid=7bf3f729-b845-4c04-b1e2-2afb10206b09"]}],"mendeley":{"formattedCitation":"(Parveen et al., 2020; Zahiruddin et al., 2021)","plainTextFormattedCitation":"(Parveen et al., 2020; Zahiruddin et al., 2021)"},"properties":{"noteIndex":0},"schema":"https://github.com/citation-style-language/schema/raw/master/csl-citation.json"}</w:instrText>
      </w:r>
      <w:r w:rsidR="00140ACC" w:rsidRPr="00245579">
        <w:rPr>
          <w:rFonts w:ascii="Times New Roman" w:hAnsi="Times New Roman" w:cs="Times New Roman"/>
          <w:color w:val="000000" w:themeColor="text1"/>
          <w:sz w:val="24"/>
          <w:szCs w:val="24"/>
        </w:rPr>
        <w:fldChar w:fldCharType="separate"/>
      </w:r>
      <w:r w:rsidR="00140ACC" w:rsidRPr="00245579">
        <w:rPr>
          <w:rFonts w:ascii="Times New Roman" w:hAnsi="Times New Roman" w:cs="Times New Roman"/>
          <w:noProof/>
          <w:color w:val="000000" w:themeColor="text1"/>
          <w:sz w:val="24"/>
          <w:szCs w:val="24"/>
        </w:rPr>
        <w:t>(Parveen et al., 2020; Zahiruddin et al., 2021)</w:t>
      </w:r>
      <w:r w:rsidR="00140ACC" w:rsidRPr="00245579">
        <w:rPr>
          <w:rFonts w:ascii="Times New Roman" w:hAnsi="Times New Roman" w:cs="Times New Roman"/>
          <w:color w:val="000000" w:themeColor="text1"/>
          <w:sz w:val="24"/>
          <w:szCs w:val="24"/>
        </w:rPr>
        <w:fldChar w:fldCharType="end"/>
      </w:r>
      <w:r w:rsidR="00E24038" w:rsidRPr="00245579">
        <w:rPr>
          <w:rFonts w:ascii="Times New Roman" w:hAnsi="Times New Roman" w:cs="Times New Roman"/>
          <w:color w:val="000000" w:themeColor="text1"/>
          <w:sz w:val="24"/>
          <w:szCs w:val="24"/>
        </w:rPr>
        <w:t>.</w:t>
      </w:r>
    </w:p>
    <w:p w:rsidR="00E24038" w:rsidRPr="00245579" w:rsidRDefault="00E24038" w:rsidP="00140ACC">
      <w:pPr>
        <w:pStyle w:val="Heading1"/>
        <w:numPr>
          <w:ilvl w:val="0"/>
          <w:numId w:val="61"/>
        </w:numPr>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lastRenderedPageBreak/>
        <w:t>Review findings</w:t>
      </w:r>
    </w:p>
    <w:p w:rsidR="001C6CA4" w:rsidRPr="00245579" w:rsidRDefault="00F33C06" w:rsidP="00140ACC">
      <w:pPr>
        <w:pStyle w:val="Heading2"/>
        <w:numPr>
          <w:ilvl w:val="1"/>
          <w:numId w:val="61"/>
        </w:numPr>
        <w:rPr>
          <w:color w:val="000000" w:themeColor="text1"/>
          <w:sz w:val="24"/>
        </w:rPr>
      </w:pPr>
      <w:r w:rsidRPr="00245579">
        <w:rPr>
          <w:color w:val="000000" w:themeColor="text1"/>
          <w:sz w:val="24"/>
        </w:rPr>
        <w:t>Chromatography</w:t>
      </w:r>
      <w:bookmarkEnd w:id="0"/>
    </w:p>
    <w:p w:rsidR="001C6CA4" w:rsidRPr="00245579" w:rsidRDefault="001C6CA4" w:rsidP="00B87E61">
      <w:pPr>
        <w:pStyle w:val="p"/>
        <w:shd w:val="clear" w:color="auto" w:fill="FFFFFF"/>
        <w:spacing w:before="166" w:after="166" w:line="360" w:lineRule="auto"/>
        <w:jc w:val="both"/>
        <w:rPr>
          <w:color w:val="000000" w:themeColor="text1"/>
        </w:rPr>
      </w:pPr>
      <w:r w:rsidRPr="00245579">
        <w:rPr>
          <w:color w:val="000000" w:themeColor="text1"/>
        </w:rPr>
        <w:t>A technique enables that enables the isolation, purification and identification of the components of a mixture for qualitative and quantitative analysis. The various constituents of the mixture travel at different speeds, causing them to separate. The separation is based on differential partitioning between the mobile and stationary phases.</w:t>
      </w:r>
    </w:p>
    <w:p w:rsidR="001C6CA4" w:rsidRPr="00245579" w:rsidRDefault="001C6CA4" w:rsidP="00B87E61">
      <w:pPr>
        <w:pStyle w:val="p"/>
        <w:shd w:val="clear" w:color="auto" w:fill="FFFFFF"/>
        <w:spacing w:before="166" w:after="166" w:line="360" w:lineRule="auto"/>
        <w:jc w:val="both"/>
        <w:rPr>
          <w:color w:val="000000" w:themeColor="text1"/>
        </w:rPr>
      </w:pPr>
      <w:r w:rsidRPr="00245579">
        <w:rPr>
          <w:color w:val="000000" w:themeColor="text1"/>
        </w:rPr>
        <w:t>Based on this approach three components form the basis of the chromatography technique.</w:t>
      </w:r>
    </w:p>
    <w:p w:rsidR="001C6CA4" w:rsidRPr="00245579" w:rsidRDefault="001C6CA4" w:rsidP="00B87E61">
      <w:pPr>
        <w:pStyle w:val="p"/>
        <w:numPr>
          <w:ilvl w:val="0"/>
          <w:numId w:val="32"/>
        </w:numPr>
        <w:shd w:val="clear" w:color="auto" w:fill="FFFFFF"/>
        <w:spacing w:before="166" w:after="166" w:line="360" w:lineRule="auto"/>
        <w:jc w:val="both"/>
        <w:rPr>
          <w:color w:val="000000" w:themeColor="text1"/>
        </w:rPr>
      </w:pPr>
      <w:r w:rsidRPr="00245579">
        <w:rPr>
          <w:b/>
          <w:bCs/>
          <w:color w:val="000000" w:themeColor="text1"/>
        </w:rPr>
        <w:t xml:space="preserve">Stationary phase: </w:t>
      </w:r>
      <w:r w:rsidRPr="00245579">
        <w:rPr>
          <w:color w:val="000000" w:themeColor="text1"/>
        </w:rPr>
        <w:t>This phase is always composed of a “solid” phase or “a layer of a liquid adsorbed on the surface a solid support”.</w:t>
      </w:r>
    </w:p>
    <w:p w:rsidR="001C6CA4" w:rsidRPr="00245579" w:rsidRDefault="001C6CA4" w:rsidP="00B87E61">
      <w:pPr>
        <w:pStyle w:val="p"/>
        <w:numPr>
          <w:ilvl w:val="0"/>
          <w:numId w:val="32"/>
        </w:numPr>
        <w:shd w:val="clear" w:color="auto" w:fill="FFFFFF"/>
        <w:spacing w:before="166" w:after="166" w:line="360" w:lineRule="auto"/>
        <w:jc w:val="both"/>
        <w:rPr>
          <w:color w:val="000000" w:themeColor="text1"/>
        </w:rPr>
      </w:pPr>
      <w:r w:rsidRPr="00245579">
        <w:rPr>
          <w:b/>
          <w:bCs/>
          <w:color w:val="000000" w:themeColor="text1"/>
        </w:rPr>
        <w:t xml:space="preserve">Mobile phase: </w:t>
      </w:r>
      <w:r w:rsidRPr="00245579">
        <w:rPr>
          <w:color w:val="000000" w:themeColor="text1"/>
        </w:rPr>
        <w:t>This phase is always composed of “liquid” or a “gaseous component.”</w:t>
      </w:r>
    </w:p>
    <w:p w:rsidR="001C6CA4" w:rsidRPr="00245579" w:rsidRDefault="001C6CA4" w:rsidP="00B87E61">
      <w:pPr>
        <w:pStyle w:val="p"/>
        <w:numPr>
          <w:ilvl w:val="0"/>
          <w:numId w:val="32"/>
        </w:numPr>
        <w:shd w:val="clear" w:color="auto" w:fill="FFFFFF"/>
        <w:spacing w:before="166" w:after="166" w:line="360" w:lineRule="auto"/>
        <w:jc w:val="both"/>
        <w:rPr>
          <w:color w:val="000000" w:themeColor="text1"/>
        </w:rPr>
      </w:pPr>
      <w:r w:rsidRPr="00245579">
        <w:rPr>
          <w:b/>
          <w:bCs/>
          <w:color w:val="000000" w:themeColor="text1"/>
        </w:rPr>
        <w:t>Separated molecules</w:t>
      </w:r>
      <w:r w:rsidR="00F33C06" w:rsidRPr="00245579">
        <w:rPr>
          <w:b/>
          <w:bCs/>
          <w:color w:val="000000" w:themeColor="text1"/>
        </w:rPr>
        <w:t xml:space="preserve">: </w:t>
      </w:r>
      <w:r w:rsidR="00F33C06" w:rsidRPr="00245579">
        <w:rPr>
          <w:bCs/>
          <w:color w:val="000000" w:themeColor="text1"/>
        </w:rPr>
        <w:t>phytochemicals or chemicals separated on/by stationary phase based on their polarity or molecular integrity</w:t>
      </w:r>
    </w:p>
    <w:p w:rsidR="00F33C06" w:rsidRPr="00245579" w:rsidRDefault="001C6CA4" w:rsidP="00B87E61">
      <w:pPr>
        <w:pStyle w:val="p"/>
        <w:shd w:val="clear" w:color="auto" w:fill="FFFFFF"/>
        <w:spacing w:before="166" w:after="166" w:line="360" w:lineRule="auto"/>
        <w:jc w:val="both"/>
        <w:rPr>
          <w:color w:val="000000" w:themeColor="text1"/>
          <w:shd w:val="clear" w:color="auto" w:fill="FFFFFF"/>
        </w:rPr>
      </w:pPr>
      <w:r w:rsidRPr="00245579">
        <w:rPr>
          <w:color w:val="000000" w:themeColor="text1"/>
          <w:shd w:val="clear" w:color="auto" w:fill="FFFFFF"/>
        </w:rPr>
        <w:t xml:space="preserve">These are special techniques used in </w:t>
      </w:r>
      <w:r w:rsidR="009E152C" w:rsidRPr="00245579">
        <w:rPr>
          <w:color w:val="000000" w:themeColor="text1"/>
          <w:shd w:val="clear" w:color="auto" w:fill="FFFFFF"/>
        </w:rPr>
        <w:t xml:space="preserve">the </w:t>
      </w:r>
      <w:r w:rsidRPr="00245579">
        <w:rPr>
          <w:color w:val="000000" w:themeColor="text1"/>
          <w:shd w:val="clear" w:color="auto" w:fill="FFFFFF"/>
        </w:rPr>
        <w:t xml:space="preserve">separation of compounds from mixtures based on their size, shape, and charge. The concept of chromatography involves the use of </w:t>
      </w:r>
      <w:r w:rsidR="009E152C" w:rsidRPr="00245579">
        <w:rPr>
          <w:color w:val="000000" w:themeColor="text1"/>
          <w:shd w:val="clear" w:color="auto" w:fill="FFFFFF"/>
        </w:rPr>
        <w:t xml:space="preserve">the </w:t>
      </w:r>
      <w:r w:rsidRPr="00245579">
        <w:rPr>
          <w:color w:val="000000" w:themeColor="text1"/>
          <w:shd w:val="clear" w:color="auto" w:fill="FFFFFF"/>
        </w:rPr>
        <w:t>mobile phase, which is the solvent of extraction and the stationary phase such as sil</w:t>
      </w:r>
      <w:r w:rsidR="009E152C" w:rsidRPr="00245579">
        <w:rPr>
          <w:color w:val="000000" w:themeColor="text1"/>
          <w:shd w:val="clear" w:color="auto" w:fill="FFFFFF"/>
        </w:rPr>
        <w:t>i</w:t>
      </w:r>
      <w:r w:rsidRPr="00245579">
        <w:rPr>
          <w:color w:val="000000" w:themeColor="text1"/>
          <w:shd w:val="clear" w:color="auto" w:fill="FFFFFF"/>
        </w:rPr>
        <w:t xml:space="preserve">ca gel and </w:t>
      </w:r>
      <w:r w:rsidR="009E152C" w:rsidRPr="00245579">
        <w:rPr>
          <w:color w:val="000000" w:themeColor="text1"/>
          <w:shd w:val="clear" w:color="auto" w:fill="FFFFFF"/>
        </w:rPr>
        <w:t>S</w:t>
      </w:r>
      <w:r w:rsidRPr="00245579">
        <w:rPr>
          <w:color w:val="000000" w:themeColor="text1"/>
          <w:shd w:val="clear" w:color="auto" w:fill="FFFFFF"/>
        </w:rPr>
        <w:t xml:space="preserve">ephadex mixed with calcium sulfate as a binder. </w:t>
      </w:r>
    </w:p>
    <w:p w:rsidR="00D50A07" w:rsidRPr="00245579" w:rsidRDefault="00D50A07" w:rsidP="00140ACC">
      <w:pPr>
        <w:pStyle w:val="Heading2"/>
        <w:numPr>
          <w:ilvl w:val="1"/>
          <w:numId w:val="61"/>
        </w:numPr>
        <w:rPr>
          <w:color w:val="000000" w:themeColor="text1"/>
          <w:sz w:val="24"/>
          <w:shd w:val="clear" w:color="auto" w:fill="FFFFFF"/>
        </w:rPr>
      </w:pPr>
      <w:bookmarkStart w:id="1" w:name="_Toc80709536"/>
      <w:r w:rsidRPr="00245579">
        <w:rPr>
          <w:color w:val="000000" w:themeColor="text1"/>
          <w:sz w:val="24"/>
          <w:shd w:val="clear" w:color="auto" w:fill="FFFFFF"/>
        </w:rPr>
        <w:t>Chromatography techniques based on analysis</w:t>
      </w:r>
      <w:bookmarkEnd w:id="1"/>
      <w:r w:rsidRPr="00245579">
        <w:rPr>
          <w:color w:val="000000" w:themeColor="text1"/>
          <w:sz w:val="24"/>
          <w:shd w:val="clear" w:color="auto" w:fill="FFFFFF"/>
        </w:rPr>
        <w:t xml:space="preserve"> </w:t>
      </w:r>
    </w:p>
    <w:p w:rsidR="00D50A07" w:rsidRPr="00245579" w:rsidRDefault="00D50A07" w:rsidP="00B87E61">
      <w:pPr>
        <w:pStyle w:val="p"/>
        <w:numPr>
          <w:ilvl w:val="0"/>
          <w:numId w:val="33"/>
        </w:numPr>
        <w:shd w:val="clear" w:color="auto" w:fill="FFFFFF"/>
        <w:spacing w:before="166" w:after="166" w:line="360" w:lineRule="auto"/>
        <w:jc w:val="both"/>
        <w:rPr>
          <w:color w:val="000000" w:themeColor="text1"/>
        </w:rPr>
      </w:pPr>
      <w:r w:rsidRPr="00245579">
        <w:rPr>
          <w:color w:val="000000" w:themeColor="text1"/>
        </w:rPr>
        <w:t>Generally</w:t>
      </w:r>
      <w:r w:rsidR="009E152C" w:rsidRPr="00245579">
        <w:rPr>
          <w:color w:val="000000" w:themeColor="text1"/>
        </w:rPr>
        <w:t>,</w:t>
      </w:r>
      <w:r w:rsidRPr="00245579">
        <w:rPr>
          <w:color w:val="000000" w:themeColor="text1"/>
        </w:rPr>
        <w:t xml:space="preserve"> chromatography may be </w:t>
      </w:r>
      <w:r w:rsidRPr="00245579">
        <w:rPr>
          <w:b/>
          <w:bCs/>
          <w:color w:val="000000" w:themeColor="text1"/>
        </w:rPr>
        <w:t>Preparative</w:t>
      </w:r>
      <w:r w:rsidRPr="00245579">
        <w:rPr>
          <w:color w:val="000000" w:themeColor="text1"/>
        </w:rPr>
        <w:t xml:space="preserve"> “to separate the components of a mixture for later use, and is thus a form of purification”  </w:t>
      </w:r>
    </w:p>
    <w:p w:rsidR="00D50A07" w:rsidRPr="00245579" w:rsidRDefault="00D50A07" w:rsidP="00B87E61">
      <w:pPr>
        <w:pStyle w:val="p"/>
        <w:numPr>
          <w:ilvl w:val="0"/>
          <w:numId w:val="33"/>
        </w:numPr>
        <w:shd w:val="clear" w:color="auto" w:fill="FFFFFF"/>
        <w:spacing w:before="166" w:after="166" w:line="360" w:lineRule="auto"/>
        <w:jc w:val="both"/>
        <w:rPr>
          <w:color w:val="000000" w:themeColor="text1"/>
        </w:rPr>
      </w:pPr>
      <w:r w:rsidRPr="00245579">
        <w:rPr>
          <w:b/>
          <w:bCs/>
          <w:color w:val="000000" w:themeColor="text1"/>
        </w:rPr>
        <w:t>Analytical</w:t>
      </w:r>
      <w:r w:rsidRPr="00245579">
        <w:rPr>
          <w:color w:val="000000" w:themeColor="text1"/>
        </w:rPr>
        <w:t xml:space="preserve"> chromatography technique is used for identification of components present in smaller amount”. The chromatography method going to be used for the separation of plant constituents can be classified from different points of view are</w:t>
      </w:r>
    </w:p>
    <w:p w:rsidR="00F33C06" w:rsidRPr="00245579" w:rsidRDefault="00F33C06" w:rsidP="00140ACC">
      <w:pPr>
        <w:pStyle w:val="Heading2"/>
        <w:numPr>
          <w:ilvl w:val="1"/>
          <w:numId w:val="61"/>
        </w:numPr>
        <w:rPr>
          <w:color w:val="000000" w:themeColor="text1"/>
          <w:sz w:val="24"/>
          <w:shd w:val="clear" w:color="auto" w:fill="FFFFFF"/>
        </w:rPr>
      </w:pPr>
      <w:bookmarkStart w:id="2" w:name="_Toc80709537"/>
      <w:r w:rsidRPr="00245579">
        <w:rPr>
          <w:color w:val="000000" w:themeColor="text1"/>
          <w:sz w:val="24"/>
          <w:shd w:val="clear" w:color="auto" w:fill="FFFFFF"/>
        </w:rPr>
        <w:t>The most used stationary phase in separation science</w:t>
      </w:r>
      <w:bookmarkEnd w:id="2"/>
      <w:r w:rsidRPr="00245579">
        <w:rPr>
          <w:color w:val="000000" w:themeColor="text1"/>
          <w:sz w:val="24"/>
          <w:shd w:val="clear" w:color="auto" w:fill="FFFFFF"/>
        </w:rPr>
        <w:t xml:space="preserve"> </w:t>
      </w:r>
    </w:p>
    <w:p w:rsidR="00F33C06" w:rsidRPr="00245579" w:rsidRDefault="001C6CA4" w:rsidP="00B87E61">
      <w:pPr>
        <w:pStyle w:val="p"/>
        <w:numPr>
          <w:ilvl w:val="0"/>
          <w:numId w:val="31"/>
        </w:numPr>
        <w:shd w:val="clear" w:color="auto" w:fill="FFFFFF"/>
        <w:spacing w:before="166" w:after="166" w:line="360" w:lineRule="auto"/>
        <w:jc w:val="both"/>
        <w:rPr>
          <w:color w:val="000000" w:themeColor="text1"/>
          <w:shd w:val="clear" w:color="auto" w:fill="FFFFFF"/>
        </w:rPr>
      </w:pPr>
      <w:r w:rsidRPr="00245579">
        <w:rPr>
          <w:color w:val="000000" w:themeColor="text1"/>
          <w:shd w:val="clear" w:color="auto" w:fill="FFFFFF"/>
        </w:rPr>
        <w:t xml:space="preserve">Silica gel is used for parting amino acids, sugars, fatty acids, lipids, and alkaloids. </w:t>
      </w:r>
    </w:p>
    <w:p w:rsidR="00F33C06" w:rsidRPr="00245579" w:rsidRDefault="001C6CA4" w:rsidP="00B87E61">
      <w:pPr>
        <w:pStyle w:val="p"/>
        <w:numPr>
          <w:ilvl w:val="0"/>
          <w:numId w:val="31"/>
        </w:numPr>
        <w:shd w:val="clear" w:color="auto" w:fill="FFFFFF"/>
        <w:spacing w:before="166" w:after="166" w:line="360" w:lineRule="auto"/>
        <w:jc w:val="both"/>
        <w:rPr>
          <w:color w:val="000000" w:themeColor="text1"/>
          <w:shd w:val="clear" w:color="auto" w:fill="FFFFFF"/>
        </w:rPr>
      </w:pPr>
      <w:r w:rsidRPr="00245579">
        <w:rPr>
          <w:color w:val="000000" w:themeColor="text1"/>
          <w:shd w:val="clear" w:color="auto" w:fill="FFFFFF"/>
        </w:rPr>
        <w:lastRenderedPageBreak/>
        <w:t xml:space="preserve">Sephadex is applicable in </w:t>
      </w:r>
      <w:r w:rsidR="009E152C" w:rsidRPr="00245579">
        <w:rPr>
          <w:color w:val="000000" w:themeColor="text1"/>
          <w:shd w:val="clear" w:color="auto" w:fill="FFFFFF"/>
        </w:rPr>
        <w:t xml:space="preserve">the </w:t>
      </w:r>
      <w:r w:rsidRPr="00245579">
        <w:rPr>
          <w:color w:val="000000" w:themeColor="text1"/>
          <w:shd w:val="clear" w:color="auto" w:fill="FFFFFF"/>
        </w:rPr>
        <w:t xml:space="preserve">isolation of proteins and amino acids. </w:t>
      </w:r>
    </w:p>
    <w:p w:rsidR="00D50A07" w:rsidRPr="00245579" w:rsidRDefault="00D50A07" w:rsidP="00B87E61">
      <w:pPr>
        <w:pStyle w:val="p"/>
        <w:numPr>
          <w:ilvl w:val="0"/>
          <w:numId w:val="31"/>
        </w:numPr>
        <w:shd w:val="clear" w:color="auto" w:fill="FFFFFF"/>
        <w:spacing w:before="166" w:after="166" w:line="360" w:lineRule="auto"/>
        <w:jc w:val="both"/>
        <w:rPr>
          <w:color w:val="000000" w:themeColor="text1"/>
          <w:shd w:val="clear" w:color="auto" w:fill="FFFFFF"/>
        </w:rPr>
      </w:pPr>
      <w:r w:rsidRPr="00245579">
        <w:rPr>
          <w:color w:val="000000" w:themeColor="text1"/>
          <w:shd w:val="clear" w:color="auto" w:fill="FFFFFF"/>
        </w:rPr>
        <w:t>Aluminum Oxide</w:t>
      </w:r>
      <w:r w:rsidR="001C6CA4" w:rsidRPr="00245579">
        <w:rPr>
          <w:color w:val="000000" w:themeColor="text1"/>
          <w:shd w:val="clear" w:color="auto" w:fill="FFFFFF"/>
        </w:rPr>
        <w:t xml:space="preserve"> is useful in </w:t>
      </w:r>
      <w:r w:rsidR="009E152C" w:rsidRPr="00245579">
        <w:rPr>
          <w:color w:val="000000" w:themeColor="text1"/>
          <w:shd w:val="clear" w:color="auto" w:fill="FFFFFF"/>
        </w:rPr>
        <w:t xml:space="preserve">the </w:t>
      </w:r>
      <w:r w:rsidR="001C6CA4" w:rsidRPr="00245579">
        <w:rPr>
          <w:color w:val="000000" w:themeColor="text1"/>
          <w:shd w:val="clear" w:color="auto" w:fill="FFFFFF"/>
        </w:rPr>
        <w:t xml:space="preserve">separation of vitamins, carotenes, phenols, steroids, and alkaloids. Cellulose powder is used in </w:t>
      </w:r>
      <w:r w:rsidR="009E152C" w:rsidRPr="00245579">
        <w:rPr>
          <w:color w:val="000000" w:themeColor="text1"/>
          <w:shd w:val="clear" w:color="auto" w:fill="FFFFFF"/>
        </w:rPr>
        <w:t xml:space="preserve">the </w:t>
      </w:r>
      <w:r w:rsidR="001C6CA4" w:rsidRPr="00245579">
        <w:rPr>
          <w:color w:val="000000" w:themeColor="text1"/>
          <w:shd w:val="clear" w:color="auto" w:fill="FFFFFF"/>
        </w:rPr>
        <w:t xml:space="preserve">separation of amino acids, food dyes, and alkaloids. </w:t>
      </w:r>
    </w:p>
    <w:p w:rsidR="00D50A07" w:rsidRPr="00245579" w:rsidRDefault="001C6CA4" w:rsidP="00B87E61">
      <w:pPr>
        <w:pStyle w:val="p"/>
        <w:numPr>
          <w:ilvl w:val="0"/>
          <w:numId w:val="31"/>
        </w:numPr>
        <w:shd w:val="clear" w:color="auto" w:fill="FFFFFF"/>
        <w:spacing w:before="166" w:after="166" w:line="360" w:lineRule="auto"/>
        <w:jc w:val="both"/>
        <w:rPr>
          <w:color w:val="000000" w:themeColor="text1"/>
          <w:shd w:val="clear" w:color="auto" w:fill="FFFFFF"/>
        </w:rPr>
      </w:pPr>
      <w:proofErr w:type="spellStart"/>
      <w:r w:rsidRPr="00245579">
        <w:rPr>
          <w:color w:val="000000" w:themeColor="text1"/>
          <w:shd w:val="clear" w:color="auto" w:fill="FFFFFF"/>
        </w:rPr>
        <w:t>Celite</w:t>
      </w:r>
      <w:proofErr w:type="spellEnd"/>
      <w:r w:rsidRPr="00245579">
        <w:rPr>
          <w:color w:val="000000" w:themeColor="text1"/>
          <w:shd w:val="clear" w:color="auto" w:fill="FFFFFF"/>
        </w:rPr>
        <w:t xml:space="preserve"> is applicable in </w:t>
      </w:r>
      <w:r w:rsidR="009E152C" w:rsidRPr="00245579">
        <w:rPr>
          <w:color w:val="000000" w:themeColor="text1"/>
          <w:shd w:val="clear" w:color="auto" w:fill="FFFFFF"/>
        </w:rPr>
        <w:t xml:space="preserve">the </w:t>
      </w:r>
      <w:r w:rsidRPr="00245579">
        <w:rPr>
          <w:color w:val="000000" w:themeColor="text1"/>
          <w:shd w:val="clear" w:color="auto" w:fill="FFFFFF"/>
        </w:rPr>
        <w:t xml:space="preserve">separation of organic cations and steroids. </w:t>
      </w:r>
    </w:p>
    <w:p w:rsidR="001C6CA4" w:rsidRPr="00245579" w:rsidRDefault="009E152C" w:rsidP="00140ACC">
      <w:pPr>
        <w:pStyle w:val="Heading2"/>
        <w:numPr>
          <w:ilvl w:val="1"/>
          <w:numId w:val="61"/>
        </w:numPr>
        <w:rPr>
          <w:color w:val="000000" w:themeColor="text1"/>
          <w:sz w:val="24"/>
        </w:rPr>
      </w:pPr>
      <w:bookmarkStart w:id="3" w:name="_Toc80709538"/>
      <w:r w:rsidRPr="00245579">
        <w:rPr>
          <w:color w:val="000000" w:themeColor="text1"/>
          <w:sz w:val="24"/>
        </w:rPr>
        <w:t>The p</w:t>
      </w:r>
      <w:r w:rsidR="001C6CA4" w:rsidRPr="00245579">
        <w:rPr>
          <w:color w:val="000000" w:themeColor="text1"/>
          <w:sz w:val="24"/>
        </w:rPr>
        <w:t>hysical state of the</w:t>
      </w:r>
      <w:r w:rsidR="00D50A07" w:rsidRPr="00245579">
        <w:rPr>
          <w:color w:val="000000" w:themeColor="text1"/>
          <w:sz w:val="24"/>
        </w:rPr>
        <w:t xml:space="preserve"> phases employed for separation</w:t>
      </w:r>
      <w:bookmarkEnd w:id="3"/>
    </w:p>
    <w:p w:rsidR="001C6CA4" w:rsidRPr="00245579" w:rsidRDefault="001C6CA4" w:rsidP="00B87E61">
      <w:pPr>
        <w:pStyle w:val="p"/>
        <w:numPr>
          <w:ilvl w:val="0"/>
          <w:numId w:val="34"/>
        </w:numPr>
        <w:shd w:val="clear" w:color="auto" w:fill="FFFFFF"/>
        <w:spacing w:before="166" w:after="166" w:line="360" w:lineRule="auto"/>
        <w:rPr>
          <w:color w:val="000000" w:themeColor="text1"/>
        </w:rPr>
      </w:pPr>
      <w:r w:rsidRPr="00245579">
        <w:rPr>
          <w:color w:val="000000" w:themeColor="text1"/>
        </w:rPr>
        <w:t>If the mobile phase is a gas and the stationary phase</w:t>
      </w:r>
      <w:r w:rsidRPr="00245579">
        <w:rPr>
          <w:color w:val="000000" w:themeColor="text1"/>
        </w:rPr>
        <w:br/>
        <w:t>is a solid or liquid, the separation techniques are known as gas</w:t>
      </w:r>
      <w:r w:rsidR="009E152C" w:rsidRPr="00245579">
        <w:rPr>
          <w:color w:val="000000" w:themeColor="text1"/>
        </w:rPr>
        <w:t>-</w:t>
      </w:r>
      <w:r w:rsidRPr="00245579">
        <w:rPr>
          <w:color w:val="000000" w:themeColor="text1"/>
        </w:rPr>
        <w:t>solid chromatography or gas</w:t>
      </w:r>
      <w:r w:rsidR="009E152C" w:rsidRPr="00245579">
        <w:rPr>
          <w:color w:val="000000" w:themeColor="text1"/>
        </w:rPr>
        <w:t>-</w:t>
      </w:r>
      <w:r w:rsidRPr="00245579">
        <w:rPr>
          <w:color w:val="000000" w:themeColor="text1"/>
        </w:rPr>
        <w:t xml:space="preserve">liquid chromatography (GSC and GLC or often simply GC). </w:t>
      </w:r>
    </w:p>
    <w:p w:rsidR="001C6CA4" w:rsidRPr="00245579" w:rsidRDefault="001C6CA4" w:rsidP="00B87E61">
      <w:pPr>
        <w:pStyle w:val="p"/>
        <w:numPr>
          <w:ilvl w:val="0"/>
          <w:numId w:val="34"/>
        </w:numPr>
        <w:shd w:val="clear" w:color="auto" w:fill="FFFFFF"/>
        <w:spacing w:before="166" w:after="166" w:line="360" w:lineRule="auto"/>
        <w:rPr>
          <w:color w:val="000000" w:themeColor="text1"/>
        </w:rPr>
      </w:pPr>
      <w:r w:rsidRPr="00245579">
        <w:rPr>
          <w:color w:val="000000" w:themeColor="text1"/>
        </w:rPr>
        <w:t xml:space="preserve">In liquid chromatography (LC), the mobile phase is a liquid, ranging from a single pure solvent to a multi-component mixture. Supercritical fluid chromatography (SFC) uses a mobile phase (usually CO2) in the supercritical state at high temperature and pressure. </w:t>
      </w:r>
    </w:p>
    <w:p w:rsidR="001C6CA4" w:rsidRPr="00245579" w:rsidRDefault="00C25B7F" w:rsidP="00140ACC">
      <w:pPr>
        <w:pStyle w:val="Heading2"/>
        <w:numPr>
          <w:ilvl w:val="1"/>
          <w:numId w:val="61"/>
        </w:numPr>
        <w:rPr>
          <w:color w:val="000000" w:themeColor="text1"/>
          <w:sz w:val="24"/>
        </w:rPr>
      </w:pPr>
      <w:bookmarkStart w:id="4" w:name="_Toc80709539"/>
      <w:r w:rsidRPr="00245579">
        <w:rPr>
          <w:color w:val="000000" w:themeColor="text1"/>
          <w:sz w:val="24"/>
        </w:rPr>
        <w:t>Types of chromatography based on m</w:t>
      </w:r>
      <w:r w:rsidR="001C6CA4" w:rsidRPr="00245579">
        <w:rPr>
          <w:color w:val="000000" w:themeColor="text1"/>
          <w:sz w:val="24"/>
        </w:rPr>
        <w:t>echanism of separation</w:t>
      </w:r>
      <w:bookmarkEnd w:id="4"/>
    </w:p>
    <w:p w:rsidR="001C6CA4" w:rsidRPr="00245579" w:rsidRDefault="001C6CA4" w:rsidP="00B87E61">
      <w:pPr>
        <w:pStyle w:val="p"/>
        <w:shd w:val="clear" w:color="auto" w:fill="FFFFFF"/>
        <w:spacing w:before="166" w:after="166" w:line="360" w:lineRule="auto"/>
        <w:jc w:val="both"/>
        <w:rPr>
          <w:color w:val="000000" w:themeColor="text1"/>
        </w:rPr>
      </w:pPr>
      <w:r w:rsidRPr="00245579">
        <w:rPr>
          <w:color w:val="000000" w:themeColor="text1"/>
        </w:rPr>
        <w:t>In chromatography methods, the stationary phase facilitates separation depends upon four main basic mechanism</w:t>
      </w:r>
      <w:r w:rsidR="009E152C" w:rsidRPr="00245579">
        <w:rPr>
          <w:color w:val="000000" w:themeColor="text1"/>
        </w:rPr>
        <w:t>s</w:t>
      </w:r>
      <w:r w:rsidRPr="00245579">
        <w:rPr>
          <w:color w:val="000000" w:themeColor="text1"/>
        </w:rPr>
        <w:t xml:space="preserve"> of separation are</w:t>
      </w:r>
    </w:p>
    <w:p w:rsidR="00D77FCB" w:rsidRPr="00245579" w:rsidRDefault="00913422" w:rsidP="00B87E61">
      <w:pPr>
        <w:pStyle w:val="p"/>
        <w:shd w:val="clear" w:color="auto" w:fill="FFFFFF"/>
        <w:spacing w:before="166" w:after="166" w:line="360" w:lineRule="auto"/>
        <w:rPr>
          <w:color w:val="000000" w:themeColor="text1"/>
        </w:rPr>
      </w:pPr>
      <w:r w:rsidRPr="00245579">
        <w:rPr>
          <w:b/>
          <w:bCs/>
          <w:color w:val="000000" w:themeColor="text1"/>
        </w:rPr>
        <w:t>Basis of shape</w:t>
      </w:r>
    </w:p>
    <w:p w:rsidR="00D77FCB" w:rsidRPr="00245579" w:rsidRDefault="00913422"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Column Chromatography</w:t>
      </w:r>
      <w:r w:rsidR="004D47CD" w:rsidRPr="00245579">
        <w:rPr>
          <w:color w:val="000000" w:themeColor="text1"/>
        </w:rPr>
        <w:t xml:space="preserve">: </w:t>
      </w:r>
      <w:r w:rsidRPr="00245579">
        <w:rPr>
          <w:color w:val="000000" w:themeColor="text1"/>
        </w:rPr>
        <w:t>Open column, flash, vacuum</w:t>
      </w:r>
    </w:p>
    <w:p w:rsidR="00D77FCB" w:rsidRPr="00245579" w:rsidRDefault="004D47CD"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Planar Chromatography:</w:t>
      </w:r>
      <w:r w:rsidRPr="00245579">
        <w:rPr>
          <w:color w:val="000000" w:themeColor="text1"/>
        </w:rPr>
        <w:t xml:space="preserve"> </w:t>
      </w:r>
      <w:r w:rsidR="00913422" w:rsidRPr="00245579">
        <w:rPr>
          <w:color w:val="000000" w:themeColor="text1"/>
        </w:rPr>
        <w:t xml:space="preserve">TLC, HPTLC, OPLC, Centrifugal TLC </w:t>
      </w:r>
    </w:p>
    <w:p w:rsidR="00D77FCB" w:rsidRPr="00245579" w:rsidRDefault="00913422" w:rsidP="00B87E61">
      <w:pPr>
        <w:pStyle w:val="p"/>
        <w:shd w:val="clear" w:color="auto" w:fill="FFFFFF"/>
        <w:spacing w:before="166" w:after="166" w:line="360" w:lineRule="auto"/>
        <w:rPr>
          <w:color w:val="000000" w:themeColor="text1"/>
        </w:rPr>
      </w:pPr>
      <w:r w:rsidRPr="00245579">
        <w:rPr>
          <w:b/>
          <w:bCs/>
          <w:color w:val="000000" w:themeColor="text1"/>
        </w:rPr>
        <w:t>Mode of Separation</w:t>
      </w:r>
    </w:p>
    <w:p w:rsidR="00D77FCB" w:rsidRPr="00245579" w:rsidRDefault="004D47CD"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Adsorption (NPC, LSC):</w:t>
      </w:r>
      <w:r w:rsidRPr="00245579">
        <w:rPr>
          <w:color w:val="000000" w:themeColor="text1"/>
        </w:rPr>
        <w:t xml:space="preserve"> </w:t>
      </w:r>
      <w:r w:rsidR="00913422" w:rsidRPr="00245579">
        <w:rPr>
          <w:color w:val="000000" w:themeColor="text1"/>
        </w:rPr>
        <w:t>separates molecules based on polarity, least polar eluting first</w:t>
      </w:r>
    </w:p>
    <w:p w:rsidR="00D77FCB" w:rsidRPr="00245579" w:rsidRDefault="004D47CD"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Partition - (RPC, LLC):</w:t>
      </w:r>
      <w:r w:rsidRPr="00245579">
        <w:rPr>
          <w:color w:val="000000" w:themeColor="text1"/>
        </w:rPr>
        <w:t xml:space="preserve"> </w:t>
      </w:r>
      <w:r w:rsidR="00913422" w:rsidRPr="00245579">
        <w:rPr>
          <w:color w:val="000000" w:themeColor="text1"/>
        </w:rPr>
        <w:t xml:space="preserve">Separates molecules based on </w:t>
      </w:r>
      <w:r w:rsidR="009E152C" w:rsidRPr="00245579">
        <w:rPr>
          <w:color w:val="000000" w:themeColor="text1"/>
        </w:rPr>
        <w:t xml:space="preserve">a </w:t>
      </w:r>
      <w:r w:rsidR="00913422" w:rsidRPr="00245579">
        <w:rPr>
          <w:color w:val="000000" w:themeColor="text1"/>
        </w:rPr>
        <w:t>combination of solubility parameters, partition coefficients, and polarity, most polar eluting first</w:t>
      </w:r>
    </w:p>
    <w:p w:rsidR="00D77FCB" w:rsidRPr="00245579" w:rsidRDefault="004D47CD"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Ion exchange</w:t>
      </w:r>
      <w:r w:rsidRPr="00245579">
        <w:rPr>
          <w:color w:val="000000" w:themeColor="text1"/>
        </w:rPr>
        <w:t xml:space="preserve">: </w:t>
      </w:r>
      <w:r w:rsidR="00913422" w:rsidRPr="00245579">
        <w:rPr>
          <w:color w:val="000000" w:themeColor="text1"/>
        </w:rPr>
        <w:t>Separates molecules on basis of molecular charge</w:t>
      </w:r>
    </w:p>
    <w:p w:rsidR="00D77FCB" w:rsidRPr="00245579" w:rsidRDefault="00913422"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Size exclusion (GPC, GFC)</w:t>
      </w:r>
      <w:r w:rsidR="004D47CD" w:rsidRPr="00245579">
        <w:rPr>
          <w:color w:val="000000" w:themeColor="text1"/>
        </w:rPr>
        <w:t>:</w:t>
      </w:r>
      <w:r w:rsidRPr="00245579">
        <w:rPr>
          <w:color w:val="000000" w:themeColor="text1"/>
        </w:rPr>
        <w:t xml:space="preserve"> separation based on molecular size, largest eluting first </w:t>
      </w:r>
    </w:p>
    <w:p w:rsidR="00D77FCB" w:rsidRPr="00245579" w:rsidRDefault="00913422"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lastRenderedPageBreak/>
        <w:t>Affinity</w:t>
      </w:r>
      <w:r w:rsidR="004D47CD" w:rsidRPr="00245579">
        <w:rPr>
          <w:color w:val="000000" w:themeColor="text1"/>
        </w:rPr>
        <w:t>: B</w:t>
      </w:r>
      <w:r w:rsidRPr="00245579">
        <w:rPr>
          <w:color w:val="000000" w:themeColor="text1"/>
        </w:rPr>
        <w:t>ased on affinity with ligand</w:t>
      </w:r>
    </w:p>
    <w:p w:rsidR="00D77FCB" w:rsidRPr="00245579" w:rsidRDefault="00913422" w:rsidP="00B87E61">
      <w:pPr>
        <w:pStyle w:val="p"/>
        <w:shd w:val="clear" w:color="auto" w:fill="FFFFFF"/>
        <w:spacing w:before="166" w:after="166" w:line="360" w:lineRule="auto"/>
        <w:rPr>
          <w:color w:val="000000" w:themeColor="text1"/>
        </w:rPr>
      </w:pPr>
      <w:r w:rsidRPr="00245579">
        <w:rPr>
          <w:b/>
          <w:bCs/>
          <w:color w:val="000000" w:themeColor="text1"/>
        </w:rPr>
        <w:t>Basis of Mobile Phase</w:t>
      </w:r>
    </w:p>
    <w:p w:rsidR="00D77FCB" w:rsidRPr="00245579" w:rsidRDefault="00913422"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Liquid Chromatography</w:t>
      </w:r>
      <w:r w:rsidR="004D47CD" w:rsidRPr="00245579">
        <w:rPr>
          <w:b/>
          <w:color w:val="000000" w:themeColor="text1"/>
        </w:rPr>
        <w:t>:</w:t>
      </w:r>
      <w:r w:rsidR="004D47CD" w:rsidRPr="00245579">
        <w:rPr>
          <w:color w:val="000000" w:themeColor="text1"/>
        </w:rPr>
        <w:t xml:space="preserve"> </w:t>
      </w:r>
      <w:r w:rsidRPr="00245579">
        <w:rPr>
          <w:color w:val="000000" w:themeColor="text1"/>
        </w:rPr>
        <w:t>LLC, LSC</w:t>
      </w:r>
    </w:p>
    <w:p w:rsidR="00D77FCB" w:rsidRPr="00245579" w:rsidRDefault="004D47CD" w:rsidP="00B87E61">
      <w:pPr>
        <w:pStyle w:val="p"/>
        <w:numPr>
          <w:ilvl w:val="1"/>
          <w:numId w:val="37"/>
        </w:numPr>
        <w:shd w:val="clear" w:color="auto" w:fill="FFFFFF"/>
        <w:spacing w:before="166" w:after="166" w:line="360" w:lineRule="auto"/>
        <w:rPr>
          <w:color w:val="000000" w:themeColor="text1"/>
        </w:rPr>
      </w:pPr>
      <w:r w:rsidRPr="00245579">
        <w:rPr>
          <w:b/>
          <w:color w:val="000000" w:themeColor="text1"/>
        </w:rPr>
        <w:t>Gas chromatography:</w:t>
      </w:r>
      <w:r w:rsidR="00913422" w:rsidRPr="00245579">
        <w:rPr>
          <w:color w:val="000000" w:themeColor="text1"/>
        </w:rPr>
        <w:t xml:space="preserve"> GLC, GSC</w:t>
      </w:r>
    </w:p>
    <w:p w:rsidR="00A73561" w:rsidRPr="00245579" w:rsidRDefault="001C6CA4" w:rsidP="00140ACC">
      <w:pPr>
        <w:pStyle w:val="p"/>
        <w:numPr>
          <w:ilvl w:val="1"/>
          <w:numId w:val="61"/>
        </w:numPr>
        <w:shd w:val="clear" w:color="auto" w:fill="FFFFFF"/>
        <w:spacing w:before="166" w:after="166" w:line="360" w:lineRule="auto"/>
        <w:rPr>
          <w:rStyle w:val="Heading2Char"/>
          <w:color w:val="000000" w:themeColor="text1"/>
          <w:sz w:val="24"/>
        </w:rPr>
      </w:pPr>
      <w:bookmarkStart w:id="5" w:name="_Toc80709540"/>
      <w:r w:rsidRPr="00245579">
        <w:rPr>
          <w:rStyle w:val="Heading2Char"/>
          <w:color w:val="000000" w:themeColor="text1"/>
          <w:sz w:val="24"/>
        </w:rPr>
        <w:t>Polarity relationship between t</w:t>
      </w:r>
      <w:r w:rsidR="00A73561" w:rsidRPr="00245579">
        <w:rPr>
          <w:rStyle w:val="Heading2Char"/>
          <w:color w:val="000000" w:themeColor="text1"/>
          <w:sz w:val="24"/>
        </w:rPr>
        <w:t>he mobile and stationary phases</w:t>
      </w:r>
      <w:bookmarkEnd w:id="5"/>
    </w:p>
    <w:p w:rsidR="001C6CA4" w:rsidRPr="00245579" w:rsidRDefault="00A73561" w:rsidP="00B87E61">
      <w:pPr>
        <w:pStyle w:val="p"/>
        <w:shd w:val="clear" w:color="auto" w:fill="FFFFFF"/>
        <w:spacing w:before="166" w:after="166" w:line="360" w:lineRule="auto"/>
        <w:rPr>
          <w:color w:val="000000" w:themeColor="text1"/>
        </w:rPr>
      </w:pPr>
      <w:r w:rsidRPr="00245579">
        <w:rPr>
          <w:color w:val="000000" w:themeColor="text1"/>
        </w:rPr>
        <w:t>T</w:t>
      </w:r>
      <w:r w:rsidR="001C6CA4" w:rsidRPr="00245579">
        <w:rPr>
          <w:color w:val="000000" w:themeColor="text1"/>
        </w:rPr>
        <w:t xml:space="preserve">he separation of phytoconstituents depends upon their polarity and the relation of polarity between the mobile phase and stationary phase. </w:t>
      </w:r>
    </w:p>
    <w:p w:rsidR="001C6CA4" w:rsidRPr="00245579" w:rsidRDefault="001C6CA4" w:rsidP="00B87E61">
      <w:pPr>
        <w:pStyle w:val="p"/>
        <w:shd w:val="clear" w:color="auto" w:fill="FFFFFF"/>
        <w:spacing w:before="166" w:after="166" w:line="360" w:lineRule="auto"/>
        <w:rPr>
          <w:color w:val="000000" w:themeColor="text1"/>
        </w:rPr>
      </w:pPr>
      <w:r w:rsidRPr="00245579">
        <w:rPr>
          <w:color w:val="000000" w:themeColor="text1"/>
        </w:rPr>
        <w:t xml:space="preserve">According to their relation, </w:t>
      </w:r>
      <w:r w:rsidR="009E152C" w:rsidRPr="00245579">
        <w:rPr>
          <w:color w:val="000000" w:themeColor="text1"/>
        </w:rPr>
        <w:t xml:space="preserve">the </w:t>
      </w:r>
      <w:r w:rsidRPr="00245579">
        <w:rPr>
          <w:color w:val="000000" w:themeColor="text1"/>
        </w:rPr>
        <w:t>stationary phase divide</w:t>
      </w:r>
      <w:r w:rsidR="009E152C" w:rsidRPr="00245579">
        <w:rPr>
          <w:color w:val="000000" w:themeColor="text1"/>
        </w:rPr>
        <w:t>s</w:t>
      </w:r>
      <w:r w:rsidRPr="00245579">
        <w:rPr>
          <w:color w:val="000000" w:themeColor="text1"/>
        </w:rPr>
        <w:t xml:space="preserve"> into main two parts.</w:t>
      </w:r>
    </w:p>
    <w:p w:rsidR="001C6CA4" w:rsidRPr="00245579" w:rsidRDefault="001C6CA4" w:rsidP="00B87E61">
      <w:pPr>
        <w:pStyle w:val="p"/>
        <w:numPr>
          <w:ilvl w:val="2"/>
          <w:numId w:val="35"/>
        </w:numPr>
        <w:shd w:val="clear" w:color="auto" w:fill="FFFFFF"/>
        <w:spacing w:before="166" w:after="166" w:line="360" w:lineRule="auto"/>
        <w:rPr>
          <w:color w:val="000000" w:themeColor="text1"/>
        </w:rPr>
      </w:pPr>
      <w:r w:rsidRPr="00245579">
        <w:rPr>
          <w:color w:val="000000" w:themeColor="text1"/>
        </w:rPr>
        <w:t>Normal phase</w:t>
      </w:r>
      <w:r w:rsidR="00D32CE6" w:rsidRPr="00245579">
        <w:rPr>
          <w:color w:val="000000" w:themeColor="text1"/>
        </w:rPr>
        <w:t xml:space="preserve">: First separation of non-polar compounds </w:t>
      </w:r>
    </w:p>
    <w:p w:rsidR="001C6CA4" w:rsidRPr="00245579" w:rsidRDefault="00D32CE6" w:rsidP="00B87E61">
      <w:pPr>
        <w:pStyle w:val="p"/>
        <w:numPr>
          <w:ilvl w:val="2"/>
          <w:numId w:val="35"/>
        </w:numPr>
        <w:shd w:val="clear" w:color="auto" w:fill="FFFFFF"/>
        <w:spacing w:before="166" w:after="166" w:line="360" w:lineRule="auto"/>
        <w:rPr>
          <w:color w:val="000000" w:themeColor="text1"/>
        </w:rPr>
      </w:pPr>
      <w:r w:rsidRPr="00245579">
        <w:rPr>
          <w:color w:val="000000" w:themeColor="text1"/>
        </w:rPr>
        <w:t>Reversed</w:t>
      </w:r>
      <w:r w:rsidR="009E152C" w:rsidRPr="00245579">
        <w:rPr>
          <w:color w:val="000000" w:themeColor="text1"/>
        </w:rPr>
        <w:t>-</w:t>
      </w:r>
      <w:r w:rsidRPr="00245579">
        <w:rPr>
          <w:color w:val="000000" w:themeColor="text1"/>
        </w:rPr>
        <w:t xml:space="preserve">phase: First separation of polar compounds </w:t>
      </w:r>
    </w:p>
    <w:p w:rsidR="00D32CE6" w:rsidRPr="00245579" w:rsidRDefault="00D32CE6" w:rsidP="00B87E61">
      <w:pPr>
        <w:pStyle w:val="Caption"/>
        <w:keepNext/>
        <w:spacing w:line="360" w:lineRule="auto"/>
        <w:rPr>
          <w:rFonts w:ascii="Times New Roman" w:hAnsi="Times New Roman" w:cs="Times New Roman"/>
          <w:color w:val="000000" w:themeColor="text1"/>
          <w:sz w:val="24"/>
          <w:szCs w:val="24"/>
        </w:rPr>
      </w:pPr>
      <w:bookmarkStart w:id="6" w:name="_Toc80709596"/>
      <w:r w:rsidRPr="00245579">
        <w:rPr>
          <w:rFonts w:ascii="Times New Roman" w:hAnsi="Times New Roman" w:cs="Times New Roman"/>
          <w:color w:val="000000" w:themeColor="text1"/>
          <w:sz w:val="24"/>
          <w:szCs w:val="24"/>
        </w:rPr>
        <w:t xml:space="preserve">Table </w:t>
      </w:r>
      <w:r w:rsidRPr="00245579">
        <w:rPr>
          <w:rFonts w:ascii="Times New Roman" w:hAnsi="Times New Roman" w:cs="Times New Roman"/>
          <w:color w:val="000000" w:themeColor="text1"/>
          <w:sz w:val="24"/>
          <w:szCs w:val="24"/>
        </w:rPr>
        <w:fldChar w:fldCharType="begin"/>
      </w:r>
      <w:r w:rsidRPr="00245579">
        <w:rPr>
          <w:rFonts w:ascii="Times New Roman" w:hAnsi="Times New Roman" w:cs="Times New Roman"/>
          <w:color w:val="000000" w:themeColor="text1"/>
          <w:sz w:val="24"/>
          <w:szCs w:val="24"/>
        </w:rPr>
        <w:instrText xml:space="preserve"> SEQ Table \* ARABIC </w:instrText>
      </w:r>
      <w:r w:rsidRPr="00245579">
        <w:rPr>
          <w:rFonts w:ascii="Times New Roman" w:hAnsi="Times New Roman" w:cs="Times New Roman"/>
          <w:color w:val="000000" w:themeColor="text1"/>
          <w:sz w:val="24"/>
          <w:szCs w:val="24"/>
        </w:rPr>
        <w:fldChar w:fldCharType="separate"/>
      </w:r>
      <w:r w:rsidRPr="00245579">
        <w:rPr>
          <w:rFonts w:ascii="Times New Roman" w:hAnsi="Times New Roman" w:cs="Times New Roman"/>
          <w:noProof/>
          <w:color w:val="000000" w:themeColor="text1"/>
          <w:sz w:val="24"/>
          <w:szCs w:val="24"/>
        </w:rPr>
        <w:t>1</w:t>
      </w:r>
      <w:r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 List of some different sorbents/solid phase</w:t>
      </w:r>
      <w:r w:rsidR="009E152C" w:rsidRPr="00245579">
        <w:rPr>
          <w:rFonts w:ascii="Times New Roman" w:hAnsi="Times New Roman" w:cs="Times New Roman"/>
          <w:color w:val="000000" w:themeColor="text1"/>
          <w:sz w:val="24"/>
          <w:szCs w:val="24"/>
        </w:rPr>
        <w:t>s</w:t>
      </w:r>
      <w:r w:rsidRPr="00245579">
        <w:rPr>
          <w:rFonts w:ascii="Times New Roman" w:hAnsi="Times New Roman" w:cs="Times New Roman"/>
          <w:color w:val="000000" w:themeColor="text1"/>
          <w:sz w:val="24"/>
          <w:szCs w:val="24"/>
        </w:rPr>
        <w:t xml:space="preserve"> used in chromatography</w:t>
      </w:r>
      <w:bookmarkEnd w:id="6"/>
    </w:p>
    <w:tbl>
      <w:tblPr>
        <w:tblStyle w:val="TableGrid"/>
        <w:tblpPr w:leftFromText="180" w:rightFromText="180" w:vertAnchor="text" w:tblpY="1"/>
        <w:tblOverlap w:val="never"/>
        <w:tblW w:w="8613" w:type="dxa"/>
        <w:tblLook w:val="04A0" w:firstRow="1" w:lastRow="0" w:firstColumn="1" w:lastColumn="0" w:noHBand="0" w:noVBand="1"/>
      </w:tblPr>
      <w:tblGrid>
        <w:gridCol w:w="2433"/>
        <w:gridCol w:w="2429"/>
        <w:gridCol w:w="3751"/>
      </w:tblGrid>
      <w:tr w:rsidR="00B87E61" w:rsidRPr="00245579" w:rsidTr="004D47CD">
        <w:trPr>
          <w:trHeight w:val="253"/>
        </w:trPr>
        <w:tc>
          <w:tcPr>
            <w:tcW w:w="2433" w:type="dxa"/>
          </w:tcPr>
          <w:p w:rsidR="001C6CA4" w:rsidRPr="00245579" w:rsidRDefault="001C6CA4" w:rsidP="00B87E61">
            <w:pPr>
              <w:spacing w:line="360" w:lineRule="auto"/>
              <w:jc w:val="center"/>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b/>
                <w:bCs/>
                <w:color w:val="000000" w:themeColor="text1"/>
                <w:kern w:val="24"/>
                <w:sz w:val="24"/>
                <w:szCs w:val="24"/>
                <w:lang w:val="en-US"/>
              </w:rPr>
              <w:t>Sorbents</w:t>
            </w:r>
            <w:r w:rsidRPr="00245579">
              <w:rPr>
                <w:rFonts w:ascii="Times New Roman" w:eastAsia="Times New Roman" w:hAnsi="Times New Roman" w:cs="Times New Roman"/>
                <w:b/>
                <w:bCs/>
                <w:color w:val="000000" w:themeColor="text1"/>
                <w:kern w:val="24"/>
                <w:sz w:val="24"/>
                <w:szCs w:val="24"/>
                <w:lang w:val="en-GB"/>
              </w:rPr>
              <w:t xml:space="preserve"> </w:t>
            </w:r>
          </w:p>
        </w:tc>
        <w:tc>
          <w:tcPr>
            <w:tcW w:w="2429" w:type="dxa"/>
          </w:tcPr>
          <w:p w:rsidR="001C6CA4" w:rsidRPr="00245579" w:rsidRDefault="001C6CA4" w:rsidP="00B87E61">
            <w:pPr>
              <w:spacing w:line="360" w:lineRule="auto"/>
              <w:jc w:val="center"/>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b/>
                <w:bCs/>
                <w:color w:val="000000" w:themeColor="text1"/>
                <w:kern w:val="24"/>
                <w:sz w:val="24"/>
                <w:szCs w:val="24"/>
                <w:lang w:val="en-US"/>
              </w:rPr>
              <w:t>Mechanism</w:t>
            </w:r>
            <w:r w:rsidRPr="00245579">
              <w:rPr>
                <w:rFonts w:ascii="Times New Roman" w:eastAsia="Times New Roman" w:hAnsi="Times New Roman" w:cs="Times New Roman"/>
                <w:b/>
                <w:bCs/>
                <w:color w:val="000000" w:themeColor="text1"/>
                <w:kern w:val="24"/>
                <w:sz w:val="24"/>
                <w:szCs w:val="24"/>
                <w:lang w:val="en-GB"/>
              </w:rPr>
              <w:t xml:space="preserve"> </w:t>
            </w:r>
          </w:p>
        </w:tc>
        <w:tc>
          <w:tcPr>
            <w:tcW w:w="3751" w:type="dxa"/>
          </w:tcPr>
          <w:p w:rsidR="001C6CA4" w:rsidRPr="00245579" w:rsidRDefault="001C6CA4" w:rsidP="00B87E61">
            <w:pPr>
              <w:spacing w:line="360" w:lineRule="auto"/>
              <w:jc w:val="center"/>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b/>
                <w:bCs/>
                <w:color w:val="000000" w:themeColor="text1"/>
                <w:kern w:val="24"/>
                <w:sz w:val="24"/>
                <w:szCs w:val="24"/>
                <w:lang w:val="en-US"/>
              </w:rPr>
              <w:t>Applications</w:t>
            </w:r>
            <w:r w:rsidRPr="00245579">
              <w:rPr>
                <w:rFonts w:ascii="Times New Roman" w:eastAsia="Times New Roman" w:hAnsi="Times New Roman" w:cs="Times New Roman"/>
                <w:b/>
                <w:bCs/>
                <w:color w:val="000000" w:themeColor="text1"/>
                <w:kern w:val="24"/>
                <w:sz w:val="24"/>
                <w:szCs w:val="24"/>
                <w:lang w:val="en-GB"/>
              </w:rPr>
              <w:t xml:space="preserve"> </w:t>
            </w:r>
          </w:p>
        </w:tc>
      </w:tr>
      <w:tr w:rsidR="00245579" w:rsidRPr="00245579" w:rsidTr="004D47CD">
        <w:trPr>
          <w:trHeight w:val="416"/>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Silica gels</w:t>
            </w:r>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Adsorption</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Amino acids, alkaloids, hydrocarbons, vitamins</w:t>
            </w:r>
            <w:r w:rsidRPr="00245579">
              <w:rPr>
                <w:rFonts w:ascii="Times New Roman" w:eastAsia="Times New Roman" w:hAnsi="Times New Roman" w:cs="Times New Roman"/>
                <w:color w:val="000000" w:themeColor="text1"/>
                <w:kern w:val="24"/>
                <w:sz w:val="24"/>
                <w:szCs w:val="24"/>
                <w:lang w:val="en-GB"/>
              </w:rPr>
              <w:t xml:space="preserve"> </w:t>
            </w:r>
          </w:p>
        </w:tc>
      </w:tr>
      <w:tr w:rsidR="00245579" w:rsidRPr="00245579" w:rsidTr="004D47CD">
        <w:trPr>
          <w:trHeight w:val="401"/>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Hydrocarbon modified silica</w:t>
            </w:r>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Modified partition</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Nonpolar compounds</w:t>
            </w:r>
            <w:r w:rsidRPr="00245579">
              <w:rPr>
                <w:rFonts w:ascii="Times New Roman" w:eastAsia="Times New Roman" w:hAnsi="Times New Roman" w:cs="Times New Roman"/>
                <w:color w:val="000000" w:themeColor="text1"/>
                <w:kern w:val="24"/>
                <w:sz w:val="24"/>
                <w:szCs w:val="24"/>
                <w:lang w:val="en-GB"/>
              </w:rPr>
              <w:t xml:space="preserve"> </w:t>
            </w:r>
          </w:p>
        </w:tc>
      </w:tr>
      <w:tr w:rsidR="00245579" w:rsidRPr="00245579" w:rsidTr="004D47CD">
        <w:trPr>
          <w:trHeight w:val="401"/>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Cellulose</w:t>
            </w:r>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Partition</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Amino acids, nucleotides, carbohydrates</w:t>
            </w:r>
            <w:r w:rsidRPr="00245579">
              <w:rPr>
                <w:rFonts w:ascii="Times New Roman" w:eastAsia="Times New Roman" w:hAnsi="Times New Roman" w:cs="Times New Roman"/>
                <w:color w:val="000000" w:themeColor="text1"/>
                <w:kern w:val="24"/>
                <w:sz w:val="24"/>
                <w:szCs w:val="24"/>
                <w:lang w:val="en-GB"/>
              </w:rPr>
              <w:t xml:space="preserve"> </w:t>
            </w:r>
          </w:p>
        </w:tc>
      </w:tr>
      <w:tr w:rsidR="00245579" w:rsidRPr="00245579" w:rsidTr="004D47CD">
        <w:trPr>
          <w:trHeight w:val="416"/>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Alumina</w:t>
            </w:r>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Adsorption</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Hydrocarbons, alkaloids, food dyes, lipids</w:t>
            </w:r>
            <w:r w:rsidRPr="00245579">
              <w:rPr>
                <w:rFonts w:ascii="Times New Roman" w:eastAsia="Times New Roman" w:hAnsi="Times New Roman" w:cs="Times New Roman"/>
                <w:color w:val="000000" w:themeColor="text1"/>
                <w:kern w:val="24"/>
                <w:sz w:val="24"/>
                <w:szCs w:val="24"/>
                <w:lang w:val="en-GB"/>
              </w:rPr>
              <w:t xml:space="preserve"> </w:t>
            </w:r>
          </w:p>
        </w:tc>
      </w:tr>
      <w:tr w:rsidR="00245579" w:rsidRPr="00245579" w:rsidTr="004D47CD">
        <w:trPr>
          <w:trHeight w:val="401"/>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proofErr w:type="spellStart"/>
            <w:r w:rsidRPr="00245579">
              <w:rPr>
                <w:rFonts w:ascii="Times New Roman" w:eastAsia="Times New Roman" w:hAnsi="Times New Roman" w:cs="Times New Roman"/>
                <w:color w:val="000000" w:themeColor="text1"/>
                <w:kern w:val="24"/>
                <w:sz w:val="24"/>
                <w:szCs w:val="24"/>
                <w:lang w:val="en-US"/>
              </w:rPr>
              <w:t>Kiselguhrs</w:t>
            </w:r>
            <w:proofErr w:type="spellEnd"/>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Partition</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Sugars, fatty acids</w:t>
            </w:r>
            <w:r w:rsidRPr="00245579">
              <w:rPr>
                <w:rFonts w:ascii="Times New Roman" w:eastAsia="Times New Roman" w:hAnsi="Times New Roman" w:cs="Times New Roman"/>
                <w:color w:val="000000" w:themeColor="text1"/>
                <w:kern w:val="24"/>
                <w:sz w:val="24"/>
                <w:szCs w:val="24"/>
                <w:lang w:val="en-GB"/>
              </w:rPr>
              <w:t xml:space="preserve"> </w:t>
            </w:r>
          </w:p>
        </w:tc>
      </w:tr>
      <w:tr w:rsidR="00245579" w:rsidRPr="00245579" w:rsidTr="004D47CD">
        <w:trPr>
          <w:trHeight w:val="401"/>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Ion-exchange celluloses</w:t>
            </w:r>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Ion-exchange</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Nucleic acids, nucleotides</w:t>
            </w:r>
            <w:r w:rsidRPr="00245579">
              <w:rPr>
                <w:rFonts w:ascii="Times New Roman" w:eastAsia="Times New Roman" w:hAnsi="Times New Roman" w:cs="Times New Roman"/>
                <w:color w:val="000000" w:themeColor="text1"/>
                <w:kern w:val="24"/>
                <w:sz w:val="24"/>
                <w:szCs w:val="24"/>
                <w:lang w:val="en-GB"/>
              </w:rPr>
              <w:t xml:space="preserve"> </w:t>
            </w:r>
          </w:p>
        </w:tc>
      </w:tr>
      <w:tr w:rsidR="00245579" w:rsidRPr="00245579" w:rsidTr="004D47CD">
        <w:trPr>
          <w:trHeight w:val="401"/>
        </w:trPr>
        <w:tc>
          <w:tcPr>
            <w:tcW w:w="2433"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Polyamide</w:t>
            </w:r>
            <w:r w:rsidRPr="00245579">
              <w:rPr>
                <w:rFonts w:ascii="Times New Roman" w:eastAsia="Times New Roman" w:hAnsi="Times New Roman" w:cs="Times New Roman"/>
                <w:color w:val="000000" w:themeColor="text1"/>
                <w:kern w:val="24"/>
                <w:sz w:val="24"/>
                <w:szCs w:val="24"/>
                <w:lang w:val="en-GB"/>
              </w:rPr>
              <w:t xml:space="preserve"> </w:t>
            </w:r>
          </w:p>
        </w:tc>
        <w:tc>
          <w:tcPr>
            <w:tcW w:w="2429"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Adsorption</w:t>
            </w:r>
          </w:p>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(H-bonding)</w:t>
            </w:r>
            <w:r w:rsidRPr="00245579">
              <w:rPr>
                <w:rFonts w:ascii="Times New Roman" w:eastAsia="Times New Roman" w:hAnsi="Times New Roman" w:cs="Times New Roman"/>
                <w:color w:val="000000" w:themeColor="text1"/>
                <w:kern w:val="24"/>
                <w:sz w:val="24"/>
                <w:szCs w:val="24"/>
                <w:lang w:val="en-GB"/>
              </w:rPr>
              <w:t xml:space="preserve"> </w:t>
            </w:r>
          </w:p>
        </w:tc>
        <w:tc>
          <w:tcPr>
            <w:tcW w:w="3751" w:type="dxa"/>
          </w:tcPr>
          <w:p w:rsidR="001C6CA4" w:rsidRPr="00245579" w:rsidRDefault="001C6CA4" w:rsidP="00B87E61">
            <w:pPr>
              <w:spacing w:line="360" w:lineRule="auto"/>
              <w:textAlignment w:val="baseline"/>
              <w:rPr>
                <w:rFonts w:ascii="Times New Roman" w:eastAsia="Times New Roman" w:hAnsi="Times New Roman" w:cs="Times New Roman"/>
                <w:color w:val="000000" w:themeColor="text1"/>
                <w:sz w:val="24"/>
                <w:szCs w:val="24"/>
                <w:lang w:val="en-US"/>
              </w:rPr>
            </w:pPr>
            <w:r w:rsidRPr="00245579">
              <w:rPr>
                <w:rFonts w:ascii="Times New Roman" w:eastAsia="Times New Roman" w:hAnsi="Times New Roman" w:cs="Times New Roman"/>
                <w:color w:val="000000" w:themeColor="text1"/>
                <w:kern w:val="24"/>
                <w:sz w:val="24"/>
                <w:szCs w:val="24"/>
                <w:lang w:val="en-US"/>
              </w:rPr>
              <w:t>Anthocyanin's, aromatic acids, flavonoid</w:t>
            </w:r>
            <w:r w:rsidRPr="00245579">
              <w:rPr>
                <w:rFonts w:ascii="Times New Roman" w:eastAsia="Times New Roman" w:hAnsi="Times New Roman" w:cs="Times New Roman"/>
                <w:color w:val="000000" w:themeColor="text1"/>
                <w:kern w:val="24"/>
                <w:sz w:val="24"/>
                <w:szCs w:val="24"/>
                <w:lang w:val="en-GB"/>
              </w:rPr>
              <w:t xml:space="preserve"> </w:t>
            </w:r>
          </w:p>
        </w:tc>
      </w:tr>
    </w:tbl>
    <w:p w:rsidR="00A73561" w:rsidRPr="00245579" w:rsidRDefault="004D47CD" w:rsidP="00B87E61">
      <w:pPr>
        <w:spacing w:line="360" w:lineRule="auto"/>
        <w:jc w:val="both"/>
        <w:rPr>
          <w:rFonts w:ascii="Times New Roman" w:hAnsi="Times New Roman" w:cs="Times New Roman"/>
          <w:b/>
          <w:bCs/>
          <w:color w:val="000000" w:themeColor="text1"/>
          <w:sz w:val="24"/>
          <w:szCs w:val="24"/>
        </w:rPr>
      </w:pPr>
      <w:r w:rsidRPr="00245579">
        <w:rPr>
          <w:rFonts w:ascii="Times New Roman" w:hAnsi="Times New Roman" w:cs="Times New Roman"/>
          <w:b/>
          <w:bCs/>
          <w:color w:val="000000" w:themeColor="text1"/>
          <w:sz w:val="24"/>
          <w:szCs w:val="24"/>
        </w:rPr>
        <w:br w:type="textWrapping" w:clear="all"/>
      </w:r>
    </w:p>
    <w:p w:rsidR="00C25B7F" w:rsidRPr="00245579" w:rsidRDefault="00C25B7F" w:rsidP="00140ACC">
      <w:pPr>
        <w:pStyle w:val="Heading2"/>
        <w:numPr>
          <w:ilvl w:val="1"/>
          <w:numId w:val="61"/>
        </w:numPr>
        <w:rPr>
          <w:color w:val="000000" w:themeColor="text1"/>
          <w:sz w:val="24"/>
        </w:rPr>
      </w:pPr>
      <w:bookmarkStart w:id="7" w:name="_Toc80709541"/>
      <w:r w:rsidRPr="00245579">
        <w:rPr>
          <w:color w:val="000000" w:themeColor="text1"/>
          <w:sz w:val="24"/>
        </w:rPr>
        <w:lastRenderedPageBreak/>
        <w:t>How to start isolation of natural products</w:t>
      </w:r>
      <w:bookmarkEnd w:id="7"/>
    </w:p>
    <w:p w:rsidR="00D77FCB" w:rsidRPr="00245579" w:rsidRDefault="00913422"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 xml:space="preserve">Know the nature of </w:t>
      </w:r>
      <w:r w:rsidR="009E152C" w:rsidRPr="00245579">
        <w:rPr>
          <w:rFonts w:ascii="Times New Roman" w:hAnsi="Times New Roman" w:cs="Times New Roman"/>
          <w:bCs/>
          <w:color w:val="000000" w:themeColor="text1"/>
          <w:sz w:val="24"/>
          <w:szCs w:val="24"/>
        </w:rPr>
        <w:t xml:space="preserve">the </w:t>
      </w:r>
      <w:r w:rsidRPr="00245579">
        <w:rPr>
          <w:rFonts w:ascii="Times New Roman" w:hAnsi="Times New Roman" w:cs="Times New Roman"/>
          <w:bCs/>
          <w:color w:val="000000" w:themeColor="text1"/>
          <w:sz w:val="24"/>
          <w:szCs w:val="24"/>
        </w:rPr>
        <w:t>compound to determine the approach to be followed</w:t>
      </w:r>
    </w:p>
    <w:p w:rsidR="00C25B7F" w:rsidRPr="00245579" w:rsidRDefault="00C25B7F" w:rsidP="00B87E61">
      <w:pPr>
        <w:pStyle w:val="ListParagraph"/>
        <w:numPr>
          <w:ilvl w:val="1"/>
          <w:numId w:val="38"/>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Solubility, hydrophobicity/hydrophilicity, acid-base properties, charge stability, size etc.</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What you want to isolate is important</w:t>
      </w:r>
    </w:p>
    <w:p w:rsidR="00C25B7F" w:rsidRPr="00245579" w:rsidRDefault="00C25B7F" w:rsidP="00B87E61">
      <w:pPr>
        <w:pStyle w:val="ListParagraph"/>
        <w:numPr>
          <w:ilvl w:val="0"/>
          <w:numId w:val="39"/>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All metabolites of an organism – above info less useful</w:t>
      </w:r>
    </w:p>
    <w:p w:rsidR="00C25B7F" w:rsidRPr="00245579" w:rsidRDefault="00C25B7F" w:rsidP="00B87E61">
      <w:pPr>
        <w:pStyle w:val="ListParagraph"/>
        <w:numPr>
          <w:ilvl w:val="0"/>
          <w:numId w:val="39"/>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Known compound? Most info is available –search literature</w:t>
      </w:r>
    </w:p>
    <w:p w:rsidR="00C25B7F" w:rsidRPr="00245579" w:rsidRDefault="00C25B7F" w:rsidP="00B87E61">
      <w:pPr>
        <w:pStyle w:val="ListParagraph"/>
        <w:numPr>
          <w:ilvl w:val="0"/>
          <w:numId w:val="39"/>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Unknown molecule – no info available – best to determine nature</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 xml:space="preserve">Hydrophobicity/hydrophilicity – dry the sample and try dissolving in different solvents covering </w:t>
      </w:r>
      <w:r w:rsidR="009E152C" w:rsidRPr="00245579">
        <w:rPr>
          <w:rFonts w:ascii="Times New Roman" w:hAnsi="Times New Roman" w:cs="Times New Roman"/>
          <w:bCs/>
          <w:color w:val="000000" w:themeColor="text1"/>
          <w:sz w:val="24"/>
          <w:szCs w:val="24"/>
        </w:rPr>
        <w:t xml:space="preserve">the </w:t>
      </w:r>
      <w:r w:rsidRPr="00245579">
        <w:rPr>
          <w:rFonts w:ascii="Times New Roman" w:hAnsi="Times New Roman" w:cs="Times New Roman"/>
          <w:bCs/>
          <w:color w:val="000000" w:themeColor="text1"/>
          <w:sz w:val="24"/>
          <w:szCs w:val="24"/>
        </w:rPr>
        <w:t>whole polarity range</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 xml:space="preserve">Acid/base properties – adjust aqueous </w:t>
      </w:r>
      <w:proofErr w:type="spellStart"/>
      <w:r w:rsidRPr="00245579">
        <w:rPr>
          <w:rFonts w:ascii="Times New Roman" w:hAnsi="Times New Roman" w:cs="Times New Roman"/>
          <w:bCs/>
          <w:color w:val="000000" w:themeColor="text1"/>
          <w:sz w:val="24"/>
          <w:szCs w:val="24"/>
        </w:rPr>
        <w:t>soln</w:t>
      </w:r>
      <w:proofErr w:type="spellEnd"/>
      <w:r w:rsidRPr="00245579">
        <w:rPr>
          <w:rFonts w:ascii="Times New Roman" w:hAnsi="Times New Roman" w:cs="Times New Roman"/>
          <w:bCs/>
          <w:color w:val="000000" w:themeColor="text1"/>
          <w:sz w:val="24"/>
          <w:szCs w:val="24"/>
        </w:rPr>
        <w:t xml:space="preserve"> with acid/base pH 3, 7, 10 and do partitioning experiments</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Heat stability – heat at 80-90oC for 10 minutes</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Size- proteins can be eliminated by ultrafiltration membranes</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Localization of activity – leaves, stem, root, bark</w:t>
      </w:r>
    </w:p>
    <w:p w:rsidR="00C25B7F" w:rsidRPr="00245579" w:rsidRDefault="00C25B7F" w:rsidP="00B87E61">
      <w:pPr>
        <w:pStyle w:val="ListParagraph"/>
        <w:numPr>
          <w:ilvl w:val="0"/>
          <w:numId w:val="36"/>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Microbial broth – free medium or associated with cells</w:t>
      </w:r>
    </w:p>
    <w:p w:rsidR="001C6CA4" w:rsidRPr="00245579" w:rsidRDefault="001C6CA4" w:rsidP="00B87E61">
      <w:pPr>
        <w:spacing w:line="360" w:lineRule="auto"/>
        <w:jc w:val="both"/>
        <w:rPr>
          <w:rFonts w:ascii="Times New Roman" w:hAnsi="Times New Roman" w:cs="Times New Roman"/>
          <w:b/>
          <w:bCs/>
          <w:color w:val="000000" w:themeColor="text1"/>
          <w:sz w:val="24"/>
          <w:szCs w:val="24"/>
        </w:rPr>
      </w:pPr>
      <w:r w:rsidRPr="00245579">
        <w:rPr>
          <w:rFonts w:ascii="Times New Roman" w:hAnsi="Times New Roman" w:cs="Times New Roman"/>
          <w:b/>
          <w:bCs/>
          <w:color w:val="000000" w:themeColor="text1"/>
          <w:sz w:val="24"/>
          <w:szCs w:val="24"/>
        </w:rPr>
        <w:t>General Isolation Procedure for Natural Products</w:t>
      </w:r>
      <w:r w:rsidR="00C25B7F" w:rsidRPr="00245579">
        <w:rPr>
          <w:rFonts w:ascii="Times New Roman" w:hAnsi="Times New Roman" w:cs="Times New Roman"/>
          <w:b/>
          <w:bCs/>
          <w:color w:val="000000" w:themeColor="text1"/>
          <w:sz w:val="24"/>
          <w:szCs w:val="24"/>
        </w:rPr>
        <w:t xml:space="preserve"> with associated techniques </w:t>
      </w:r>
    </w:p>
    <w:p w:rsidR="00A73561" w:rsidRPr="00245579" w:rsidRDefault="00A73561" w:rsidP="00B87E61">
      <w:p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The isolation process begins from extraction and fraction of plant matrix to get partially purified compound. Later, the yield of partially purified compounds can be accustomed to obtain pure isolated compounds through PTLC/HPLC/CC/CCC. Finally, the extra</w:t>
      </w:r>
      <w:r w:rsidR="009E152C" w:rsidRPr="00245579">
        <w:rPr>
          <w:rFonts w:ascii="Times New Roman" w:hAnsi="Times New Roman" w:cs="Times New Roman"/>
          <w:bCs/>
          <w:color w:val="000000" w:themeColor="text1"/>
          <w:sz w:val="24"/>
          <w:szCs w:val="24"/>
        </w:rPr>
        <w:t>c</w:t>
      </w:r>
      <w:r w:rsidRPr="00245579">
        <w:rPr>
          <w:rFonts w:ascii="Times New Roman" w:hAnsi="Times New Roman" w:cs="Times New Roman"/>
          <w:bCs/>
          <w:color w:val="000000" w:themeColor="text1"/>
          <w:sz w:val="24"/>
          <w:szCs w:val="24"/>
        </w:rPr>
        <w:t xml:space="preserve">t proceed to determine the chemical identity by using the analytical technique such as IR/MS/NMR etc. the schematic representation of a phytoconstituents from isolation to structure elucidation is </w:t>
      </w:r>
      <w:proofErr w:type="spellStart"/>
      <w:r w:rsidRPr="00245579">
        <w:rPr>
          <w:rFonts w:ascii="Times New Roman" w:hAnsi="Times New Roman" w:cs="Times New Roman"/>
          <w:bCs/>
          <w:color w:val="000000" w:themeColor="text1"/>
          <w:sz w:val="24"/>
          <w:szCs w:val="24"/>
        </w:rPr>
        <w:t>summarised</w:t>
      </w:r>
      <w:proofErr w:type="spellEnd"/>
      <w:r w:rsidRPr="00245579">
        <w:rPr>
          <w:rFonts w:ascii="Times New Roman" w:hAnsi="Times New Roman" w:cs="Times New Roman"/>
          <w:bCs/>
          <w:color w:val="000000" w:themeColor="text1"/>
          <w:sz w:val="24"/>
          <w:szCs w:val="24"/>
        </w:rPr>
        <w:t xml:space="preserve"> in figure </w:t>
      </w:r>
    </w:p>
    <w:p w:rsidR="001C6CA4" w:rsidRPr="00245579" w:rsidRDefault="001C6CA4" w:rsidP="00B87E61">
      <w:pPr>
        <w:spacing w:line="360" w:lineRule="auto"/>
        <w:jc w:val="both"/>
        <w:rPr>
          <w:rFonts w:ascii="Times New Roman" w:hAnsi="Times New Roman" w:cs="Times New Roman"/>
          <w:b/>
          <w:bCs/>
          <w:color w:val="000000" w:themeColor="text1"/>
          <w:sz w:val="24"/>
          <w:szCs w:val="24"/>
        </w:rPr>
      </w:pPr>
    </w:p>
    <w:p w:rsidR="00A73561" w:rsidRPr="00245579" w:rsidRDefault="00D50A07" w:rsidP="00B87E61">
      <w:pPr>
        <w:keepNext/>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noProof/>
          <w:color w:val="000000" w:themeColor="text1"/>
          <w:sz w:val="24"/>
          <w:szCs w:val="24"/>
        </w:rPr>
        <w:lastRenderedPageBreak/>
        <w:drawing>
          <wp:inline distT="0" distB="0" distL="0" distR="0" wp14:anchorId="61204424" wp14:editId="2DE30341">
            <wp:extent cx="5943600" cy="402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7017" b="6140"/>
                    <a:stretch/>
                  </pic:blipFill>
                  <pic:spPr bwMode="auto">
                    <a:xfrm>
                      <a:off x="0" y="0"/>
                      <a:ext cx="5943600" cy="4023360"/>
                    </a:xfrm>
                    <a:prstGeom prst="rect">
                      <a:avLst/>
                    </a:prstGeom>
                    <a:noFill/>
                    <a:ln>
                      <a:noFill/>
                    </a:ln>
                    <a:extLst>
                      <a:ext uri="{53640926-AAD7-44D8-BBD7-CCE9431645EC}">
                        <a14:shadowObscured xmlns:a14="http://schemas.microsoft.com/office/drawing/2010/main"/>
                      </a:ext>
                    </a:extLst>
                  </pic:spPr>
                </pic:pic>
              </a:graphicData>
            </a:graphic>
          </wp:inline>
        </w:drawing>
      </w:r>
    </w:p>
    <w:p w:rsidR="00C25B7F" w:rsidRPr="00245579" w:rsidRDefault="00A73561" w:rsidP="00B87E61">
      <w:pPr>
        <w:pStyle w:val="Caption"/>
        <w:spacing w:line="360" w:lineRule="auto"/>
        <w:jc w:val="both"/>
        <w:rPr>
          <w:rFonts w:ascii="Times New Roman" w:hAnsi="Times New Roman" w:cs="Times New Roman"/>
          <w:color w:val="000000" w:themeColor="text1"/>
          <w:sz w:val="24"/>
          <w:szCs w:val="24"/>
        </w:rPr>
      </w:pPr>
      <w:bookmarkStart w:id="8" w:name="_Toc80709578"/>
      <w:r w:rsidRPr="00245579">
        <w:rPr>
          <w:rFonts w:ascii="Times New Roman" w:hAnsi="Times New Roman" w:cs="Times New Roman"/>
          <w:color w:val="000000" w:themeColor="text1"/>
          <w:sz w:val="24"/>
          <w:szCs w:val="24"/>
        </w:rPr>
        <w:t xml:space="preserve">Figure </w:t>
      </w:r>
      <w:r w:rsidRPr="00245579">
        <w:rPr>
          <w:rFonts w:ascii="Times New Roman" w:hAnsi="Times New Roman" w:cs="Times New Roman"/>
          <w:color w:val="000000" w:themeColor="text1"/>
          <w:sz w:val="24"/>
          <w:szCs w:val="24"/>
        </w:rPr>
        <w:fldChar w:fldCharType="begin"/>
      </w:r>
      <w:r w:rsidRPr="00245579">
        <w:rPr>
          <w:rFonts w:ascii="Times New Roman" w:hAnsi="Times New Roman" w:cs="Times New Roman"/>
          <w:color w:val="000000" w:themeColor="text1"/>
          <w:sz w:val="24"/>
          <w:szCs w:val="24"/>
        </w:rPr>
        <w:instrText xml:space="preserve"> SEQ Figure \* ARABIC </w:instrText>
      </w:r>
      <w:r w:rsidRPr="00245579">
        <w:rPr>
          <w:rFonts w:ascii="Times New Roman" w:hAnsi="Times New Roman" w:cs="Times New Roman"/>
          <w:color w:val="000000" w:themeColor="text1"/>
          <w:sz w:val="24"/>
          <w:szCs w:val="24"/>
        </w:rPr>
        <w:fldChar w:fldCharType="separate"/>
      </w:r>
      <w:r w:rsidR="00A32353" w:rsidRPr="00245579">
        <w:rPr>
          <w:rFonts w:ascii="Times New Roman" w:hAnsi="Times New Roman" w:cs="Times New Roman"/>
          <w:noProof/>
          <w:color w:val="000000" w:themeColor="text1"/>
          <w:sz w:val="24"/>
          <w:szCs w:val="24"/>
        </w:rPr>
        <w:t>1</w:t>
      </w:r>
      <w:r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 Schematic representation of compound isolation to elucidation with their involved techniques</w:t>
      </w:r>
      <w:bookmarkEnd w:id="8"/>
      <w:r w:rsidRPr="00245579">
        <w:rPr>
          <w:rFonts w:ascii="Times New Roman" w:hAnsi="Times New Roman" w:cs="Times New Roman"/>
          <w:color w:val="000000" w:themeColor="text1"/>
          <w:sz w:val="24"/>
          <w:szCs w:val="24"/>
        </w:rPr>
        <w:t xml:space="preserve"> </w:t>
      </w:r>
    </w:p>
    <w:p w:rsidR="00CA2BC5" w:rsidRPr="00245579" w:rsidRDefault="00A73561" w:rsidP="00140ACC">
      <w:pPr>
        <w:pStyle w:val="Heading2"/>
        <w:numPr>
          <w:ilvl w:val="1"/>
          <w:numId w:val="61"/>
        </w:numPr>
        <w:rPr>
          <w:color w:val="000000" w:themeColor="text1"/>
          <w:sz w:val="24"/>
        </w:rPr>
      </w:pPr>
      <w:bookmarkStart w:id="9" w:name="_Toc80709542"/>
      <w:r w:rsidRPr="00245579">
        <w:rPr>
          <w:color w:val="000000" w:themeColor="text1"/>
          <w:sz w:val="24"/>
        </w:rPr>
        <w:t>Type of</w:t>
      </w:r>
      <w:r w:rsidR="001C6CA4" w:rsidRPr="00245579">
        <w:rPr>
          <w:color w:val="000000" w:themeColor="text1"/>
          <w:sz w:val="24"/>
        </w:rPr>
        <w:t xml:space="preserve"> Chromatography</w:t>
      </w:r>
      <w:r w:rsidRPr="00245579">
        <w:rPr>
          <w:color w:val="000000" w:themeColor="text1"/>
          <w:sz w:val="24"/>
        </w:rPr>
        <w:t xml:space="preserve"> </w:t>
      </w:r>
      <w:r w:rsidR="004D47CD" w:rsidRPr="00245579">
        <w:rPr>
          <w:color w:val="000000" w:themeColor="text1"/>
          <w:sz w:val="24"/>
        </w:rPr>
        <w:t>techniques based on separation</w:t>
      </w:r>
      <w:bookmarkEnd w:id="9"/>
    </w:p>
    <w:p w:rsidR="00CA2BC5" w:rsidRPr="00245579" w:rsidRDefault="00CA2BC5"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Column Chromatography</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Prep Column Chromatography</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Flash Chromatography (FC)</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Vacuum liquid </w:t>
      </w:r>
      <w:r w:rsidR="009E152C" w:rsidRPr="00245579">
        <w:rPr>
          <w:rFonts w:ascii="Times New Roman" w:hAnsi="Times New Roman" w:cs="Times New Roman"/>
          <w:color w:val="000000" w:themeColor="text1"/>
          <w:sz w:val="24"/>
          <w:szCs w:val="24"/>
        </w:rPr>
        <w:t>c</w:t>
      </w:r>
      <w:r w:rsidRPr="00245579">
        <w:rPr>
          <w:rFonts w:ascii="Times New Roman" w:hAnsi="Times New Roman" w:cs="Times New Roman"/>
          <w:color w:val="000000" w:themeColor="text1"/>
          <w:sz w:val="24"/>
          <w:szCs w:val="24"/>
        </w:rPr>
        <w:t>hromatography (VLC)</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Ion Exchange Chromatography</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Gel Chromatography</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Gel Filtration (GFC)</w:t>
      </w:r>
    </w:p>
    <w:p w:rsidR="00CA2BC5" w:rsidRPr="00245579" w:rsidRDefault="00CA2BC5" w:rsidP="00B87E61">
      <w:pPr>
        <w:pStyle w:val="ListParagraph"/>
        <w:numPr>
          <w:ilvl w:val="0"/>
          <w:numId w:val="41"/>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Gel Permeation (GPC)</w:t>
      </w:r>
    </w:p>
    <w:p w:rsidR="00CA2BC5" w:rsidRPr="00245579" w:rsidRDefault="00CA2BC5"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Pressure Liquid Chromatography</w:t>
      </w:r>
    </w:p>
    <w:p w:rsidR="00CA2BC5" w:rsidRPr="00245579" w:rsidRDefault="00CA2BC5" w:rsidP="00B87E61">
      <w:pPr>
        <w:pStyle w:val="ListParagraph"/>
        <w:numPr>
          <w:ilvl w:val="0"/>
          <w:numId w:val="42"/>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lastRenderedPageBreak/>
        <w:t xml:space="preserve">Low-Pressure LC </w:t>
      </w:r>
    </w:p>
    <w:p w:rsidR="00CA2BC5" w:rsidRPr="00245579" w:rsidRDefault="00CA2BC5" w:rsidP="00B87E61">
      <w:pPr>
        <w:pStyle w:val="ListParagraph"/>
        <w:numPr>
          <w:ilvl w:val="0"/>
          <w:numId w:val="42"/>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Medium Pressure LC (MPLC)</w:t>
      </w:r>
    </w:p>
    <w:p w:rsidR="00CA2BC5" w:rsidRPr="00245579" w:rsidRDefault="00CA2BC5" w:rsidP="00B87E61">
      <w:pPr>
        <w:pStyle w:val="ListParagraph"/>
        <w:numPr>
          <w:ilvl w:val="0"/>
          <w:numId w:val="42"/>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High</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Pressure LC  (HPLC)</w:t>
      </w:r>
    </w:p>
    <w:p w:rsidR="00CA2BC5" w:rsidRPr="00245579" w:rsidRDefault="00CA2BC5"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Normal Phase and Reverse Phase Chromatography</w:t>
      </w:r>
    </w:p>
    <w:p w:rsidR="00CA2BC5" w:rsidRPr="00245579" w:rsidRDefault="00CA2BC5"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Liquid-liquid Chromatography</w:t>
      </w:r>
    </w:p>
    <w:p w:rsidR="00CA2BC5" w:rsidRPr="00245579" w:rsidRDefault="00CA2BC5" w:rsidP="00B87E61">
      <w:pPr>
        <w:pStyle w:val="ListParagraph"/>
        <w:numPr>
          <w:ilvl w:val="0"/>
          <w:numId w:val="43"/>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Countercurrent Chromatography (CCC)</w:t>
      </w:r>
    </w:p>
    <w:p w:rsidR="00CA2BC5" w:rsidRPr="00245579" w:rsidRDefault="00CA2BC5" w:rsidP="00B87E61">
      <w:pPr>
        <w:pStyle w:val="ListParagraph"/>
        <w:numPr>
          <w:ilvl w:val="0"/>
          <w:numId w:val="43"/>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Droplet Countercurrent Chromatography (DCCC)</w:t>
      </w:r>
    </w:p>
    <w:p w:rsidR="00CA2BC5" w:rsidRPr="00245579" w:rsidRDefault="00CA2BC5"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Planar Chromatography</w:t>
      </w:r>
    </w:p>
    <w:p w:rsidR="00CA2BC5" w:rsidRPr="00245579" w:rsidRDefault="00CA2BC5" w:rsidP="00B87E61">
      <w:pPr>
        <w:pStyle w:val="ListParagraph"/>
        <w:numPr>
          <w:ilvl w:val="0"/>
          <w:numId w:val="44"/>
        </w:numPr>
        <w:spacing w:line="360" w:lineRule="auto"/>
        <w:rPr>
          <w:rFonts w:ascii="Times New Roman" w:hAnsi="Times New Roman" w:cs="Times New Roman"/>
          <w:color w:val="000000" w:themeColor="text1"/>
          <w:sz w:val="24"/>
          <w:szCs w:val="24"/>
        </w:rPr>
      </w:pPr>
      <w:proofErr w:type="spellStart"/>
      <w:r w:rsidRPr="00245579">
        <w:rPr>
          <w:rFonts w:ascii="Times New Roman" w:hAnsi="Times New Roman" w:cs="Times New Roman"/>
          <w:color w:val="000000" w:themeColor="text1"/>
          <w:sz w:val="24"/>
          <w:szCs w:val="24"/>
        </w:rPr>
        <w:t>Prepparative</w:t>
      </w:r>
      <w:proofErr w:type="spellEnd"/>
      <w:r w:rsidRPr="00245579">
        <w:rPr>
          <w:rFonts w:ascii="Times New Roman" w:hAnsi="Times New Roman" w:cs="Times New Roman"/>
          <w:color w:val="000000" w:themeColor="text1"/>
          <w:sz w:val="24"/>
          <w:szCs w:val="24"/>
        </w:rPr>
        <w:t xml:space="preserve"> Thin Layer Chromatography (PTLC)</w:t>
      </w:r>
    </w:p>
    <w:p w:rsidR="00CA2BC5" w:rsidRPr="00245579" w:rsidRDefault="00CA2BC5" w:rsidP="00B87E61">
      <w:pPr>
        <w:pStyle w:val="ListParagraph"/>
        <w:numPr>
          <w:ilvl w:val="0"/>
          <w:numId w:val="44"/>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Centrifugal TLC</w:t>
      </w:r>
    </w:p>
    <w:p w:rsidR="00CA2BC5" w:rsidRPr="00245579" w:rsidRDefault="00CA2BC5" w:rsidP="00B87E61">
      <w:pPr>
        <w:pStyle w:val="ListParagraph"/>
        <w:numPr>
          <w:ilvl w:val="0"/>
          <w:numId w:val="44"/>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Overpressure layer Chromatography (OPLC)</w:t>
      </w:r>
    </w:p>
    <w:p w:rsidR="00CA2BC5" w:rsidRPr="00245579" w:rsidRDefault="00CA2BC5"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Gas Chromatography</w:t>
      </w:r>
    </w:p>
    <w:p w:rsidR="00CA2BC5" w:rsidRPr="00245579" w:rsidRDefault="00CA2BC5" w:rsidP="00B87E61">
      <w:pPr>
        <w:pStyle w:val="ListParagraph"/>
        <w:numPr>
          <w:ilvl w:val="0"/>
          <w:numId w:val="45"/>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Gas</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Liquid Chromatography</w:t>
      </w:r>
    </w:p>
    <w:p w:rsidR="001C6CA4" w:rsidRPr="00245579" w:rsidRDefault="00CA2BC5" w:rsidP="00B87E61">
      <w:pPr>
        <w:pStyle w:val="ListParagraph"/>
        <w:numPr>
          <w:ilvl w:val="0"/>
          <w:numId w:val="45"/>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Gas</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Solid Chromatography</w:t>
      </w:r>
    </w:p>
    <w:p w:rsidR="001C6CA4" w:rsidRPr="00245579" w:rsidRDefault="001C6CA4" w:rsidP="00140ACC">
      <w:pPr>
        <w:pStyle w:val="Heading2"/>
        <w:numPr>
          <w:ilvl w:val="1"/>
          <w:numId w:val="61"/>
        </w:numPr>
        <w:rPr>
          <w:color w:val="000000" w:themeColor="text1"/>
          <w:sz w:val="24"/>
        </w:rPr>
      </w:pPr>
      <w:bookmarkStart w:id="10" w:name="_Toc80709543"/>
      <w:r w:rsidRPr="00245579">
        <w:rPr>
          <w:color w:val="000000" w:themeColor="text1"/>
          <w:sz w:val="24"/>
        </w:rPr>
        <w:t>Column chromatography</w:t>
      </w:r>
      <w:bookmarkEnd w:id="10"/>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Column chromatography method used for isolation and purification of a compound from a mixture. Chromatography is able to separate substances based on differential adsorption of compounds to the adsorbent; compounds move through the column at different rates, allowing them to be separated into fractions</w:t>
      </w:r>
      <w:r w:rsidR="004D47CD"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According to their relation, </w:t>
      </w:r>
      <w:r w:rsidR="009E152C"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stationary phase divide</w:t>
      </w:r>
      <w:r w:rsidR="009E152C" w:rsidRPr="00245579">
        <w:rPr>
          <w:rFonts w:ascii="Times New Roman" w:hAnsi="Times New Roman" w:cs="Times New Roman"/>
          <w:color w:val="000000" w:themeColor="text1"/>
          <w:sz w:val="24"/>
          <w:szCs w:val="24"/>
        </w:rPr>
        <w:t>s</w:t>
      </w:r>
      <w:r w:rsidRPr="00245579">
        <w:rPr>
          <w:rFonts w:ascii="Times New Roman" w:hAnsi="Times New Roman" w:cs="Times New Roman"/>
          <w:color w:val="000000" w:themeColor="text1"/>
          <w:sz w:val="24"/>
          <w:szCs w:val="24"/>
        </w:rPr>
        <w:t xml:space="preserve"> into main two parts.</w:t>
      </w:r>
    </w:p>
    <w:p w:rsidR="001C6CA4" w:rsidRPr="00245579" w:rsidRDefault="001C6CA4" w:rsidP="00B87E61">
      <w:pPr>
        <w:pStyle w:val="ListParagraph"/>
        <w:numPr>
          <w:ilvl w:val="0"/>
          <w:numId w:val="4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Normal-phase column chromatography</w:t>
      </w:r>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(NP) CC, the sorbent is more polar than the mobile phase and the interaction of polar compounds will be more than non-polar compounds. So it will elute non</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polar than polar compounds. NPLC which </w:t>
      </w:r>
      <w:r w:rsidR="009E152C" w:rsidRPr="00245579">
        <w:rPr>
          <w:rFonts w:ascii="Times New Roman" w:hAnsi="Times New Roman" w:cs="Times New Roman"/>
          <w:color w:val="000000" w:themeColor="text1"/>
          <w:sz w:val="24"/>
          <w:szCs w:val="24"/>
        </w:rPr>
        <w:t>h</w:t>
      </w:r>
      <w:r w:rsidRPr="00245579">
        <w:rPr>
          <w:rFonts w:ascii="Times New Roman" w:hAnsi="Times New Roman" w:cs="Times New Roman"/>
          <w:color w:val="000000" w:themeColor="text1"/>
          <w:sz w:val="24"/>
          <w:szCs w:val="24"/>
        </w:rPr>
        <w:t>as a good separation power – plays a very important role, especially in isolation strategies</w:t>
      </w:r>
      <w:r w:rsidR="004D47CD" w:rsidRPr="00245579">
        <w:rPr>
          <w:rFonts w:ascii="Times New Roman" w:hAnsi="Times New Roman" w:cs="Times New Roman"/>
          <w:color w:val="000000" w:themeColor="text1"/>
          <w:sz w:val="24"/>
          <w:szCs w:val="24"/>
        </w:rPr>
        <w:t xml:space="preserve">. </w:t>
      </w:r>
    </w:p>
    <w:p w:rsidR="00EA67C3" w:rsidRPr="00245579" w:rsidRDefault="001C6CA4" w:rsidP="00B87E61">
      <w:pPr>
        <w:pStyle w:val="ListParagraph"/>
        <w:numPr>
          <w:ilvl w:val="0"/>
          <w:numId w:val="4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lastRenderedPageBreak/>
        <w:t>Reversed-phase column chromatography</w:t>
      </w:r>
      <w:r w:rsidR="00EA67C3" w:rsidRPr="00245579">
        <w:rPr>
          <w:rFonts w:ascii="Times New Roman" w:hAnsi="Times New Roman" w:cs="Times New Roman"/>
          <w:color w:val="000000" w:themeColor="text1"/>
          <w:sz w:val="24"/>
          <w:szCs w:val="24"/>
        </w:rPr>
        <w:t xml:space="preserve"> </w:t>
      </w:r>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CC, the stationary phase is less polar than the mobile phase and interaction of non-polar compounds will be more than polar compounds and elute first than non-polar</w:t>
      </w:r>
      <w:r w:rsidR="004D47CD" w:rsidRPr="00245579">
        <w:rPr>
          <w:rFonts w:ascii="Times New Roman" w:hAnsi="Times New Roman" w:cs="Times New Roman"/>
          <w:color w:val="000000" w:themeColor="text1"/>
          <w:sz w:val="24"/>
          <w:szCs w:val="24"/>
        </w:rPr>
        <w:t xml:space="preserve">. </w:t>
      </w:r>
    </w:p>
    <w:p w:rsidR="001C6CA4" w:rsidRPr="00245579" w:rsidRDefault="001C6CA4" w:rsidP="00B87E61">
      <w:pPr>
        <w:spacing w:line="360" w:lineRule="auto"/>
        <w:jc w:val="both"/>
        <w:rPr>
          <w:rFonts w:ascii="Times New Roman" w:hAnsi="Times New Roman" w:cs="Times New Roman"/>
          <w:color w:val="000000" w:themeColor="text1"/>
          <w:sz w:val="24"/>
          <w:szCs w:val="24"/>
        </w:rPr>
      </w:pPr>
    </w:p>
    <w:p w:rsidR="00A32353" w:rsidRPr="00245579" w:rsidRDefault="00AA78B2" w:rsidP="00A32353">
      <w:pPr>
        <w:keepNext/>
        <w:spacing w:line="360" w:lineRule="auto"/>
        <w:jc w:val="center"/>
        <w:rPr>
          <w:rFonts w:ascii="Times New Roman" w:hAnsi="Times New Roman" w:cs="Times New Roman"/>
          <w:color w:val="000000" w:themeColor="text1"/>
          <w:sz w:val="24"/>
          <w:szCs w:val="24"/>
        </w:rPr>
      </w:pPr>
      <w:r w:rsidRPr="00245579">
        <w:rPr>
          <w:rFonts w:ascii="Times New Roman" w:hAnsi="Times New Roman" w:cs="Times New Roman"/>
          <w:noProof/>
          <w:color w:val="000000" w:themeColor="text1"/>
          <w:sz w:val="24"/>
          <w:szCs w:val="24"/>
        </w:rPr>
        <w:drawing>
          <wp:inline distT="0" distB="0" distL="0" distR="0">
            <wp:extent cx="5943600" cy="6309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09360"/>
                    </a:xfrm>
                    <a:prstGeom prst="rect">
                      <a:avLst/>
                    </a:prstGeom>
                    <a:noFill/>
                    <a:ln>
                      <a:noFill/>
                    </a:ln>
                  </pic:spPr>
                </pic:pic>
              </a:graphicData>
            </a:graphic>
          </wp:inline>
        </w:drawing>
      </w:r>
    </w:p>
    <w:p w:rsidR="001C6CA4" w:rsidRPr="00245579" w:rsidRDefault="00A32353" w:rsidP="00A32353">
      <w:pPr>
        <w:pStyle w:val="Caption"/>
        <w:jc w:val="center"/>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Figure </w:t>
      </w:r>
      <w:r w:rsidRPr="00245579">
        <w:rPr>
          <w:rFonts w:ascii="Times New Roman" w:hAnsi="Times New Roman" w:cs="Times New Roman"/>
          <w:color w:val="000000" w:themeColor="text1"/>
          <w:sz w:val="24"/>
          <w:szCs w:val="24"/>
        </w:rPr>
        <w:fldChar w:fldCharType="begin"/>
      </w:r>
      <w:r w:rsidRPr="00245579">
        <w:rPr>
          <w:rFonts w:ascii="Times New Roman" w:hAnsi="Times New Roman" w:cs="Times New Roman"/>
          <w:color w:val="000000" w:themeColor="text1"/>
          <w:sz w:val="24"/>
          <w:szCs w:val="24"/>
        </w:rPr>
        <w:instrText xml:space="preserve"> SEQ Figure \* ARABIC </w:instrText>
      </w:r>
      <w:r w:rsidRPr="00245579">
        <w:rPr>
          <w:rFonts w:ascii="Times New Roman" w:hAnsi="Times New Roman" w:cs="Times New Roman"/>
          <w:color w:val="000000" w:themeColor="text1"/>
          <w:sz w:val="24"/>
          <w:szCs w:val="24"/>
        </w:rPr>
        <w:fldChar w:fldCharType="separate"/>
      </w:r>
      <w:r w:rsidRPr="00245579">
        <w:rPr>
          <w:rFonts w:ascii="Times New Roman" w:hAnsi="Times New Roman" w:cs="Times New Roman"/>
          <w:noProof/>
          <w:color w:val="000000" w:themeColor="text1"/>
          <w:sz w:val="24"/>
          <w:szCs w:val="24"/>
        </w:rPr>
        <w:t>2</w:t>
      </w:r>
      <w:r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 xml:space="preserve">: </w:t>
      </w:r>
      <w:r w:rsidR="00912C57" w:rsidRPr="00245579">
        <w:rPr>
          <w:rFonts w:ascii="Times New Roman" w:hAnsi="Times New Roman" w:cs="Times New Roman"/>
          <w:color w:val="000000" w:themeColor="text1"/>
          <w:sz w:val="24"/>
          <w:szCs w:val="24"/>
        </w:rPr>
        <w:t>Systematic</w:t>
      </w:r>
      <w:r w:rsidRPr="00245579">
        <w:rPr>
          <w:rFonts w:ascii="Times New Roman" w:hAnsi="Times New Roman" w:cs="Times New Roman"/>
          <w:color w:val="000000" w:themeColor="text1"/>
          <w:sz w:val="24"/>
          <w:szCs w:val="24"/>
        </w:rPr>
        <w:t xml:space="preserve"> representation of normal and reversed phase chromatography</w:t>
      </w:r>
    </w:p>
    <w:p w:rsidR="001C6CA4" w:rsidRPr="00245579" w:rsidRDefault="001C6CA4" w:rsidP="00140ACC">
      <w:pPr>
        <w:pStyle w:val="Heading2"/>
        <w:numPr>
          <w:ilvl w:val="1"/>
          <w:numId w:val="61"/>
        </w:numPr>
        <w:rPr>
          <w:color w:val="000000" w:themeColor="text1"/>
          <w:sz w:val="24"/>
        </w:rPr>
      </w:pPr>
      <w:bookmarkStart w:id="11" w:name="_Toc80709544"/>
      <w:r w:rsidRPr="00245579">
        <w:rPr>
          <w:color w:val="000000" w:themeColor="text1"/>
          <w:sz w:val="24"/>
        </w:rPr>
        <w:lastRenderedPageBreak/>
        <w:t>Elution Pattern</w:t>
      </w:r>
      <w:r w:rsidR="004D47CD" w:rsidRPr="00245579">
        <w:rPr>
          <w:color w:val="000000" w:themeColor="text1"/>
          <w:sz w:val="24"/>
        </w:rPr>
        <w:t xml:space="preserve"> of natural </w:t>
      </w:r>
      <w:r w:rsidR="00EA67C3" w:rsidRPr="00245579">
        <w:rPr>
          <w:color w:val="000000" w:themeColor="text1"/>
          <w:sz w:val="24"/>
        </w:rPr>
        <w:t>products in co</w:t>
      </w:r>
      <w:r w:rsidR="009E152C" w:rsidRPr="00245579">
        <w:rPr>
          <w:color w:val="000000" w:themeColor="text1"/>
          <w:sz w:val="24"/>
        </w:rPr>
        <w:t>l</w:t>
      </w:r>
      <w:r w:rsidR="00EA67C3" w:rsidRPr="00245579">
        <w:rPr>
          <w:color w:val="000000" w:themeColor="text1"/>
          <w:sz w:val="24"/>
        </w:rPr>
        <w:t xml:space="preserve">umn chromatography based on </w:t>
      </w:r>
      <w:r w:rsidR="009E152C" w:rsidRPr="00245579">
        <w:rPr>
          <w:color w:val="000000" w:themeColor="text1"/>
          <w:sz w:val="24"/>
        </w:rPr>
        <w:t xml:space="preserve">the </w:t>
      </w:r>
      <w:r w:rsidR="00EA67C3" w:rsidRPr="00245579">
        <w:rPr>
          <w:color w:val="000000" w:themeColor="text1"/>
          <w:sz w:val="24"/>
        </w:rPr>
        <w:t>stationary phase</w:t>
      </w:r>
      <w:bookmarkEnd w:id="11"/>
      <w:r w:rsidR="00EA67C3" w:rsidRPr="00245579">
        <w:rPr>
          <w:color w:val="000000" w:themeColor="text1"/>
          <w:sz w:val="24"/>
        </w:rPr>
        <w:t xml:space="preserve"> </w:t>
      </w:r>
    </w:p>
    <w:p w:rsidR="001C6CA4" w:rsidRPr="00245579" w:rsidRDefault="001C6CA4" w:rsidP="00B87E61">
      <w:pPr>
        <w:numPr>
          <w:ilvl w:val="0"/>
          <w:numId w:val="6"/>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Normal Phase</w:t>
      </w:r>
    </w:p>
    <w:p w:rsidR="001C6CA4" w:rsidRPr="00245579" w:rsidRDefault="001C6CA4" w:rsidP="00B87E61">
      <w:pPr>
        <w:numPr>
          <w:ilvl w:val="1"/>
          <w:numId w:val="6"/>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Alkanes</w: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noProof/>
          <w:color w:val="000000" w:themeColor="text1"/>
          <w:sz w:val="24"/>
          <w:szCs w:val="24"/>
        </w:rPr>
        <mc:AlternateContent>
          <mc:Choice Requires="wps">
            <w:drawing>
              <wp:inline distT="0" distB="0" distL="0" distR="0" wp14:anchorId="1410DE79" wp14:editId="663373DD">
                <wp:extent cx="228600" cy="57150"/>
                <wp:effectExtent l="0" t="19050" r="38100" b="38100"/>
                <wp:docPr id="72"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type w14:anchorId="26F5EA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ultCJ&#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olefins </w:t>
      </w:r>
      <w:r w:rsidRPr="00245579">
        <w:rPr>
          <w:rFonts w:ascii="Times New Roman" w:hAnsi="Times New Roman" w:cs="Times New Roman"/>
          <w:noProof/>
          <w:color w:val="000000" w:themeColor="text1"/>
          <w:sz w:val="24"/>
          <w:szCs w:val="24"/>
        </w:rPr>
        <mc:AlternateContent>
          <mc:Choice Requires="wps">
            <w:drawing>
              <wp:inline distT="0" distB="0" distL="0" distR="0" wp14:anchorId="5EF0D00E" wp14:editId="576AA311">
                <wp:extent cx="228600" cy="57150"/>
                <wp:effectExtent l="0" t="19050" r="38100" b="38100"/>
                <wp:docPr id="73"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3E7E10F9"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xwyAt&#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aromatics </w:t>
      </w:r>
      <w:r w:rsidRPr="00245579">
        <w:rPr>
          <w:rFonts w:ascii="Times New Roman" w:hAnsi="Times New Roman" w:cs="Times New Roman"/>
          <w:noProof/>
          <w:color w:val="000000" w:themeColor="text1"/>
          <w:sz w:val="24"/>
          <w:szCs w:val="24"/>
        </w:rPr>
        <mc:AlternateContent>
          <mc:Choice Requires="wps">
            <w:drawing>
              <wp:inline distT="0" distB="0" distL="0" distR="0" wp14:anchorId="30FEB84A" wp14:editId="36F0C50D">
                <wp:extent cx="228600" cy="57150"/>
                <wp:effectExtent l="0" t="19050" r="38100" b="38100"/>
                <wp:docPr id="74"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6299428B"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AuZBPl&#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organic halogen compounds </w:t>
      </w:r>
      <w:r w:rsidRPr="00245579">
        <w:rPr>
          <w:rFonts w:ascii="Times New Roman" w:hAnsi="Times New Roman" w:cs="Times New Roman"/>
          <w:noProof/>
          <w:color w:val="000000" w:themeColor="text1"/>
          <w:sz w:val="24"/>
          <w:szCs w:val="24"/>
        </w:rPr>
        <mc:AlternateContent>
          <mc:Choice Requires="wps">
            <w:drawing>
              <wp:inline distT="0" distB="0" distL="0" distR="0" wp14:anchorId="4DC45937" wp14:editId="009F767D">
                <wp:extent cx="228600" cy="57150"/>
                <wp:effectExtent l="0" t="19050" r="38100" b="38100"/>
                <wp:docPr id="75"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379008BE"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sulfides </w:t>
      </w:r>
      <w:r w:rsidRPr="00245579">
        <w:rPr>
          <w:rFonts w:ascii="Times New Roman" w:hAnsi="Times New Roman" w:cs="Times New Roman"/>
          <w:noProof/>
          <w:color w:val="000000" w:themeColor="text1"/>
          <w:sz w:val="24"/>
          <w:szCs w:val="24"/>
        </w:rPr>
        <mc:AlternateContent>
          <mc:Choice Requires="wps">
            <w:drawing>
              <wp:inline distT="0" distB="0" distL="0" distR="0" wp14:anchorId="00915548" wp14:editId="628163A7">
                <wp:extent cx="228600" cy="57150"/>
                <wp:effectExtent l="0" t="19050" r="38100" b="38100"/>
                <wp:docPr id="76"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3504E7BF"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UciC&#10;d9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ethers </w:t>
      </w:r>
      <w:r w:rsidRPr="00245579">
        <w:rPr>
          <w:rFonts w:ascii="Times New Roman" w:hAnsi="Times New Roman" w:cs="Times New Roman"/>
          <w:noProof/>
          <w:color w:val="000000" w:themeColor="text1"/>
          <w:sz w:val="24"/>
          <w:szCs w:val="24"/>
        </w:rPr>
        <mc:AlternateContent>
          <mc:Choice Requires="wps">
            <w:drawing>
              <wp:inline distT="0" distB="0" distL="0" distR="0" wp14:anchorId="18D8E15C" wp14:editId="534A4FED">
                <wp:extent cx="228600" cy="57150"/>
                <wp:effectExtent l="0" t="19050" r="38100" b="38100"/>
                <wp:docPr id="77"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4ECC31B4"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Tp1y&#10;09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nitro compounds </w:t>
      </w:r>
      <w:r w:rsidRPr="00245579">
        <w:rPr>
          <w:rFonts w:ascii="Times New Roman" w:hAnsi="Times New Roman" w:cs="Times New Roman"/>
          <w:noProof/>
          <w:color w:val="000000" w:themeColor="text1"/>
          <w:sz w:val="24"/>
          <w:szCs w:val="24"/>
        </w:rPr>
        <mc:AlternateContent>
          <mc:Choice Requires="wps">
            <w:drawing>
              <wp:inline distT="0" distB="0" distL="0" distR="0" wp14:anchorId="64E91834" wp14:editId="5D526C50">
                <wp:extent cx="228600" cy="57150"/>
                <wp:effectExtent l="0" t="19050" r="38100" b="38100"/>
                <wp:docPr id="78"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160DE810"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CugZQ8&#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esters/aldehydes/ketones  </w:t>
      </w:r>
      <w:r w:rsidRPr="00245579">
        <w:rPr>
          <w:rFonts w:ascii="Times New Roman" w:hAnsi="Times New Roman" w:cs="Times New Roman"/>
          <w:noProof/>
          <w:color w:val="000000" w:themeColor="text1"/>
          <w:sz w:val="24"/>
          <w:szCs w:val="24"/>
        </w:rPr>
        <mc:AlternateContent>
          <mc:Choice Requires="wps">
            <w:drawing>
              <wp:inline distT="0" distB="0" distL="0" distR="0" wp14:anchorId="3E1228B5" wp14:editId="59B073F4">
                <wp:extent cx="228600" cy="57150"/>
                <wp:effectExtent l="0" t="19050" r="38100" b="38100"/>
                <wp:docPr id="79"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2E390CA"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alcohols/amines  </w:t>
      </w:r>
      <w:r w:rsidRPr="00245579">
        <w:rPr>
          <w:rFonts w:ascii="Times New Roman" w:hAnsi="Times New Roman" w:cs="Times New Roman"/>
          <w:noProof/>
          <w:color w:val="000000" w:themeColor="text1"/>
          <w:sz w:val="24"/>
          <w:szCs w:val="24"/>
        </w:rPr>
        <mc:AlternateContent>
          <mc:Choice Requires="wps">
            <w:drawing>
              <wp:inline distT="0" distB="0" distL="0" distR="0" wp14:anchorId="615D4D6D" wp14:editId="53703D1E">
                <wp:extent cx="228600" cy="57150"/>
                <wp:effectExtent l="0" t="19050" r="38100" b="38100"/>
                <wp:docPr id="80"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785D9B55"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9T6k&#10;u9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sulfones </w:t>
      </w:r>
      <w:r w:rsidRPr="00245579">
        <w:rPr>
          <w:rFonts w:ascii="Times New Roman" w:hAnsi="Times New Roman" w:cs="Times New Roman"/>
          <w:noProof/>
          <w:color w:val="000000" w:themeColor="text1"/>
          <w:sz w:val="24"/>
          <w:szCs w:val="24"/>
        </w:rPr>
        <mc:AlternateContent>
          <mc:Choice Requires="wps">
            <w:drawing>
              <wp:inline distT="0" distB="0" distL="0" distR="0" wp14:anchorId="13E57EAB" wp14:editId="663926A2">
                <wp:extent cx="228600" cy="57150"/>
                <wp:effectExtent l="0" t="19050" r="38100" b="38100"/>
                <wp:docPr id="81"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5060CA35"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qa1Qf&#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sulfoxides </w:t>
      </w:r>
      <w:r w:rsidRPr="00245579">
        <w:rPr>
          <w:rFonts w:ascii="Times New Roman" w:hAnsi="Times New Roman" w:cs="Times New Roman"/>
          <w:noProof/>
          <w:color w:val="000000" w:themeColor="text1"/>
          <w:sz w:val="24"/>
          <w:szCs w:val="24"/>
        </w:rPr>
        <mc:AlternateContent>
          <mc:Choice Requires="wps">
            <w:drawing>
              <wp:inline distT="0" distB="0" distL="0" distR="0" wp14:anchorId="398BFDC0" wp14:editId="4A9293FA">
                <wp:extent cx="228600" cy="57150"/>
                <wp:effectExtent l="0" t="19050" r="38100" b="38100"/>
                <wp:docPr id="82"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45CB7FB5"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CKkjUp&#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amides </w:t>
      </w:r>
      <w:r w:rsidRPr="00245579">
        <w:rPr>
          <w:rFonts w:ascii="Times New Roman" w:hAnsi="Times New Roman" w:cs="Times New Roman"/>
          <w:noProof/>
          <w:color w:val="000000" w:themeColor="text1"/>
          <w:sz w:val="24"/>
          <w:szCs w:val="24"/>
        </w:rPr>
        <mc:AlternateContent>
          <mc:Choice Requires="wps">
            <w:drawing>
              <wp:inline distT="0" distB="0" distL="0" distR="0" wp14:anchorId="7443C6DE" wp14:editId="673125D0">
                <wp:extent cx="228600" cy="57150"/>
                <wp:effectExtent l="0" t="19050" r="38100" b="38100"/>
                <wp:docPr id="83"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3C1261BE"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lcfF&#10;jd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carboxylic acids</w:t>
      </w:r>
      <w:r w:rsidR="00EA67C3" w:rsidRPr="00245579">
        <w:rPr>
          <w:rFonts w:ascii="Times New Roman" w:hAnsi="Times New Roman" w:cs="Times New Roman"/>
          <w:color w:val="000000" w:themeColor="text1"/>
          <w:sz w:val="24"/>
          <w:szCs w:val="24"/>
        </w:rPr>
        <w:t>.</w:t>
      </w:r>
    </w:p>
    <w:p w:rsidR="001C6CA4" w:rsidRPr="00245579" w:rsidRDefault="001C6CA4" w:rsidP="00B87E61">
      <w:pPr>
        <w:numPr>
          <w:ilvl w:val="0"/>
          <w:numId w:val="6"/>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Reverse Phase</w:t>
      </w:r>
    </w:p>
    <w:p w:rsidR="001C6CA4" w:rsidRPr="00245579" w:rsidRDefault="001C6CA4" w:rsidP="00B87E61">
      <w:pPr>
        <w:numPr>
          <w:ilvl w:val="1"/>
          <w:numId w:val="6"/>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Carboxylic acids </w:t>
      </w:r>
      <w:r w:rsidRPr="00245579">
        <w:rPr>
          <w:rFonts w:ascii="Times New Roman" w:hAnsi="Times New Roman" w:cs="Times New Roman"/>
          <w:noProof/>
          <w:color w:val="000000" w:themeColor="text1"/>
          <w:sz w:val="24"/>
          <w:szCs w:val="24"/>
        </w:rPr>
        <mc:AlternateContent>
          <mc:Choice Requires="wps">
            <w:drawing>
              <wp:inline distT="0" distB="0" distL="0" distR="0" wp14:anchorId="63847D71" wp14:editId="6CCD52EE">
                <wp:extent cx="228600" cy="57150"/>
                <wp:effectExtent l="0" t="19050" r="38100" b="38100"/>
                <wp:docPr id="84"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2452C4A3"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SmD2&#10;Rd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alcohols/phenols </w:t>
      </w:r>
      <w:r w:rsidRPr="00245579">
        <w:rPr>
          <w:rFonts w:ascii="Times New Roman" w:hAnsi="Times New Roman" w:cs="Times New Roman"/>
          <w:noProof/>
          <w:color w:val="000000" w:themeColor="text1"/>
          <w:sz w:val="24"/>
          <w:szCs w:val="24"/>
        </w:rPr>
        <mc:AlternateContent>
          <mc:Choice Requires="wps">
            <w:drawing>
              <wp:inline distT="0" distB="0" distL="0" distR="0" wp14:anchorId="1BF37078" wp14:editId="652E76BF">
                <wp:extent cx="228600" cy="57150"/>
                <wp:effectExtent l="0" t="19050" r="38100" b="38100"/>
                <wp:docPr id="85"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498844DB"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" fillcolor="black [3200]" strokecolor="black [1600]" strokeweight="2pt">
                <w10:anchorlock/>
              </v:shape>
            </w:pict>
          </mc:Fallback>
        </mc:AlternateContent>
      </w:r>
      <w:r w:rsidRPr="00245579">
        <w:rPr>
          <w:rFonts w:ascii="Times New Roman" w:hAnsi="Times New Roman" w:cs="Times New Roman"/>
          <w:color w:val="000000" w:themeColor="text1"/>
          <w:sz w:val="24"/>
          <w:szCs w:val="24"/>
        </w:rPr>
        <w:t xml:space="preserve"> amines ethers/aldehydes </w:t>
      </w:r>
      <w:r w:rsidRPr="00245579">
        <w:rPr>
          <w:rFonts w:ascii="Times New Roman" w:hAnsi="Times New Roman" w:cs="Times New Roman"/>
          <w:noProof/>
          <w:color w:val="000000" w:themeColor="text1"/>
          <w:sz w:val="24"/>
          <w:szCs w:val="24"/>
        </w:rPr>
        <mc:AlternateContent>
          <mc:Choice Requires="wps">
            <w:drawing>
              <wp:inline distT="0" distB="0" distL="0" distR="0" wp14:anchorId="428E5E58" wp14:editId="6AC63174">
                <wp:extent cx="228600" cy="57150"/>
                <wp:effectExtent l="0" t="19050" r="38100" b="38100"/>
                <wp:docPr id="86"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A5FF3EA"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A1zGfX&#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ketones  </w:t>
      </w:r>
      <w:r w:rsidRPr="00245579">
        <w:rPr>
          <w:rFonts w:ascii="Times New Roman" w:hAnsi="Times New Roman" w:cs="Times New Roman"/>
          <w:noProof/>
          <w:color w:val="000000" w:themeColor="text1"/>
          <w:sz w:val="24"/>
          <w:szCs w:val="24"/>
        </w:rPr>
        <mc:AlternateContent>
          <mc:Choice Requires="wps">
            <w:drawing>
              <wp:inline distT="0" distB="0" distL="0" distR="0" wp14:anchorId="50642706" wp14:editId="2D3A02FF">
                <wp:extent cx="228600" cy="57150"/>
                <wp:effectExtent l="0" t="19050" r="38100" b="38100"/>
                <wp:docPr id="87"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1EC5519"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AqmZdz&#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organic halogen compounds  </w:t>
      </w:r>
      <w:r w:rsidRPr="00245579">
        <w:rPr>
          <w:rFonts w:ascii="Times New Roman" w:hAnsi="Times New Roman" w:cs="Times New Roman"/>
          <w:noProof/>
          <w:color w:val="000000" w:themeColor="text1"/>
          <w:sz w:val="24"/>
          <w:szCs w:val="24"/>
        </w:rPr>
        <mc:AlternateContent>
          <mc:Choice Requires="wps">
            <w:drawing>
              <wp:inline distT="0" distB="0" distL="0" distR="0" wp14:anchorId="2591C71B" wp14:editId="649021CF">
                <wp:extent cx="228600" cy="57150"/>
                <wp:effectExtent l="0" t="19050" r="38100" b="38100"/>
                <wp:docPr id="88" name="Right Arrow 3"/>
                <wp:cNvGraphicFramePr/>
                <a:graphic xmlns:a="http://schemas.openxmlformats.org/drawingml/2006/main">
                  <a:graphicData uri="http://schemas.microsoft.com/office/word/2010/wordprocessingShape">
                    <wps:wsp>
                      <wps:cNvSpPr/>
                      <wps:spPr>
                        <a:xfrm>
                          <a:off x="0" y="0"/>
                          <a:ext cx="428628" cy="214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shape w14:anchorId="033291EF" id="Right Arrow 3" o:spid="_x0000_s1026" type="#_x0000_t13" style="width:18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" fillcolor="black [3200]" strokecolor="black [1600]" strokeweight="2pt">
                <w10:anchorlock/>
              </v:shape>
            </w:pict>
          </mc:Fallback>
        </mc:AlternateContent>
      </w:r>
      <w:r w:rsidR="00EA67C3" w:rsidRPr="00245579">
        <w:rPr>
          <w:rFonts w:ascii="Times New Roman" w:hAnsi="Times New Roman" w:cs="Times New Roman"/>
          <w:color w:val="000000" w:themeColor="text1"/>
          <w:sz w:val="24"/>
          <w:szCs w:val="24"/>
        </w:rPr>
        <w:t xml:space="preserve"> </w:t>
      </w:r>
      <w:proofErr w:type="spellStart"/>
      <w:r w:rsidRPr="00245579">
        <w:rPr>
          <w:rFonts w:ascii="Times New Roman" w:hAnsi="Times New Roman" w:cs="Times New Roman"/>
          <w:color w:val="000000" w:themeColor="text1"/>
          <w:sz w:val="24"/>
          <w:szCs w:val="24"/>
        </w:rPr>
        <w:t>aliphatics</w:t>
      </w:r>
      <w:proofErr w:type="spellEnd"/>
      <w:r w:rsidRPr="00245579">
        <w:rPr>
          <w:rFonts w:ascii="Times New Roman" w:hAnsi="Times New Roman" w:cs="Times New Roman"/>
          <w:color w:val="000000" w:themeColor="text1"/>
          <w:sz w:val="24"/>
          <w:szCs w:val="24"/>
        </w:rPr>
        <w:t xml:space="preserve"> </w:t>
      </w:r>
    </w:p>
    <w:p w:rsidR="001C6CA4" w:rsidRPr="00245579" w:rsidRDefault="001C6CA4" w:rsidP="00B87E61">
      <w:p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In RP, readily water</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soluble substances are eluted more rapidly than hydr</w:t>
      </w:r>
      <w:r w:rsidR="009E152C" w:rsidRPr="00245579">
        <w:rPr>
          <w:rFonts w:ascii="Times New Roman" w:hAnsi="Times New Roman" w:cs="Times New Roman"/>
          <w:color w:val="000000" w:themeColor="text1"/>
          <w:sz w:val="24"/>
          <w:szCs w:val="24"/>
        </w:rPr>
        <w:t>o</w:t>
      </w:r>
      <w:r w:rsidRPr="00245579">
        <w:rPr>
          <w:rFonts w:ascii="Times New Roman" w:hAnsi="Times New Roman" w:cs="Times New Roman"/>
          <w:color w:val="000000" w:themeColor="text1"/>
          <w:sz w:val="24"/>
          <w:szCs w:val="24"/>
        </w:rPr>
        <w:t xml:space="preserve">phobic ones. Aq. Solutions can be directly used, gives good separation for polar compounds. No deactivators </w:t>
      </w:r>
      <w:r w:rsidR="009E152C" w:rsidRPr="00245579">
        <w:rPr>
          <w:rFonts w:ascii="Times New Roman" w:hAnsi="Times New Roman" w:cs="Times New Roman"/>
          <w:color w:val="000000" w:themeColor="text1"/>
          <w:sz w:val="24"/>
          <w:szCs w:val="24"/>
        </w:rPr>
        <w:t xml:space="preserve">are </w:t>
      </w:r>
      <w:r w:rsidRPr="00245579">
        <w:rPr>
          <w:rFonts w:ascii="Times New Roman" w:hAnsi="Times New Roman" w:cs="Times New Roman"/>
          <w:color w:val="000000" w:themeColor="text1"/>
          <w:sz w:val="24"/>
          <w:szCs w:val="24"/>
        </w:rPr>
        <w:t>required.</w:t>
      </w:r>
    </w:p>
    <w:p w:rsidR="001C6CA4" w:rsidRPr="00245579" w:rsidRDefault="001C6CA4" w:rsidP="00140ACC">
      <w:pPr>
        <w:pStyle w:val="Heading2"/>
        <w:numPr>
          <w:ilvl w:val="1"/>
          <w:numId w:val="61"/>
        </w:numPr>
        <w:rPr>
          <w:color w:val="000000" w:themeColor="text1"/>
          <w:sz w:val="24"/>
        </w:rPr>
      </w:pPr>
      <w:bookmarkStart w:id="12" w:name="_Toc80709545"/>
      <w:r w:rsidRPr="00245579">
        <w:rPr>
          <w:color w:val="000000" w:themeColor="text1"/>
          <w:sz w:val="24"/>
        </w:rPr>
        <w:t>Flesh column chromatography</w:t>
      </w:r>
      <w:bookmarkEnd w:id="12"/>
    </w:p>
    <w:p w:rsidR="00EA67C3"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 method for normal phase separation through purification. The chromatography </w:t>
      </w:r>
      <w:r w:rsidR="009E152C" w:rsidRPr="00245579">
        <w:rPr>
          <w:rFonts w:ascii="Times New Roman" w:hAnsi="Times New Roman" w:cs="Times New Roman"/>
          <w:color w:val="000000" w:themeColor="text1"/>
          <w:sz w:val="24"/>
          <w:szCs w:val="24"/>
        </w:rPr>
        <w:t xml:space="preserve">is </w:t>
      </w:r>
      <w:r w:rsidRPr="00245579">
        <w:rPr>
          <w:rFonts w:ascii="Times New Roman" w:hAnsi="Times New Roman" w:cs="Times New Roman"/>
          <w:color w:val="000000" w:themeColor="text1"/>
          <w:sz w:val="24"/>
          <w:szCs w:val="24"/>
        </w:rPr>
        <w:t xml:space="preserve">based on “ an air pressure driven hybrid of medium and short column chromatography optimized for rapid separation of biomolecules. FC Unlike with gravity column chromatography, using air pressure to force the solvent through the column reduces the chromatography time, therefore making the column and running the separation could take less than 10-15 minutes. </w:t>
      </w:r>
    </w:p>
    <w:p w:rsidR="0034649D" w:rsidRPr="00245579" w:rsidRDefault="0034649D"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Principle </w:t>
      </w:r>
    </w:p>
    <w:p w:rsidR="0034649D" w:rsidRPr="00245579" w:rsidRDefault="0034649D"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The principle is that the eluent which is a liquid, under gas/air pressure (normally nitrogen or compressed air) </w:t>
      </w:r>
      <w:r w:rsidR="009E152C" w:rsidRPr="00245579">
        <w:rPr>
          <w:rFonts w:ascii="Times New Roman" w:hAnsi="Times New Roman" w:cs="Times New Roman"/>
          <w:color w:val="000000" w:themeColor="text1"/>
          <w:sz w:val="24"/>
          <w:szCs w:val="24"/>
        </w:rPr>
        <w:t xml:space="preserve">is </w:t>
      </w:r>
      <w:r w:rsidRPr="00245579">
        <w:rPr>
          <w:rFonts w:ascii="Times New Roman" w:hAnsi="Times New Roman" w:cs="Times New Roman"/>
          <w:color w:val="000000" w:themeColor="text1"/>
          <w:sz w:val="24"/>
          <w:szCs w:val="24"/>
        </w:rPr>
        <w:t>rapidly pushed through a short glass column. The glass column is packed with an adsorbent of defined particle size with</w:t>
      </w:r>
      <w:r w:rsidR="009E152C"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large inner diameter. The most used stationary phase is silica gel 40 – 63 </w:t>
      </w:r>
      <w:proofErr w:type="spellStart"/>
      <w:r w:rsidRPr="00245579">
        <w:rPr>
          <w:rFonts w:ascii="Times New Roman" w:hAnsi="Times New Roman" w:cs="Times New Roman"/>
          <w:color w:val="000000" w:themeColor="text1"/>
          <w:sz w:val="24"/>
          <w:szCs w:val="24"/>
        </w:rPr>
        <w:t>μm</w:t>
      </w:r>
      <w:proofErr w:type="spellEnd"/>
      <w:r w:rsidRPr="00245579">
        <w:rPr>
          <w:rFonts w:ascii="Times New Roman" w:hAnsi="Times New Roman" w:cs="Times New Roman"/>
          <w:color w:val="000000" w:themeColor="text1"/>
          <w:sz w:val="24"/>
          <w:szCs w:val="24"/>
        </w:rPr>
        <w:t xml:space="preserve">, but obviously packing with other particle sizes can be used as well. Particles smaller than 25 </w:t>
      </w:r>
      <w:proofErr w:type="spellStart"/>
      <w:r w:rsidRPr="00245579">
        <w:rPr>
          <w:rFonts w:ascii="Times New Roman" w:hAnsi="Times New Roman" w:cs="Times New Roman"/>
          <w:color w:val="000000" w:themeColor="text1"/>
          <w:sz w:val="24"/>
          <w:szCs w:val="24"/>
        </w:rPr>
        <w:t>μm</w:t>
      </w:r>
      <w:proofErr w:type="spellEnd"/>
      <w:r w:rsidRPr="00245579">
        <w:rPr>
          <w:rFonts w:ascii="Times New Roman" w:hAnsi="Times New Roman" w:cs="Times New Roman"/>
          <w:color w:val="000000" w:themeColor="text1"/>
          <w:sz w:val="24"/>
          <w:szCs w:val="24"/>
        </w:rPr>
        <w:t xml:space="preserve"> should only be used with very low viscosity mobile phases because otherwise</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 the flow rate would be very low. Normally gel beds are about 15 cm high with working pressures of 1.5 – 2.0 bars. Originally only unmodified silica was used as the stationary phase so that only normal phase chromatography was possible. In the meantime, however, and </w:t>
      </w:r>
      <w:r w:rsidRPr="00245579">
        <w:rPr>
          <w:rFonts w:ascii="Times New Roman" w:hAnsi="Times New Roman" w:cs="Times New Roman"/>
          <w:color w:val="000000" w:themeColor="text1"/>
          <w:sz w:val="24"/>
          <w:szCs w:val="24"/>
        </w:rPr>
        <w:lastRenderedPageBreak/>
        <w:t>parallel to HPLC, reversed</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phase materials are used more frequently in flash column chromatography. </w:t>
      </w:r>
    </w:p>
    <w:p w:rsidR="00DA793D" w:rsidRPr="00245579" w:rsidRDefault="00DA793D"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Selecting a Solvent System</w:t>
      </w:r>
    </w:p>
    <w:p w:rsidR="00DA793D" w:rsidRPr="00245579" w:rsidRDefault="00DA793D"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The compound of interest should have a TLC Rf of ≈0.15 to 0.20 in the solvent system you choose. Binary (two</w:t>
      </w:r>
      <w:r w:rsidR="009E152C"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component) solvent systems with one solvent having a higher polarity than the other are usually best since they allow for easy adjustment of the average polarity of the eluent. The ratio of solvents determines the polarity of the solvent system, and hence the rates of elution of the compounds to be separated. </w:t>
      </w:r>
      <w:r w:rsidR="009E152C" w:rsidRPr="00245579">
        <w:rPr>
          <w:rFonts w:ascii="Times New Roman" w:hAnsi="Times New Roman" w:cs="Times New Roman"/>
          <w:color w:val="000000" w:themeColor="text1"/>
          <w:sz w:val="24"/>
          <w:szCs w:val="24"/>
        </w:rPr>
        <w:t>The h</w:t>
      </w:r>
      <w:r w:rsidRPr="00245579">
        <w:rPr>
          <w:rFonts w:ascii="Times New Roman" w:hAnsi="Times New Roman" w:cs="Times New Roman"/>
          <w:color w:val="000000" w:themeColor="text1"/>
          <w:sz w:val="24"/>
          <w:szCs w:val="24"/>
        </w:rPr>
        <w:t xml:space="preserve">igher polarity of </w:t>
      </w:r>
      <w:r w:rsidR="009E152C"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 xml:space="preserve">solvent increases </w:t>
      </w:r>
      <w:r w:rsidR="009E152C"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rate of elution for ALL compounds. Common binary solvent systems in order of increasing polarity are dichloromethane/hexane, ether/hexane, hexane/ethyl acetate, and dichloromethane/methanol. Hexane/ethyl acetate can be used on the bench, all other solvents should be used in the hood. If your Rf is a ≈0.2, you will need a volume of solvent ≈5X the volume of the dry silica gel in order to run your column.</w:t>
      </w:r>
    </w:p>
    <w:p w:rsidR="0034649D" w:rsidRPr="00245579" w:rsidRDefault="0034649D"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Application</w:t>
      </w:r>
    </w:p>
    <w:p w:rsidR="00DA793D" w:rsidRPr="00245579" w:rsidRDefault="0034649D" w:rsidP="00B87E61">
      <w:pPr>
        <w:pStyle w:val="ListParagraph"/>
        <w:numPr>
          <w:ilvl w:val="0"/>
          <w:numId w:val="46"/>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Separation</w:t>
      </w:r>
      <w:r w:rsidR="00DA793D" w:rsidRPr="00245579">
        <w:rPr>
          <w:rFonts w:ascii="Times New Roman" w:hAnsi="Times New Roman" w:cs="Times New Roman"/>
          <w:color w:val="000000" w:themeColor="text1"/>
          <w:sz w:val="24"/>
          <w:szCs w:val="24"/>
        </w:rPr>
        <w:t>, i</w:t>
      </w:r>
      <w:r w:rsidRPr="00245579">
        <w:rPr>
          <w:rFonts w:ascii="Times New Roman" w:hAnsi="Times New Roman" w:cs="Times New Roman"/>
          <w:color w:val="000000" w:themeColor="text1"/>
          <w:sz w:val="24"/>
          <w:szCs w:val="24"/>
        </w:rPr>
        <w:t>solation</w:t>
      </w:r>
      <w:r w:rsidR="00DA793D" w:rsidRPr="00245579">
        <w:rPr>
          <w:rFonts w:ascii="Times New Roman" w:hAnsi="Times New Roman" w:cs="Times New Roman"/>
          <w:color w:val="000000" w:themeColor="text1"/>
          <w:sz w:val="24"/>
          <w:szCs w:val="24"/>
        </w:rPr>
        <w:t xml:space="preserve"> and purification of natural products</w:t>
      </w:r>
    </w:p>
    <w:p w:rsidR="00DA793D" w:rsidRPr="00245579" w:rsidRDefault="00346274" w:rsidP="00B87E61">
      <w:pPr>
        <w:pStyle w:val="ListParagraph"/>
        <w:numPr>
          <w:ilvl w:val="0"/>
          <w:numId w:val="46"/>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Role in pharmaceutical and agriculture industrie</w:t>
      </w:r>
      <w:r w:rsidR="009E152C" w:rsidRPr="00245579">
        <w:rPr>
          <w:rFonts w:ascii="Times New Roman" w:hAnsi="Times New Roman" w:cs="Times New Roman"/>
          <w:color w:val="000000" w:themeColor="text1"/>
          <w:sz w:val="24"/>
          <w:szCs w:val="24"/>
        </w:rPr>
        <w:t>s</w:t>
      </w:r>
      <w:r w:rsidRPr="00245579">
        <w:rPr>
          <w:rFonts w:ascii="Times New Roman" w:hAnsi="Times New Roman" w:cs="Times New Roman"/>
          <w:color w:val="000000" w:themeColor="text1"/>
          <w:sz w:val="24"/>
          <w:szCs w:val="24"/>
        </w:rPr>
        <w:t xml:space="preserve"> to remove out impur</w:t>
      </w:r>
      <w:r w:rsidR="009E152C" w:rsidRPr="00245579">
        <w:rPr>
          <w:rFonts w:ascii="Times New Roman" w:hAnsi="Times New Roman" w:cs="Times New Roman"/>
          <w:color w:val="000000" w:themeColor="text1"/>
          <w:sz w:val="24"/>
          <w:szCs w:val="24"/>
        </w:rPr>
        <w:t>it</w:t>
      </w:r>
      <w:r w:rsidRPr="00245579">
        <w:rPr>
          <w:rFonts w:ascii="Times New Roman" w:hAnsi="Times New Roman" w:cs="Times New Roman"/>
          <w:color w:val="000000" w:themeColor="text1"/>
          <w:sz w:val="24"/>
          <w:szCs w:val="24"/>
        </w:rPr>
        <w:t>ies from finished products</w:t>
      </w:r>
    </w:p>
    <w:p w:rsidR="00346274" w:rsidRPr="00245579" w:rsidRDefault="00346274" w:rsidP="00B87E61">
      <w:pPr>
        <w:pStyle w:val="ListParagraph"/>
        <w:numPr>
          <w:ilvl w:val="0"/>
          <w:numId w:val="46"/>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One of the most popular applications of the technique is in the drug discovery process</w:t>
      </w:r>
    </w:p>
    <w:p w:rsidR="0034649D" w:rsidRPr="00245579" w:rsidRDefault="0034649D" w:rsidP="00B87E61">
      <w:pPr>
        <w:spacing w:line="360" w:lineRule="auto"/>
        <w:jc w:val="both"/>
        <w:rPr>
          <w:rFonts w:ascii="Times New Roman" w:hAnsi="Times New Roman" w:cs="Times New Roman"/>
          <w:color w:val="000000" w:themeColor="text1"/>
          <w:sz w:val="24"/>
          <w:szCs w:val="24"/>
        </w:rPr>
      </w:pPr>
    </w:p>
    <w:p w:rsidR="001C6CA4" w:rsidRPr="00245579" w:rsidRDefault="001C6CA4" w:rsidP="00140ACC">
      <w:pPr>
        <w:pStyle w:val="Heading2"/>
        <w:numPr>
          <w:ilvl w:val="1"/>
          <w:numId w:val="61"/>
        </w:numPr>
        <w:rPr>
          <w:color w:val="000000" w:themeColor="text1"/>
          <w:sz w:val="24"/>
        </w:rPr>
      </w:pPr>
      <w:bookmarkStart w:id="13" w:name="_Toc80709546"/>
      <w:r w:rsidRPr="00245579">
        <w:rPr>
          <w:color w:val="000000" w:themeColor="text1"/>
          <w:sz w:val="24"/>
        </w:rPr>
        <w:t>Vacuum Liquid Chromatography</w:t>
      </w:r>
      <w:bookmarkEnd w:id="13"/>
    </w:p>
    <w:p w:rsidR="001C6CA4" w:rsidRPr="00245579" w:rsidRDefault="00B61A4D"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VLC, a fast method i</w:t>
      </w:r>
      <w:r w:rsidR="001C6CA4" w:rsidRPr="00245579">
        <w:rPr>
          <w:rFonts w:ascii="Times New Roman" w:hAnsi="Times New Roman" w:cs="Times New Roman"/>
          <w:color w:val="000000" w:themeColor="text1"/>
          <w:sz w:val="24"/>
          <w:szCs w:val="24"/>
        </w:rPr>
        <w:t>n order to meet the needs of efficient purification of products from natural resources on both large and small scale under vacuum condition</w:t>
      </w:r>
      <w:r w:rsidR="009E152C" w:rsidRPr="00245579">
        <w:rPr>
          <w:rFonts w:ascii="Times New Roman" w:hAnsi="Times New Roman" w:cs="Times New Roman"/>
          <w:color w:val="000000" w:themeColor="text1"/>
          <w:sz w:val="24"/>
          <w:szCs w:val="24"/>
        </w:rPr>
        <w:t>s</w:t>
      </w:r>
      <w:r w:rsidR="001C6CA4" w:rsidRPr="00245579">
        <w:rPr>
          <w:rFonts w:ascii="Times New Roman" w:hAnsi="Times New Roman" w:cs="Times New Roman"/>
          <w:color w:val="000000" w:themeColor="text1"/>
          <w:sz w:val="24"/>
          <w:szCs w:val="24"/>
        </w:rPr>
        <w:t>. It is</w:t>
      </w:r>
      <w:r w:rsidRPr="00245579">
        <w:rPr>
          <w:rFonts w:ascii="Times New Roman" w:hAnsi="Times New Roman" w:cs="Times New Roman"/>
          <w:color w:val="000000" w:themeColor="text1"/>
          <w:sz w:val="24"/>
          <w:szCs w:val="24"/>
        </w:rPr>
        <w:t xml:space="preserve"> used for the fractionation of </w:t>
      </w:r>
      <w:r w:rsidR="001C6CA4" w:rsidRPr="00245579">
        <w:rPr>
          <w:rFonts w:ascii="Times New Roman" w:hAnsi="Times New Roman" w:cs="Times New Roman"/>
          <w:color w:val="000000" w:themeColor="text1"/>
          <w:sz w:val="24"/>
          <w:szCs w:val="24"/>
        </w:rPr>
        <w:t>extract to meet desired components as per their polarity/category.</w:t>
      </w:r>
      <w:r w:rsidRPr="00245579">
        <w:rPr>
          <w:rFonts w:ascii="Times New Roman" w:hAnsi="Times New Roman" w:cs="Times New Roman"/>
          <w:color w:val="000000" w:themeColor="text1"/>
          <w:sz w:val="24"/>
          <w:szCs w:val="24"/>
        </w:rPr>
        <w:t xml:space="preserve"> </w:t>
      </w:r>
    </w:p>
    <w:p w:rsidR="00B61A4D" w:rsidRPr="00245579" w:rsidRDefault="00B61A4D"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color w:val="000000" w:themeColor="text1"/>
          <w:sz w:val="24"/>
          <w:szCs w:val="24"/>
        </w:rPr>
        <w:t>Principle</w:t>
      </w:r>
    </w:p>
    <w:p w:rsidR="00B61A4D"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VLC is considered as a preparative thin</w:t>
      </w:r>
      <w:r w:rsidR="003F1550"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layer chromatography (PTLC) as separation is carried out on TLC grade silica gel or aluminum oxide and </w:t>
      </w:r>
      <w:r w:rsidR="009E152C"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column is dried after each fraction as in PTLC plates are dried and re</w:t>
      </w:r>
      <w:r w:rsidR="003F1550"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run to enhance the separation. The packed VLC columns can be </w:t>
      </w:r>
      <w:r w:rsidRPr="00245579">
        <w:rPr>
          <w:rFonts w:ascii="Times New Roman" w:hAnsi="Times New Roman" w:cs="Times New Roman"/>
          <w:color w:val="000000" w:themeColor="text1"/>
          <w:sz w:val="24"/>
          <w:szCs w:val="24"/>
        </w:rPr>
        <w:lastRenderedPageBreak/>
        <w:t>reused for the same or similar separation thoroughly washing the column with methanol and scrapping away the decomposed polar material or band from the top of the adsorbent column. Gradient elution is very effective and can be used for the separation of small as well as large amount</w:t>
      </w:r>
      <w:r w:rsidR="003F1550" w:rsidRPr="00245579">
        <w:rPr>
          <w:rFonts w:ascii="Times New Roman" w:hAnsi="Times New Roman" w:cs="Times New Roman"/>
          <w:color w:val="000000" w:themeColor="text1"/>
          <w:sz w:val="24"/>
          <w:szCs w:val="24"/>
        </w:rPr>
        <w:t>s</w:t>
      </w:r>
      <w:r w:rsidRPr="00245579">
        <w:rPr>
          <w:rFonts w:ascii="Times New Roman" w:hAnsi="Times New Roman" w:cs="Times New Roman"/>
          <w:color w:val="000000" w:themeColor="text1"/>
          <w:sz w:val="24"/>
          <w:szCs w:val="24"/>
        </w:rPr>
        <w:t xml:space="preserve"> of mixtures. </w:t>
      </w:r>
      <w:r w:rsidR="00B61A4D" w:rsidRPr="00245579">
        <w:rPr>
          <w:rFonts w:ascii="Times New Roman" w:hAnsi="Times New Roman" w:cs="Times New Roman"/>
          <w:color w:val="000000" w:themeColor="text1"/>
          <w:sz w:val="24"/>
          <w:szCs w:val="24"/>
        </w:rPr>
        <w:t>The apparatus is suitable for the chromatography of extracts o</w:t>
      </w:r>
      <w:r w:rsidR="009E152C" w:rsidRPr="00245579">
        <w:rPr>
          <w:rFonts w:ascii="Times New Roman" w:hAnsi="Times New Roman" w:cs="Times New Roman"/>
          <w:color w:val="000000" w:themeColor="text1"/>
          <w:sz w:val="24"/>
          <w:szCs w:val="24"/>
        </w:rPr>
        <w:t>f</w:t>
      </w:r>
      <w:r w:rsidR="00B61A4D" w:rsidRPr="00245579">
        <w:rPr>
          <w:rFonts w:ascii="Times New Roman" w:hAnsi="Times New Roman" w:cs="Times New Roman"/>
          <w:color w:val="000000" w:themeColor="text1"/>
          <w:sz w:val="24"/>
          <w:szCs w:val="24"/>
        </w:rPr>
        <w:t xml:space="preserve"> reaction mixtures of less than 1 g. In this case</w:t>
      </w:r>
      <w:r w:rsidR="003F1550" w:rsidRPr="00245579">
        <w:rPr>
          <w:rFonts w:ascii="Times New Roman" w:hAnsi="Times New Roman" w:cs="Times New Roman"/>
          <w:color w:val="000000" w:themeColor="text1"/>
          <w:sz w:val="24"/>
          <w:szCs w:val="24"/>
        </w:rPr>
        <w:t>,</w:t>
      </w:r>
      <w:r w:rsidR="00B61A4D" w:rsidRPr="00245579">
        <w:rPr>
          <w:rFonts w:ascii="Times New Roman" w:hAnsi="Times New Roman" w:cs="Times New Roman"/>
          <w:color w:val="000000" w:themeColor="text1"/>
          <w:sz w:val="24"/>
          <w:szCs w:val="24"/>
        </w:rPr>
        <w:t xml:space="preserve"> only 10-15 ml fractions are collected at each polarity step, and a complete chromatography can be readily contained. </w:t>
      </w:r>
      <w:r w:rsidR="003F1550" w:rsidRPr="00245579">
        <w:rPr>
          <w:rFonts w:ascii="Times New Roman" w:hAnsi="Times New Roman" w:cs="Times New Roman"/>
          <w:color w:val="000000" w:themeColor="text1"/>
          <w:sz w:val="24"/>
          <w:szCs w:val="24"/>
        </w:rPr>
        <w:t xml:space="preserve">In our experience, </w:t>
      </w:r>
      <w:r w:rsidR="009E152C" w:rsidRPr="00245579">
        <w:rPr>
          <w:rFonts w:ascii="Times New Roman" w:hAnsi="Times New Roman" w:cs="Times New Roman"/>
          <w:color w:val="000000" w:themeColor="text1"/>
          <w:sz w:val="24"/>
          <w:szCs w:val="24"/>
        </w:rPr>
        <w:t>t</w:t>
      </w:r>
      <w:r w:rsidR="003F1550" w:rsidRPr="00245579">
        <w:rPr>
          <w:rFonts w:ascii="Times New Roman" w:hAnsi="Times New Roman" w:cs="Times New Roman"/>
          <w:color w:val="000000" w:themeColor="text1"/>
          <w:sz w:val="24"/>
          <w:szCs w:val="24"/>
        </w:rPr>
        <w:t>he bed layer of silic</w:t>
      </w:r>
      <w:r w:rsidR="009E152C" w:rsidRPr="00245579">
        <w:rPr>
          <w:rFonts w:ascii="Times New Roman" w:hAnsi="Times New Roman" w:cs="Times New Roman"/>
          <w:color w:val="000000" w:themeColor="text1"/>
          <w:sz w:val="24"/>
          <w:szCs w:val="24"/>
        </w:rPr>
        <w:t>a</w:t>
      </w:r>
      <w:r w:rsidR="003F1550" w:rsidRPr="00245579">
        <w:rPr>
          <w:rFonts w:ascii="Times New Roman" w:hAnsi="Times New Roman" w:cs="Times New Roman"/>
          <w:color w:val="000000" w:themeColor="text1"/>
          <w:sz w:val="24"/>
          <w:szCs w:val="24"/>
        </w:rPr>
        <w:t xml:space="preserve"> gel should not exceed 5 cm in height for better optimistic outcomes. For small-scale separations (sample &lt; 100 mg), a column of 0.5-1.0 cm internal diameter and 4 cm high should be used. For 0.5-1.0 g of the sample, a column approximately 2.5 X4 cm is appropriate, while for 1-10 g of sample for separation, a 5 cm diameter X 5 cm high column would be adequate. The continuous passes of solvent through VLC during the experimental process should be maintained if the column goes to dried, inadequacies will occur. </w:t>
      </w:r>
    </w:p>
    <w:p w:rsidR="003F1550" w:rsidRPr="00245579" w:rsidRDefault="001C6CA4" w:rsidP="00B87E61">
      <w:pPr>
        <w:spacing w:line="360" w:lineRule="auto"/>
        <w:jc w:val="both"/>
        <w:rPr>
          <w:rFonts w:ascii="Times New Roman" w:hAnsi="Times New Roman" w:cs="Times New Roman"/>
          <w:b/>
          <w:bCs/>
          <w:color w:val="000000" w:themeColor="text1"/>
          <w:sz w:val="24"/>
          <w:szCs w:val="24"/>
        </w:rPr>
      </w:pPr>
      <w:r w:rsidRPr="00245579">
        <w:rPr>
          <w:rFonts w:ascii="Times New Roman" w:hAnsi="Times New Roman" w:cs="Times New Roman"/>
          <w:b/>
          <w:bCs/>
          <w:color w:val="000000" w:themeColor="text1"/>
          <w:sz w:val="24"/>
          <w:szCs w:val="24"/>
        </w:rPr>
        <w:t xml:space="preserve">Application </w:t>
      </w:r>
    </w:p>
    <w:p w:rsidR="001C6CA4" w:rsidRPr="00245579" w:rsidRDefault="003F1550" w:rsidP="00B87E61">
      <w:pPr>
        <w:pStyle w:val="ListParagraph"/>
        <w:numPr>
          <w:ilvl w:val="0"/>
          <w:numId w:val="47"/>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it</w:t>
      </w:r>
      <w:r w:rsidR="001C6CA4" w:rsidRPr="00245579">
        <w:rPr>
          <w:rFonts w:ascii="Times New Roman" w:hAnsi="Times New Roman" w:cs="Times New Roman"/>
          <w:color w:val="000000" w:themeColor="text1"/>
          <w:sz w:val="24"/>
          <w:szCs w:val="24"/>
        </w:rPr>
        <w:t xml:space="preserve"> is mainly used for </w:t>
      </w:r>
      <w:r w:rsidRPr="00245579">
        <w:rPr>
          <w:rFonts w:ascii="Times New Roman" w:hAnsi="Times New Roman" w:cs="Times New Roman"/>
          <w:color w:val="000000" w:themeColor="text1"/>
          <w:sz w:val="24"/>
          <w:szCs w:val="24"/>
        </w:rPr>
        <w:t xml:space="preserve">the </w:t>
      </w:r>
      <w:r w:rsidR="001C6CA4" w:rsidRPr="00245579">
        <w:rPr>
          <w:rFonts w:ascii="Times New Roman" w:hAnsi="Times New Roman" w:cs="Times New Roman"/>
          <w:color w:val="000000" w:themeColor="text1"/>
          <w:sz w:val="24"/>
          <w:szCs w:val="24"/>
        </w:rPr>
        <w:t>isolation and purification of chemical components from the mixture, pigments of natural or synthetic origin</w:t>
      </w:r>
      <w:r w:rsidRPr="00245579">
        <w:rPr>
          <w:rFonts w:ascii="Times New Roman" w:hAnsi="Times New Roman" w:cs="Times New Roman"/>
          <w:color w:val="000000" w:themeColor="text1"/>
          <w:sz w:val="24"/>
          <w:szCs w:val="24"/>
        </w:rPr>
        <w:t xml:space="preserve"> at large and small scale</w:t>
      </w:r>
      <w:r w:rsidR="001C6CA4" w:rsidRPr="00245579">
        <w:rPr>
          <w:rFonts w:ascii="Times New Roman" w:hAnsi="Times New Roman" w:cs="Times New Roman"/>
          <w:color w:val="000000" w:themeColor="text1"/>
          <w:sz w:val="24"/>
          <w:szCs w:val="24"/>
        </w:rPr>
        <w:t>.</w:t>
      </w:r>
    </w:p>
    <w:p w:rsidR="001C6CA4" w:rsidRPr="00245579" w:rsidRDefault="001C6CA4" w:rsidP="00B87E61">
      <w:pPr>
        <w:numPr>
          <w:ilvl w:val="0"/>
          <w:numId w:val="7"/>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Identification of a "target protein" which may have therapeutic value. </w:t>
      </w:r>
    </w:p>
    <w:p w:rsidR="001C6CA4" w:rsidRPr="00245579" w:rsidRDefault="001C6CA4" w:rsidP="00B87E61">
      <w:pPr>
        <w:numPr>
          <w:ilvl w:val="0"/>
          <w:numId w:val="7"/>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 industrial and institution application on large scale isolation of </w:t>
      </w:r>
      <w:r w:rsidR="003F1550"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therapeutic molecule</w:t>
      </w:r>
    </w:p>
    <w:p w:rsidR="001C6CA4" w:rsidRPr="00245579" w:rsidRDefault="001C6CA4" w:rsidP="00140ACC">
      <w:pPr>
        <w:pStyle w:val="Heading2"/>
        <w:numPr>
          <w:ilvl w:val="1"/>
          <w:numId w:val="61"/>
        </w:numPr>
        <w:rPr>
          <w:color w:val="000000" w:themeColor="text1"/>
          <w:sz w:val="24"/>
        </w:rPr>
      </w:pPr>
      <w:bookmarkStart w:id="14" w:name="_Toc80709547"/>
      <w:r w:rsidRPr="00245579">
        <w:rPr>
          <w:color w:val="000000" w:themeColor="text1"/>
          <w:sz w:val="24"/>
        </w:rPr>
        <w:t>Planner chromatography</w:t>
      </w:r>
      <w:bookmarkEnd w:id="14"/>
      <w:r w:rsidRPr="00245579">
        <w:rPr>
          <w:color w:val="000000" w:themeColor="text1"/>
          <w:sz w:val="24"/>
        </w:rPr>
        <w:t xml:space="preserve"> </w:t>
      </w:r>
    </w:p>
    <w:p w:rsidR="001C6CA4" w:rsidRPr="00245579" w:rsidRDefault="001C6CA4" w:rsidP="00B87E61">
      <w:pPr>
        <w:pStyle w:val="NormalWeb"/>
        <w:shd w:val="clear" w:color="auto" w:fill="FFFFFF"/>
        <w:spacing w:before="0" w:beforeAutospacing="0" w:after="0" w:afterAutospacing="0" w:line="360" w:lineRule="auto"/>
        <w:jc w:val="both"/>
        <w:textAlignment w:val="baseline"/>
        <w:rPr>
          <w:color w:val="000000" w:themeColor="text1"/>
        </w:rPr>
      </w:pPr>
      <w:r w:rsidRPr="00245579">
        <w:rPr>
          <w:color w:val="000000" w:themeColor="text1"/>
          <w:bdr w:val="none" w:sz="0" w:space="0" w:color="auto" w:frame="1"/>
        </w:rPr>
        <w:t xml:space="preserve">Planar chromatography is one branch of the discipline, defined by having the stationary phase of the process take place on a plane. </w:t>
      </w:r>
    </w:p>
    <w:p w:rsidR="001C6CA4" w:rsidRPr="00245579" w:rsidRDefault="009E152C" w:rsidP="00140ACC">
      <w:pPr>
        <w:pStyle w:val="Heading3"/>
        <w:numPr>
          <w:ilvl w:val="2"/>
          <w:numId w:val="61"/>
        </w:numPr>
        <w:spacing w:line="360" w:lineRule="auto"/>
        <w:rPr>
          <w:rFonts w:ascii="Times New Roman" w:hAnsi="Times New Roman" w:cs="Times New Roman"/>
          <w:color w:val="000000" w:themeColor="text1"/>
          <w:sz w:val="24"/>
          <w:szCs w:val="24"/>
        </w:rPr>
      </w:pPr>
      <w:bookmarkStart w:id="15" w:name="_Toc80709548"/>
      <w:r w:rsidRPr="00245579">
        <w:rPr>
          <w:rFonts w:ascii="Times New Roman" w:hAnsi="Times New Roman" w:cs="Times New Roman"/>
          <w:color w:val="000000" w:themeColor="text1"/>
          <w:sz w:val="24"/>
          <w:szCs w:val="24"/>
        </w:rPr>
        <w:t>Paper chromatography</w:t>
      </w:r>
      <w:bookmarkEnd w:id="15"/>
    </w:p>
    <w:p w:rsidR="003F1550"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In paper</w:t>
      </w:r>
      <w:r w:rsidR="003F1550"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chromatography</w:t>
      </w:r>
      <w:r w:rsidR="003F1550"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 support material consists of a layer of cellulose </w:t>
      </w:r>
      <w:r w:rsidR="003F1550" w:rsidRPr="00245579">
        <w:rPr>
          <w:rFonts w:ascii="Times New Roman" w:hAnsi="Times New Roman" w:cs="Times New Roman"/>
          <w:color w:val="000000" w:themeColor="text1"/>
          <w:sz w:val="24"/>
          <w:szCs w:val="24"/>
        </w:rPr>
        <w:t xml:space="preserve">paper </w:t>
      </w:r>
      <w:r w:rsidRPr="00245579">
        <w:rPr>
          <w:rFonts w:ascii="Times New Roman" w:hAnsi="Times New Roman" w:cs="Times New Roman"/>
          <w:color w:val="000000" w:themeColor="text1"/>
          <w:sz w:val="24"/>
          <w:szCs w:val="24"/>
        </w:rPr>
        <w:t xml:space="preserve">highly saturated with water. </w:t>
      </w:r>
      <w:r w:rsidR="003F1550" w:rsidRPr="00245579">
        <w:rPr>
          <w:rFonts w:ascii="Times New Roman" w:hAnsi="Times New Roman" w:cs="Times New Roman"/>
          <w:color w:val="000000" w:themeColor="text1"/>
          <w:sz w:val="24"/>
          <w:szCs w:val="24"/>
        </w:rPr>
        <w:t>A</w:t>
      </w:r>
      <w:r w:rsidRPr="00245579">
        <w:rPr>
          <w:rFonts w:ascii="Times New Roman" w:hAnsi="Times New Roman" w:cs="Times New Roman"/>
          <w:color w:val="000000" w:themeColor="text1"/>
          <w:sz w:val="24"/>
          <w:szCs w:val="24"/>
        </w:rPr>
        <w:t xml:space="preserve"> thick filter paper comprised the support, and water drops settled in its pores made up the stationary “liquid phase.” Mobile phase consists of an appropriate fluid placed in a developing tank. Paper chromatography is a</w:t>
      </w:r>
      <w:r w:rsidR="003F1550" w:rsidRPr="00245579">
        <w:rPr>
          <w:rFonts w:ascii="Times New Roman" w:hAnsi="Times New Roman" w:cs="Times New Roman"/>
          <w:color w:val="000000" w:themeColor="text1"/>
          <w:sz w:val="24"/>
          <w:szCs w:val="24"/>
        </w:rPr>
        <w:t xml:space="preserve"> “liquid-liquid” chromatography, a</w:t>
      </w:r>
      <w:r w:rsidRPr="00245579">
        <w:rPr>
          <w:rFonts w:ascii="Times New Roman" w:hAnsi="Times New Roman" w:cs="Times New Roman"/>
          <w:color w:val="000000" w:themeColor="text1"/>
          <w:sz w:val="24"/>
          <w:szCs w:val="24"/>
        </w:rPr>
        <w:t>nd a planar chromatography system wherein a cellulose filter paper acts as a stationary phase on which the separation of compounds occurs</w:t>
      </w:r>
      <w:r w:rsidR="003F1550" w:rsidRPr="00245579">
        <w:rPr>
          <w:rFonts w:ascii="Times New Roman" w:hAnsi="Times New Roman" w:cs="Times New Roman"/>
          <w:color w:val="000000" w:themeColor="text1"/>
          <w:sz w:val="24"/>
          <w:szCs w:val="24"/>
        </w:rPr>
        <w:t>.</w:t>
      </w:r>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lastRenderedPageBreak/>
        <w:t>Application</w:t>
      </w:r>
      <w:r w:rsidRPr="00245579">
        <w:rPr>
          <w:rFonts w:ascii="Times New Roman" w:hAnsi="Times New Roman" w:cs="Times New Roman"/>
          <w:color w:val="000000" w:themeColor="text1"/>
          <w:sz w:val="24"/>
          <w:szCs w:val="24"/>
        </w:rPr>
        <w:t xml:space="preserve"> </w:t>
      </w:r>
    </w:p>
    <w:p w:rsidR="001C6CA4" w:rsidRPr="00245579" w:rsidRDefault="001C6CA4" w:rsidP="00B87E61">
      <w:pPr>
        <w:numPr>
          <w:ilvl w:val="0"/>
          <w:numId w:val="8"/>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It is used in scientific studies to identify unknown organic and inorganic compounds from a mixture.</w:t>
      </w:r>
    </w:p>
    <w:p w:rsidR="001C6CA4" w:rsidRPr="00245579" w:rsidRDefault="001C6CA4" w:rsidP="00B87E61">
      <w:pPr>
        <w:numPr>
          <w:ilvl w:val="0"/>
          <w:numId w:val="8"/>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Separation of proteins, colored pigments and sequencing of DNA and RNA</w:t>
      </w:r>
      <w:r w:rsidR="003F1550" w:rsidRPr="00245579">
        <w:rPr>
          <w:rFonts w:ascii="Times New Roman" w:hAnsi="Times New Roman" w:cs="Times New Roman"/>
          <w:color w:val="000000" w:themeColor="text1"/>
          <w:sz w:val="24"/>
          <w:szCs w:val="24"/>
        </w:rPr>
        <w:t xml:space="preserve"> </w:t>
      </w:r>
    </w:p>
    <w:p w:rsidR="001C6CA4" w:rsidRPr="00245579" w:rsidRDefault="001C6CA4" w:rsidP="00140ACC">
      <w:pPr>
        <w:pStyle w:val="Heading2"/>
        <w:numPr>
          <w:ilvl w:val="1"/>
          <w:numId w:val="61"/>
        </w:numPr>
        <w:rPr>
          <w:color w:val="000000" w:themeColor="text1"/>
          <w:sz w:val="24"/>
        </w:rPr>
      </w:pPr>
      <w:bookmarkStart w:id="16" w:name="_Toc80709549"/>
      <w:r w:rsidRPr="00245579">
        <w:rPr>
          <w:color w:val="000000" w:themeColor="text1"/>
          <w:sz w:val="24"/>
        </w:rPr>
        <w:t>Centrifugal Thin Layer Chromatography</w:t>
      </w:r>
      <w:bookmarkEnd w:id="16"/>
      <w:r w:rsidRPr="00245579">
        <w:rPr>
          <w:color w:val="000000" w:themeColor="text1"/>
          <w:sz w:val="24"/>
        </w:rPr>
        <w:t xml:space="preserve"> </w:t>
      </w:r>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 planner chromatography where the centrifugal force is generated by </w:t>
      </w:r>
      <w:r w:rsidR="003F1550"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 xml:space="preserve">spinning of the support disk and the mobile phase is applied at </w:t>
      </w:r>
      <w:r w:rsidR="003F1550" w:rsidRPr="00245579">
        <w:rPr>
          <w:rFonts w:ascii="Times New Roman" w:hAnsi="Times New Roman" w:cs="Times New Roman"/>
          <w:color w:val="000000" w:themeColor="text1"/>
          <w:sz w:val="24"/>
          <w:szCs w:val="24"/>
        </w:rPr>
        <w:t xml:space="preserve">a </w:t>
      </w:r>
      <w:r w:rsidRPr="00245579">
        <w:rPr>
          <w:rFonts w:ascii="Times New Roman" w:hAnsi="Times New Roman" w:cs="Times New Roman"/>
          <w:color w:val="000000" w:themeColor="text1"/>
          <w:sz w:val="24"/>
          <w:szCs w:val="24"/>
        </w:rPr>
        <w:t xml:space="preserve">constant flow rate. As the mobile phase elutes, it carries the sample along with it thereby creating spherical bands of the separated components. The separated components are then swirled off from the edge of the rotor together with the mobile phase. </w:t>
      </w:r>
    </w:p>
    <w:p w:rsidR="003F1550" w:rsidRPr="00245579" w:rsidRDefault="003F1550"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Principle </w:t>
      </w:r>
    </w:p>
    <w:p w:rsidR="001C6CA4" w:rsidRPr="00245579" w:rsidRDefault="003F1550"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 </w:t>
      </w:r>
      <w:r w:rsidR="001C6CA4" w:rsidRPr="00245579">
        <w:rPr>
          <w:rFonts w:ascii="Times New Roman" w:hAnsi="Times New Roman" w:cs="Times New Roman"/>
          <w:color w:val="000000" w:themeColor="text1"/>
          <w:sz w:val="24"/>
          <w:szCs w:val="24"/>
        </w:rPr>
        <w:t xml:space="preserve">technique </w:t>
      </w:r>
      <w:r w:rsidRPr="00245579">
        <w:rPr>
          <w:rFonts w:ascii="Times New Roman" w:hAnsi="Times New Roman" w:cs="Times New Roman"/>
          <w:color w:val="000000" w:themeColor="text1"/>
          <w:sz w:val="24"/>
          <w:szCs w:val="24"/>
        </w:rPr>
        <w:t>in which</w:t>
      </w:r>
      <w:r w:rsidR="001C6CA4" w:rsidRPr="00245579">
        <w:rPr>
          <w:rFonts w:ascii="Times New Roman" w:hAnsi="Times New Roman" w:cs="Times New Roman"/>
          <w:color w:val="000000" w:themeColor="text1"/>
          <w:sz w:val="24"/>
          <w:szCs w:val="24"/>
        </w:rPr>
        <w:t xml:space="preserve"> circular</w:t>
      </w:r>
      <w:r w:rsidRPr="00245579">
        <w:rPr>
          <w:rFonts w:ascii="Times New Roman" w:hAnsi="Times New Roman" w:cs="Times New Roman"/>
          <w:color w:val="000000" w:themeColor="text1"/>
          <w:sz w:val="24"/>
          <w:szCs w:val="24"/>
        </w:rPr>
        <w:t>-</w:t>
      </w:r>
      <w:r w:rsidR="001C6CA4" w:rsidRPr="00245579">
        <w:rPr>
          <w:rFonts w:ascii="Times New Roman" w:hAnsi="Times New Roman" w:cs="Times New Roman"/>
          <w:color w:val="000000" w:themeColor="text1"/>
          <w:sz w:val="24"/>
          <w:szCs w:val="24"/>
        </w:rPr>
        <w:t xml:space="preserve">shaped paper </w:t>
      </w:r>
      <w:r w:rsidRPr="00245579">
        <w:rPr>
          <w:rFonts w:ascii="Times New Roman" w:hAnsi="Times New Roman" w:cs="Times New Roman"/>
          <w:color w:val="000000" w:themeColor="text1"/>
          <w:sz w:val="24"/>
          <w:szCs w:val="24"/>
        </w:rPr>
        <w:t xml:space="preserve">is </w:t>
      </w:r>
      <w:r w:rsidR="001C6CA4" w:rsidRPr="00245579">
        <w:rPr>
          <w:rFonts w:ascii="Times New Roman" w:hAnsi="Times New Roman" w:cs="Times New Roman"/>
          <w:color w:val="000000" w:themeColor="text1"/>
          <w:sz w:val="24"/>
          <w:szCs w:val="24"/>
        </w:rPr>
        <w:t>about its cent</w:t>
      </w:r>
      <w:r w:rsidRPr="00245579">
        <w:rPr>
          <w:rFonts w:ascii="Times New Roman" w:hAnsi="Times New Roman" w:cs="Times New Roman"/>
          <w:color w:val="000000" w:themeColor="text1"/>
          <w:sz w:val="24"/>
          <w:szCs w:val="24"/>
        </w:rPr>
        <w:t>er</w:t>
      </w:r>
      <w:r w:rsidR="001C6CA4" w:rsidRPr="00245579">
        <w:rPr>
          <w:rFonts w:ascii="Times New Roman" w:hAnsi="Times New Roman" w:cs="Times New Roman"/>
          <w:color w:val="000000" w:themeColor="text1"/>
          <w:sz w:val="24"/>
          <w:szCs w:val="24"/>
        </w:rPr>
        <w:t xml:space="preserve"> to speed up the motion of the mobile phase through t</w:t>
      </w:r>
      <w:r w:rsidRPr="00245579">
        <w:rPr>
          <w:rFonts w:ascii="Times New Roman" w:hAnsi="Times New Roman" w:cs="Times New Roman"/>
          <w:color w:val="000000" w:themeColor="text1"/>
          <w:sz w:val="24"/>
          <w:szCs w:val="24"/>
        </w:rPr>
        <w:t xml:space="preserve">he effect of centrifugal force thus it is </w:t>
      </w:r>
      <w:r w:rsidR="001C6CA4" w:rsidRPr="00245579">
        <w:rPr>
          <w:rFonts w:ascii="Times New Roman" w:hAnsi="Times New Roman" w:cs="Times New Roman"/>
          <w:color w:val="000000" w:themeColor="text1"/>
          <w:sz w:val="24"/>
          <w:szCs w:val="24"/>
        </w:rPr>
        <w:t>ca</w:t>
      </w:r>
      <w:r w:rsidRPr="00245579">
        <w:rPr>
          <w:rFonts w:ascii="Times New Roman" w:hAnsi="Times New Roman" w:cs="Times New Roman"/>
          <w:color w:val="000000" w:themeColor="text1"/>
          <w:sz w:val="24"/>
          <w:szCs w:val="24"/>
        </w:rPr>
        <w:t xml:space="preserve">lled centrifugal chromatography. </w:t>
      </w:r>
      <w:r w:rsidR="001C6CA4" w:rsidRPr="00245579">
        <w:rPr>
          <w:rFonts w:ascii="Times New Roman" w:hAnsi="Times New Roman" w:cs="Times New Roman"/>
          <w:color w:val="000000" w:themeColor="text1"/>
          <w:sz w:val="24"/>
          <w:szCs w:val="24"/>
        </w:rPr>
        <w:t>Its scaleup to a preparative technique eventually led to the construction of the "</w:t>
      </w:r>
      <w:proofErr w:type="spellStart"/>
      <w:r w:rsidR="001C6CA4" w:rsidRPr="00245579">
        <w:rPr>
          <w:rFonts w:ascii="Times New Roman" w:hAnsi="Times New Roman" w:cs="Times New Roman"/>
          <w:color w:val="000000" w:themeColor="text1"/>
          <w:sz w:val="24"/>
          <w:szCs w:val="24"/>
        </w:rPr>
        <w:t>Chromatotron</w:t>
      </w:r>
      <w:proofErr w:type="spellEnd"/>
      <w:r w:rsidR="001C6CA4"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which acts as the</w:t>
      </w:r>
      <w:r w:rsidR="001C6CA4" w:rsidRPr="00245579">
        <w:rPr>
          <w:rFonts w:ascii="Times New Roman" w:hAnsi="Times New Roman" w:cs="Times New Roman"/>
          <w:color w:val="000000" w:themeColor="text1"/>
          <w:sz w:val="24"/>
          <w:szCs w:val="24"/>
        </w:rPr>
        <w:t xml:space="preserve"> operational parameters of centrifugal thin-layer chromatography</w:t>
      </w:r>
      <w:r w:rsidRPr="00245579">
        <w:rPr>
          <w:rFonts w:ascii="Times New Roman" w:hAnsi="Times New Roman" w:cs="Times New Roman"/>
          <w:color w:val="000000" w:themeColor="text1"/>
          <w:sz w:val="24"/>
          <w:szCs w:val="24"/>
        </w:rPr>
        <w:t xml:space="preserve">. </w:t>
      </w:r>
      <w:r w:rsidR="00295846" w:rsidRPr="00245579">
        <w:rPr>
          <w:rFonts w:ascii="Times New Roman" w:hAnsi="Times New Roman" w:cs="Times New Roman"/>
          <w:color w:val="000000" w:themeColor="text1"/>
          <w:sz w:val="24"/>
          <w:szCs w:val="24"/>
        </w:rPr>
        <w:t xml:space="preserve">Separation of compounds occurs in the direction of solvent flow. </w:t>
      </w:r>
    </w:p>
    <w:p w:rsidR="009E152C" w:rsidRPr="00245579" w:rsidRDefault="009E152C"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Application </w:t>
      </w:r>
    </w:p>
    <w:p w:rsidR="009E152C" w:rsidRPr="00245579" w:rsidRDefault="009E152C" w:rsidP="00B87E61">
      <w:pPr>
        <w:pStyle w:val="ListParagraph"/>
        <w:numPr>
          <w:ilvl w:val="0"/>
          <w:numId w:val="57"/>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CTLC is widely used in quality control standardization of herbal products or nature-derived medicines</w:t>
      </w:r>
    </w:p>
    <w:p w:rsidR="009E152C" w:rsidRPr="00245579" w:rsidRDefault="009E152C" w:rsidP="00B87E61">
      <w:pPr>
        <w:pStyle w:val="ListParagraph"/>
        <w:numPr>
          <w:ilvl w:val="0"/>
          <w:numId w:val="57"/>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 xml:space="preserve">It is used in the separation of compounds that belongs to the same group in a plant matrix </w:t>
      </w:r>
    </w:p>
    <w:p w:rsidR="00295846" w:rsidRPr="00245579" w:rsidRDefault="00295846" w:rsidP="00140ACC">
      <w:pPr>
        <w:pStyle w:val="Heading2"/>
        <w:numPr>
          <w:ilvl w:val="1"/>
          <w:numId w:val="61"/>
        </w:numPr>
        <w:rPr>
          <w:color w:val="000000" w:themeColor="text1"/>
          <w:sz w:val="24"/>
        </w:rPr>
      </w:pPr>
      <w:bookmarkStart w:id="17" w:name="_Toc80709550"/>
      <w:r w:rsidRPr="00245579">
        <w:rPr>
          <w:color w:val="000000" w:themeColor="text1"/>
          <w:sz w:val="24"/>
        </w:rPr>
        <w:t>Thin layer chromatography</w:t>
      </w:r>
      <w:bookmarkEnd w:id="17"/>
    </w:p>
    <w:p w:rsidR="00295846" w:rsidRPr="00245579" w:rsidRDefault="00295846" w:rsidP="00B87E61">
      <w:p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Thin-layer chromatography is a type of adsorption chromatography, where the separation of compounds occurs at the stationary phase (silica gel/aluminum oxide) in form of a compounds library at different retardation factors (Rf). Separation of molecules occurs based on the nature of silica gel used as stationary phase. Basically, thin layer chromatography is classified in two major forms</w:t>
      </w:r>
    </w:p>
    <w:p w:rsidR="00295846" w:rsidRPr="00245579" w:rsidRDefault="00295846" w:rsidP="00B87E61">
      <w:pPr>
        <w:pStyle w:val="ListParagraph"/>
        <w:numPr>
          <w:ilvl w:val="0"/>
          <w:numId w:val="48"/>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lastRenderedPageBreak/>
        <w:t>Preparative thin-layer chromatography (PTLC)</w:t>
      </w:r>
    </w:p>
    <w:p w:rsidR="00295846" w:rsidRPr="00245579" w:rsidRDefault="00295846" w:rsidP="00B87E61">
      <w:pPr>
        <w:pStyle w:val="ListParagraph"/>
        <w:numPr>
          <w:ilvl w:val="0"/>
          <w:numId w:val="48"/>
        </w:numPr>
        <w:spacing w:line="360" w:lineRule="auto"/>
        <w:jc w:val="both"/>
        <w:rPr>
          <w:rFonts w:ascii="Times New Roman" w:hAnsi="Times New Roman" w:cs="Times New Roman"/>
          <w:bCs/>
          <w:color w:val="000000" w:themeColor="text1"/>
          <w:sz w:val="24"/>
          <w:szCs w:val="24"/>
        </w:rPr>
      </w:pPr>
      <w:r w:rsidRPr="00245579">
        <w:rPr>
          <w:rFonts w:ascii="Times New Roman" w:hAnsi="Times New Roman" w:cs="Times New Roman"/>
          <w:bCs/>
          <w:color w:val="000000" w:themeColor="text1"/>
          <w:sz w:val="24"/>
          <w:szCs w:val="24"/>
        </w:rPr>
        <w:t>Analytical thin-layer chromatography (HPTLC)</w:t>
      </w:r>
    </w:p>
    <w:p w:rsidR="001C6CA4" w:rsidRPr="00245579" w:rsidRDefault="00295846" w:rsidP="00140ACC">
      <w:pPr>
        <w:pStyle w:val="Heading3"/>
        <w:numPr>
          <w:ilvl w:val="2"/>
          <w:numId w:val="61"/>
        </w:numPr>
        <w:spacing w:line="360" w:lineRule="auto"/>
        <w:rPr>
          <w:rFonts w:ascii="Times New Roman" w:hAnsi="Times New Roman" w:cs="Times New Roman"/>
          <w:color w:val="000000" w:themeColor="text1"/>
          <w:sz w:val="24"/>
          <w:szCs w:val="24"/>
        </w:rPr>
      </w:pPr>
      <w:bookmarkStart w:id="18" w:name="_Toc80709551"/>
      <w:r w:rsidRPr="00245579">
        <w:rPr>
          <w:rFonts w:ascii="Times New Roman" w:hAnsi="Times New Roman" w:cs="Times New Roman"/>
          <w:color w:val="000000" w:themeColor="text1"/>
          <w:sz w:val="24"/>
          <w:szCs w:val="24"/>
        </w:rPr>
        <w:t>Preparative t</w:t>
      </w:r>
      <w:r w:rsidR="001C6CA4" w:rsidRPr="00245579">
        <w:rPr>
          <w:rFonts w:ascii="Times New Roman" w:hAnsi="Times New Roman" w:cs="Times New Roman"/>
          <w:color w:val="000000" w:themeColor="text1"/>
          <w:sz w:val="24"/>
          <w:szCs w:val="24"/>
        </w:rPr>
        <w:t>hin-layer chromatography:</w:t>
      </w:r>
      <w:bookmarkEnd w:id="18"/>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Preparative thin</w:t>
      </w:r>
      <w:r w:rsidR="007A6BCE"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layer chromatography (PTLC) is used to separate and isolate </w:t>
      </w:r>
      <w:r w:rsidR="007A6BCE" w:rsidRPr="00245579">
        <w:rPr>
          <w:rFonts w:ascii="Times New Roman" w:hAnsi="Times New Roman" w:cs="Times New Roman"/>
          <w:color w:val="000000" w:themeColor="text1"/>
          <w:sz w:val="24"/>
          <w:szCs w:val="24"/>
        </w:rPr>
        <w:t>compounds at</w:t>
      </w:r>
      <w:r w:rsidRPr="00245579">
        <w:rPr>
          <w:rFonts w:ascii="Times New Roman" w:hAnsi="Times New Roman" w:cs="Times New Roman"/>
          <w:color w:val="000000" w:themeColor="text1"/>
          <w:sz w:val="24"/>
          <w:szCs w:val="24"/>
        </w:rPr>
        <w:t xml:space="preserve"> </w:t>
      </w:r>
      <w:r w:rsidR="007A6BCE" w:rsidRPr="00245579">
        <w:rPr>
          <w:rFonts w:ascii="Times New Roman" w:hAnsi="Times New Roman" w:cs="Times New Roman"/>
          <w:color w:val="000000" w:themeColor="text1"/>
          <w:sz w:val="24"/>
          <w:szCs w:val="24"/>
        </w:rPr>
        <w:t xml:space="preserve">a </w:t>
      </w:r>
      <w:r w:rsidRPr="00245579">
        <w:rPr>
          <w:rFonts w:ascii="Times New Roman" w:hAnsi="Times New Roman" w:cs="Times New Roman"/>
          <w:color w:val="000000" w:themeColor="text1"/>
          <w:sz w:val="24"/>
          <w:szCs w:val="24"/>
        </w:rPr>
        <w:t>larger</w:t>
      </w:r>
      <w:r w:rsidR="007A6BCE" w:rsidRPr="00245579">
        <w:rPr>
          <w:rFonts w:ascii="Times New Roman" w:hAnsi="Times New Roman" w:cs="Times New Roman"/>
          <w:color w:val="000000" w:themeColor="text1"/>
          <w:sz w:val="24"/>
          <w:szCs w:val="24"/>
        </w:rPr>
        <w:t xml:space="preserve"> scale</w:t>
      </w:r>
      <w:r w:rsidR="00295846"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The quantities processed range </w:t>
      </w:r>
      <w:r w:rsidR="00295846" w:rsidRPr="00245579">
        <w:rPr>
          <w:rFonts w:ascii="Times New Roman" w:hAnsi="Times New Roman" w:cs="Times New Roman"/>
          <w:color w:val="000000" w:themeColor="text1"/>
          <w:sz w:val="24"/>
          <w:szCs w:val="24"/>
        </w:rPr>
        <w:t>for PTLC is required</w:t>
      </w:r>
      <w:r w:rsidRPr="00245579">
        <w:rPr>
          <w:rFonts w:ascii="Times New Roman" w:hAnsi="Times New Roman" w:cs="Times New Roman"/>
          <w:color w:val="000000" w:themeColor="text1"/>
          <w:sz w:val="24"/>
          <w:szCs w:val="24"/>
        </w:rPr>
        <w:t xml:space="preserve"> </w:t>
      </w:r>
      <w:r w:rsidR="00295846" w:rsidRPr="00245579">
        <w:rPr>
          <w:rFonts w:ascii="Times New Roman" w:hAnsi="Times New Roman" w:cs="Times New Roman"/>
          <w:color w:val="000000" w:themeColor="text1"/>
          <w:sz w:val="24"/>
          <w:szCs w:val="24"/>
        </w:rPr>
        <w:t xml:space="preserve">at least </w:t>
      </w:r>
      <w:r w:rsidRPr="00245579">
        <w:rPr>
          <w:rFonts w:ascii="Times New Roman" w:hAnsi="Times New Roman" w:cs="Times New Roman"/>
          <w:color w:val="000000" w:themeColor="text1"/>
          <w:sz w:val="24"/>
          <w:szCs w:val="24"/>
        </w:rPr>
        <w:t>10 mg to 1 gram. In preparative TLC, materials to be separated are often applied as long streaks, rather than spots, in the sample application zone. After development, specific components may be recovered by scraping the sorbent layer from the plate in the region of Interest and eluting the separated material from the sorbent using a strong solvent. The material that is recovered from the layer may require further purification by TLC or other chromatographic methods, or the purity may be adequate for identification and structure determination by elemental analysis or spectrometry, for use in biological activity or chemical synthesis studies, or use as standard reference material for comparison with unknown samples.</w:t>
      </w:r>
      <w:r w:rsidR="00913422" w:rsidRPr="00245579">
        <w:rPr>
          <w:rFonts w:ascii="Times New Roman" w:hAnsi="Times New Roman" w:cs="Times New Roman"/>
          <w:color w:val="000000" w:themeColor="text1"/>
          <w:sz w:val="24"/>
          <w:szCs w:val="24"/>
        </w:rPr>
        <w:t xml:space="preserve"> </w:t>
      </w:r>
    </w:p>
    <w:p w:rsidR="00295846" w:rsidRPr="00245579" w:rsidRDefault="00295846"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Though being an old technique, TLC is still progressively associated for the analysis of phytoconstituents or a complex mixture of compounds obtained from the herbal matrix. This is due to the evolution of the instrumentation, automation, and the development of new adsorbents and supports (</w:t>
      </w:r>
      <w:proofErr w:type="spellStart"/>
      <w:r w:rsidRPr="00245579">
        <w:rPr>
          <w:rFonts w:ascii="Times New Roman" w:hAnsi="Times New Roman" w:cs="Times New Roman"/>
          <w:color w:val="000000" w:themeColor="text1"/>
          <w:sz w:val="24"/>
          <w:szCs w:val="24"/>
        </w:rPr>
        <w:t>Shewiyo</w:t>
      </w:r>
      <w:proofErr w:type="spellEnd"/>
      <w:r w:rsidRPr="00245579">
        <w:rPr>
          <w:rFonts w:ascii="Times New Roman" w:hAnsi="Times New Roman" w:cs="Times New Roman"/>
          <w:color w:val="000000" w:themeColor="text1"/>
          <w:sz w:val="24"/>
          <w:szCs w:val="24"/>
        </w:rPr>
        <w:t xml:space="preserve"> et al. 2012). Moreover, TLC features in a broad range of applications, such as the analysis of herbal medicines, dietary supplements, biological and clinical samples, food and beverages, environmental pollutants and chemicals</w:t>
      </w:r>
    </w:p>
    <w:p w:rsidR="001C6CA4" w:rsidRPr="00245579" w:rsidRDefault="001C6CA4" w:rsidP="00140ACC">
      <w:pPr>
        <w:pStyle w:val="Heading2"/>
        <w:numPr>
          <w:ilvl w:val="1"/>
          <w:numId w:val="61"/>
        </w:numPr>
        <w:rPr>
          <w:color w:val="000000" w:themeColor="text1"/>
          <w:sz w:val="24"/>
        </w:rPr>
      </w:pPr>
      <w:bookmarkStart w:id="19" w:name="_Toc80709552"/>
      <w:r w:rsidRPr="00245579">
        <w:rPr>
          <w:color w:val="000000" w:themeColor="text1"/>
          <w:sz w:val="24"/>
        </w:rPr>
        <w:t>High-Performan</w:t>
      </w:r>
      <w:r w:rsidR="009E152C" w:rsidRPr="00245579">
        <w:rPr>
          <w:color w:val="000000" w:themeColor="text1"/>
          <w:sz w:val="24"/>
        </w:rPr>
        <w:t>ce Thin Layer Chromatography</w:t>
      </w:r>
      <w:bookmarkEnd w:id="19"/>
    </w:p>
    <w:p w:rsidR="00295846" w:rsidRPr="00245579" w:rsidRDefault="00295846"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HPTLC is an advanced form of instrumental TLC, which does not only include the use of high-performance adsorbent layers (e.g. silica gel with refined uniform particles, approximately 5 µm in diameter, as compared to 12 µmin TLC) but also adopted instrumentation, for example, the development chambers. It usually also implies a standardized methodology for development, optimization, documentation, and the use of validated methods. The HPTLC technique is applied in qualitative and quantitative estimation of compounds in mixtures, where the quantitative mode operates in a more optimized way (standardized with a known method).</w:t>
      </w:r>
    </w:p>
    <w:p w:rsidR="00295846" w:rsidRPr="00245579" w:rsidRDefault="00295846"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In HPTLC, samples are being spotted by the automatic sampler on a TLC with the help of HPTLC and then the plate is kept inside the saturated TLC chamber for 30 min. After drying, the </w:t>
      </w:r>
      <w:r w:rsidRPr="00245579">
        <w:rPr>
          <w:rFonts w:ascii="Times New Roman" w:hAnsi="Times New Roman" w:cs="Times New Roman"/>
          <w:color w:val="000000" w:themeColor="text1"/>
          <w:sz w:val="24"/>
          <w:szCs w:val="24"/>
        </w:rPr>
        <w:lastRenderedPageBreak/>
        <w:t>plate is monitored by the UV system or visualizing reagents. To make results comparable between different laboratories and literature references, several parameters like the saturation of the TLC chamber, mobile-phase composition, water content of the silica stationary phase, etc. have to be controlled. Meanwhile, HPTLC can be regarded as an established method with application in GMP-compliant quality control of medicinal plant</w:t>
      </w:r>
    </w:p>
    <w:p w:rsidR="00295846" w:rsidRPr="00245579" w:rsidRDefault="00295846" w:rsidP="00B87E61">
      <w:pPr>
        <w:pStyle w:val="Heading2"/>
        <w:rPr>
          <w:color w:val="000000" w:themeColor="text1"/>
          <w:sz w:val="24"/>
        </w:rPr>
      </w:pPr>
      <w:bookmarkStart w:id="20" w:name="_Toc80709553"/>
      <w:r w:rsidRPr="00245579">
        <w:rPr>
          <w:color w:val="000000" w:themeColor="text1"/>
          <w:sz w:val="24"/>
        </w:rPr>
        <w:t>Application of TLC</w:t>
      </w:r>
      <w:bookmarkEnd w:id="20"/>
    </w:p>
    <w:p w:rsidR="00295846" w:rsidRPr="00245579" w:rsidRDefault="00295846" w:rsidP="00B87E61">
      <w:pPr>
        <w:pStyle w:val="ListParagraph"/>
        <w:numPr>
          <w:ilvl w:val="0"/>
          <w:numId w:val="4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Phytoch</w:t>
      </w:r>
      <w:r w:rsidR="00510799" w:rsidRPr="00245579">
        <w:rPr>
          <w:rFonts w:ascii="Times New Roman" w:hAnsi="Times New Roman" w:cs="Times New Roman"/>
          <w:color w:val="000000" w:themeColor="text1"/>
          <w:sz w:val="24"/>
          <w:szCs w:val="24"/>
        </w:rPr>
        <w:t>emical analysis</w:t>
      </w:r>
    </w:p>
    <w:p w:rsidR="00295846" w:rsidRPr="00245579" w:rsidRDefault="00295846" w:rsidP="00B87E61">
      <w:pPr>
        <w:pStyle w:val="ListParagraph"/>
        <w:numPr>
          <w:ilvl w:val="0"/>
          <w:numId w:val="4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Biomedical analysis</w:t>
      </w:r>
    </w:p>
    <w:p w:rsidR="00295846" w:rsidRPr="00245579" w:rsidRDefault="00295846" w:rsidP="00B87E61">
      <w:pPr>
        <w:pStyle w:val="ListParagraph"/>
        <w:numPr>
          <w:ilvl w:val="0"/>
          <w:numId w:val="4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Herb</w:t>
      </w:r>
      <w:r w:rsidR="00510799" w:rsidRPr="00245579">
        <w:rPr>
          <w:rFonts w:ascii="Times New Roman" w:hAnsi="Times New Roman" w:cs="Times New Roman"/>
          <w:color w:val="000000" w:themeColor="text1"/>
          <w:sz w:val="24"/>
          <w:szCs w:val="24"/>
        </w:rPr>
        <w:t>al drug quantification</w:t>
      </w:r>
    </w:p>
    <w:p w:rsidR="00295846" w:rsidRPr="00245579" w:rsidRDefault="00295846" w:rsidP="00B87E61">
      <w:pPr>
        <w:pStyle w:val="ListParagraph"/>
        <w:numPr>
          <w:ilvl w:val="0"/>
          <w:numId w:val="4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Analytical analysis,</w:t>
      </w:r>
    </w:p>
    <w:p w:rsidR="00295846" w:rsidRPr="00245579" w:rsidRDefault="00295846" w:rsidP="00B87E61">
      <w:pPr>
        <w:pStyle w:val="ListParagraph"/>
        <w:numPr>
          <w:ilvl w:val="0"/>
          <w:numId w:val="4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Fingerp</w:t>
      </w:r>
      <w:r w:rsidR="00B71C98" w:rsidRPr="00245579">
        <w:rPr>
          <w:rFonts w:ascii="Times New Roman" w:hAnsi="Times New Roman" w:cs="Times New Roman"/>
          <w:color w:val="000000" w:themeColor="text1"/>
          <w:sz w:val="24"/>
          <w:szCs w:val="24"/>
        </w:rPr>
        <w:t>rint analysis</w:t>
      </w:r>
    </w:p>
    <w:p w:rsidR="00295846" w:rsidRPr="00245579" w:rsidRDefault="00295846" w:rsidP="00140ACC">
      <w:pPr>
        <w:pStyle w:val="Heading2"/>
        <w:numPr>
          <w:ilvl w:val="1"/>
          <w:numId w:val="61"/>
        </w:numPr>
        <w:rPr>
          <w:color w:val="000000" w:themeColor="text1"/>
          <w:sz w:val="24"/>
          <w:shd w:val="clear" w:color="auto" w:fill="FFFFFF"/>
        </w:rPr>
      </w:pPr>
      <w:bookmarkStart w:id="21" w:name="_Toc80709554"/>
      <w:r w:rsidRPr="00245579">
        <w:rPr>
          <w:color w:val="000000" w:themeColor="text1"/>
          <w:sz w:val="24"/>
          <w:shd w:val="clear" w:color="auto" w:fill="FFFFFF"/>
        </w:rPr>
        <w:t>High-performance liquid chromatography</w:t>
      </w:r>
      <w:bookmarkEnd w:id="21"/>
      <w:r w:rsidRPr="00245579">
        <w:rPr>
          <w:color w:val="000000" w:themeColor="text1"/>
          <w:sz w:val="24"/>
          <w:shd w:val="clear" w:color="auto" w:fill="FFFFFF"/>
        </w:rPr>
        <w:t xml:space="preserve"> </w:t>
      </w:r>
    </w:p>
    <w:p w:rsidR="00AC2A2C" w:rsidRPr="00245579"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245579">
        <w:rPr>
          <w:rFonts w:ascii="Times New Roman" w:hAnsi="Times New Roman" w:cs="Times New Roman"/>
          <w:color w:val="000000" w:themeColor="text1"/>
          <w:sz w:val="24"/>
          <w:szCs w:val="24"/>
          <w:shd w:val="clear" w:color="auto" w:fill="FFFFFF"/>
        </w:rPr>
        <w:t xml:space="preserve">This technique uses the mechanism of adsorption to achieve effective separation. It is suitable for the partitioning of both organic and inorganic compounds. The mobile phase is a suitable solvent, whereas the stationary phase is solid particles tightly joined together. Separation is initiated via </w:t>
      </w:r>
      <w:r w:rsidR="00295846" w:rsidRPr="00245579">
        <w:rPr>
          <w:rFonts w:ascii="Times New Roman" w:hAnsi="Times New Roman" w:cs="Times New Roman"/>
          <w:color w:val="000000" w:themeColor="text1"/>
          <w:sz w:val="24"/>
          <w:szCs w:val="24"/>
          <w:shd w:val="clear" w:color="auto" w:fill="FFFFFF"/>
        </w:rPr>
        <w:t xml:space="preserve">the </w:t>
      </w:r>
      <w:r w:rsidRPr="00245579">
        <w:rPr>
          <w:rFonts w:ascii="Times New Roman" w:hAnsi="Times New Roman" w:cs="Times New Roman"/>
          <w:color w:val="000000" w:themeColor="text1"/>
          <w:sz w:val="24"/>
          <w:szCs w:val="24"/>
          <w:shd w:val="clear" w:color="auto" w:fill="FFFFFF"/>
        </w:rPr>
        <w:t>interaction of the compounds in the mixture with the solid p</w:t>
      </w:r>
      <w:r w:rsidR="00B71C98" w:rsidRPr="00245579">
        <w:rPr>
          <w:rFonts w:ascii="Times New Roman" w:hAnsi="Times New Roman" w:cs="Times New Roman"/>
          <w:color w:val="000000" w:themeColor="text1"/>
          <w:sz w:val="24"/>
          <w:szCs w:val="24"/>
          <w:shd w:val="clear" w:color="auto" w:fill="FFFFFF"/>
        </w:rPr>
        <w:t xml:space="preserve">article of the stationary phase. </w:t>
      </w:r>
      <w:r w:rsidRPr="00245579">
        <w:rPr>
          <w:rFonts w:ascii="Times New Roman" w:hAnsi="Times New Roman" w:cs="Times New Roman"/>
          <w:color w:val="000000" w:themeColor="text1"/>
          <w:sz w:val="24"/>
          <w:szCs w:val="24"/>
          <w:shd w:val="clear" w:color="auto" w:fill="FFFFFF"/>
        </w:rPr>
        <w:t xml:space="preserve">The apparatus consists of a solvent reservoir, sample injector, pressure pump, HPLC tube, and diode detector. </w:t>
      </w:r>
    </w:p>
    <w:p w:rsidR="00AC2A2C" w:rsidRPr="00245579" w:rsidRDefault="00AC2A2C" w:rsidP="00B87E61">
      <w:pPr>
        <w:spacing w:line="360" w:lineRule="auto"/>
        <w:jc w:val="both"/>
        <w:rPr>
          <w:rFonts w:ascii="Times New Roman" w:hAnsi="Times New Roman" w:cs="Times New Roman"/>
          <w:b/>
          <w:color w:val="000000" w:themeColor="text1"/>
          <w:sz w:val="24"/>
          <w:szCs w:val="24"/>
          <w:shd w:val="clear" w:color="auto" w:fill="FFFFFF"/>
        </w:rPr>
      </w:pPr>
      <w:r w:rsidRPr="00245579">
        <w:rPr>
          <w:rFonts w:ascii="Times New Roman" w:hAnsi="Times New Roman" w:cs="Times New Roman"/>
          <w:b/>
          <w:color w:val="000000" w:themeColor="text1"/>
          <w:sz w:val="24"/>
          <w:szCs w:val="24"/>
          <w:shd w:val="clear" w:color="auto" w:fill="FFFFFF"/>
        </w:rPr>
        <w:t xml:space="preserve">Principle </w:t>
      </w:r>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shd w:val="clear" w:color="auto" w:fill="FFFFFF"/>
        </w:rPr>
        <w:t>The process begins by injecting the mixture to be separated at the bottom of HPLC. In addition, a suitable solvent is poured into the solvent reservoir. The tap is now opened to allow the movement of solvent downward, which is then pushed by a pressure pump to mix up with the injected sample. Finally, the mixture moved into the diode detector, which separated the compounds, removed the waste, and pumped the fi</w:t>
      </w:r>
      <w:r w:rsidR="00AC2A2C" w:rsidRPr="00245579">
        <w:rPr>
          <w:rFonts w:ascii="Times New Roman" w:hAnsi="Times New Roman" w:cs="Times New Roman"/>
          <w:color w:val="000000" w:themeColor="text1"/>
          <w:sz w:val="24"/>
          <w:szCs w:val="24"/>
          <w:shd w:val="clear" w:color="auto" w:fill="FFFFFF"/>
        </w:rPr>
        <w:t>nal content to processing units.</w:t>
      </w:r>
    </w:p>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HPLC Columns</w:t>
      </w:r>
    </w:p>
    <w:tbl>
      <w:tblPr>
        <w:tblStyle w:val="TableGrid"/>
        <w:tblW w:w="0" w:type="auto"/>
        <w:tblInd w:w="108" w:type="dxa"/>
        <w:tblLook w:val="04A0" w:firstRow="1" w:lastRow="0" w:firstColumn="1" w:lastColumn="0" w:noHBand="0" w:noVBand="1"/>
      </w:tblPr>
      <w:tblGrid>
        <w:gridCol w:w="2306"/>
        <w:gridCol w:w="2306"/>
        <w:gridCol w:w="2307"/>
        <w:gridCol w:w="2307"/>
      </w:tblGrid>
      <w:tr w:rsidR="00B87E61" w:rsidRPr="00245579" w:rsidTr="00AC2A2C">
        <w:trPr>
          <w:trHeight w:val="543"/>
        </w:trPr>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p>
        </w:tc>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Particle size</w:t>
            </w:r>
            <w:r w:rsidRPr="00245579">
              <w:rPr>
                <w:rFonts w:ascii="Times New Roman" w:hAnsi="Times New Roman" w:cs="Times New Roman"/>
                <w:b/>
                <w:bCs/>
                <w:color w:val="000000" w:themeColor="text1"/>
                <w:sz w:val="24"/>
                <w:szCs w:val="24"/>
              </w:rPr>
              <w:tab/>
              <w:t xml:space="preserve">           </w:t>
            </w:r>
            <w:r w:rsidRPr="00245579">
              <w:rPr>
                <w:rFonts w:ascii="Times New Roman" w:hAnsi="Times New Roman" w:cs="Times New Roman"/>
                <w:b/>
                <w:bCs/>
                <w:color w:val="000000" w:themeColor="text1"/>
                <w:sz w:val="24"/>
                <w:szCs w:val="24"/>
              </w:rPr>
              <w:tab/>
            </w:r>
            <w:r w:rsidRPr="00245579">
              <w:rPr>
                <w:rFonts w:ascii="Times New Roman" w:hAnsi="Times New Roman" w:cs="Times New Roman"/>
                <w:b/>
                <w:bCs/>
                <w:color w:val="000000" w:themeColor="text1"/>
                <w:sz w:val="24"/>
                <w:szCs w:val="24"/>
              </w:rPr>
              <w:tab/>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Column ID</w:t>
            </w:r>
            <w:r w:rsidRPr="00245579">
              <w:rPr>
                <w:rFonts w:ascii="Times New Roman" w:hAnsi="Times New Roman" w:cs="Times New Roman"/>
                <w:b/>
                <w:bCs/>
                <w:color w:val="000000" w:themeColor="text1"/>
                <w:sz w:val="24"/>
                <w:szCs w:val="24"/>
              </w:rPr>
              <w:tab/>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Sample Load</w:t>
            </w:r>
          </w:p>
        </w:tc>
      </w:tr>
      <w:tr w:rsidR="00245579" w:rsidRPr="00245579" w:rsidTr="00AC2A2C">
        <w:trPr>
          <w:trHeight w:val="261"/>
        </w:trPr>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lastRenderedPageBreak/>
              <w:t>Analytical</w:t>
            </w:r>
          </w:p>
        </w:tc>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3-5 m</w:t>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0.3-4.6 mm</w:t>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ng-mg</w:t>
            </w:r>
          </w:p>
        </w:tc>
      </w:tr>
      <w:tr w:rsidR="00245579" w:rsidRPr="00245579" w:rsidTr="00AC2A2C">
        <w:trPr>
          <w:trHeight w:val="271"/>
        </w:trPr>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Semi-prep</w:t>
            </w:r>
          </w:p>
        </w:tc>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10 m</w:t>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8-10 mm</w:t>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1-100 mg</w:t>
            </w:r>
          </w:p>
        </w:tc>
      </w:tr>
      <w:tr w:rsidR="00245579" w:rsidRPr="00245579" w:rsidTr="00AC2A2C">
        <w:trPr>
          <w:trHeight w:val="271"/>
        </w:trPr>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Preparative</w:t>
            </w:r>
          </w:p>
        </w:tc>
        <w:tc>
          <w:tcPr>
            <w:tcW w:w="2306"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10-30 m</w:t>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5-200 mm</w:t>
            </w:r>
          </w:p>
        </w:tc>
        <w:tc>
          <w:tcPr>
            <w:tcW w:w="2307" w:type="dxa"/>
          </w:tcPr>
          <w:p w:rsidR="001C6CA4" w:rsidRPr="00245579" w:rsidRDefault="001C6CA4"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Gram scale</w:t>
            </w:r>
          </w:p>
        </w:tc>
      </w:tr>
    </w:tbl>
    <w:p w:rsidR="001C6CA4" w:rsidRPr="00245579" w:rsidRDefault="001C6CA4" w:rsidP="00B87E61">
      <w:pPr>
        <w:spacing w:line="360" w:lineRule="auto"/>
        <w:rPr>
          <w:rFonts w:ascii="Times New Roman" w:hAnsi="Times New Roman" w:cs="Times New Roman"/>
          <w:color w:val="000000" w:themeColor="text1"/>
          <w:sz w:val="24"/>
          <w:szCs w:val="24"/>
        </w:rPr>
      </w:pPr>
    </w:p>
    <w:p w:rsidR="001C6CA4" w:rsidRPr="00245579" w:rsidRDefault="001C6CA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An HPLC column consists of a stainless steel tube </w:t>
      </w:r>
      <w:r w:rsidR="00B71C98" w:rsidRPr="00245579">
        <w:rPr>
          <w:rFonts w:ascii="Times New Roman" w:hAnsi="Times New Roman" w:cs="Times New Roman"/>
          <w:color w:val="000000" w:themeColor="text1"/>
          <w:sz w:val="24"/>
          <w:szCs w:val="24"/>
        </w:rPr>
        <w:t>that</w:t>
      </w:r>
      <w:r w:rsidRPr="00245579">
        <w:rPr>
          <w:rFonts w:ascii="Times New Roman" w:hAnsi="Times New Roman" w:cs="Times New Roman"/>
          <w:color w:val="000000" w:themeColor="text1"/>
          <w:sz w:val="24"/>
          <w:szCs w:val="24"/>
        </w:rPr>
        <w:t xml:space="preserve"> is sealed with fittings on both ends. Steel frits in the end fittings keep the packing material in the column. Analytical columns have inner diameters of 1 - 10 mm and lengths of 25 - 250 mm. They are operated at flow rates of 60 µl - 5.0 ml/min. In preparative chromatography columns with an inside diameter of 200 mm an</w:t>
      </w:r>
      <w:r w:rsidR="00510799" w:rsidRPr="00245579">
        <w:rPr>
          <w:rFonts w:ascii="Times New Roman" w:hAnsi="Times New Roman" w:cs="Times New Roman"/>
          <w:color w:val="000000" w:themeColor="text1"/>
          <w:sz w:val="24"/>
          <w:szCs w:val="24"/>
        </w:rPr>
        <w:t xml:space="preserve">d a length of 600 mm are used. </w:t>
      </w:r>
      <w:r w:rsidRPr="00245579">
        <w:rPr>
          <w:rFonts w:ascii="Times New Roman" w:hAnsi="Times New Roman" w:cs="Times New Roman"/>
          <w:color w:val="000000" w:themeColor="text1"/>
          <w:sz w:val="24"/>
          <w:szCs w:val="24"/>
        </w:rPr>
        <w:t>To protect the actual separation column from chemical contamination, a guard column with the same packing material as the separation</w:t>
      </w:r>
      <w:r w:rsidR="00B71C98" w:rsidRPr="00245579">
        <w:rPr>
          <w:rFonts w:ascii="Times New Roman" w:hAnsi="Times New Roman" w:cs="Times New Roman"/>
          <w:color w:val="000000" w:themeColor="text1"/>
          <w:sz w:val="24"/>
          <w:szCs w:val="24"/>
        </w:rPr>
        <w:t xml:space="preserve"> column is installed </w:t>
      </w:r>
      <w:r w:rsidRPr="00245579">
        <w:rPr>
          <w:rFonts w:ascii="Times New Roman" w:hAnsi="Times New Roman" w:cs="Times New Roman"/>
          <w:color w:val="000000" w:themeColor="text1"/>
          <w:sz w:val="24"/>
          <w:szCs w:val="24"/>
        </w:rPr>
        <w:fldChar w:fldCharType="begin" w:fldLock="1"/>
      </w:r>
      <w:r w:rsidR="00F822AD" w:rsidRPr="00245579">
        <w:rPr>
          <w:rFonts w:ascii="Times New Roman" w:hAnsi="Times New Roman" w:cs="Times New Roman"/>
          <w:color w:val="000000" w:themeColor="text1"/>
          <w:sz w:val="24"/>
          <w:szCs w:val="24"/>
        </w:rPr>
        <w:instrText>ADDIN CSL_CITATION {"citationItems":[{"id":"ITEM-1","itemData":{"DOI":"10.4236/jbnb.2013.43033","ISSN":"2158-7027","abstract":"Crude extracts of Alpinia conchigera a species from the Malaysian Ginger (Zingiberaceae) family and its fractions ob-tained from various extraction methods were assayed for melanogenesis inhibition activity and cell viability. The crude extract obtained from the ethanolic extraction and the super critical fluid extraction did not exhibit significant melanin inhibition activity and was shown to be toxic to the melanocyte cells in comparison to the water extract. The crude aqueous extracts displayed melanin inhibition of 96.38 ± 1.60% and cell viability 109.90 ± 8.32% at a concentration of 500 µg/mL. Bioassay guided fractionation was performed on the water extracts to isolate the active compounds. The actives were identified as trans-cinnamaldehyde and chavicol glucopyranoside with both compound showing potent anti-melanogenesis activity. At 4.9 µg/ml, both trans-cinnamaldehyde and chavicol glucopyranoside gave 85% inhibi-tion of melanin formation in vitro with 77% and 97% cell viability respectively. In comparison, kojic acid, a known skin lightening agent showed 90.0% inhibition at 100 µg/mL. The bioactive composition comprising the extract, active fraction, purified compounds or mixture thereof of Alpinia conchigera may be used for cosmetic and pharmaceutical applications, particularly for the purposes of reducing skin pigmentation.","author":[{"dropping-particle":"","family":"Ujang","given":"Zanariah Binti","non-dropping-particle":"","parse-names":false,"suffix":""},{"dropping-particle":"","family":"Subramaniam","given":"Thavamanithevi","non-dropping-particle":"","parse-names":false,"suffix":""},{"dropping-particle":"","family":"Diah","given":"Mazita Md","non-dropping-particle":"","parse-names":false,"suffix":""},{"dropping-particle":"","family":"Wahid","given":"Harmayumi Binti","non-dropping-particle":"","parse-names":false,"suffix":""},{"dropping-particle":"","family":"Abdullah","given":"Badariah Binti","non-dropping-particle":"","parse-names":false,"suffix":""},{"dropping-particle":"","family":"Rashid","given":"Ahmad Hazri Bin Abd","non-dropping-particle":"","parse-names":false,"suffix":""},{"dropping-particle":"","family":"Appleton","given":"David","non-dropping-particle":"","parse-names":false,"suffix":""}],"container-title":"Journal of Biomaterials and Nanobiotechnology","id":"ITEM-1","issued":{"date-parts":[["2013"]]},"title":"Bioguided Fractionation and Purification of Natural Bioactives Obtained from&amp;lt;i&amp;gt;Alpinia conchigera&amp;lt;/i&amp;gt; Water Extract with Melanin Inhibition Activity","type":"article-journal"},"uris":["http://www.mendeley.com/documents/?uuid=8294fc09-35e6-405d-aed0-1a7a4fd17adb","http://www.mendeley.com/documents/?uuid=9679b110-ad11-4801-bc54-4f9ec19d092b"]}],"mendeley":{"formattedCitation":"(Ujang et al., 2013)","plainTextFormattedCitation":"(Ujang et al., 2013)","previouslyFormattedCitation":"(Ujang et al., 2013)"},"properties":{"noteIndex":0},"schema":"https://github.com/citation-style-language/schema/raw/master/csl-citation.json"}</w:instrText>
      </w:r>
      <w:r w:rsidRPr="00245579">
        <w:rPr>
          <w:rFonts w:ascii="Times New Roman" w:hAnsi="Times New Roman" w:cs="Times New Roman"/>
          <w:color w:val="000000" w:themeColor="text1"/>
          <w:sz w:val="24"/>
          <w:szCs w:val="24"/>
        </w:rPr>
        <w:fldChar w:fldCharType="separate"/>
      </w:r>
      <w:r w:rsidR="00F822AD" w:rsidRPr="00245579">
        <w:rPr>
          <w:rFonts w:ascii="Times New Roman" w:hAnsi="Times New Roman" w:cs="Times New Roman"/>
          <w:noProof/>
          <w:color w:val="000000" w:themeColor="text1"/>
          <w:sz w:val="24"/>
          <w:szCs w:val="24"/>
        </w:rPr>
        <w:t>(Ujang et al., 2013)</w:t>
      </w:r>
      <w:r w:rsidRPr="00245579">
        <w:rPr>
          <w:rFonts w:ascii="Times New Roman" w:hAnsi="Times New Roman" w:cs="Times New Roman"/>
          <w:color w:val="000000" w:themeColor="text1"/>
          <w:sz w:val="24"/>
          <w:szCs w:val="24"/>
        </w:rPr>
        <w:fldChar w:fldCharType="end"/>
      </w:r>
      <w:r w:rsidR="00B71C98" w:rsidRPr="00245579">
        <w:rPr>
          <w:rFonts w:ascii="Times New Roman" w:hAnsi="Times New Roman" w:cs="Times New Roman"/>
          <w:color w:val="000000" w:themeColor="text1"/>
          <w:sz w:val="24"/>
          <w:szCs w:val="24"/>
        </w:rPr>
        <w:t>.</w:t>
      </w:r>
    </w:p>
    <w:p w:rsidR="00F10FCD" w:rsidRPr="00245579" w:rsidRDefault="009E152C" w:rsidP="00B87E61">
      <w:pPr>
        <w:keepNext/>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noProof/>
          <w:color w:val="000000" w:themeColor="text1"/>
          <w:sz w:val="24"/>
          <w:szCs w:val="24"/>
        </w:rPr>
        <w:drawing>
          <wp:inline distT="0" distB="0" distL="0" distR="0" wp14:anchorId="3A85BEAF" wp14:editId="37F10CE7">
            <wp:extent cx="5925185" cy="3374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5185" cy="3374390"/>
                    </a:xfrm>
                    <a:prstGeom prst="rect">
                      <a:avLst/>
                    </a:prstGeom>
                    <a:noFill/>
                    <a:ln>
                      <a:noFill/>
                    </a:ln>
                  </pic:spPr>
                </pic:pic>
              </a:graphicData>
            </a:graphic>
          </wp:inline>
        </w:drawing>
      </w:r>
    </w:p>
    <w:p w:rsidR="00F10FCD" w:rsidRPr="00245579" w:rsidRDefault="00F10FCD" w:rsidP="00B87E61">
      <w:pPr>
        <w:pStyle w:val="Caption"/>
        <w:spacing w:line="360" w:lineRule="auto"/>
        <w:jc w:val="both"/>
        <w:rPr>
          <w:rFonts w:ascii="Times New Roman" w:hAnsi="Times New Roman" w:cs="Times New Roman"/>
          <w:color w:val="000000" w:themeColor="text1"/>
          <w:sz w:val="24"/>
          <w:szCs w:val="24"/>
        </w:rPr>
      </w:pPr>
      <w:bookmarkStart w:id="22" w:name="_Toc80709585"/>
      <w:r w:rsidRPr="00245579">
        <w:rPr>
          <w:rFonts w:ascii="Times New Roman" w:hAnsi="Times New Roman" w:cs="Times New Roman"/>
          <w:color w:val="000000" w:themeColor="text1"/>
          <w:sz w:val="24"/>
          <w:szCs w:val="24"/>
        </w:rPr>
        <w:t xml:space="preserve">Figure </w:t>
      </w:r>
      <w:r w:rsidRPr="00245579">
        <w:rPr>
          <w:rFonts w:ascii="Times New Roman" w:hAnsi="Times New Roman" w:cs="Times New Roman"/>
          <w:color w:val="000000" w:themeColor="text1"/>
          <w:sz w:val="24"/>
          <w:szCs w:val="24"/>
        </w:rPr>
        <w:fldChar w:fldCharType="begin"/>
      </w:r>
      <w:r w:rsidRPr="00245579">
        <w:rPr>
          <w:rFonts w:ascii="Times New Roman" w:hAnsi="Times New Roman" w:cs="Times New Roman"/>
          <w:color w:val="000000" w:themeColor="text1"/>
          <w:sz w:val="24"/>
          <w:szCs w:val="24"/>
        </w:rPr>
        <w:instrText xml:space="preserve"> SEQ Figure \* ARABIC </w:instrText>
      </w:r>
      <w:r w:rsidRPr="00245579">
        <w:rPr>
          <w:rFonts w:ascii="Times New Roman" w:hAnsi="Times New Roman" w:cs="Times New Roman"/>
          <w:color w:val="000000" w:themeColor="text1"/>
          <w:sz w:val="24"/>
          <w:szCs w:val="24"/>
        </w:rPr>
        <w:fldChar w:fldCharType="separate"/>
      </w:r>
      <w:r w:rsidR="00A32353" w:rsidRPr="00245579">
        <w:rPr>
          <w:rFonts w:ascii="Times New Roman" w:hAnsi="Times New Roman" w:cs="Times New Roman"/>
          <w:noProof/>
          <w:color w:val="000000" w:themeColor="text1"/>
          <w:sz w:val="24"/>
          <w:szCs w:val="24"/>
        </w:rPr>
        <w:t>9</w:t>
      </w:r>
      <w:r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 Instrumentation of HPLC</w:t>
      </w:r>
      <w:bookmarkEnd w:id="22"/>
    </w:p>
    <w:p w:rsidR="00EF09D9" w:rsidRPr="00245579" w:rsidRDefault="00EF09D9"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For example, in a study, polyphenols rich fraction was prepared of </w:t>
      </w:r>
      <w:proofErr w:type="spellStart"/>
      <w:r w:rsidR="009E152C" w:rsidRPr="00245579">
        <w:rPr>
          <w:rFonts w:ascii="Times New Roman" w:hAnsi="Times New Roman" w:cs="Times New Roman"/>
          <w:i/>
          <w:color w:val="000000" w:themeColor="text1"/>
          <w:sz w:val="24"/>
          <w:szCs w:val="24"/>
        </w:rPr>
        <w:t>T</w:t>
      </w:r>
      <w:r w:rsidRPr="00245579">
        <w:rPr>
          <w:rFonts w:ascii="Times New Roman" w:hAnsi="Times New Roman" w:cs="Times New Roman"/>
          <w:i/>
          <w:color w:val="000000" w:themeColor="text1"/>
          <w:sz w:val="24"/>
          <w:szCs w:val="24"/>
        </w:rPr>
        <w:t>inospora</w:t>
      </w:r>
      <w:proofErr w:type="spellEnd"/>
      <w:r w:rsidRPr="00245579">
        <w:rPr>
          <w:rFonts w:ascii="Times New Roman" w:hAnsi="Times New Roman" w:cs="Times New Roman"/>
          <w:i/>
          <w:color w:val="000000" w:themeColor="text1"/>
          <w:sz w:val="24"/>
          <w:szCs w:val="24"/>
        </w:rPr>
        <w:t xml:space="preserve"> </w:t>
      </w:r>
      <w:proofErr w:type="spellStart"/>
      <w:r w:rsidRPr="00245579">
        <w:rPr>
          <w:rFonts w:ascii="Times New Roman" w:hAnsi="Times New Roman" w:cs="Times New Roman"/>
          <w:i/>
          <w:color w:val="000000" w:themeColor="text1"/>
          <w:sz w:val="24"/>
          <w:szCs w:val="24"/>
        </w:rPr>
        <w:t>cordifolia</w:t>
      </w:r>
      <w:proofErr w:type="spellEnd"/>
      <w:r w:rsidRPr="00245579">
        <w:rPr>
          <w:rFonts w:ascii="Times New Roman" w:hAnsi="Times New Roman" w:cs="Times New Roman"/>
          <w:color w:val="000000" w:themeColor="text1"/>
          <w:sz w:val="24"/>
          <w:szCs w:val="24"/>
        </w:rPr>
        <w:t>, the sample analysis was performed using RP-HPLC. Three major phenols were observed in the sample. The chromatogram of the analy</w:t>
      </w:r>
      <w:r w:rsidR="009E152C" w:rsidRPr="00245579">
        <w:rPr>
          <w:rFonts w:ascii="Times New Roman" w:hAnsi="Times New Roman" w:cs="Times New Roman"/>
          <w:color w:val="000000" w:themeColor="text1"/>
          <w:sz w:val="24"/>
          <w:szCs w:val="24"/>
        </w:rPr>
        <w:t>z</w:t>
      </w:r>
      <w:r w:rsidRPr="00245579">
        <w:rPr>
          <w:rFonts w:ascii="Times New Roman" w:hAnsi="Times New Roman" w:cs="Times New Roman"/>
          <w:color w:val="000000" w:themeColor="text1"/>
          <w:sz w:val="24"/>
          <w:szCs w:val="24"/>
        </w:rPr>
        <w:t>ed sample is d</w:t>
      </w:r>
      <w:r w:rsidR="009E152C" w:rsidRPr="00245579">
        <w:rPr>
          <w:rFonts w:ascii="Times New Roman" w:hAnsi="Times New Roman" w:cs="Times New Roman"/>
          <w:color w:val="000000" w:themeColor="text1"/>
          <w:sz w:val="24"/>
          <w:szCs w:val="24"/>
        </w:rPr>
        <w:t>epi</w:t>
      </w:r>
      <w:r w:rsidRPr="00245579">
        <w:rPr>
          <w:rFonts w:ascii="Times New Roman" w:hAnsi="Times New Roman" w:cs="Times New Roman"/>
          <w:color w:val="000000" w:themeColor="text1"/>
          <w:sz w:val="24"/>
          <w:szCs w:val="24"/>
        </w:rPr>
        <w:t xml:space="preserve">cted as </w:t>
      </w:r>
    </w:p>
    <w:p w:rsidR="001C6CA4" w:rsidRPr="00245579" w:rsidRDefault="001C6CA4"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lastRenderedPageBreak/>
        <w:t>Application</w:t>
      </w:r>
    </w:p>
    <w:p w:rsidR="001C6CA4" w:rsidRPr="00245579" w:rsidRDefault="001C6CA4" w:rsidP="00B87E61">
      <w:pPr>
        <w:numPr>
          <w:ilvl w:val="0"/>
          <w:numId w:val="9"/>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Application of HPLC includes isolation, purification, and identification of the components from a complex biological sample, or of similar synthetic chemicals in research institute</w:t>
      </w:r>
      <w:r w:rsidR="00510799" w:rsidRPr="00245579">
        <w:rPr>
          <w:rFonts w:ascii="Times New Roman" w:hAnsi="Times New Roman" w:cs="Times New Roman"/>
          <w:color w:val="000000" w:themeColor="text1"/>
          <w:sz w:val="24"/>
          <w:szCs w:val="24"/>
        </w:rPr>
        <w:t>s</w:t>
      </w:r>
      <w:r w:rsidRPr="00245579">
        <w:rPr>
          <w:rFonts w:ascii="Times New Roman" w:hAnsi="Times New Roman" w:cs="Times New Roman"/>
          <w:color w:val="000000" w:themeColor="text1"/>
          <w:sz w:val="24"/>
          <w:szCs w:val="24"/>
        </w:rPr>
        <w:t xml:space="preserve"> and industr</w:t>
      </w:r>
      <w:r w:rsidR="00510799" w:rsidRPr="00245579">
        <w:rPr>
          <w:rFonts w:ascii="Times New Roman" w:hAnsi="Times New Roman" w:cs="Times New Roman"/>
          <w:color w:val="000000" w:themeColor="text1"/>
          <w:sz w:val="24"/>
          <w:szCs w:val="24"/>
        </w:rPr>
        <w:t>ies</w:t>
      </w:r>
      <w:r w:rsidRPr="00245579">
        <w:rPr>
          <w:rFonts w:ascii="Times New Roman" w:hAnsi="Times New Roman" w:cs="Times New Roman"/>
          <w:color w:val="000000" w:themeColor="text1"/>
          <w:sz w:val="24"/>
          <w:szCs w:val="24"/>
        </w:rPr>
        <w:t>.</w:t>
      </w:r>
    </w:p>
    <w:p w:rsidR="001C6CA4" w:rsidRPr="00245579" w:rsidRDefault="001C6CA4" w:rsidP="00B87E61">
      <w:pPr>
        <w:numPr>
          <w:ilvl w:val="0"/>
          <w:numId w:val="9"/>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Estimation and quantification of vitamins like Vit-D, C, E</w:t>
      </w:r>
      <w:r w:rsidR="00510799"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 xml:space="preserve"> etc.</w:t>
      </w:r>
    </w:p>
    <w:p w:rsidR="001C6CA4" w:rsidRPr="00245579" w:rsidRDefault="001C6CA4" w:rsidP="00B87E61">
      <w:pPr>
        <w:numPr>
          <w:ilvl w:val="0"/>
          <w:numId w:val="9"/>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Assessment of drug in blood samples, determine loss or gain of an allele, quantitate the amount of RNA expressed, and detect a single nucleotide change.</w:t>
      </w:r>
    </w:p>
    <w:p w:rsidR="001C6CA4" w:rsidRPr="00245579" w:rsidRDefault="001C6CA4" w:rsidP="00B87E61">
      <w:pPr>
        <w:numPr>
          <w:ilvl w:val="0"/>
          <w:numId w:val="9"/>
        </w:numPr>
        <w:spacing w:after="160"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This technique is also used for the stability study of a drug molecule in </w:t>
      </w:r>
      <w:r w:rsidR="00510799" w:rsidRPr="00245579">
        <w:rPr>
          <w:rFonts w:ascii="Times New Roman" w:hAnsi="Times New Roman" w:cs="Times New Roman"/>
          <w:color w:val="000000" w:themeColor="text1"/>
          <w:sz w:val="24"/>
          <w:szCs w:val="24"/>
        </w:rPr>
        <w:t xml:space="preserve">the </w:t>
      </w:r>
      <w:r w:rsidRPr="00245579">
        <w:rPr>
          <w:rFonts w:ascii="Times New Roman" w:hAnsi="Times New Roman" w:cs="Times New Roman"/>
          <w:color w:val="000000" w:themeColor="text1"/>
          <w:sz w:val="24"/>
          <w:szCs w:val="24"/>
        </w:rPr>
        <w:t>research industry.</w:t>
      </w:r>
      <w:r w:rsidR="009E152C" w:rsidRPr="00245579">
        <w:rPr>
          <w:rFonts w:ascii="Times New Roman" w:hAnsi="Times New Roman" w:cs="Times New Roman"/>
          <w:color w:val="000000" w:themeColor="text1"/>
          <w:sz w:val="24"/>
          <w:szCs w:val="24"/>
        </w:rPr>
        <w:t xml:space="preserve"> </w:t>
      </w:r>
    </w:p>
    <w:p w:rsidR="00510799" w:rsidRPr="00245579" w:rsidRDefault="00510799" w:rsidP="00140ACC">
      <w:pPr>
        <w:pStyle w:val="Heading2"/>
        <w:numPr>
          <w:ilvl w:val="1"/>
          <w:numId w:val="61"/>
        </w:numPr>
        <w:rPr>
          <w:color w:val="000000" w:themeColor="text1"/>
          <w:sz w:val="24"/>
        </w:rPr>
      </w:pPr>
      <w:bookmarkStart w:id="23" w:name="_Toc80709555"/>
      <w:r w:rsidRPr="00245579">
        <w:rPr>
          <w:color w:val="000000" w:themeColor="text1"/>
          <w:sz w:val="24"/>
        </w:rPr>
        <w:t>Gas chromatography</w:t>
      </w:r>
      <w:bookmarkEnd w:id="23"/>
      <w:r w:rsidRPr="00245579">
        <w:rPr>
          <w:color w:val="000000" w:themeColor="text1"/>
          <w:sz w:val="24"/>
        </w:rPr>
        <w:t xml:space="preserve"> </w:t>
      </w:r>
    </w:p>
    <w:p w:rsidR="00510799" w:rsidRPr="00245579" w:rsidRDefault="00510799"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Gas chromatography (GC) is a well-established analytical technique used in analytical chemistry for separating and analyzing compounds (qualitative and quantitative identification) that can be vaporized without decomposition. Typical uses of GC include testing the purity of a particular substance or separating the different components of a mixture.</w:t>
      </w:r>
    </w:p>
    <w:p w:rsidR="00510799" w:rsidRPr="00245579" w:rsidRDefault="00510799"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Principle </w:t>
      </w:r>
    </w:p>
    <w:p w:rsidR="00510799" w:rsidRPr="00245579" w:rsidRDefault="00510799"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It utilizes a capillary column which depends on the column's dimensions, as well as the phase properties between different molecules in a mixture and their relative affinity for the stationary phase of the column, which will promote separation of the molecules as the sample travels the length of the column. The separate compounds fall at the specific retention time in the proportion of their polarity index which may be further identifiable for the acquisition purpose. The most used carrier in GC used as helium and nitrogen as mobile phase. </w:t>
      </w:r>
    </w:p>
    <w:p w:rsidR="00AC2A2C" w:rsidRPr="00245579" w:rsidRDefault="00AC2A2C" w:rsidP="00B87E61">
      <w:pPr>
        <w:keepNext/>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noProof/>
          <w:color w:val="000000" w:themeColor="text1"/>
          <w:sz w:val="24"/>
          <w:szCs w:val="24"/>
        </w:rPr>
        <w:lastRenderedPageBreak/>
        <w:drawing>
          <wp:inline distT="0" distB="0" distL="0" distR="0" wp14:anchorId="0D5338D0" wp14:editId="4CB7359D">
            <wp:extent cx="5943600" cy="2814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814320"/>
                    </a:xfrm>
                    <a:prstGeom prst="rect">
                      <a:avLst/>
                    </a:prstGeom>
                    <a:noFill/>
                    <a:ln>
                      <a:noFill/>
                    </a:ln>
                  </pic:spPr>
                </pic:pic>
              </a:graphicData>
            </a:graphic>
          </wp:inline>
        </w:drawing>
      </w:r>
    </w:p>
    <w:p w:rsidR="00AC2A2C" w:rsidRPr="00245579" w:rsidRDefault="00AC2A2C" w:rsidP="00B87E61">
      <w:pPr>
        <w:pStyle w:val="Caption"/>
        <w:spacing w:line="360" w:lineRule="auto"/>
        <w:jc w:val="center"/>
        <w:rPr>
          <w:rFonts w:ascii="Times New Roman" w:hAnsi="Times New Roman" w:cs="Times New Roman"/>
          <w:color w:val="000000" w:themeColor="text1"/>
          <w:sz w:val="24"/>
          <w:szCs w:val="24"/>
        </w:rPr>
      </w:pPr>
      <w:bookmarkStart w:id="24" w:name="_Toc80709587"/>
      <w:r w:rsidRPr="00245579">
        <w:rPr>
          <w:rFonts w:ascii="Times New Roman" w:hAnsi="Times New Roman" w:cs="Times New Roman"/>
          <w:color w:val="000000" w:themeColor="text1"/>
          <w:sz w:val="24"/>
          <w:szCs w:val="24"/>
        </w:rPr>
        <w:t xml:space="preserve">Figure </w:t>
      </w:r>
      <w:r w:rsidRPr="00245579">
        <w:rPr>
          <w:rFonts w:ascii="Times New Roman" w:hAnsi="Times New Roman" w:cs="Times New Roman"/>
          <w:color w:val="000000" w:themeColor="text1"/>
          <w:sz w:val="24"/>
          <w:szCs w:val="24"/>
        </w:rPr>
        <w:fldChar w:fldCharType="begin"/>
      </w:r>
      <w:r w:rsidRPr="00245579">
        <w:rPr>
          <w:rFonts w:ascii="Times New Roman" w:hAnsi="Times New Roman" w:cs="Times New Roman"/>
          <w:color w:val="000000" w:themeColor="text1"/>
          <w:sz w:val="24"/>
          <w:szCs w:val="24"/>
        </w:rPr>
        <w:instrText xml:space="preserve"> SEQ Figure \* ARABIC </w:instrText>
      </w:r>
      <w:r w:rsidRPr="00245579">
        <w:rPr>
          <w:rFonts w:ascii="Times New Roman" w:hAnsi="Times New Roman" w:cs="Times New Roman"/>
          <w:color w:val="000000" w:themeColor="text1"/>
          <w:sz w:val="24"/>
          <w:szCs w:val="24"/>
        </w:rPr>
        <w:fldChar w:fldCharType="separate"/>
      </w:r>
      <w:r w:rsidR="00A32353" w:rsidRPr="00245579">
        <w:rPr>
          <w:rFonts w:ascii="Times New Roman" w:hAnsi="Times New Roman" w:cs="Times New Roman"/>
          <w:noProof/>
          <w:color w:val="000000" w:themeColor="text1"/>
          <w:sz w:val="24"/>
          <w:szCs w:val="24"/>
        </w:rPr>
        <w:t>11</w:t>
      </w:r>
      <w:r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 Instrumentation of GC</w:t>
      </w:r>
      <w:bookmarkEnd w:id="24"/>
    </w:p>
    <w:p w:rsidR="00510799" w:rsidRPr="00245579" w:rsidRDefault="00510799"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Advantages </w:t>
      </w:r>
    </w:p>
    <w:p w:rsidR="00510799" w:rsidRPr="00245579" w:rsidRDefault="00510799" w:rsidP="00B87E61">
      <w:pPr>
        <w:pStyle w:val="ListParagraph"/>
        <w:numPr>
          <w:ilvl w:val="0"/>
          <w:numId w:val="5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It is the most precise technique for the analysis of volatile/essential oils</w:t>
      </w:r>
    </w:p>
    <w:p w:rsidR="00510799" w:rsidRPr="00245579" w:rsidRDefault="00510799" w:rsidP="00B87E61">
      <w:pPr>
        <w:pStyle w:val="ListParagraph"/>
        <w:numPr>
          <w:ilvl w:val="0"/>
          <w:numId w:val="5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Qualitative and quantitative estimation of non-polar organic and inorganic compounds </w:t>
      </w:r>
    </w:p>
    <w:p w:rsidR="00510799" w:rsidRPr="00245579" w:rsidRDefault="00510799" w:rsidP="00B87E61">
      <w:pPr>
        <w:pStyle w:val="ListParagraph"/>
        <w:numPr>
          <w:ilvl w:val="0"/>
          <w:numId w:val="5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Assessment of GC in agriculture department for the analysis of pesticides   </w:t>
      </w:r>
    </w:p>
    <w:p w:rsidR="00510799" w:rsidRPr="00245579" w:rsidRDefault="00510799" w:rsidP="00B87E61">
      <w:pPr>
        <w:pStyle w:val="ListParagraph"/>
        <w:numPr>
          <w:ilvl w:val="0"/>
          <w:numId w:val="5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Analysis of biological samples </w:t>
      </w:r>
    </w:p>
    <w:p w:rsidR="00510799" w:rsidRPr="00245579" w:rsidRDefault="00510799" w:rsidP="00B87E61">
      <w:pPr>
        <w:pStyle w:val="ListParagraph"/>
        <w:numPr>
          <w:ilvl w:val="0"/>
          <w:numId w:val="5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Analysis of blood sample in forensic science </w:t>
      </w:r>
    </w:p>
    <w:p w:rsidR="00510799" w:rsidRPr="00245579" w:rsidRDefault="00510799"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Disadvantages </w:t>
      </w:r>
    </w:p>
    <w:p w:rsidR="00510799" w:rsidRPr="00245579" w:rsidRDefault="00510799" w:rsidP="00B87E61">
      <w:pPr>
        <w:pStyle w:val="ListParagraph"/>
        <w:numPr>
          <w:ilvl w:val="0"/>
          <w:numId w:val="51"/>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Despite its advantages, the major limitation of GC is that it is restricted to volatile compounds, and the derivatization process is necessary to detect various metabolites which pose difficulties in sample preparation and identification due to multiple additives or derivative products. </w:t>
      </w:r>
    </w:p>
    <w:p w:rsidR="001C6CA4" w:rsidRPr="00245579" w:rsidRDefault="00510799" w:rsidP="00B87E61">
      <w:pPr>
        <w:pStyle w:val="ListParagraph"/>
        <w:numPr>
          <w:ilvl w:val="0"/>
          <w:numId w:val="51"/>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GC analysis of herbal products is usually limited to the essentials oils because of possible degradation of thermo-labile compounds and the requirement of volatile compounds makes GC unsuitable for many herbal compounds</w:t>
      </w:r>
    </w:p>
    <w:p w:rsidR="003E4F3D" w:rsidRPr="00245579" w:rsidRDefault="003E4F3D" w:rsidP="00140ACC">
      <w:pPr>
        <w:pStyle w:val="Heading2"/>
        <w:numPr>
          <w:ilvl w:val="1"/>
          <w:numId w:val="61"/>
        </w:numPr>
        <w:rPr>
          <w:color w:val="000000" w:themeColor="text1"/>
          <w:sz w:val="24"/>
        </w:rPr>
      </w:pPr>
      <w:bookmarkStart w:id="25" w:name="_Toc80709556"/>
      <w:r w:rsidRPr="00245579">
        <w:rPr>
          <w:color w:val="000000" w:themeColor="text1"/>
          <w:sz w:val="24"/>
        </w:rPr>
        <w:lastRenderedPageBreak/>
        <w:t>Ion chromatography (IC)/ion-exchange chromatography</w:t>
      </w:r>
      <w:bookmarkEnd w:id="25"/>
    </w:p>
    <w:p w:rsidR="00EC0F1A" w:rsidRPr="00245579" w:rsidRDefault="00EC0F1A"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Ion-exchange chromatography (IEC) is part of ion chromatography which is an important analytical technique for the separation and determination of ionic compounds, together with ion-partition/interaction and ion-exclusion chromatography. The stationary phases used in ion chromatography are also known as ion exchangers that separate ions or polar molecules based on their affinity to the ion exchanger/charged molecule including large proteins, small nucleotides, and amino acids. The two types of ion chromatography are anion-exchange and cation-exchange. </w:t>
      </w:r>
    </w:p>
    <w:p w:rsidR="00EC0F1A" w:rsidRPr="00245579" w:rsidRDefault="00EC0F1A"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color w:val="000000" w:themeColor="text1"/>
          <w:sz w:val="24"/>
          <w:szCs w:val="24"/>
        </w:rPr>
        <w:t>Cation-exchange chromatography</w:t>
      </w:r>
      <w:r w:rsidRPr="00245579">
        <w:rPr>
          <w:rFonts w:ascii="Times New Roman" w:hAnsi="Times New Roman" w:cs="Times New Roman"/>
          <w:color w:val="000000" w:themeColor="text1"/>
          <w:sz w:val="24"/>
          <w:szCs w:val="24"/>
        </w:rPr>
        <w:t xml:space="preserve"> is used when the molecule of interest is positively charged.</w:t>
      </w:r>
    </w:p>
    <w:p w:rsidR="00EC0F1A" w:rsidRPr="00245579" w:rsidRDefault="00EC0F1A"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color w:val="000000" w:themeColor="text1"/>
          <w:sz w:val="24"/>
          <w:szCs w:val="24"/>
        </w:rPr>
        <w:t>Anion-exchange chromatography</w:t>
      </w:r>
      <w:r w:rsidRPr="00245579">
        <w:rPr>
          <w:rFonts w:ascii="Times New Roman" w:hAnsi="Times New Roman" w:cs="Times New Roman"/>
          <w:color w:val="000000" w:themeColor="text1"/>
          <w:sz w:val="24"/>
          <w:szCs w:val="24"/>
        </w:rPr>
        <w:t xml:space="preserve"> is used when the stationary phase is positively charged and negatively charged molecules.</w:t>
      </w:r>
    </w:p>
    <w:p w:rsidR="00EC0F1A" w:rsidRPr="00245579" w:rsidRDefault="00EC0F1A"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color w:val="000000" w:themeColor="text1"/>
          <w:sz w:val="24"/>
          <w:szCs w:val="24"/>
        </w:rPr>
        <w:t>Principle</w:t>
      </w:r>
    </w:p>
    <w:p w:rsidR="00EC0F1A" w:rsidRPr="00245579" w:rsidRDefault="00EC0F1A"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Ion-exchange chromatography which is designed specifically for the separation of differently charged or ionizable compounds comprises mobile and stationary phases similar to other forms of column-based liquid chromatography techniques. Mobil phases consist of an aqueous buffer system into which the mixture to be resolved. The stationary phase is usually made from inert organic matrix chemically derivative with ionizable functional groups (fixed ions) which carry displaceable oppositely charged ion. Ions that exist in a state of equilibrium between the mobile phase and stationary phases giving rise to two possible formats, anion and cation exchange are referred to as counterion. Exchangeable matrix counter ions may include protons (H+), hydroxide groups (OH-), single charged monoatomic ions (Na+, K+, Cl-), double-charged monoatomic ions (Ca2+, Mg2+), and polyatomic inorganic ions (SO42-, PO43-) as well as organic bases (NR2H+) and acids (COO-). Cations are separated on cation-exchange resin column and anions on an anion exchange resin column [10]. Separation is based on the binding of analytes to positively or negatively charged groups that are fixed on a stationary phase and which are in equilibrium with free counter ions in the mobile phase according to differences in their net surface charge well as organic bases (NR2H+) and acids (COO-). Cations are separated on a cation-exchange resin column and anions on an anion exchange resin column. Separation based on the binding of analytes to positively or negatively charged groups that are fixed on a </w:t>
      </w:r>
      <w:r w:rsidRPr="00245579">
        <w:rPr>
          <w:rFonts w:ascii="Times New Roman" w:hAnsi="Times New Roman" w:cs="Times New Roman"/>
          <w:color w:val="000000" w:themeColor="text1"/>
          <w:sz w:val="24"/>
          <w:szCs w:val="24"/>
        </w:rPr>
        <w:lastRenderedPageBreak/>
        <w:t>stationary phase and which are in equilibrium with free counterions in the mobile phase according to differences in their net surface charge</w:t>
      </w:r>
    </w:p>
    <w:p w:rsidR="00EC0F1A" w:rsidRPr="00245579" w:rsidRDefault="00EC0F1A" w:rsidP="00B87E61">
      <w:pPr>
        <w:spacing w:line="360" w:lineRule="auto"/>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 xml:space="preserve">Application </w:t>
      </w:r>
    </w:p>
    <w:p w:rsidR="00EC0F1A" w:rsidRPr="00245579" w:rsidRDefault="00EC0F1A" w:rsidP="00B87E61">
      <w:pPr>
        <w:pStyle w:val="ListParagraph"/>
        <w:numPr>
          <w:ilvl w:val="0"/>
          <w:numId w:val="58"/>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Ion-exchange chromatography has become one of the most important and extensively used of all liquid chromatographic technique</w:t>
      </w:r>
    </w:p>
    <w:p w:rsidR="0082184A" w:rsidRPr="00245579" w:rsidRDefault="00B87E61" w:rsidP="00B87E61">
      <w:pPr>
        <w:numPr>
          <w:ilvl w:val="0"/>
          <w:numId w:val="58"/>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The most significant development related to ion chromatography is to separation and purification of </w:t>
      </w:r>
      <w:r w:rsidR="00EC0F1A" w:rsidRPr="00245579">
        <w:rPr>
          <w:rFonts w:ascii="Times New Roman" w:hAnsi="Times New Roman" w:cs="Times New Roman"/>
          <w:color w:val="000000" w:themeColor="text1"/>
          <w:sz w:val="24"/>
          <w:szCs w:val="24"/>
        </w:rPr>
        <w:t xml:space="preserve">a </w:t>
      </w:r>
      <w:r w:rsidRPr="00245579">
        <w:rPr>
          <w:rFonts w:ascii="Times New Roman" w:hAnsi="Times New Roman" w:cs="Times New Roman"/>
          <w:color w:val="000000" w:themeColor="text1"/>
          <w:sz w:val="24"/>
          <w:szCs w:val="24"/>
        </w:rPr>
        <w:t>charged biomolecule like proteins/amino acid nucleotides.  And to improve stabilities and solubility properties of pharmaceutical active drugs molecules in research industries.</w:t>
      </w:r>
    </w:p>
    <w:p w:rsidR="0082184A" w:rsidRPr="00245579" w:rsidRDefault="00B87E61" w:rsidP="00B87E61">
      <w:pPr>
        <w:numPr>
          <w:ilvl w:val="0"/>
          <w:numId w:val="58"/>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In speciation analysis, for determination of metal and metalloid ions seems the most prospective. </w:t>
      </w:r>
    </w:p>
    <w:p w:rsidR="0082184A" w:rsidRPr="00245579" w:rsidRDefault="00B87E61" w:rsidP="00B87E61">
      <w:pPr>
        <w:numPr>
          <w:ilvl w:val="0"/>
          <w:numId w:val="58"/>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The advantages of ion chromatography in cation determinations include the following: simultaneous determination of alkaline and alkaline earth metals and ammonium ions. </w:t>
      </w:r>
    </w:p>
    <w:p w:rsidR="00EC0F1A" w:rsidRPr="00245579" w:rsidRDefault="00EC0F1A" w:rsidP="00140ACC">
      <w:pPr>
        <w:pStyle w:val="Heading2"/>
        <w:numPr>
          <w:ilvl w:val="1"/>
          <w:numId w:val="61"/>
        </w:numPr>
        <w:rPr>
          <w:color w:val="000000" w:themeColor="text1"/>
          <w:sz w:val="24"/>
        </w:rPr>
      </w:pPr>
      <w:bookmarkStart w:id="26" w:name="_Toc80709557"/>
      <w:r w:rsidRPr="00245579">
        <w:rPr>
          <w:color w:val="000000" w:themeColor="text1"/>
          <w:sz w:val="24"/>
        </w:rPr>
        <w:t>Size-exclusion chromatography (SEC)</w:t>
      </w:r>
      <w:bookmarkEnd w:id="26"/>
    </w:p>
    <w:p w:rsidR="00814828" w:rsidRPr="00245579" w:rsidRDefault="00814828"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Size exclusion chromatography (SEC) is a form of chromatography that separates molecules by size. It is also known as gel-filtration chromatography (GFC) and gel permeation chromatography (GPC) which often refers to SEC with organic solvents.</w:t>
      </w:r>
    </w:p>
    <w:p w:rsidR="00814828" w:rsidRPr="00245579" w:rsidRDefault="00814828"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Principle</w:t>
      </w:r>
    </w:p>
    <w:p w:rsidR="0082184A" w:rsidRPr="00245579" w:rsidRDefault="00814828"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It is a separation technique, </w:t>
      </w:r>
      <w:r w:rsidR="00B87E61" w:rsidRPr="00245579">
        <w:rPr>
          <w:rFonts w:ascii="Times New Roman" w:hAnsi="Times New Roman" w:cs="Times New Roman"/>
          <w:color w:val="000000" w:themeColor="text1"/>
          <w:sz w:val="24"/>
          <w:szCs w:val="24"/>
        </w:rPr>
        <w:t>difference in size and geometry of the molecules separated based o</w:t>
      </w:r>
      <w:r w:rsidR="00EC0F1A" w:rsidRPr="00245579">
        <w:rPr>
          <w:rFonts w:ascii="Times New Roman" w:hAnsi="Times New Roman" w:cs="Times New Roman"/>
          <w:color w:val="000000" w:themeColor="text1"/>
          <w:sz w:val="24"/>
          <w:szCs w:val="24"/>
        </w:rPr>
        <w:t xml:space="preserve">n their size. </w:t>
      </w:r>
      <w:r w:rsidR="00B87E61" w:rsidRPr="00245579">
        <w:rPr>
          <w:rFonts w:ascii="Times New Roman" w:hAnsi="Times New Roman" w:cs="Times New Roman"/>
          <w:color w:val="000000" w:themeColor="text1"/>
          <w:sz w:val="24"/>
          <w:szCs w:val="24"/>
        </w:rPr>
        <w:t>The chromatographic column is packed with fine, porous beads which are composed of dextran polymers (Sephadex), agarose (</w:t>
      </w:r>
      <w:proofErr w:type="spellStart"/>
      <w:r w:rsidR="00B87E61" w:rsidRPr="00245579">
        <w:rPr>
          <w:rFonts w:ascii="Times New Roman" w:hAnsi="Times New Roman" w:cs="Times New Roman"/>
          <w:color w:val="000000" w:themeColor="text1"/>
          <w:sz w:val="24"/>
          <w:szCs w:val="24"/>
        </w:rPr>
        <w:t>Sepharose</w:t>
      </w:r>
      <w:proofErr w:type="spellEnd"/>
      <w:r w:rsidR="00B87E61" w:rsidRPr="00245579">
        <w:rPr>
          <w:rFonts w:ascii="Times New Roman" w:hAnsi="Times New Roman" w:cs="Times New Roman"/>
          <w:color w:val="000000" w:themeColor="text1"/>
          <w:sz w:val="24"/>
          <w:szCs w:val="24"/>
        </w:rPr>
        <w:t>), or</w:t>
      </w:r>
      <w:r w:rsidR="00EC0F1A" w:rsidRPr="00245579">
        <w:rPr>
          <w:rFonts w:ascii="Times New Roman" w:hAnsi="Times New Roman" w:cs="Times New Roman"/>
          <w:color w:val="000000" w:themeColor="text1"/>
          <w:sz w:val="24"/>
          <w:szCs w:val="24"/>
        </w:rPr>
        <w:t xml:space="preserve"> </w:t>
      </w:r>
      <w:r w:rsidR="00B87E61" w:rsidRPr="00245579">
        <w:rPr>
          <w:rFonts w:ascii="Times New Roman" w:hAnsi="Times New Roman" w:cs="Times New Roman"/>
          <w:color w:val="000000" w:themeColor="text1"/>
          <w:sz w:val="24"/>
          <w:szCs w:val="24"/>
        </w:rPr>
        <w:t xml:space="preserve">polyacrylamide. The pore sizes of these beads are used to estimate the dimensions of macromolecules. It is usually applied to large molecules or macromolecular complexes such as proteins, amino acids and industrial polymers. </w:t>
      </w:r>
    </w:p>
    <w:p w:rsidR="00814828" w:rsidRPr="00245579" w:rsidRDefault="00814828" w:rsidP="00B87E61">
      <w:pPr>
        <w:keepNext/>
        <w:spacing w:line="360" w:lineRule="auto"/>
        <w:jc w:val="center"/>
        <w:rPr>
          <w:rFonts w:ascii="Times New Roman" w:hAnsi="Times New Roman" w:cs="Times New Roman"/>
          <w:color w:val="000000" w:themeColor="text1"/>
          <w:sz w:val="24"/>
          <w:szCs w:val="24"/>
        </w:rPr>
      </w:pPr>
      <w:r w:rsidRPr="00245579">
        <w:rPr>
          <w:rFonts w:ascii="Times New Roman" w:hAnsi="Times New Roman" w:cs="Times New Roman"/>
          <w:noProof/>
          <w:color w:val="000000" w:themeColor="text1"/>
          <w:sz w:val="24"/>
          <w:szCs w:val="24"/>
        </w:rPr>
        <w:lastRenderedPageBreak/>
        <w:drawing>
          <wp:inline distT="0" distB="0" distL="0" distR="0" wp14:anchorId="0F552AF2" wp14:editId="515D47DA">
            <wp:extent cx="4003040" cy="3592472"/>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03040" cy="3592472"/>
                    </a:xfrm>
                    <a:prstGeom prst="rect">
                      <a:avLst/>
                    </a:prstGeom>
                    <a:noFill/>
                    <a:ln>
                      <a:noFill/>
                    </a:ln>
                  </pic:spPr>
                </pic:pic>
              </a:graphicData>
            </a:graphic>
          </wp:inline>
        </w:drawing>
      </w:r>
    </w:p>
    <w:p w:rsidR="00EC0F1A" w:rsidRPr="00245579" w:rsidRDefault="00814828" w:rsidP="00B87E61">
      <w:pPr>
        <w:pStyle w:val="Caption"/>
        <w:spacing w:line="360" w:lineRule="auto"/>
        <w:jc w:val="center"/>
        <w:rPr>
          <w:rFonts w:ascii="Times New Roman" w:hAnsi="Times New Roman" w:cs="Times New Roman"/>
          <w:color w:val="000000" w:themeColor="text1"/>
          <w:sz w:val="24"/>
          <w:szCs w:val="24"/>
        </w:rPr>
      </w:pPr>
      <w:bookmarkStart w:id="27" w:name="_Toc80709589"/>
      <w:r w:rsidRPr="00245579">
        <w:rPr>
          <w:rFonts w:ascii="Times New Roman" w:hAnsi="Times New Roman" w:cs="Times New Roman"/>
          <w:color w:val="000000" w:themeColor="text1"/>
          <w:sz w:val="24"/>
          <w:szCs w:val="24"/>
        </w:rPr>
        <w:t xml:space="preserve">Figure </w:t>
      </w:r>
      <w:r w:rsidRPr="00245579">
        <w:rPr>
          <w:rFonts w:ascii="Times New Roman" w:hAnsi="Times New Roman" w:cs="Times New Roman"/>
          <w:color w:val="000000" w:themeColor="text1"/>
          <w:sz w:val="24"/>
          <w:szCs w:val="24"/>
        </w:rPr>
        <w:fldChar w:fldCharType="begin"/>
      </w:r>
      <w:r w:rsidRPr="00245579">
        <w:rPr>
          <w:rFonts w:ascii="Times New Roman" w:hAnsi="Times New Roman" w:cs="Times New Roman"/>
          <w:color w:val="000000" w:themeColor="text1"/>
          <w:sz w:val="24"/>
          <w:szCs w:val="24"/>
        </w:rPr>
        <w:instrText xml:space="preserve"> SEQ Figure \* ARABIC </w:instrText>
      </w:r>
      <w:r w:rsidRPr="00245579">
        <w:rPr>
          <w:rFonts w:ascii="Times New Roman" w:hAnsi="Times New Roman" w:cs="Times New Roman"/>
          <w:color w:val="000000" w:themeColor="text1"/>
          <w:sz w:val="24"/>
          <w:szCs w:val="24"/>
        </w:rPr>
        <w:fldChar w:fldCharType="separate"/>
      </w:r>
      <w:r w:rsidR="00A32353" w:rsidRPr="00245579">
        <w:rPr>
          <w:rFonts w:ascii="Times New Roman" w:hAnsi="Times New Roman" w:cs="Times New Roman"/>
          <w:noProof/>
          <w:color w:val="000000" w:themeColor="text1"/>
          <w:sz w:val="24"/>
          <w:szCs w:val="24"/>
        </w:rPr>
        <w:t>13</w:t>
      </w:r>
      <w:r w:rsidRPr="00245579">
        <w:rPr>
          <w:rFonts w:ascii="Times New Roman" w:hAnsi="Times New Roman" w:cs="Times New Roman"/>
          <w:color w:val="000000" w:themeColor="text1"/>
          <w:sz w:val="24"/>
          <w:szCs w:val="24"/>
        </w:rPr>
        <w:fldChar w:fldCharType="end"/>
      </w:r>
      <w:r w:rsidRPr="00245579">
        <w:rPr>
          <w:rFonts w:ascii="Times New Roman" w:hAnsi="Times New Roman" w:cs="Times New Roman"/>
          <w:color w:val="000000" w:themeColor="text1"/>
          <w:sz w:val="24"/>
          <w:szCs w:val="24"/>
        </w:rPr>
        <w:t>: Size-exclusion chromatography (SEC)</w:t>
      </w:r>
      <w:bookmarkEnd w:id="27"/>
    </w:p>
    <w:p w:rsidR="00EC0F1A" w:rsidRPr="00245579" w:rsidRDefault="00EC0F1A" w:rsidP="00B87E61">
      <w:pPr>
        <w:spacing w:line="360" w:lineRule="auto"/>
        <w:rPr>
          <w:rFonts w:ascii="Times New Roman" w:hAnsi="Times New Roman" w:cs="Times New Roman"/>
          <w:color w:val="000000" w:themeColor="text1"/>
          <w:sz w:val="24"/>
          <w:szCs w:val="24"/>
        </w:rPr>
      </w:pPr>
    </w:p>
    <w:p w:rsidR="00814828" w:rsidRPr="00245579" w:rsidRDefault="00814828"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For the separation of biomolecules in aqueous systems, SEC is referred to as gel filtration chromatography (GFC),</w:t>
      </w:r>
    </w:p>
    <w:p w:rsidR="00814828" w:rsidRPr="00245579" w:rsidRDefault="00814828"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while the separation of organic polymers in non-aqueous systems is called gel permeation chromatography (GPC).</w:t>
      </w:r>
    </w:p>
    <w:p w:rsidR="00814828" w:rsidRPr="00245579" w:rsidRDefault="00814828" w:rsidP="00B87E61">
      <w:pPr>
        <w:spacing w:line="360" w:lineRule="auto"/>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 xml:space="preserve">Application: </w:t>
      </w:r>
    </w:p>
    <w:p w:rsidR="0082184A" w:rsidRPr="00245579" w:rsidRDefault="00B87E61" w:rsidP="00B87E61">
      <w:pPr>
        <w:numPr>
          <w:ilvl w:val="0"/>
          <w:numId w:val="5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The technique </w:t>
      </w:r>
      <w:r w:rsidR="00814828" w:rsidRPr="00245579">
        <w:rPr>
          <w:rFonts w:ascii="Times New Roman" w:hAnsi="Times New Roman" w:cs="Times New Roman"/>
          <w:color w:val="000000" w:themeColor="text1"/>
          <w:sz w:val="24"/>
          <w:szCs w:val="24"/>
        </w:rPr>
        <w:t xml:space="preserve">is </w:t>
      </w:r>
      <w:r w:rsidRPr="00245579">
        <w:rPr>
          <w:rFonts w:ascii="Times New Roman" w:hAnsi="Times New Roman" w:cs="Times New Roman"/>
          <w:color w:val="000000" w:themeColor="text1"/>
          <w:sz w:val="24"/>
          <w:szCs w:val="24"/>
        </w:rPr>
        <w:t>used to separate and determine the proteins/amino acids and nucleotides as well as for large molecular weight drugs.</w:t>
      </w:r>
    </w:p>
    <w:p w:rsidR="0082184A" w:rsidRPr="00245579" w:rsidRDefault="00B87E61" w:rsidP="00B87E61">
      <w:pPr>
        <w:numPr>
          <w:ilvl w:val="0"/>
          <w:numId w:val="59"/>
        </w:numPr>
        <w:spacing w:line="360" w:lineRule="auto"/>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SEC </w:t>
      </w:r>
      <w:r w:rsidR="00814828" w:rsidRPr="00245579">
        <w:rPr>
          <w:rFonts w:ascii="Times New Roman" w:hAnsi="Times New Roman" w:cs="Times New Roman"/>
          <w:color w:val="000000" w:themeColor="text1"/>
          <w:sz w:val="24"/>
          <w:szCs w:val="24"/>
        </w:rPr>
        <w:t xml:space="preserve">is </w:t>
      </w:r>
      <w:r w:rsidRPr="00245579">
        <w:rPr>
          <w:rFonts w:ascii="Times New Roman" w:hAnsi="Times New Roman" w:cs="Times New Roman"/>
          <w:color w:val="000000" w:themeColor="text1"/>
          <w:sz w:val="24"/>
          <w:szCs w:val="24"/>
        </w:rPr>
        <w:t>also used for quantitative and qualitative analysis of polydispersity of a synthesized polymer in polymer/hydrocarbon industries</w:t>
      </w:r>
    </w:p>
    <w:p w:rsidR="00C43584" w:rsidRPr="00245579" w:rsidRDefault="00C43584" w:rsidP="00B87E61">
      <w:pPr>
        <w:spacing w:line="360" w:lineRule="auto"/>
        <w:rPr>
          <w:rFonts w:ascii="Times New Roman" w:hAnsi="Times New Roman" w:cs="Times New Roman"/>
          <w:color w:val="000000" w:themeColor="text1"/>
          <w:sz w:val="24"/>
          <w:szCs w:val="24"/>
        </w:rPr>
      </w:pPr>
    </w:p>
    <w:p w:rsidR="00C43584" w:rsidRPr="00245579" w:rsidRDefault="00C43584" w:rsidP="00140ACC">
      <w:pPr>
        <w:pStyle w:val="Heading2"/>
        <w:numPr>
          <w:ilvl w:val="1"/>
          <w:numId w:val="61"/>
        </w:numPr>
        <w:rPr>
          <w:color w:val="000000" w:themeColor="text1"/>
          <w:sz w:val="24"/>
        </w:rPr>
      </w:pPr>
      <w:bookmarkStart w:id="28" w:name="_Toc80709558"/>
      <w:r w:rsidRPr="00245579">
        <w:rPr>
          <w:color w:val="000000" w:themeColor="text1"/>
          <w:sz w:val="24"/>
        </w:rPr>
        <w:lastRenderedPageBreak/>
        <w:t>Countercurrent chromatography</w:t>
      </w:r>
      <w:bookmarkEnd w:id="28"/>
    </w:p>
    <w:p w:rsidR="00C43584" w:rsidRPr="00245579" w:rsidRDefault="00B87E61"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Countercurrent chromatography is a form of liquid</w:t>
      </w:r>
      <w:r w:rsidR="00C43584" w:rsidRPr="00245579">
        <w:rPr>
          <w:rFonts w:ascii="Times New Roman" w:hAnsi="Times New Roman" w:cs="Times New Roman"/>
          <w:color w:val="000000" w:themeColor="text1"/>
          <w:sz w:val="24"/>
          <w:szCs w:val="24"/>
        </w:rPr>
        <w:t>-</w:t>
      </w:r>
      <w:r w:rsidRPr="00245579">
        <w:rPr>
          <w:rFonts w:ascii="Times New Roman" w:hAnsi="Times New Roman" w:cs="Times New Roman"/>
          <w:color w:val="000000" w:themeColor="text1"/>
          <w:sz w:val="24"/>
          <w:szCs w:val="24"/>
        </w:rPr>
        <w:t>liquid chromatography that uses a liquid stationary phase that is held in place by centrifugal force, and it is used to separate, identify, and quantify the chemical components of a mixture.</w:t>
      </w:r>
      <w:r w:rsidR="00C43584" w:rsidRPr="00245579">
        <w:rPr>
          <w:rFonts w:ascii="Times New Roman" w:hAnsi="Times New Roman" w:cs="Times New Roman"/>
          <w:color w:val="000000" w:themeColor="text1"/>
          <w:sz w:val="24"/>
          <w:szCs w:val="24"/>
        </w:rPr>
        <w:t xml:space="preserve"> </w:t>
      </w:r>
      <w:r w:rsidRPr="00245579">
        <w:rPr>
          <w:rFonts w:ascii="Times New Roman" w:hAnsi="Times New Roman" w:cs="Times New Roman"/>
          <w:color w:val="000000" w:themeColor="text1"/>
          <w:sz w:val="24"/>
          <w:szCs w:val="24"/>
        </w:rPr>
        <w:t xml:space="preserve">In its broadest sense, countercurrent chromatography encompasses a collection of related liquid chromatography techniques that employ two immiscible liquid phases without </w:t>
      </w:r>
      <w:r w:rsidR="00C43584" w:rsidRPr="00245579">
        <w:rPr>
          <w:rFonts w:ascii="Times New Roman" w:hAnsi="Times New Roman" w:cs="Times New Roman"/>
          <w:color w:val="000000" w:themeColor="text1"/>
          <w:sz w:val="24"/>
          <w:szCs w:val="24"/>
        </w:rPr>
        <w:t>solid support and the partition process takes place in an open column space where one phase (stationary phase) is retained and the other phase (mobile phase) continuously passes through it.</w:t>
      </w:r>
    </w:p>
    <w:p w:rsidR="00C43584" w:rsidRPr="00245579" w:rsidRDefault="00C43584" w:rsidP="00B87E61">
      <w:pPr>
        <w:spacing w:line="360" w:lineRule="auto"/>
        <w:jc w:val="both"/>
        <w:rPr>
          <w:rFonts w:ascii="Times New Roman" w:hAnsi="Times New Roman" w:cs="Times New Roman"/>
          <w:b/>
          <w:color w:val="000000" w:themeColor="text1"/>
          <w:sz w:val="24"/>
          <w:szCs w:val="24"/>
        </w:rPr>
      </w:pPr>
      <w:r w:rsidRPr="00245579">
        <w:rPr>
          <w:rFonts w:ascii="Times New Roman" w:hAnsi="Times New Roman" w:cs="Times New Roman"/>
          <w:b/>
          <w:color w:val="000000" w:themeColor="text1"/>
          <w:sz w:val="24"/>
          <w:szCs w:val="24"/>
        </w:rPr>
        <w:t>Principle</w:t>
      </w:r>
    </w:p>
    <w:p w:rsidR="00C43584" w:rsidRPr="00245579" w:rsidRDefault="00C4358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In this chromatography technique, separation of molecules is occurred based on their ionic affinity in the applied electric field for their chromatographic separation. The dynamic mixing and settling action allow the components to be separated by their respective solubility and selectivity of solvent systems. </w:t>
      </w:r>
    </w:p>
    <w:p w:rsidR="00C43584" w:rsidRPr="00245579" w:rsidRDefault="00C43584"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b/>
          <w:bCs/>
          <w:color w:val="000000" w:themeColor="text1"/>
          <w:sz w:val="24"/>
          <w:szCs w:val="24"/>
        </w:rPr>
        <w:t>Application of Countercurrent chromatography</w:t>
      </w:r>
    </w:p>
    <w:p w:rsidR="0082184A" w:rsidRPr="00245579" w:rsidRDefault="00B87E61" w:rsidP="00B87E61">
      <w:pPr>
        <w:numPr>
          <w:ilvl w:val="0"/>
          <w:numId w:val="6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Countercurrent chromatography have been used on both industrial and laboratory scale to purify a wide variety of chemical substances like proteins,, antibiotics, vitamins, natural products, pharmaceuticals, pesticides, polyaromatic hydrocarbons from environmental samples. </w:t>
      </w:r>
    </w:p>
    <w:p w:rsidR="0082184A" w:rsidRPr="00245579" w:rsidRDefault="00B87E61" w:rsidP="00B87E61">
      <w:pPr>
        <w:numPr>
          <w:ilvl w:val="0"/>
          <w:numId w:val="60"/>
        </w:num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It also has the advantage of accommodating chemically complex samples with undissolved particulates.</w:t>
      </w:r>
    </w:p>
    <w:p w:rsidR="00C43584" w:rsidRPr="00245579" w:rsidRDefault="00140ACC" w:rsidP="00140ACC">
      <w:pPr>
        <w:pStyle w:val="Heading1"/>
        <w:numPr>
          <w:ilvl w:val="0"/>
          <w:numId w:val="61"/>
        </w:numPr>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Conclusion </w:t>
      </w:r>
    </w:p>
    <w:p w:rsidR="00140ACC" w:rsidRDefault="00140ACC" w:rsidP="00B87E61">
      <w:pPr>
        <w:spacing w:line="360" w:lineRule="auto"/>
        <w:jc w:val="both"/>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t xml:space="preserve">In conclusion, chromatography techniques stand as indispensable tools in the realm of phytoconstituent isolation from medicinal plants. Their versatility and precision empower researchers to navigate the intricate chemical landscape of these plants, uncovering bioactive compounds that hold significant promise for therapeutic applications. The synergy between various chromatographic methods, coupled with mass spectrometry, has revolutionized our ability to isolate, purify, and elucidate the structures of phytoconstituents. This dynamic interplay between science and nature not only enriches our understanding of traditional herbal remedies </w:t>
      </w:r>
      <w:r w:rsidRPr="00245579">
        <w:rPr>
          <w:rFonts w:ascii="Times New Roman" w:hAnsi="Times New Roman" w:cs="Times New Roman"/>
          <w:color w:val="000000" w:themeColor="text1"/>
          <w:sz w:val="24"/>
          <w:szCs w:val="24"/>
        </w:rPr>
        <w:lastRenderedPageBreak/>
        <w:t>but also paves the way for innovative drug discovery and the development of health-enhancing products. Chromatography's role in unraveling nature's pharmacological treasures remains pivotal in shaping the future of natural medicine and healthcare.</w:t>
      </w:r>
    </w:p>
    <w:p w:rsidR="004621DF" w:rsidRPr="004621DF" w:rsidRDefault="004621DF" w:rsidP="00B87E61">
      <w:pPr>
        <w:spacing w:line="360" w:lineRule="auto"/>
        <w:jc w:val="both"/>
        <w:rPr>
          <w:rFonts w:ascii="Times New Roman" w:hAnsi="Times New Roman" w:cs="Times New Roman"/>
          <w:b/>
          <w:bCs/>
          <w:color w:val="000000" w:themeColor="text1"/>
          <w:sz w:val="24"/>
          <w:szCs w:val="24"/>
        </w:rPr>
      </w:pPr>
      <w:r w:rsidRPr="004621DF">
        <w:rPr>
          <w:rFonts w:ascii="Times New Roman" w:hAnsi="Times New Roman" w:cs="Times New Roman"/>
          <w:b/>
          <w:bCs/>
          <w:color w:val="000000" w:themeColor="text1"/>
          <w:sz w:val="24"/>
          <w:szCs w:val="24"/>
        </w:rPr>
        <w:t xml:space="preserve">Conflict of interest </w:t>
      </w:r>
    </w:p>
    <w:p w:rsidR="004621DF" w:rsidRDefault="004621DF" w:rsidP="00B87E6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Authors declare no conflict of interest </w:t>
      </w:r>
    </w:p>
    <w:p w:rsidR="004621DF" w:rsidRPr="004621DF" w:rsidRDefault="004621DF" w:rsidP="00B87E61">
      <w:pPr>
        <w:spacing w:line="360" w:lineRule="auto"/>
        <w:jc w:val="both"/>
        <w:rPr>
          <w:rFonts w:ascii="Times New Roman" w:hAnsi="Times New Roman" w:cs="Times New Roman"/>
          <w:b/>
          <w:bCs/>
          <w:color w:val="000000" w:themeColor="text1"/>
          <w:sz w:val="24"/>
          <w:szCs w:val="24"/>
        </w:rPr>
      </w:pPr>
      <w:r w:rsidRPr="004621DF">
        <w:rPr>
          <w:rFonts w:ascii="Times New Roman" w:hAnsi="Times New Roman" w:cs="Times New Roman"/>
          <w:b/>
          <w:bCs/>
          <w:color w:val="000000" w:themeColor="text1"/>
          <w:sz w:val="24"/>
          <w:szCs w:val="24"/>
        </w:rPr>
        <w:t xml:space="preserve">Acknowledgement </w:t>
      </w:r>
    </w:p>
    <w:p w:rsidR="004621DF" w:rsidRPr="00245579" w:rsidRDefault="004621DF" w:rsidP="00B87E6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hi-IN"/>
        </w:rPr>
        <w:t xml:space="preserve">Authors would like to thank </w:t>
      </w:r>
      <w:bookmarkStart w:id="29" w:name="_GoBack"/>
      <w:bookmarkEnd w:id="29"/>
      <w:r w:rsidRPr="00245579">
        <w:rPr>
          <w:rFonts w:ascii="Times New Roman" w:hAnsi="Times New Roman" w:cs="Times New Roman"/>
          <w:color w:val="000000" w:themeColor="text1"/>
          <w:sz w:val="24"/>
          <w:szCs w:val="24"/>
          <w:lang w:bidi="hi-IN"/>
        </w:rPr>
        <w:t>IIMT College of Medical Sciences, IIMT University, O Pocket, Ganga Nagar, Meerut, Uttar Pradesh 250001.</w:t>
      </w:r>
    </w:p>
    <w:p w:rsidR="00C43584" w:rsidRPr="00245579" w:rsidRDefault="00C43584" w:rsidP="00B87E61">
      <w:pPr>
        <w:spacing w:line="360" w:lineRule="auto"/>
        <w:rPr>
          <w:rFonts w:ascii="Times New Roman" w:hAnsi="Times New Roman" w:cs="Times New Roman"/>
          <w:color w:val="000000" w:themeColor="text1"/>
          <w:sz w:val="24"/>
          <w:szCs w:val="24"/>
        </w:rPr>
      </w:pPr>
    </w:p>
    <w:p w:rsidR="00814828" w:rsidRPr="00245579" w:rsidRDefault="00814828" w:rsidP="00B87E61">
      <w:pPr>
        <w:spacing w:line="360" w:lineRule="auto"/>
        <w:rPr>
          <w:rFonts w:ascii="Times New Roman" w:hAnsi="Times New Roman" w:cs="Times New Roman"/>
          <w:color w:val="000000" w:themeColor="text1"/>
          <w:sz w:val="24"/>
          <w:szCs w:val="24"/>
        </w:rPr>
      </w:pPr>
    </w:p>
    <w:p w:rsidR="00912C57" w:rsidRPr="00245579" w:rsidRDefault="00EC0F1A" w:rsidP="00912C57">
      <w:pPr>
        <w:pStyle w:val="Heading1"/>
        <w:spacing w:line="360" w:lineRule="auto"/>
        <w:ind w:left="720"/>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br w:type="column"/>
      </w:r>
      <w:r w:rsidR="00912C57" w:rsidRPr="00245579">
        <w:rPr>
          <w:rFonts w:ascii="Times New Roman" w:hAnsi="Times New Roman" w:cs="Times New Roman"/>
          <w:color w:val="000000" w:themeColor="text1"/>
          <w:sz w:val="24"/>
          <w:szCs w:val="24"/>
        </w:rPr>
        <w:lastRenderedPageBreak/>
        <w:t>References</w:t>
      </w:r>
    </w:p>
    <w:p w:rsidR="00140ACC" w:rsidRPr="00245579" w:rsidRDefault="00912C57"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color w:val="000000" w:themeColor="text1"/>
          <w:sz w:val="24"/>
          <w:szCs w:val="24"/>
        </w:rPr>
        <w:fldChar w:fldCharType="begin" w:fldLock="1"/>
      </w:r>
      <w:r w:rsidRPr="00245579">
        <w:rPr>
          <w:rFonts w:ascii="Times New Roman" w:hAnsi="Times New Roman" w:cs="Times New Roman"/>
          <w:color w:val="000000" w:themeColor="text1"/>
          <w:sz w:val="24"/>
          <w:szCs w:val="24"/>
        </w:rPr>
        <w:instrText xml:space="preserve">ADDIN Mendeley Bibliography CSL_BIBLIOGRAPHY </w:instrText>
      </w:r>
      <w:r w:rsidRPr="00245579">
        <w:rPr>
          <w:rFonts w:ascii="Times New Roman" w:hAnsi="Times New Roman" w:cs="Times New Roman"/>
          <w:color w:val="000000" w:themeColor="text1"/>
          <w:sz w:val="24"/>
          <w:szCs w:val="24"/>
        </w:rPr>
        <w:fldChar w:fldCharType="separate"/>
      </w:r>
      <w:r w:rsidR="00140ACC" w:rsidRPr="00245579">
        <w:rPr>
          <w:rFonts w:ascii="Times New Roman" w:hAnsi="Times New Roman" w:cs="Times New Roman"/>
          <w:noProof/>
          <w:color w:val="000000" w:themeColor="text1"/>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Gaurav, Zahiruddin, S., Parveen, B., Ibrahim, M., Sharma, I., Sharma, S., Sharma, A.K., Parveen, R., Ahmad, S., 2020. TLC-MS bioautography-based identification of free-radical scavenging, α‑amylase, and α‑glucosidase inhibitor compounds of antidiabetic tablet BGR-34. ACS Omega. https://doi.org/10.1021/acsomega.0c02995</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Gautam, G., 2022. Network Pharmacology-Based Validation of Traditional Therapeutic Claim of Momordica Charantiain Alleviating Diabetic Nephropathy. J. CAM Res. Prog. 1, 1–10.</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Gautam, G., Parveen, R., Ahmad, S., 2023. LC-MS-based Metabolomics of Medicinal Plants, in: Omics Studies of Medicinal Plants. https://doi.org/10.1201/9781003179139-9</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Khan, A., Zahiruddin, S., Ibrahim, M., Basist, P., Gaurav, Parveen, R., Umar, S., Ahmad, S., 2021. Thin layer chromatography-mass spectrometry bioautographic identification of free radical scavenging compounds and metabolomic profile of Carica papaya linn. fruit and seeds using high-performance thin-layer chromatography, gas chromatography-mass spectro. Pharmacogn. Mag. https://doi.org/10.4103/pm.pm_326_20</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Lee, Sunmin, Oh, D.G., Singh, D., Lee, H.J., Kim, G.R., Lee, Sarah, Lee, J.S., Lee, C.H., 2019. Untargeted metabolomics toward systematic characterization of antioxidant compounds in betulaceae family plant extracts. Metabolites. https://doi.org/10.3390/metabo9090186</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Parveen, R., Khan, N., Zahiruddin, S., Ibrahim, M., Anjum, V., Parveen, B., Khan, M.A., 2020. TLC-Bioautographic Evaluation for High-Throughput Screening and Identification of Free Radical Scavenging and Antidiabetic Compounds from Traditional Unani Medicinal Plant: Citrullus colocynthis Schrad. J. AOAC Int. https://doi.org/10.5740/jaoacint.19-0287</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Ujang, Z.B., Subramaniam, T., Diah, M.M., Wahid, H.B., Abdullah, B.B., Rashid, A.H.B.A., Appleton, D., 2013. Bioguided Fractionation and Purification of Natural Bioactives Obtained from&amp;lt;i&amp;gt;Alpinia conchigera&amp;lt;/i&amp;gt; Water Extract with Melanin Inhibition Activity. J. Biomater. Nanobiotechnol. https://doi.org/10.4236/jbnb.2013.43033</w:t>
      </w:r>
    </w:p>
    <w:p w:rsidR="00140ACC" w:rsidRPr="00245579" w:rsidRDefault="00140ACC" w:rsidP="00140ACC">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245579">
        <w:rPr>
          <w:rFonts w:ascii="Times New Roman" w:hAnsi="Times New Roman" w:cs="Times New Roman"/>
          <w:noProof/>
          <w:color w:val="000000" w:themeColor="text1"/>
          <w:sz w:val="24"/>
          <w:szCs w:val="24"/>
        </w:rPr>
        <w:t xml:space="preserve">Zahiruddin, S., Parveen, A., Khan, W., Parveen, R., Ahmad, S., 2021. TLC-Based Metabolite </w:t>
      </w:r>
      <w:r w:rsidRPr="00245579">
        <w:rPr>
          <w:rFonts w:ascii="Times New Roman" w:hAnsi="Times New Roman" w:cs="Times New Roman"/>
          <w:noProof/>
          <w:color w:val="000000" w:themeColor="text1"/>
          <w:sz w:val="24"/>
          <w:szCs w:val="24"/>
        </w:rPr>
        <w:lastRenderedPageBreak/>
        <w:t>Profiling and Bioactivity-Based Scientific Validation for Use of Water Extracts in AYUSH Formulations 2021.</w:t>
      </w:r>
    </w:p>
    <w:p w:rsidR="00912C57" w:rsidRPr="00245579" w:rsidRDefault="00912C57" w:rsidP="00912C57">
      <w:pPr>
        <w:rPr>
          <w:rFonts w:ascii="Times New Roman" w:hAnsi="Times New Roman" w:cs="Times New Roman"/>
          <w:color w:val="000000" w:themeColor="text1"/>
          <w:sz w:val="24"/>
          <w:szCs w:val="24"/>
        </w:rPr>
      </w:pPr>
      <w:r w:rsidRPr="00245579">
        <w:rPr>
          <w:rFonts w:ascii="Times New Roman" w:hAnsi="Times New Roman" w:cs="Times New Roman"/>
          <w:color w:val="000000" w:themeColor="text1"/>
          <w:sz w:val="24"/>
          <w:szCs w:val="24"/>
        </w:rPr>
        <w:fldChar w:fldCharType="end"/>
      </w:r>
    </w:p>
    <w:p w:rsidR="00332642" w:rsidRPr="00245579" w:rsidRDefault="00332642" w:rsidP="00B87E61">
      <w:pPr>
        <w:spacing w:line="360" w:lineRule="auto"/>
        <w:jc w:val="both"/>
        <w:rPr>
          <w:rFonts w:ascii="Times New Roman" w:hAnsi="Times New Roman" w:cs="Times New Roman"/>
          <w:b/>
          <w:bCs/>
          <w:color w:val="000000" w:themeColor="text1"/>
          <w:sz w:val="24"/>
          <w:szCs w:val="24"/>
        </w:rPr>
      </w:pPr>
      <w:r w:rsidRPr="00245579">
        <w:rPr>
          <w:rFonts w:ascii="Times New Roman" w:hAnsi="Times New Roman" w:cs="Times New Roman"/>
          <w:b/>
          <w:bCs/>
          <w:color w:val="000000" w:themeColor="text1"/>
          <w:sz w:val="24"/>
          <w:szCs w:val="24"/>
        </w:rPr>
        <w:t xml:space="preserve"> </w:t>
      </w:r>
    </w:p>
    <w:p w:rsidR="003B4D70" w:rsidRPr="00245579" w:rsidRDefault="003B4D70" w:rsidP="00B87E61">
      <w:pPr>
        <w:spacing w:line="360" w:lineRule="auto"/>
        <w:jc w:val="both"/>
        <w:rPr>
          <w:rFonts w:ascii="Times New Roman" w:hAnsi="Times New Roman" w:cs="Times New Roman"/>
          <w:b/>
          <w:color w:val="000000" w:themeColor="text1"/>
          <w:sz w:val="24"/>
          <w:szCs w:val="24"/>
        </w:rPr>
      </w:pPr>
    </w:p>
    <w:sectPr w:rsidR="003B4D70" w:rsidRPr="0024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779"/>
    <w:multiLevelType w:val="multilevel"/>
    <w:tmpl w:val="BEA2D2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814A93"/>
    <w:multiLevelType w:val="hybridMultilevel"/>
    <w:tmpl w:val="80AA8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452"/>
    <w:multiLevelType w:val="hybridMultilevel"/>
    <w:tmpl w:val="7B2E2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7F04"/>
    <w:multiLevelType w:val="hybridMultilevel"/>
    <w:tmpl w:val="334E8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06118"/>
    <w:multiLevelType w:val="hybridMultilevel"/>
    <w:tmpl w:val="1F2644A4"/>
    <w:lvl w:ilvl="0" w:tplc="D0E698BA">
      <w:start w:val="1"/>
      <w:numFmt w:val="bullet"/>
      <w:lvlText w:val=""/>
      <w:lvlJc w:val="left"/>
      <w:pPr>
        <w:tabs>
          <w:tab w:val="num" w:pos="720"/>
        </w:tabs>
        <w:ind w:left="720" w:hanging="360"/>
      </w:pPr>
      <w:rPr>
        <w:rFonts w:ascii="Wingdings" w:hAnsi="Wingdings" w:hint="default"/>
      </w:rPr>
    </w:lvl>
    <w:lvl w:ilvl="1" w:tplc="AE7C5808" w:tentative="1">
      <w:start w:val="1"/>
      <w:numFmt w:val="bullet"/>
      <w:lvlText w:val=""/>
      <w:lvlJc w:val="left"/>
      <w:pPr>
        <w:tabs>
          <w:tab w:val="num" w:pos="1440"/>
        </w:tabs>
        <w:ind w:left="1440" w:hanging="360"/>
      </w:pPr>
      <w:rPr>
        <w:rFonts w:ascii="Wingdings" w:hAnsi="Wingdings" w:hint="default"/>
      </w:rPr>
    </w:lvl>
    <w:lvl w:ilvl="2" w:tplc="A4164AA4" w:tentative="1">
      <w:start w:val="1"/>
      <w:numFmt w:val="bullet"/>
      <w:lvlText w:val=""/>
      <w:lvlJc w:val="left"/>
      <w:pPr>
        <w:tabs>
          <w:tab w:val="num" w:pos="2160"/>
        </w:tabs>
        <w:ind w:left="2160" w:hanging="360"/>
      </w:pPr>
      <w:rPr>
        <w:rFonts w:ascii="Wingdings" w:hAnsi="Wingdings" w:hint="default"/>
      </w:rPr>
    </w:lvl>
    <w:lvl w:ilvl="3" w:tplc="D4B60806" w:tentative="1">
      <w:start w:val="1"/>
      <w:numFmt w:val="bullet"/>
      <w:lvlText w:val=""/>
      <w:lvlJc w:val="left"/>
      <w:pPr>
        <w:tabs>
          <w:tab w:val="num" w:pos="2880"/>
        </w:tabs>
        <w:ind w:left="2880" w:hanging="360"/>
      </w:pPr>
      <w:rPr>
        <w:rFonts w:ascii="Wingdings" w:hAnsi="Wingdings" w:hint="default"/>
      </w:rPr>
    </w:lvl>
    <w:lvl w:ilvl="4" w:tplc="47D2C57A" w:tentative="1">
      <w:start w:val="1"/>
      <w:numFmt w:val="bullet"/>
      <w:lvlText w:val=""/>
      <w:lvlJc w:val="left"/>
      <w:pPr>
        <w:tabs>
          <w:tab w:val="num" w:pos="3600"/>
        </w:tabs>
        <w:ind w:left="3600" w:hanging="360"/>
      </w:pPr>
      <w:rPr>
        <w:rFonts w:ascii="Wingdings" w:hAnsi="Wingdings" w:hint="default"/>
      </w:rPr>
    </w:lvl>
    <w:lvl w:ilvl="5" w:tplc="8FAAE6B6" w:tentative="1">
      <w:start w:val="1"/>
      <w:numFmt w:val="bullet"/>
      <w:lvlText w:val=""/>
      <w:lvlJc w:val="left"/>
      <w:pPr>
        <w:tabs>
          <w:tab w:val="num" w:pos="4320"/>
        </w:tabs>
        <w:ind w:left="4320" w:hanging="360"/>
      </w:pPr>
      <w:rPr>
        <w:rFonts w:ascii="Wingdings" w:hAnsi="Wingdings" w:hint="default"/>
      </w:rPr>
    </w:lvl>
    <w:lvl w:ilvl="6" w:tplc="86C0F034" w:tentative="1">
      <w:start w:val="1"/>
      <w:numFmt w:val="bullet"/>
      <w:lvlText w:val=""/>
      <w:lvlJc w:val="left"/>
      <w:pPr>
        <w:tabs>
          <w:tab w:val="num" w:pos="5040"/>
        </w:tabs>
        <w:ind w:left="5040" w:hanging="360"/>
      </w:pPr>
      <w:rPr>
        <w:rFonts w:ascii="Wingdings" w:hAnsi="Wingdings" w:hint="default"/>
      </w:rPr>
    </w:lvl>
    <w:lvl w:ilvl="7" w:tplc="8A6008CA" w:tentative="1">
      <w:start w:val="1"/>
      <w:numFmt w:val="bullet"/>
      <w:lvlText w:val=""/>
      <w:lvlJc w:val="left"/>
      <w:pPr>
        <w:tabs>
          <w:tab w:val="num" w:pos="5760"/>
        </w:tabs>
        <w:ind w:left="5760" w:hanging="360"/>
      </w:pPr>
      <w:rPr>
        <w:rFonts w:ascii="Wingdings" w:hAnsi="Wingdings" w:hint="default"/>
      </w:rPr>
    </w:lvl>
    <w:lvl w:ilvl="8" w:tplc="804C44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EEB"/>
    <w:multiLevelType w:val="hybridMultilevel"/>
    <w:tmpl w:val="E6748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E3202"/>
    <w:multiLevelType w:val="hybridMultilevel"/>
    <w:tmpl w:val="5502A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D297A"/>
    <w:multiLevelType w:val="hybridMultilevel"/>
    <w:tmpl w:val="E5520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D0EFA"/>
    <w:multiLevelType w:val="hybridMultilevel"/>
    <w:tmpl w:val="5AA25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42CC9"/>
    <w:multiLevelType w:val="hybridMultilevel"/>
    <w:tmpl w:val="C704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667F8"/>
    <w:multiLevelType w:val="hybridMultilevel"/>
    <w:tmpl w:val="A67EC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6269B"/>
    <w:multiLevelType w:val="hybridMultilevel"/>
    <w:tmpl w:val="6CE06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F6BBA"/>
    <w:multiLevelType w:val="hybridMultilevel"/>
    <w:tmpl w:val="220A3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82D9E"/>
    <w:multiLevelType w:val="hybridMultilevel"/>
    <w:tmpl w:val="60504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12C0D"/>
    <w:multiLevelType w:val="hybridMultilevel"/>
    <w:tmpl w:val="44D86F72"/>
    <w:lvl w:ilvl="0" w:tplc="F19472A2">
      <w:start w:val="1"/>
      <w:numFmt w:val="bullet"/>
      <w:lvlText w:val=""/>
      <w:lvlJc w:val="left"/>
      <w:pPr>
        <w:tabs>
          <w:tab w:val="num" w:pos="720"/>
        </w:tabs>
        <w:ind w:left="720" w:hanging="360"/>
      </w:pPr>
      <w:rPr>
        <w:rFonts w:ascii="Wingdings" w:hAnsi="Wingdings" w:hint="default"/>
      </w:rPr>
    </w:lvl>
    <w:lvl w:ilvl="1" w:tplc="3678E61A" w:tentative="1">
      <w:start w:val="1"/>
      <w:numFmt w:val="bullet"/>
      <w:lvlText w:val=""/>
      <w:lvlJc w:val="left"/>
      <w:pPr>
        <w:tabs>
          <w:tab w:val="num" w:pos="1440"/>
        </w:tabs>
        <w:ind w:left="1440" w:hanging="360"/>
      </w:pPr>
      <w:rPr>
        <w:rFonts w:ascii="Wingdings" w:hAnsi="Wingdings" w:hint="default"/>
      </w:rPr>
    </w:lvl>
    <w:lvl w:ilvl="2" w:tplc="2A4E704C" w:tentative="1">
      <w:start w:val="1"/>
      <w:numFmt w:val="bullet"/>
      <w:lvlText w:val=""/>
      <w:lvlJc w:val="left"/>
      <w:pPr>
        <w:tabs>
          <w:tab w:val="num" w:pos="2160"/>
        </w:tabs>
        <w:ind w:left="2160" w:hanging="360"/>
      </w:pPr>
      <w:rPr>
        <w:rFonts w:ascii="Wingdings" w:hAnsi="Wingdings" w:hint="default"/>
      </w:rPr>
    </w:lvl>
    <w:lvl w:ilvl="3" w:tplc="B2A29DAC" w:tentative="1">
      <w:start w:val="1"/>
      <w:numFmt w:val="bullet"/>
      <w:lvlText w:val=""/>
      <w:lvlJc w:val="left"/>
      <w:pPr>
        <w:tabs>
          <w:tab w:val="num" w:pos="2880"/>
        </w:tabs>
        <w:ind w:left="2880" w:hanging="360"/>
      </w:pPr>
      <w:rPr>
        <w:rFonts w:ascii="Wingdings" w:hAnsi="Wingdings" w:hint="default"/>
      </w:rPr>
    </w:lvl>
    <w:lvl w:ilvl="4" w:tplc="74D44FE0" w:tentative="1">
      <w:start w:val="1"/>
      <w:numFmt w:val="bullet"/>
      <w:lvlText w:val=""/>
      <w:lvlJc w:val="left"/>
      <w:pPr>
        <w:tabs>
          <w:tab w:val="num" w:pos="3600"/>
        </w:tabs>
        <w:ind w:left="3600" w:hanging="360"/>
      </w:pPr>
      <w:rPr>
        <w:rFonts w:ascii="Wingdings" w:hAnsi="Wingdings" w:hint="default"/>
      </w:rPr>
    </w:lvl>
    <w:lvl w:ilvl="5" w:tplc="9C82C988" w:tentative="1">
      <w:start w:val="1"/>
      <w:numFmt w:val="bullet"/>
      <w:lvlText w:val=""/>
      <w:lvlJc w:val="left"/>
      <w:pPr>
        <w:tabs>
          <w:tab w:val="num" w:pos="4320"/>
        </w:tabs>
        <w:ind w:left="4320" w:hanging="360"/>
      </w:pPr>
      <w:rPr>
        <w:rFonts w:ascii="Wingdings" w:hAnsi="Wingdings" w:hint="default"/>
      </w:rPr>
    </w:lvl>
    <w:lvl w:ilvl="6" w:tplc="DF1A848C" w:tentative="1">
      <w:start w:val="1"/>
      <w:numFmt w:val="bullet"/>
      <w:lvlText w:val=""/>
      <w:lvlJc w:val="left"/>
      <w:pPr>
        <w:tabs>
          <w:tab w:val="num" w:pos="5040"/>
        </w:tabs>
        <w:ind w:left="5040" w:hanging="360"/>
      </w:pPr>
      <w:rPr>
        <w:rFonts w:ascii="Wingdings" w:hAnsi="Wingdings" w:hint="default"/>
      </w:rPr>
    </w:lvl>
    <w:lvl w:ilvl="7" w:tplc="630ADC6E" w:tentative="1">
      <w:start w:val="1"/>
      <w:numFmt w:val="bullet"/>
      <w:lvlText w:val=""/>
      <w:lvlJc w:val="left"/>
      <w:pPr>
        <w:tabs>
          <w:tab w:val="num" w:pos="5760"/>
        </w:tabs>
        <w:ind w:left="5760" w:hanging="360"/>
      </w:pPr>
      <w:rPr>
        <w:rFonts w:ascii="Wingdings" w:hAnsi="Wingdings" w:hint="default"/>
      </w:rPr>
    </w:lvl>
    <w:lvl w:ilvl="8" w:tplc="00587F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B307A7"/>
    <w:multiLevelType w:val="hybridMultilevel"/>
    <w:tmpl w:val="A7C2275C"/>
    <w:lvl w:ilvl="0" w:tplc="0409000B">
      <w:start w:val="1"/>
      <w:numFmt w:val="bullet"/>
      <w:lvlText w:val=""/>
      <w:lvlJc w:val="left"/>
      <w:pPr>
        <w:tabs>
          <w:tab w:val="num" w:pos="720"/>
        </w:tabs>
        <w:ind w:left="720" w:hanging="360"/>
      </w:pPr>
      <w:rPr>
        <w:rFonts w:ascii="Wingdings" w:hAnsi="Wingdings" w:hint="default"/>
      </w:rPr>
    </w:lvl>
    <w:lvl w:ilvl="1" w:tplc="86E0CE58" w:tentative="1">
      <w:start w:val="1"/>
      <w:numFmt w:val="decimal"/>
      <w:lvlText w:val="%2."/>
      <w:lvlJc w:val="left"/>
      <w:pPr>
        <w:tabs>
          <w:tab w:val="num" w:pos="1440"/>
        </w:tabs>
        <w:ind w:left="1440" w:hanging="360"/>
      </w:pPr>
    </w:lvl>
    <w:lvl w:ilvl="2" w:tplc="B552AF3E" w:tentative="1">
      <w:start w:val="1"/>
      <w:numFmt w:val="decimal"/>
      <w:lvlText w:val="%3."/>
      <w:lvlJc w:val="left"/>
      <w:pPr>
        <w:tabs>
          <w:tab w:val="num" w:pos="2160"/>
        </w:tabs>
        <w:ind w:left="2160" w:hanging="360"/>
      </w:pPr>
    </w:lvl>
    <w:lvl w:ilvl="3" w:tplc="64CC4A78" w:tentative="1">
      <w:start w:val="1"/>
      <w:numFmt w:val="decimal"/>
      <w:lvlText w:val="%4."/>
      <w:lvlJc w:val="left"/>
      <w:pPr>
        <w:tabs>
          <w:tab w:val="num" w:pos="2880"/>
        </w:tabs>
        <w:ind w:left="2880" w:hanging="360"/>
      </w:pPr>
    </w:lvl>
    <w:lvl w:ilvl="4" w:tplc="422C2412" w:tentative="1">
      <w:start w:val="1"/>
      <w:numFmt w:val="decimal"/>
      <w:lvlText w:val="%5."/>
      <w:lvlJc w:val="left"/>
      <w:pPr>
        <w:tabs>
          <w:tab w:val="num" w:pos="3600"/>
        </w:tabs>
        <w:ind w:left="3600" w:hanging="360"/>
      </w:pPr>
    </w:lvl>
    <w:lvl w:ilvl="5" w:tplc="20E2FB70" w:tentative="1">
      <w:start w:val="1"/>
      <w:numFmt w:val="decimal"/>
      <w:lvlText w:val="%6."/>
      <w:lvlJc w:val="left"/>
      <w:pPr>
        <w:tabs>
          <w:tab w:val="num" w:pos="4320"/>
        </w:tabs>
        <w:ind w:left="4320" w:hanging="360"/>
      </w:pPr>
    </w:lvl>
    <w:lvl w:ilvl="6" w:tplc="B382F048" w:tentative="1">
      <w:start w:val="1"/>
      <w:numFmt w:val="decimal"/>
      <w:lvlText w:val="%7."/>
      <w:lvlJc w:val="left"/>
      <w:pPr>
        <w:tabs>
          <w:tab w:val="num" w:pos="5040"/>
        </w:tabs>
        <w:ind w:left="5040" w:hanging="360"/>
      </w:pPr>
    </w:lvl>
    <w:lvl w:ilvl="7" w:tplc="AA7CC95A" w:tentative="1">
      <w:start w:val="1"/>
      <w:numFmt w:val="decimal"/>
      <w:lvlText w:val="%8."/>
      <w:lvlJc w:val="left"/>
      <w:pPr>
        <w:tabs>
          <w:tab w:val="num" w:pos="5760"/>
        </w:tabs>
        <w:ind w:left="5760" w:hanging="360"/>
      </w:pPr>
    </w:lvl>
    <w:lvl w:ilvl="8" w:tplc="12E2EE48" w:tentative="1">
      <w:start w:val="1"/>
      <w:numFmt w:val="decimal"/>
      <w:lvlText w:val="%9."/>
      <w:lvlJc w:val="left"/>
      <w:pPr>
        <w:tabs>
          <w:tab w:val="num" w:pos="6480"/>
        </w:tabs>
        <w:ind w:left="6480" w:hanging="360"/>
      </w:pPr>
    </w:lvl>
  </w:abstractNum>
  <w:abstractNum w:abstractNumId="16" w15:restartNumberingAfterBreak="0">
    <w:nsid w:val="16D21838"/>
    <w:multiLevelType w:val="hybridMultilevel"/>
    <w:tmpl w:val="891C8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92F43"/>
    <w:multiLevelType w:val="hybridMultilevel"/>
    <w:tmpl w:val="109EC106"/>
    <w:lvl w:ilvl="0" w:tplc="CF905D56">
      <w:start w:val="2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DA1F85"/>
    <w:multiLevelType w:val="hybridMultilevel"/>
    <w:tmpl w:val="B602F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E4E53"/>
    <w:multiLevelType w:val="hybridMultilevel"/>
    <w:tmpl w:val="FAA64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92957"/>
    <w:multiLevelType w:val="hybridMultilevel"/>
    <w:tmpl w:val="6400DB24"/>
    <w:lvl w:ilvl="0" w:tplc="B6F67A12">
      <w:start w:val="1"/>
      <w:numFmt w:val="decimal"/>
      <w:lvlText w:val="%1."/>
      <w:lvlJc w:val="left"/>
      <w:pPr>
        <w:tabs>
          <w:tab w:val="num" w:pos="720"/>
        </w:tabs>
        <w:ind w:left="720" w:hanging="360"/>
      </w:pPr>
    </w:lvl>
    <w:lvl w:ilvl="1" w:tplc="A77E3528" w:tentative="1">
      <w:start w:val="1"/>
      <w:numFmt w:val="decimal"/>
      <w:lvlText w:val="%2."/>
      <w:lvlJc w:val="left"/>
      <w:pPr>
        <w:tabs>
          <w:tab w:val="num" w:pos="1440"/>
        </w:tabs>
        <w:ind w:left="1440" w:hanging="360"/>
      </w:pPr>
    </w:lvl>
    <w:lvl w:ilvl="2" w:tplc="9258B1D8" w:tentative="1">
      <w:start w:val="1"/>
      <w:numFmt w:val="decimal"/>
      <w:lvlText w:val="%3."/>
      <w:lvlJc w:val="left"/>
      <w:pPr>
        <w:tabs>
          <w:tab w:val="num" w:pos="2160"/>
        </w:tabs>
        <w:ind w:left="2160" w:hanging="360"/>
      </w:pPr>
    </w:lvl>
    <w:lvl w:ilvl="3" w:tplc="52C23230" w:tentative="1">
      <w:start w:val="1"/>
      <w:numFmt w:val="decimal"/>
      <w:lvlText w:val="%4."/>
      <w:lvlJc w:val="left"/>
      <w:pPr>
        <w:tabs>
          <w:tab w:val="num" w:pos="2880"/>
        </w:tabs>
        <w:ind w:left="2880" w:hanging="360"/>
      </w:pPr>
    </w:lvl>
    <w:lvl w:ilvl="4" w:tplc="CF6A9F86" w:tentative="1">
      <w:start w:val="1"/>
      <w:numFmt w:val="decimal"/>
      <w:lvlText w:val="%5."/>
      <w:lvlJc w:val="left"/>
      <w:pPr>
        <w:tabs>
          <w:tab w:val="num" w:pos="3600"/>
        </w:tabs>
        <w:ind w:left="3600" w:hanging="360"/>
      </w:pPr>
    </w:lvl>
    <w:lvl w:ilvl="5" w:tplc="44CEEC2C" w:tentative="1">
      <w:start w:val="1"/>
      <w:numFmt w:val="decimal"/>
      <w:lvlText w:val="%6."/>
      <w:lvlJc w:val="left"/>
      <w:pPr>
        <w:tabs>
          <w:tab w:val="num" w:pos="4320"/>
        </w:tabs>
        <w:ind w:left="4320" w:hanging="360"/>
      </w:pPr>
    </w:lvl>
    <w:lvl w:ilvl="6" w:tplc="EAC29366" w:tentative="1">
      <w:start w:val="1"/>
      <w:numFmt w:val="decimal"/>
      <w:lvlText w:val="%7."/>
      <w:lvlJc w:val="left"/>
      <w:pPr>
        <w:tabs>
          <w:tab w:val="num" w:pos="5040"/>
        </w:tabs>
        <w:ind w:left="5040" w:hanging="360"/>
      </w:pPr>
    </w:lvl>
    <w:lvl w:ilvl="7" w:tplc="29F28BF4" w:tentative="1">
      <w:start w:val="1"/>
      <w:numFmt w:val="decimal"/>
      <w:lvlText w:val="%8."/>
      <w:lvlJc w:val="left"/>
      <w:pPr>
        <w:tabs>
          <w:tab w:val="num" w:pos="5760"/>
        </w:tabs>
        <w:ind w:left="5760" w:hanging="360"/>
      </w:pPr>
    </w:lvl>
    <w:lvl w:ilvl="8" w:tplc="9D3CA40A" w:tentative="1">
      <w:start w:val="1"/>
      <w:numFmt w:val="decimal"/>
      <w:lvlText w:val="%9."/>
      <w:lvlJc w:val="left"/>
      <w:pPr>
        <w:tabs>
          <w:tab w:val="num" w:pos="6480"/>
        </w:tabs>
        <w:ind w:left="6480" w:hanging="360"/>
      </w:pPr>
    </w:lvl>
  </w:abstractNum>
  <w:abstractNum w:abstractNumId="21" w15:restartNumberingAfterBreak="0">
    <w:nsid w:val="1D404B3E"/>
    <w:multiLevelType w:val="hybridMultilevel"/>
    <w:tmpl w:val="A20AE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543D3"/>
    <w:multiLevelType w:val="hybridMultilevel"/>
    <w:tmpl w:val="74266030"/>
    <w:lvl w:ilvl="0" w:tplc="9A0A054A">
      <w:start w:val="1"/>
      <w:numFmt w:val="bullet"/>
      <w:lvlText w:val=""/>
      <w:lvlJc w:val="left"/>
      <w:pPr>
        <w:tabs>
          <w:tab w:val="num" w:pos="720"/>
        </w:tabs>
        <w:ind w:left="720" w:hanging="360"/>
      </w:pPr>
      <w:rPr>
        <w:rFonts w:ascii="Wingdings" w:hAnsi="Wingdings" w:hint="default"/>
      </w:rPr>
    </w:lvl>
    <w:lvl w:ilvl="1" w:tplc="2766EBE8" w:tentative="1">
      <w:start w:val="1"/>
      <w:numFmt w:val="bullet"/>
      <w:lvlText w:val=""/>
      <w:lvlJc w:val="left"/>
      <w:pPr>
        <w:tabs>
          <w:tab w:val="num" w:pos="1440"/>
        </w:tabs>
        <w:ind w:left="1440" w:hanging="360"/>
      </w:pPr>
      <w:rPr>
        <w:rFonts w:ascii="Wingdings" w:hAnsi="Wingdings" w:hint="default"/>
      </w:rPr>
    </w:lvl>
    <w:lvl w:ilvl="2" w:tplc="B43C18F6" w:tentative="1">
      <w:start w:val="1"/>
      <w:numFmt w:val="bullet"/>
      <w:lvlText w:val=""/>
      <w:lvlJc w:val="left"/>
      <w:pPr>
        <w:tabs>
          <w:tab w:val="num" w:pos="2160"/>
        </w:tabs>
        <w:ind w:left="2160" w:hanging="360"/>
      </w:pPr>
      <w:rPr>
        <w:rFonts w:ascii="Wingdings" w:hAnsi="Wingdings" w:hint="default"/>
      </w:rPr>
    </w:lvl>
    <w:lvl w:ilvl="3" w:tplc="E71A6A2A" w:tentative="1">
      <w:start w:val="1"/>
      <w:numFmt w:val="bullet"/>
      <w:lvlText w:val=""/>
      <w:lvlJc w:val="left"/>
      <w:pPr>
        <w:tabs>
          <w:tab w:val="num" w:pos="2880"/>
        </w:tabs>
        <w:ind w:left="2880" w:hanging="360"/>
      </w:pPr>
      <w:rPr>
        <w:rFonts w:ascii="Wingdings" w:hAnsi="Wingdings" w:hint="default"/>
      </w:rPr>
    </w:lvl>
    <w:lvl w:ilvl="4" w:tplc="48844410" w:tentative="1">
      <w:start w:val="1"/>
      <w:numFmt w:val="bullet"/>
      <w:lvlText w:val=""/>
      <w:lvlJc w:val="left"/>
      <w:pPr>
        <w:tabs>
          <w:tab w:val="num" w:pos="3600"/>
        </w:tabs>
        <w:ind w:left="3600" w:hanging="360"/>
      </w:pPr>
      <w:rPr>
        <w:rFonts w:ascii="Wingdings" w:hAnsi="Wingdings" w:hint="default"/>
      </w:rPr>
    </w:lvl>
    <w:lvl w:ilvl="5" w:tplc="70B08F1C" w:tentative="1">
      <w:start w:val="1"/>
      <w:numFmt w:val="bullet"/>
      <w:lvlText w:val=""/>
      <w:lvlJc w:val="left"/>
      <w:pPr>
        <w:tabs>
          <w:tab w:val="num" w:pos="4320"/>
        </w:tabs>
        <w:ind w:left="4320" w:hanging="360"/>
      </w:pPr>
      <w:rPr>
        <w:rFonts w:ascii="Wingdings" w:hAnsi="Wingdings" w:hint="default"/>
      </w:rPr>
    </w:lvl>
    <w:lvl w:ilvl="6" w:tplc="B4EE7D14" w:tentative="1">
      <w:start w:val="1"/>
      <w:numFmt w:val="bullet"/>
      <w:lvlText w:val=""/>
      <w:lvlJc w:val="left"/>
      <w:pPr>
        <w:tabs>
          <w:tab w:val="num" w:pos="5040"/>
        </w:tabs>
        <w:ind w:left="5040" w:hanging="360"/>
      </w:pPr>
      <w:rPr>
        <w:rFonts w:ascii="Wingdings" w:hAnsi="Wingdings" w:hint="default"/>
      </w:rPr>
    </w:lvl>
    <w:lvl w:ilvl="7" w:tplc="03925D04" w:tentative="1">
      <w:start w:val="1"/>
      <w:numFmt w:val="bullet"/>
      <w:lvlText w:val=""/>
      <w:lvlJc w:val="left"/>
      <w:pPr>
        <w:tabs>
          <w:tab w:val="num" w:pos="5760"/>
        </w:tabs>
        <w:ind w:left="5760" w:hanging="360"/>
      </w:pPr>
      <w:rPr>
        <w:rFonts w:ascii="Wingdings" w:hAnsi="Wingdings" w:hint="default"/>
      </w:rPr>
    </w:lvl>
    <w:lvl w:ilvl="8" w:tplc="F998D8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E23EF8"/>
    <w:multiLevelType w:val="hybridMultilevel"/>
    <w:tmpl w:val="DDE4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9723E"/>
    <w:multiLevelType w:val="hybridMultilevel"/>
    <w:tmpl w:val="01F0981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85A25"/>
    <w:multiLevelType w:val="hybridMultilevel"/>
    <w:tmpl w:val="10FC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AD5FB4"/>
    <w:multiLevelType w:val="hybridMultilevel"/>
    <w:tmpl w:val="959E7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7307E0"/>
    <w:multiLevelType w:val="hybridMultilevel"/>
    <w:tmpl w:val="AC269DAA"/>
    <w:lvl w:ilvl="0" w:tplc="116842BA">
      <w:start w:val="1"/>
      <w:numFmt w:val="bullet"/>
      <w:lvlText w:val=""/>
      <w:lvlJc w:val="left"/>
      <w:pPr>
        <w:tabs>
          <w:tab w:val="num" w:pos="720"/>
        </w:tabs>
        <w:ind w:left="720" w:hanging="360"/>
      </w:pPr>
      <w:rPr>
        <w:rFonts w:ascii="Wingdings" w:hAnsi="Wingdings" w:hint="default"/>
      </w:rPr>
    </w:lvl>
    <w:lvl w:ilvl="1" w:tplc="24727F2E" w:tentative="1">
      <w:start w:val="1"/>
      <w:numFmt w:val="bullet"/>
      <w:lvlText w:val=""/>
      <w:lvlJc w:val="left"/>
      <w:pPr>
        <w:tabs>
          <w:tab w:val="num" w:pos="1440"/>
        </w:tabs>
        <w:ind w:left="1440" w:hanging="360"/>
      </w:pPr>
      <w:rPr>
        <w:rFonts w:ascii="Wingdings" w:hAnsi="Wingdings" w:hint="default"/>
      </w:rPr>
    </w:lvl>
    <w:lvl w:ilvl="2" w:tplc="88EADC50" w:tentative="1">
      <w:start w:val="1"/>
      <w:numFmt w:val="bullet"/>
      <w:lvlText w:val=""/>
      <w:lvlJc w:val="left"/>
      <w:pPr>
        <w:tabs>
          <w:tab w:val="num" w:pos="2160"/>
        </w:tabs>
        <w:ind w:left="2160" w:hanging="360"/>
      </w:pPr>
      <w:rPr>
        <w:rFonts w:ascii="Wingdings" w:hAnsi="Wingdings" w:hint="default"/>
      </w:rPr>
    </w:lvl>
    <w:lvl w:ilvl="3" w:tplc="AD50406C" w:tentative="1">
      <w:start w:val="1"/>
      <w:numFmt w:val="bullet"/>
      <w:lvlText w:val=""/>
      <w:lvlJc w:val="left"/>
      <w:pPr>
        <w:tabs>
          <w:tab w:val="num" w:pos="2880"/>
        </w:tabs>
        <w:ind w:left="2880" w:hanging="360"/>
      </w:pPr>
      <w:rPr>
        <w:rFonts w:ascii="Wingdings" w:hAnsi="Wingdings" w:hint="default"/>
      </w:rPr>
    </w:lvl>
    <w:lvl w:ilvl="4" w:tplc="EE6C3DFE" w:tentative="1">
      <w:start w:val="1"/>
      <w:numFmt w:val="bullet"/>
      <w:lvlText w:val=""/>
      <w:lvlJc w:val="left"/>
      <w:pPr>
        <w:tabs>
          <w:tab w:val="num" w:pos="3600"/>
        </w:tabs>
        <w:ind w:left="3600" w:hanging="360"/>
      </w:pPr>
      <w:rPr>
        <w:rFonts w:ascii="Wingdings" w:hAnsi="Wingdings" w:hint="default"/>
      </w:rPr>
    </w:lvl>
    <w:lvl w:ilvl="5" w:tplc="AF38A4F8" w:tentative="1">
      <w:start w:val="1"/>
      <w:numFmt w:val="bullet"/>
      <w:lvlText w:val=""/>
      <w:lvlJc w:val="left"/>
      <w:pPr>
        <w:tabs>
          <w:tab w:val="num" w:pos="4320"/>
        </w:tabs>
        <w:ind w:left="4320" w:hanging="360"/>
      </w:pPr>
      <w:rPr>
        <w:rFonts w:ascii="Wingdings" w:hAnsi="Wingdings" w:hint="default"/>
      </w:rPr>
    </w:lvl>
    <w:lvl w:ilvl="6" w:tplc="34AABCEA" w:tentative="1">
      <w:start w:val="1"/>
      <w:numFmt w:val="bullet"/>
      <w:lvlText w:val=""/>
      <w:lvlJc w:val="left"/>
      <w:pPr>
        <w:tabs>
          <w:tab w:val="num" w:pos="5040"/>
        </w:tabs>
        <w:ind w:left="5040" w:hanging="360"/>
      </w:pPr>
      <w:rPr>
        <w:rFonts w:ascii="Wingdings" w:hAnsi="Wingdings" w:hint="default"/>
      </w:rPr>
    </w:lvl>
    <w:lvl w:ilvl="7" w:tplc="F4FC0B68" w:tentative="1">
      <w:start w:val="1"/>
      <w:numFmt w:val="bullet"/>
      <w:lvlText w:val=""/>
      <w:lvlJc w:val="left"/>
      <w:pPr>
        <w:tabs>
          <w:tab w:val="num" w:pos="5760"/>
        </w:tabs>
        <w:ind w:left="5760" w:hanging="360"/>
      </w:pPr>
      <w:rPr>
        <w:rFonts w:ascii="Wingdings" w:hAnsi="Wingdings" w:hint="default"/>
      </w:rPr>
    </w:lvl>
    <w:lvl w:ilvl="8" w:tplc="D46CF0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52719A"/>
    <w:multiLevelType w:val="hybridMultilevel"/>
    <w:tmpl w:val="075CB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630EAC"/>
    <w:multiLevelType w:val="hybridMultilevel"/>
    <w:tmpl w:val="2A08E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5C54D8"/>
    <w:multiLevelType w:val="hybridMultilevel"/>
    <w:tmpl w:val="6B4E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F0CA5"/>
    <w:multiLevelType w:val="hybridMultilevel"/>
    <w:tmpl w:val="8CEE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9E18C2"/>
    <w:multiLevelType w:val="hybridMultilevel"/>
    <w:tmpl w:val="FEB29B12"/>
    <w:lvl w:ilvl="0" w:tplc="94A62F76">
      <w:start w:val="1"/>
      <w:numFmt w:val="bullet"/>
      <w:lvlText w:val=""/>
      <w:lvlJc w:val="left"/>
      <w:pPr>
        <w:tabs>
          <w:tab w:val="num" w:pos="720"/>
        </w:tabs>
        <w:ind w:left="720" w:hanging="360"/>
      </w:pPr>
      <w:rPr>
        <w:rFonts w:ascii="Wingdings" w:hAnsi="Wingdings" w:hint="default"/>
      </w:rPr>
    </w:lvl>
    <w:lvl w:ilvl="1" w:tplc="094033F6" w:tentative="1">
      <w:start w:val="1"/>
      <w:numFmt w:val="bullet"/>
      <w:lvlText w:val=""/>
      <w:lvlJc w:val="left"/>
      <w:pPr>
        <w:tabs>
          <w:tab w:val="num" w:pos="1440"/>
        </w:tabs>
        <w:ind w:left="1440" w:hanging="360"/>
      </w:pPr>
      <w:rPr>
        <w:rFonts w:ascii="Wingdings" w:hAnsi="Wingdings" w:hint="default"/>
      </w:rPr>
    </w:lvl>
    <w:lvl w:ilvl="2" w:tplc="AA340830" w:tentative="1">
      <w:start w:val="1"/>
      <w:numFmt w:val="bullet"/>
      <w:lvlText w:val=""/>
      <w:lvlJc w:val="left"/>
      <w:pPr>
        <w:tabs>
          <w:tab w:val="num" w:pos="2160"/>
        </w:tabs>
        <w:ind w:left="2160" w:hanging="360"/>
      </w:pPr>
      <w:rPr>
        <w:rFonts w:ascii="Wingdings" w:hAnsi="Wingdings" w:hint="default"/>
      </w:rPr>
    </w:lvl>
    <w:lvl w:ilvl="3" w:tplc="94B469BE" w:tentative="1">
      <w:start w:val="1"/>
      <w:numFmt w:val="bullet"/>
      <w:lvlText w:val=""/>
      <w:lvlJc w:val="left"/>
      <w:pPr>
        <w:tabs>
          <w:tab w:val="num" w:pos="2880"/>
        </w:tabs>
        <w:ind w:left="2880" w:hanging="360"/>
      </w:pPr>
      <w:rPr>
        <w:rFonts w:ascii="Wingdings" w:hAnsi="Wingdings" w:hint="default"/>
      </w:rPr>
    </w:lvl>
    <w:lvl w:ilvl="4" w:tplc="F7E243AE" w:tentative="1">
      <w:start w:val="1"/>
      <w:numFmt w:val="bullet"/>
      <w:lvlText w:val=""/>
      <w:lvlJc w:val="left"/>
      <w:pPr>
        <w:tabs>
          <w:tab w:val="num" w:pos="3600"/>
        </w:tabs>
        <w:ind w:left="3600" w:hanging="360"/>
      </w:pPr>
      <w:rPr>
        <w:rFonts w:ascii="Wingdings" w:hAnsi="Wingdings" w:hint="default"/>
      </w:rPr>
    </w:lvl>
    <w:lvl w:ilvl="5" w:tplc="CF44D88E" w:tentative="1">
      <w:start w:val="1"/>
      <w:numFmt w:val="bullet"/>
      <w:lvlText w:val=""/>
      <w:lvlJc w:val="left"/>
      <w:pPr>
        <w:tabs>
          <w:tab w:val="num" w:pos="4320"/>
        </w:tabs>
        <w:ind w:left="4320" w:hanging="360"/>
      </w:pPr>
      <w:rPr>
        <w:rFonts w:ascii="Wingdings" w:hAnsi="Wingdings" w:hint="default"/>
      </w:rPr>
    </w:lvl>
    <w:lvl w:ilvl="6" w:tplc="400EAB9C" w:tentative="1">
      <w:start w:val="1"/>
      <w:numFmt w:val="bullet"/>
      <w:lvlText w:val=""/>
      <w:lvlJc w:val="left"/>
      <w:pPr>
        <w:tabs>
          <w:tab w:val="num" w:pos="5040"/>
        </w:tabs>
        <w:ind w:left="5040" w:hanging="360"/>
      </w:pPr>
      <w:rPr>
        <w:rFonts w:ascii="Wingdings" w:hAnsi="Wingdings" w:hint="default"/>
      </w:rPr>
    </w:lvl>
    <w:lvl w:ilvl="7" w:tplc="00864B92" w:tentative="1">
      <w:start w:val="1"/>
      <w:numFmt w:val="bullet"/>
      <w:lvlText w:val=""/>
      <w:lvlJc w:val="left"/>
      <w:pPr>
        <w:tabs>
          <w:tab w:val="num" w:pos="5760"/>
        </w:tabs>
        <w:ind w:left="5760" w:hanging="360"/>
      </w:pPr>
      <w:rPr>
        <w:rFonts w:ascii="Wingdings" w:hAnsi="Wingdings" w:hint="default"/>
      </w:rPr>
    </w:lvl>
    <w:lvl w:ilvl="8" w:tplc="AE1E4F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E7536D"/>
    <w:multiLevelType w:val="hybridMultilevel"/>
    <w:tmpl w:val="8108AC54"/>
    <w:lvl w:ilvl="0" w:tplc="C14ACCC2">
      <w:start w:val="1"/>
      <w:numFmt w:val="bullet"/>
      <w:lvlText w:val=""/>
      <w:lvlJc w:val="left"/>
      <w:pPr>
        <w:tabs>
          <w:tab w:val="num" w:pos="720"/>
        </w:tabs>
        <w:ind w:left="720" w:hanging="360"/>
      </w:pPr>
      <w:rPr>
        <w:rFonts w:ascii="Wingdings" w:hAnsi="Wingdings" w:hint="default"/>
      </w:rPr>
    </w:lvl>
    <w:lvl w:ilvl="1" w:tplc="B486261E" w:tentative="1">
      <w:start w:val="1"/>
      <w:numFmt w:val="bullet"/>
      <w:lvlText w:val=""/>
      <w:lvlJc w:val="left"/>
      <w:pPr>
        <w:tabs>
          <w:tab w:val="num" w:pos="1440"/>
        </w:tabs>
        <w:ind w:left="1440" w:hanging="360"/>
      </w:pPr>
      <w:rPr>
        <w:rFonts w:ascii="Wingdings" w:hAnsi="Wingdings" w:hint="default"/>
      </w:rPr>
    </w:lvl>
    <w:lvl w:ilvl="2" w:tplc="CB5AF0E4" w:tentative="1">
      <w:start w:val="1"/>
      <w:numFmt w:val="bullet"/>
      <w:lvlText w:val=""/>
      <w:lvlJc w:val="left"/>
      <w:pPr>
        <w:tabs>
          <w:tab w:val="num" w:pos="2160"/>
        </w:tabs>
        <w:ind w:left="2160" w:hanging="360"/>
      </w:pPr>
      <w:rPr>
        <w:rFonts w:ascii="Wingdings" w:hAnsi="Wingdings" w:hint="default"/>
      </w:rPr>
    </w:lvl>
    <w:lvl w:ilvl="3" w:tplc="EBEC453C" w:tentative="1">
      <w:start w:val="1"/>
      <w:numFmt w:val="bullet"/>
      <w:lvlText w:val=""/>
      <w:lvlJc w:val="left"/>
      <w:pPr>
        <w:tabs>
          <w:tab w:val="num" w:pos="2880"/>
        </w:tabs>
        <w:ind w:left="2880" w:hanging="360"/>
      </w:pPr>
      <w:rPr>
        <w:rFonts w:ascii="Wingdings" w:hAnsi="Wingdings" w:hint="default"/>
      </w:rPr>
    </w:lvl>
    <w:lvl w:ilvl="4" w:tplc="7BEECD20" w:tentative="1">
      <w:start w:val="1"/>
      <w:numFmt w:val="bullet"/>
      <w:lvlText w:val=""/>
      <w:lvlJc w:val="left"/>
      <w:pPr>
        <w:tabs>
          <w:tab w:val="num" w:pos="3600"/>
        </w:tabs>
        <w:ind w:left="3600" w:hanging="360"/>
      </w:pPr>
      <w:rPr>
        <w:rFonts w:ascii="Wingdings" w:hAnsi="Wingdings" w:hint="default"/>
      </w:rPr>
    </w:lvl>
    <w:lvl w:ilvl="5" w:tplc="DFC054F0" w:tentative="1">
      <w:start w:val="1"/>
      <w:numFmt w:val="bullet"/>
      <w:lvlText w:val=""/>
      <w:lvlJc w:val="left"/>
      <w:pPr>
        <w:tabs>
          <w:tab w:val="num" w:pos="4320"/>
        </w:tabs>
        <w:ind w:left="4320" w:hanging="360"/>
      </w:pPr>
      <w:rPr>
        <w:rFonts w:ascii="Wingdings" w:hAnsi="Wingdings" w:hint="default"/>
      </w:rPr>
    </w:lvl>
    <w:lvl w:ilvl="6" w:tplc="DDD83CF0" w:tentative="1">
      <w:start w:val="1"/>
      <w:numFmt w:val="bullet"/>
      <w:lvlText w:val=""/>
      <w:lvlJc w:val="left"/>
      <w:pPr>
        <w:tabs>
          <w:tab w:val="num" w:pos="5040"/>
        </w:tabs>
        <w:ind w:left="5040" w:hanging="360"/>
      </w:pPr>
      <w:rPr>
        <w:rFonts w:ascii="Wingdings" w:hAnsi="Wingdings" w:hint="default"/>
      </w:rPr>
    </w:lvl>
    <w:lvl w:ilvl="7" w:tplc="289074F2" w:tentative="1">
      <w:start w:val="1"/>
      <w:numFmt w:val="bullet"/>
      <w:lvlText w:val=""/>
      <w:lvlJc w:val="left"/>
      <w:pPr>
        <w:tabs>
          <w:tab w:val="num" w:pos="5760"/>
        </w:tabs>
        <w:ind w:left="5760" w:hanging="360"/>
      </w:pPr>
      <w:rPr>
        <w:rFonts w:ascii="Wingdings" w:hAnsi="Wingdings" w:hint="default"/>
      </w:rPr>
    </w:lvl>
    <w:lvl w:ilvl="8" w:tplc="DE54B7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295FBC"/>
    <w:multiLevelType w:val="hybridMultilevel"/>
    <w:tmpl w:val="F4AC1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E25C7C"/>
    <w:multiLevelType w:val="hybridMultilevel"/>
    <w:tmpl w:val="6FCAFDD4"/>
    <w:lvl w:ilvl="0" w:tplc="39AA8DA6">
      <w:start w:val="1"/>
      <w:numFmt w:val="bullet"/>
      <w:lvlText w:val=""/>
      <w:lvlJc w:val="left"/>
      <w:pPr>
        <w:tabs>
          <w:tab w:val="num" w:pos="720"/>
        </w:tabs>
        <w:ind w:left="720" w:hanging="360"/>
      </w:pPr>
      <w:rPr>
        <w:rFonts w:ascii="Wingdings" w:hAnsi="Wingdings" w:hint="default"/>
      </w:rPr>
    </w:lvl>
    <w:lvl w:ilvl="1" w:tplc="C610FEAC" w:tentative="1">
      <w:start w:val="1"/>
      <w:numFmt w:val="bullet"/>
      <w:lvlText w:val=""/>
      <w:lvlJc w:val="left"/>
      <w:pPr>
        <w:tabs>
          <w:tab w:val="num" w:pos="1440"/>
        </w:tabs>
        <w:ind w:left="1440" w:hanging="360"/>
      </w:pPr>
      <w:rPr>
        <w:rFonts w:ascii="Wingdings" w:hAnsi="Wingdings" w:hint="default"/>
      </w:rPr>
    </w:lvl>
    <w:lvl w:ilvl="2" w:tplc="9E361794" w:tentative="1">
      <w:start w:val="1"/>
      <w:numFmt w:val="bullet"/>
      <w:lvlText w:val=""/>
      <w:lvlJc w:val="left"/>
      <w:pPr>
        <w:tabs>
          <w:tab w:val="num" w:pos="2160"/>
        </w:tabs>
        <w:ind w:left="2160" w:hanging="360"/>
      </w:pPr>
      <w:rPr>
        <w:rFonts w:ascii="Wingdings" w:hAnsi="Wingdings" w:hint="default"/>
      </w:rPr>
    </w:lvl>
    <w:lvl w:ilvl="3" w:tplc="D3748A3C" w:tentative="1">
      <w:start w:val="1"/>
      <w:numFmt w:val="bullet"/>
      <w:lvlText w:val=""/>
      <w:lvlJc w:val="left"/>
      <w:pPr>
        <w:tabs>
          <w:tab w:val="num" w:pos="2880"/>
        </w:tabs>
        <w:ind w:left="2880" w:hanging="360"/>
      </w:pPr>
      <w:rPr>
        <w:rFonts w:ascii="Wingdings" w:hAnsi="Wingdings" w:hint="default"/>
      </w:rPr>
    </w:lvl>
    <w:lvl w:ilvl="4" w:tplc="A6B0415A" w:tentative="1">
      <w:start w:val="1"/>
      <w:numFmt w:val="bullet"/>
      <w:lvlText w:val=""/>
      <w:lvlJc w:val="left"/>
      <w:pPr>
        <w:tabs>
          <w:tab w:val="num" w:pos="3600"/>
        </w:tabs>
        <w:ind w:left="3600" w:hanging="360"/>
      </w:pPr>
      <w:rPr>
        <w:rFonts w:ascii="Wingdings" w:hAnsi="Wingdings" w:hint="default"/>
      </w:rPr>
    </w:lvl>
    <w:lvl w:ilvl="5" w:tplc="92A0793E" w:tentative="1">
      <w:start w:val="1"/>
      <w:numFmt w:val="bullet"/>
      <w:lvlText w:val=""/>
      <w:lvlJc w:val="left"/>
      <w:pPr>
        <w:tabs>
          <w:tab w:val="num" w:pos="4320"/>
        </w:tabs>
        <w:ind w:left="4320" w:hanging="360"/>
      </w:pPr>
      <w:rPr>
        <w:rFonts w:ascii="Wingdings" w:hAnsi="Wingdings" w:hint="default"/>
      </w:rPr>
    </w:lvl>
    <w:lvl w:ilvl="6" w:tplc="A7F872EA" w:tentative="1">
      <w:start w:val="1"/>
      <w:numFmt w:val="bullet"/>
      <w:lvlText w:val=""/>
      <w:lvlJc w:val="left"/>
      <w:pPr>
        <w:tabs>
          <w:tab w:val="num" w:pos="5040"/>
        </w:tabs>
        <w:ind w:left="5040" w:hanging="360"/>
      </w:pPr>
      <w:rPr>
        <w:rFonts w:ascii="Wingdings" w:hAnsi="Wingdings" w:hint="default"/>
      </w:rPr>
    </w:lvl>
    <w:lvl w:ilvl="7" w:tplc="17F8E068" w:tentative="1">
      <w:start w:val="1"/>
      <w:numFmt w:val="bullet"/>
      <w:lvlText w:val=""/>
      <w:lvlJc w:val="left"/>
      <w:pPr>
        <w:tabs>
          <w:tab w:val="num" w:pos="5760"/>
        </w:tabs>
        <w:ind w:left="5760" w:hanging="360"/>
      </w:pPr>
      <w:rPr>
        <w:rFonts w:ascii="Wingdings" w:hAnsi="Wingdings" w:hint="default"/>
      </w:rPr>
    </w:lvl>
    <w:lvl w:ilvl="8" w:tplc="9AD6A9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9D63FA"/>
    <w:multiLevelType w:val="hybridMultilevel"/>
    <w:tmpl w:val="43CAF7C8"/>
    <w:lvl w:ilvl="0" w:tplc="F7727B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352B73"/>
    <w:multiLevelType w:val="hybridMultilevel"/>
    <w:tmpl w:val="40905E7C"/>
    <w:lvl w:ilvl="0" w:tplc="059A6968">
      <w:start w:val="1"/>
      <w:numFmt w:val="decimal"/>
      <w:lvlText w:val="%1."/>
      <w:lvlJc w:val="left"/>
      <w:pPr>
        <w:tabs>
          <w:tab w:val="num" w:pos="720"/>
        </w:tabs>
        <w:ind w:left="720" w:hanging="360"/>
      </w:pPr>
    </w:lvl>
    <w:lvl w:ilvl="1" w:tplc="4BFE9EB6" w:tentative="1">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A6606020" w:tentative="1">
      <w:start w:val="1"/>
      <w:numFmt w:val="decimal"/>
      <w:lvlText w:val="%4."/>
      <w:lvlJc w:val="left"/>
      <w:pPr>
        <w:tabs>
          <w:tab w:val="num" w:pos="2880"/>
        </w:tabs>
        <w:ind w:left="2880" w:hanging="360"/>
      </w:pPr>
    </w:lvl>
    <w:lvl w:ilvl="4" w:tplc="2358439C" w:tentative="1">
      <w:start w:val="1"/>
      <w:numFmt w:val="decimal"/>
      <w:lvlText w:val="%5."/>
      <w:lvlJc w:val="left"/>
      <w:pPr>
        <w:tabs>
          <w:tab w:val="num" w:pos="3600"/>
        </w:tabs>
        <w:ind w:left="3600" w:hanging="360"/>
      </w:pPr>
    </w:lvl>
    <w:lvl w:ilvl="5" w:tplc="1CAAF68E" w:tentative="1">
      <w:start w:val="1"/>
      <w:numFmt w:val="decimal"/>
      <w:lvlText w:val="%6."/>
      <w:lvlJc w:val="left"/>
      <w:pPr>
        <w:tabs>
          <w:tab w:val="num" w:pos="4320"/>
        </w:tabs>
        <w:ind w:left="4320" w:hanging="360"/>
      </w:pPr>
    </w:lvl>
    <w:lvl w:ilvl="6" w:tplc="68B8BE26" w:tentative="1">
      <w:start w:val="1"/>
      <w:numFmt w:val="decimal"/>
      <w:lvlText w:val="%7."/>
      <w:lvlJc w:val="left"/>
      <w:pPr>
        <w:tabs>
          <w:tab w:val="num" w:pos="5040"/>
        </w:tabs>
        <w:ind w:left="5040" w:hanging="360"/>
      </w:pPr>
    </w:lvl>
    <w:lvl w:ilvl="7" w:tplc="3528BAC2" w:tentative="1">
      <w:start w:val="1"/>
      <w:numFmt w:val="decimal"/>
      <w:lvlText w:val="%8."/>
      <w:lvlJc w:val="left"/>
      <w:pPr>
        <w:tabs>
          <w:tab w:val="num" w:pos="5760"/>
        </w:tabs>
        <w:ind w:left="5760" w:hanging="360"/>
      </w:pPr>
    </w:lvl>
    <w:lvl w:ilvl="8" w:tplc="2F646028" w:tentative="1">
      <w:start w:val="1"/>
      <w:numFmt w:val="decimal"/>
      <w:lvlText w:val="%9."/>
      <w:lvlJc w:val="left"/>
      <w:pPr>
        <w:tabs>
          <w:tab w:val="num" w:pos="6480"/>
        </w:tabs>
        <w:ind w:left="6480" w:hanging="360"/>
      </w:pPr>
    </w:lvl>
  </w:abstractNum>
  <w:abstractNum w:abstractNumId="38" w15:restartNumberingAfterBreak="0">
    <w:nsid w:val="421A2F72"/>
    <w:multiLevelType w:val="hybridMultilevel"/>
    <w:tmpl w:val="B4E40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74ECE"/>
    <w:multiLevelType w:val="hybridMultilevel"/>
    <w:tmpl w:val="FD4E3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A0260B"/>
    <w:multiLevelType w:val="hybridMultilevel"/>
    <w:tmpl w:val="69C4015E"/>
    <w:lvl w:ilvl="0" w:tplc="EE2EFCE2">
      <w:start w:val="1"/>
      <w:numFmt w:val="decimal"/>
      <w:lvlText w:val="%1."/>
      <w:lvlJc w:val="left"/>
      <w:pPr>
        <w:tabs>
          <w:tab w:val="num" w:pos="720"/>
        </w:tabs>
        <w:ind w:left="720" w:hanging="360"/>
      </w:pPr>
    </w:lvl>
    <w:lvl w:ilvl="1" w:tplc="07C68A92" w:tentative="1">
      <w:start w:val="1"/>
      <w:numFmt w:val="decimal"/>
      <w:lvlText w:val="%2."/>
      <w:lvlJc w:val="left"/>
      <w:pPr>
        <w:tabs>
          <w:tab w:val="num" w:pos="1440"/>
        </w:tabs>
        <w:ind w:left="1440" w:hanging="360"/>
      </w:pPr>
    </w:lvl>
    <w:lvl w:ilvl="2" w:tplc="A6BE2FAE" w:tentative="1">
      <w:start w:val="1"/>
      <w:numFmt w:val="decimal"/>
      <w:lvlText w:val="%3."/>
      <w:lvlJc w:val="left"/>
      <w:pPr>
        <w:tabs>
          <w:tab w:val="num" w:pos="2160"/>
        </w:tabs>
        <w:ind w:left="2160" w:hanging="360"/>
      </w:pPr>
    </w:lvl>
    <w:lvl w:ilvl="3" w:tplc="8B48C392" w:tentative="1">
      <w:start w:val="1"/>
      <w:numFmt w:val="decimal"/>
      <w:lvlText w:val="%4."/>
      <w:lvlJc w:val="left"/>
      <w:pPr>
        <w:tabs>
          <w:tab w:val="num" w:pos="2880"/>
        </w:tabs>
        <w:ind w:left="2880" w:hanging="360"/>
      </w:pPr>
    </w:lvl>
    <w:lvl w:ilvl="4" w:tplc="4F5CCB48" w:tentative="1">
      <w:start w:val="1"/>
      <w:numFmt w:val="decimal"/>
      <w:lvlText w:val="%5."/>
      <w:lvlJc w:val="left"/>
      <w:pPr>
        <w:tabs>
          <w:tab w:val="num" w:pos="3600"/>
        </w:tabs>
        <w:ind w:left="3600" w:hanging="360"/>
      </w:pPr>
    </w:lvl>
    <w:lvl w:ilvl="5" w:tplc="2A4AA426" w:tentative="1">
      <w:start w:val="1"/>
      <w:numFmt w:val="decimal"/>
      <w:lvlText w:val="%6."/>
      <w:lvlJc w:val="left"/>
      <w:pPr>
        <w:tabs>
          <w:tab w:val="num" w:pos="4320"/>
        </w:tabs>
        <w:ind w:left="4320" w:hanging="360"/>
      </w:pPr>
    </w:lvl>
    <w:lvl w:ilvl="6" w:tplc="E5741746" w:tentative="1">
      <w:start w:val="1"/>
      <w:numFmt w:val="decimal"/>
      <w:lvlText w:val="%7."/>
      <w:lvlJc w:val="left"/>
      <w:pPr>
        <w:tabs>
          <w:tab w:val="num" w:pos="5040"/>
        </w:tabs>
        <w:ind w:left="5040" w:hanging="360"/>
      </w:pPr>
    </w:lvl>
    <w:lvl w:ilvl="7" w:tplc="4ACE580E" w:tentative="1">
      <w:start w:val="1"/>
      <w:numFmt w:val="decimal"/>
      <w:lvlText w:val="%8."/>
      <w:lvlJc w:val="left"/>
      <w:pPr>
        <w:tabs>
          <w:tab w:val="num" w:pos="5760"/>
        </w:tabs>
        <w:ind w:left="5760" w:hanging="360"/>
      </w:pPr>
    </w:lvl>
    <w:lvl w:ilvl="8" w:tplc="9D6E171E" w:tentative="1">
      <w:start w:val="1"/>
      <w:numFmt w:val="decimal"/>
      <w:lvlText w:val="%9."/>
      <w:lvlJc w:val="left"/>
      <w:pPr>
        <w:tabs>
          <w:tab w:val="num" w:pos="6480"/>
        </w:tabs>
        <w:ind w:left="6480" w:hanging="360"/>
      </w:pPr>
    </w:lvl>
  </w:abstractNum>
  <w:abstractNum w:abstractNumId="41" w15:restartNumberingAfterBreak="0">
    <w:nsid w:val="47111EA5"/>
    <w:multiLevelType w:val="hybridMultilevel"/>
    <w:tmpl w:val="B22498F0"/>
    <w:lvl w:ilvl="0" w:tplc="A3CAE71C">
      <w:start w:val="1"/>
      <w:numFmt w:val="bullet"/>
      <w:lvlText w:val=""/>
      <w:lvlJc w:val="left"/>
      <w:pPr>
        <w:tabs>
          <w:tab w:val="num" w:pos="720"/>
        </w:tabs>
        <w:ind w:left="720" w:hanging="360"/>
      </w:pPr>
      <w:rPr>
        <w:rFonts w:ascii="Wingdings" w:hAnsi="Wingdings" w:hint="default"/>
      </w:rPr>
    </w:lvl>
    <w:lvl w:ilvl="1" w:tplc="C3C4D7EA" w:tentative="1">
      <w:start w:val="1"/>
      <w:numFmt w:val="bullet"/>
      <w:lvlText w:val=""/>
      <w:lvlJc w:val="left"/>
      <w:pPr>
        <w:tabs>
          <w:tab w:val="num" w:pos="1440"/>
        </w:tabs>
        <w:ind w:left="1440" w:hanging="360"/>
      </w:pPr>
      <w:rPr>
        <w:rFonts w:ascii="Wingdings" w:hAnsi="Wingdings" w:hint="default"/>
      </w:rPr>
    </w:lvl>
    <w:lvl w:ilvl="2" w:tplc="C8948E24" w:tentative="1">
      <w:start w:val="1"/>
      <w:numFmt w:val="bullet"/>
      <w:lvlText w:val=""/>
      <w:lvlJc w:val="left"/>
      <w:pPr>
        <w:tabs>
          <w:tab w:val="num" w:pos="2160"/>
        </w:tabs>
        <w:ind w:left="2160" w:hanging="360"/>
      </w:pPr>
      <w:rPr>
        <w:rFonts w:ascii="Wingdings" w:hAnsi="Wingdings" w:hint="default"/>
      </w:rPr>
    </w:lvl>
    <w:lvl w:ilvl="3" w:tplc="9CC83860" w:tentative="1">
      <w:start w:val="1"/>
      <w:numFmt w:val="bullet"/>
      <w:lvlText w:val=""/>
      <w:lvlJc w:val="left"/>
      <w:pPr>
        <w:tabs>
          <w:tab w:val="num" w:pos="2880"/>
        </w:tabs>
        <w:ind w:left="2880" w:hanging="360"/>
      </w:pPr>
      <w:rPr>
        <w:rFonts w:ascii="Wingdings" w:hAnsi="Wingdings" w:hint="default"/>
      </w:rPr>
    </w:lvl>
    <w:lvl w:ilvl="4" w:tplc="3D90430E" w:tentative="1">
      <w:start w:val="1"/>
      <w:numFmt w:val="bullet"/>
      <w:lvlText w:val=""/>
      <w:lvlJc w:val="left"/>
      <w:pPr>
        <w:tabs>
          <w:tab w:val="num" w:pos="3600"/>
        </w:tabs>
        <w:ind w:left="3600" w:hanging="360"/>
      </w:pPr>
      <w:rPr>
        <w:rFonts w:ascii="Wingdings" w:hAnsi="Wingdings" w:hint="default"/>
      </w:rPr>
    </w:lvl>
    <w:lvl w:ilvl="5" w:tplc="BA746C44" w:tentative="1">
      <w:start w:val="1"/>
      <w:numFmt w:val="bullet"/>
      <w:lvlText w:val=""/>
      <w:lvlJc w:val="left"/>
      <w:pPr>
        <w:tabs>
          <w:tab w:val="num" w:pos="4320"/>
        </w:tabs>
        <w:ind w:left="4320" w:hanging="360"/>
      </w:pPr>
      <w:rPr>
        <w:rFonts w:ascii="Wingdings" w:hAnsi="Wingdings" w:hint="default"/>
      </w:rPr>
    </w:lvl>
    <w:lvl w:ilvl="6" w:tplc="F11A2C1E" w:tentative="1">
      <w:start w:val="1"/>
      <w:numFmt w:val="bullet"/>
      <w:lvlText w:val=""/>
      <w:lvlJc w:val="left"/>
      <w:pPr>
        <w:tabs>
          <w:tab w:val="num" w:pos="5040"/>
        </w:tabs>
        <w:ind w:left="5040" w:hanging="360"/>
      </w:pPr>
      <w:rPr>
        <w:rFonts w:ascii="Wingdings" w:hAnsi="Wingdings" w:hint="default"/>
      </w:rPr>
    </w:lvl>
    <w:lvl w:ilvl="7" w:tplc="DF427058" w:tentative="1">
      <w:start w:val="1"/>
      <w:numFmt w:val="bullet"/>
      <w:lvlText w:val=""/>
      <w:lvlJc w:val="left"/>
      <w:pPr>
        <w:tabs>
          <w:tab w:val="num" w:pos="5760"/>
        </w:tabs>
        <w:ind w:left="5760" w:hanging="360"/>
      </w:pPr>
      <w:rPr>
        <w:rFonts w:ascii="Wingdings" w:hAnsi="Wingdings" w:hint="default"/>
      </w:rPr>
    </w:lvl>
    <w:lvl w:ilvl="8" w:tplc="45BE0D7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5013F6"/>
    <w:multiLevelType w:val="hybridMultilevel"/>
    <w:tmpl w:val="09B6E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5D37A2"/>
    <w:multiLevelType w:val="hybridMultilevel"/>
    <w:tmpl w:val="0F520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77554"/>
    <w:multiLevelType w:val="multilevel"/>
    <w:tmpl w:val="DCA41FBC"/>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EB5461A"/>
    <w:multiLevelType w:val="hybridMultilevel"/>
    <w:tmpl w:val="1542C40C"/>
    <w:lvl w:ilvl="0" w:tplc="0409000B">
      <w:start w:val="1"/>
      <w:numFmt w:val="bullet"/>
      <w:lvlText w:val=""/>
      <w:lvlJc w:val="left"/>
      <w:pPr>
        <w:tabs>
          <w:tab w:val="num" w:pos="720"/>
        </w:tabs>
        <w:ind w:left="720" w:hanging="360"/>
      </w:pPr>
      <w:rPr>
        <w:rFonts w:ascii="Wingdings" w:hAnsi="Wingdings" w:hint="default"/>
      </w:rPr>
    </w:lvl>
    <w:lvl w:ilvl="1" w:tplc="363053D2" w:tentative="1">
      <w:start w:val="1"/>
      <w:numFmt w:val="lowerLetter"/>
      <w:lvlText w:val="%2)"/>
      <w:lvlJc w:val="left"/>
      <w:pPr>
        <w:tabs>
          <w:tab w:val="num" w:pos="1440"/>
        </w:tabs>
        <w:ind w:left="1440" w:hanging="360"/>
      </w:pPr>
    </w:lvl>
    <w:lvl w:ilvl="2" w:tplc="34D05852" w:tentative="1">
      <w:start w:val="1"/>
      <w:numFmt w:val="lowerLetter"/>
      <w:lvlText w:val="%3)"/>
      <w:lvlJc w:val="left"/>
      <w:pPr>
        <w:tabs>
          <w:tab w:val="num" w:pos="2160"/>
        </w:tabs>
        <w:ind w:left="2160" w:hanging="360"/>
      </w:pPr>
    </w:lvl>
    <w:lvl w:ilvl="3" w:tplc="B24A7370" w:tentative="1">
      <w:start w:val="1"/>
      <w:numFmt w:val="lowerLetter"/>
      <w:lvlText w:val="%4)"/>
      <w:lvlJc w:val="left"/>
      <w:pPr>
        <w:tabs>
          <w:tab w:val="num" w:pos="2880"/>
        </w:tabs>
        <w:ind w:left="2880" w:hanging="360"/>
      </w:pPr>
    </w:lvl>
    <w:lvl w:ilvl="4" w:tplc="F5985900" w:tentative="1">
      <w:start w:val="1"/>
      <w:numFmt w:val="lowerLetter"/>
      <w:lvlText w:val="%5)"/>
      <w:lvlJc w:val="left"/>
      <w:pPr>
        <w:tabs>
          <w:tab w:val="num" w:pos="3600"/>
        </w:tabs>
        <w:ind w:left="3600" w:hanging="360"/>
      </w:pPr>
    </w:lvl>
    <w:lvl w:ilvl="5" w:tplc="B7CA6808" w:tentative="1">
      <w:start w:val="1"/>
      <w:numFmt w:val="lowerLetter"/>
      <w:lvlText w:val="%6)"/>
      <w:lvlJc w:val="left"/>
      <w:pPr>
        <w:tabs>
          <w:tab w:val="num" w:pos="4320"/>
        </w:tabs>
        <w:ind w:left="4320" w:hanging="360"/>
      </w:pPr>
    </w:lvl>
    <w:lvl w:ilvl="6" w:tplc="99BEA53A" w:tentative="1">
      <w:start w:val="1"/>
      <w:numFmt w:val="lowerLetter"/>
      <w:lvlText w:val="%7)"/>
      <w:lvlJc w:val="left"/>
      <w:pPr>
        <w:tabs>
          <w:tab w:val="num" w:pos="5040"/>
        </w:tabs>
        <w:ind w:left="5040" w:hanging="360"/>
      </w:pPr>
    </w:lvl>
    <w:lvl w:ilvl="7" w:tplc="4A1C9934" w:tentative="1">
      <w:start w:val="1"/>
      <w:numFmt w:val="lowerLetter"/>
      <w:lvlText w:val="%8)"/>
      <w:lvlJc w:val="left"/>
      <w:pPr>
        <w:tabs>
          <w:tab w:val="num" w:pos="5760"/>
        </w:tabs>
        <w:ind w:left="5760" w:hanging="360"/>
      </w:pPr>
    </w:lvl>
    <w:lvl w:ilvl="8" w:tplc="030C43F4" w:tentative="1">
      <w:start w:val="1"/>
      <w:numFmt w:val="lowerLetter"/>
      <w:lvlText w:val="%9)"/>
      <w:lvlJc w:val="left"/>
      <w:pPr>
        <w:tabs>
          <w:tab w:val="num" w:pos="6480"/>
        </w:tabs>
        <w:ind w:left="6480" w:hanging="360"/>
      </w:pPr>
    </w:lvl>
  </w:abstractNum>
  <w:abstractNum w:abstractNumId="46" w15:restartNumberingAfterBreak="0">
    <w:nsid w:val="50B33A3C"/>
    <w:multiLevelType w:val="hybridMultilevel"/>
    <w:tmpl w:val="94423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20397F"/>
    <w:multiLevelType w:val="hybridMultilevel"/>
    <w:tmpl w:val="13786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6526A"/>
    <w:multiLevelType w:val="hybridMultilevel"/>
    <w:tmpl w:val="D36C6B2A"/>
    <w:lvl w:ilvl="0" w:tplc="84FE932C">
      <w:start w:val="1"/>
      <w:numFmt w:val="decimal"/>
      <w:lvlText w:val="%1."/>
      <w:lvlJc w:val="left"/>
      <w:pPr>
        <w:tabs>
          <w:tab w:val="num" w:pos="720"/>
        </w:tabs>
        <w:ind w:left="720" w:hanging="360"/>
      </w:pPr>
    </w:lvl>
    <w:lvl w:ilvl="1" w:tplc="ABDA758A" w:tentative="1">
      <w:start w:val="1"/>
      <w:numFmt w:val="decimal"/>
      <w:lvlText w:val="%2."/>
      <w:lvlJc w:val="left"/>
      <w:pPr>
        <w:tabs>
          <w:tab w:val="num" w:pos="1440"/>
        </w:tabs>
        <w:ind w:left="1440" w:hanging="360"/>
      </w:pPr>
    </w:lvl>
    <w:lvl w:ilvl="2" w:tplc="C6A08A6A" w:tentative="1">
      <w:start w:val="1"/>
      <w:numFmt w:val="decimal"/>
      <w:lvlText w:val="%3."/>
      <w:lvlJc w:val="left"/>
      <w:pPr>
        <w:tabs>
          <w:tab w:val="num" w:pos="2160"/>
        </w:tabs>
        <w:ind w:left="2160" w:hanging="360"/>
      </w:pPr>
    </w:lvl>
    <w:lvl w:ilvl="3" w:tplc="64882BB0" w:tentative="1">
      <w:start w:val="1"/>
      <w:numFmt w:val="decimal"/>
      <w:lvlText w:val="%4."/>
      <w:lvlJc w:val="left"/>
      <w:pPr>
        <w:tabs>
          <w:tab w:val="num" w:pos="2880"/>
        </w:tabs>
        <w:ind w:left="2880" w:hanging="360"/>
      </w:pPr>
    </w:lvl>
    <w:lvl w:ilvl="4" w:tplc="767E230E" w:tentative="1">
      <w:start w:val="1"/>
      <w:numFmt w:val="decimal"/>
      <w:lvlText w:val="%5."/>
      <w:lvlJc w:val="left"/>
      <w:pPr>
        <w:tabs>
          <w:tab w:val="num" w:pos="3600"/>
        </w:tabs>
        <w:ind w:left="3600" w:hanging="360"/>
      </w:pPr>
    </w:lvl>
    <w:lvl w:ilvl="5" w:tplc="1FB60106" w:tentative="1">
      <w:start w:val="1"/>
      <w:numFmt w:val="decimal"/>
      <w:lvlText w:val="%6."/>
      <w:lvlJc w:val="left"/>
      <w:pPr>
        <w:tabs>
          <w:tab w:val="num" w:pos="4320"/>
        </w:tabs>
        <w:ind w:left="4320" w:hanging="360"/>
      </w:pPr>
    </w:lvl>
    <w:lvl w:ilvl="6" w:tplc="87265236" w:tentative="1">
      <w:start w:val="1"/>
      <w:numFmt w:val="decimal"/>
      <w:lvlText w:val="%7."/>
      <w:lvlJc w:val="left"/>
      <w:pPr>
        <w:tabs>
          <w:tab w:val="num" w:pos="5040"/>
        </w:tabs>
        <w:ind w:left="5040" w:hanging="360"/>
      </w:pPr>
    </w:lvl>
    <w:lvl w:ilvl="7" w:tplc="3A683ABE" w:tentative="1">
      <w:start w:val="1"/>
      <w:numFmt w:val="decimal"/>
      <w:lvlText w:val="%8."/>
      <w:lvlJc w:val="left"/>
      <w:pPr>
        <w:tabs>
          <w:tab w:val="num" w:pos="5760"/>
        </w:tabs>
        <w:ind w:left="5760" w:hanging="360"/>
      </w:pPr>
    </w:lvl>
    <w:lvl w:ilvl="8" w:tplc="DC543AB0" w:tentative="1">
      <w:start w:val="1"/>
      <w:numFmt w:val="decimal"/>
      <w:lvlText w:val="%9."/>
      <w:lvlJc w:val="left"/>
      <w:pPr>
        <w:tabs>
          <w:tab w:val="num" w:pos="6480"/>
        </w:tabs>
        <w:ind w:left="6480" w:hanging="360"/>
      </w:pPr>
    </w:lvl>
  </w:abstractNum>
  <w:abstractNum w:abstractNumId="49" w15:restartNumberingAfterBreak="0">
    <w:nsid w:val="55C113AF"/>
    <w:multiLevelType w:val="hybridMultilevel"/>
    <w:tmpl w:val="83EA18BA"/>
    <w:lvl w:ilvl="0" w:tplc="67744734">
      <w:start w:val="1"/>
      <w:numFmt w:val="lowerLetter"/>
      <w:lvlText w:val="%1)"/>
      <w:lvlJc w:val="left"/>
      <w:pPr>
        <w:tabs>
          <w:tab w:val="num" w:pos="720"/>
        </w:tabs>
        <w:ind w:left="720" w:hanging="360"/>
      </w:pPr>
    </w:lvl>
    <w:lvl w:ilvl="1" w:tplc="039E381E" w:tentative="1">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25FEC4F8" w:tentative="1">
      <w:start w:val="1"/>
      <w:numFmt w:val="lowerLetter"/>
      <w:lvlText w:val="%4)"/>
      <w:lvlJc w:val="left"/>
      <w:pPr>
        <w:tabs>
          <w:tab w:val="num" w:pos="2880"/>
        </w:tabs>
        <w:ind w:left="2880" w:hanging="360"/>
      </w:pPr>
    </w:lvl>
    <w:lvl w:ilvl="4" w:tplc="1222EF4E" w:tentative="1">
      <w:start w:val="1"/>
      <w:numFmt w:val="lowerLetter"/>
      <w:lvlText w:val="%5)"/>
      <w:lvlJc w:val="left"/>
      <w:pPr>
        <w:tabs>
          <w:tab w:val="num" w:pos="3600"/>
        </w:tabs>
        <w:ind w:left="3600" w:hanging="360"/>
      </w:pPr>
    </w:lvl>
    <w:lvl w:ilvl="5" w:tplc="2714B586" w:tentative="1">
      <w:start w:val="1"/>
      <w:numFmt w:val="lowerLetter"/>
      <w:lvlText w:val="%6)"/>
      <w:lvlJc w:val="left"/>
      <w:pPr>
        <w:tabs>
          <w:tab w:val="num" w:pos="4320"/>
        </w:tabs>
        <w:ind w:left="4320" w:hanging="360"/>
      </w:pPr>
    </w:lvl>
    <w:lvl w:ilvl="6" w:tplc="682484A4" w:tentative="1">
      <w:start w:val="1"/>
      <w:numFmt w:val="lowerLetter"/>
      <w:lvlText w:val="%7)"/>
      <w:lvlJc w:val="left"/>
      <w:pPr>
        <w:tabs>
          <w:tab w:val="num" w:pos="5040"/>
        </w:tabs>
        <w:ind w:left="5040" w:hanging="360"/>
      </w:pPr>
    </w:lvl>
    <w:lvl w:ilvl="7" w:tplc="0BD080AC" w:tentative="1">
      <w:start w:val="1"/>
      <w:numFmt w:val="lowerLetter"/>
      <w:lvlText w:val="%8)"/>
      <w:lvlJc w:val="left"/>
      <w:pPr>
        <w:tabs>
          <w:tab w:val="num" w:pos="5760"/>
        </w:tabs>
        <w:ind w:left="5760" w:hanging="360"/>
      </w:pPr>
    </w:lvl>
    <w:lvl w:ilvl="8" w:tplc="BCEA072C" w:tentative="1">
      <w:start w:val="1"/>
      <w:numFmt w:val="lowerLetter"/>
      <w:lvlText w:val="%9)"/>
      <w:lvlJc w:val="left"/>
      <w:pPr>
        <w:tabs>
          <w:tab w:val="num" w:pos="6480"/>
        </w:tabs>
        <w:ind w:left="6480" w:hanging="360"/>
      </w:pPr>
    </w:lvl>
  </w:abstractNum>
  <w:abstractNum w:abstractNumId="50" w15:restartNumberingAfterBreak="0">
    <w:nsid w:val="56A713D6"/>
    <w:multiLevelType w:val="hybridMultilevel"/>
    <w:tmpl w:val="1DC44790"/>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1" w15:restartNumberingAfterBreak="0">
    <w:nsid w:val="5C66003A"/>
    <w:multiLevelType w:val="hybridMultilevel"/>
    <w:tmpl w:val="D6BA53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08479BF"/>
    <w:multiLevelType w:val="hybridMultilevel"/>
    <w:tmpl w:val="B96CE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46584"/>
    <w:multiLevelType w:val="hybridMultilevel"/>
    <w:tmpl w:val="8E5E3C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3C155E"/>
    <w:multiLevelType w:val="hybridMultilevel"/>
    <w:tmpl w:val="D990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21115D"/>
    <w:multiLevelType w:val="hybridMultilevel"/>
    <w:tmpl w:val="82043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7D6764"/>
    <w:multiLevelType w:val="hybridMultilevel"/>
    <w:tmpl w:val="0CEA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D773F"/>
    <w:multiLevelType w:val="multilevel"/>
    <w:tmpl w:val="F86E5B02"/>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5970155"/>
    <w:multiLevelType w:val="hybridMultilevel"/>
    <w:tmpl w:val="9E7A3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1E1C71"/>
    <w:multiLevelType w:val="hybridMultilevel"/>
    <w:tmpl w:val="6C4AC28E"/>
    <w:lvl w:ilvl="0" w:tplc="60DC6EDE">
      <w:start w:val="1"/>
      <w:numFmt w:val="decimal"/>
      <w:lvlText w:val="%1."/>
      <w:lvlJc w:val="left"/>
      <w:pPr>
        <w:tabs>
          <w:tab w:val="num" w:pos="720"/>
        </w:tabs>
        <w:ind w:left="720" w:hanging="360"/>
      </w:pPr>
    </w:lvl>
    <w:lvl w:ilvl="1" w:tplc="C402FDEE" w:tentative="1">
      <w:start w:val="1"/>
      <w:numFmt w:val="decimal"/>
      <w:lvlText w:val="%2."/>
      <w:lvlJc w:val="left"/>
      <w:pPr>
        <w:tabs>
          <w:tab w:val="num" w:pos="1440"/>
        </w:tabs>
        <w:ind w:left="1440" w:hanging="360"/>
      </w:pPr>
    </w:lvl>
    <w:lvl w:ilvl="2" w:tplc="560C6A34" w:tentative="1">
      <w:start w:val="1"/>
      <w:numFmt w:val="decimal"/>
      <w:lvlText w:val="%3."/>
      <w:lvlJc w:val="left"/>
      <w:pPr>
        <w:tabs>
          <w:tab w:val="num" w:pos="2160"/>
        </w:tabs>
        <w:ind w:left="2160" w:hanging="360"/>
      </w:pPr>
    </w:lvl>
    <w:lvl w:ilvl="3" w:tplc="E8BC1084" w:tentative="1">
      <w:start w:val="1"/>
      <w:numFmt w:val="decimal"/>
      <w:lvlText w:val="%4."/>
      <w:lvlJc w:val="left"/>
      <w:pPr>
        <w:tabs>
          <w:tab w:val="num" w:pos="2880"/>
        </w:tabs>
        <w:ind w:left="2880" w:hanging="360"/>
      </w:pPr>
    </w:lvl>
    <w:lvl w:ilvl="4" w:tplc="E558FEF8" w:tentative="1">
      <w:start w:val="1"/>
      <w:numFmt w:val="decimal"/>
      <w:lvlText w:val="%5."/>
      <w:lvlJc w:val="left"/>
      <w:pPr>
        <w:tabs>
          <w:tab w:val="num" w:pos="3600"/>
        </w:tabs>
        <w:ind w:left="3600" w:hanging="360"/>
      </w:pPr>
    </w:lvl>
    <w:lvl w:ilvl="5" w:tplc="0C80CE00" w:tentative="1">
      <w:start w:val="1"/>
      <w:numFmt w:val="decimal"/>
      <w:lvlText w:val="%6."/>
      <w:lvlJc w:val="left"/>
      <w:pPr>
        <w:tabs>
          <w:tab w:val="num" w:pos="4320"/>
        </w:tabs>
        <w:ind w:left="4320" w:hanging="360"/>
      </w:pPr>
    </w:lvl>
    <w:lvl w:ilvl="6" w:tplc="77BCCC28" w:tentative="1">
      <w:start w:val="1"/>
      <w:numFmt w:val="decimal"/>
      <w:lvlText w:val="%7."/>
      <w:lvlJc w:val="left"/>
      <w:pPr>
        <w:tabs>
          <w:tab w:val="num" w:pos="5040"/>
        </w:tabs>
        <w:ind w:left="5040" w:hanging="360"/>
      </w:pPr>
    </w:lvl>
    <w:lvl w:ilvl="7" w:tplc="CF1849A0" w:tentative="1">
      <w:start w:val="1"/>
      <w:numFmt w:val="decimal"/>
      <w:lvlText w:val="%8."/>
      <w:lvlJc w:val="left"/>
      <w:pPr>
        <w:tabs>
          <w:tab w:val="num" w:pos="5760"/>
        </w:tabs>
        <w:ind w:left="5760" w:hanging="360"/>
      </w:pPr>
    </w:lvl>
    <w:lvl w:ilvl="8" w:tplc="103C4C36" w:tentative="1">
      <w:start w:val="1"/>
      <w:numFmt w:val="decimal"/>
      <w:lvlText w:val="%9."/>
      <w:lvlJc w:val="left"/>
      <w:pPr>
        <w:tabs>
          <w:tab w:val="num" w:pos="6480"/>
        </w:tabs>
        <w:ind w:left="6480" w:hanging="360"/>
      </w:pPr>
    </w:lvl>
  </w:abstractNum>
  <w:abstractNum w:abstractNumId="60" w15:restartNumberingAfterBreak="0">
    <w:nsid w:val="7AF302D9"/>
    <w:multiLevelType w:val="hybridMultilevel"/>
    <w:tmpl w:val="622EF680"/>
    <w:lvl w:ilvl="0" w:tplc="0409000B">
      <w:start w:val="1"/>
      <w:numFmt w:val="bullet"/>
      <w:lvlText w:val=""/>
      <w:lvlJc w:val="left"/>
      <w:pPr>
        <w:tabs>
          <w:tab w:val="num" w:pos="720"/>
        </w:tabs>
        <w:ind w:left="720" w:hanging="360"/>
      </w:pPr>
      <w:rPr>
        <w:rFonts w:ascii="Wingdings" w:hAnsi="Wingdings" w:hint="default"/>
      </w:rPr>
    </w:lvl>
    <w:lvl w:ilvl="1" w:tplc="12AEF9A8">
      <w:start w:val="1113"/>
      <w:numFmt w:val="bullet"/>
      <w:lvlText w:val="–"/>
      <w:lvlJc w:val="left"/>
      <w:pPr>
        <w:tabs>
          <w:tab w:val="num" w:pos="1440"/>
        </w:tabs>
        <w:ind w:left="1440" w:hanging="360"/>
      </w:pPr>
      <w:rPr>
        <w:rFonts w:ascii="Arial" w:hAnsi="Arial" w:hint="default"/>
      </w:rPr>
    </w:lvl>
    <w:lvl w:ilvl="2" w:tplc="5A62BDE2" w:tentative="1">
      <w:start w:val="1"/>
      <w:numFmt w:val="bullet"/>
      <w:lvlText w:val="•"/>
      <w:lvlJc w:val="left"/>
      <w:pPr>
        <w:tabs>
          <w:tab w:val="num" w:pos="2160"/>
        </w:tabs>
        <w:ind w:left="2160" w:hanging="360"/>
      </w:pPr>
      <w:rPr>
        <w:rFonts w:ascii="Arial" w:hAnsi="Arial" w:hint="default"/>
      </w:rPr>
    </w:lvl>
    <w:lvl w:ilvl="3" w:tplc="36D8541E" w:tentative="1">
      <w:start w:val="1"/>
      <w:numFmt w:val="bullet"/>
      <w:lvlText w:val="•"/>
      <w:lvlJc w:val="left"/>
      <w:pPr>
        <w:tabs>
          <w:tab w:val="num" w:pos="2880"/>
        </w:tabs>
        <w:ind w:left="2880" w:hanging="360"/>
      </w:pPr>
      <w:rPr>
        <w:rFonts w:ascii="Arial" w:hAnsi="Arial" w:hint="default"/>
      </w:rPr>
    </w:lvl>
    <w:lvl w:ilvl="4" w:tplc="97D2ED90" w:tentative="1">
      <w:start w:val="1"/>
      <w:numFmt w:val="bullet"/>
      <w:lvlText w:val="•"/>
      <w:lvlJc w:val="left"/>
      <w:pPr>
        <w:tabs>
          <w:tab w:val="num" w:pos="3600"/>
        </w:tabs>
        <w:ind w:left="3600" w:hanging="360"/>
      </w:pPr>
      <w:rPr>
        <w:rFonts w:ascii="Arial" w:hAnsi="Arial" w:hint="default"/>
      </w:rPr>
    </w:lvl>
    <w:lvl w:ilvl="5" w:tplc="6FBE3B36" w:tentative="1">
      <w:start w:val="1"/>
      <w:numFmt w:val="bullet"/>
      <w:lvlText w:val="•"/>
      <w:lvlJc w:val="left"/>
      <w:pPr>
        <w:tabs>
          <w:tab w:val="num" w:pos="4320"/>
        </w:tabs>
        <w:ind w:left="4320" w:hanging="360"/>
      </w:pPr>
      <w:rPr>
        <w:rFonts w:ascii="Arial" w:hAnsi="Arial" w:hint="default"/>
      </w:rPr>
    </w:lvl>
    <w:lvl w:ilvl="6" w:tplc="ECC4AC26" w:tentative="1">
      <w:start w:val="1"/>
      <w:numFmt w:val="bullet"/>
      <w:lvlText w:val="•"/>
      <w:lvlJc w:val="left"/>
      <w:pPr>
        <w:tabs>
          <w:tab w:val="num" w:pos="5040"/>
        </w:tabs>
        <w:ind w:left="5040" w:hanging="360"/>
      </w:pPr>
      <w:rPr>
        <w:rFonts w:ascii="Arial" w:hAnsi="Arial" w:hint="default"/>
      </w:rPr>
    </w:lvl>
    <w:lvl w:ilvl="7" w:tplc="A30A6520" w:tentative="1">
      <w:start w:val="1"/>
      <w:numFmt w:val="bullet"/>
      <w:lvlText w:val="•"/>
      <w:lvlJc w:val="left"/>
      <w:pPr>
        <w:tabs>
          <w:tab w:val="num" w:pos="5760"/>
        </w:tabs>
        <w:ind w:left="5760" w:hanging="360"/>
      </w:pPr>
      <w:rPr>
        <w:rFonts w:ascii="Arial" w:hAnsi="Arial" w:hint="default"/>
      </w:rPr>
    </w:lvl>
    <w:lvl w:ilvl="8" w:tplc="F6B8B66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B286D9F"/>
    <w:multiLevelType w:val="hybridMultilevel"/>
    <w:tmpl w:val="5A2250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9"/>
  </w:num>
  <w:num w:numId="3">
    <w:abstractNumId w:val="40"/>
  </w:num>
  <w:num w:numId="4">
    <w:abstractNumId w:val="33"/>
  </w:num>
  <w:num w:numId="5">
    <w:abstractNumId w:val="4"/>
  </w:num>
  <w:num w:numId="6">
    <w:abstractNumId w:val="60"/>
  </w:num>
  <w:num w:numId="7">
    <w:abstractNumId w:val="32"/>
  </w:num>
  <w:num w:numId="8">
    <w:abstractNumId w:val="35"/>
  </w:num>
  <w:num w:numId="9">
    <w:abstractNumId w:val="41"/>
  </w:num>
  <w:num w:numId="10">
    <w:abstractNumId w:val="48"/>
  </w:num>
  <w:num w:numId="11">
    <w:abstractNumId w:val="20"/>
  </w:num>
  <w:num w:numId="12">
    <w:abstractNumId w:val="50"/>
  </w:num>
  <w:num w:numId="13">
    <w:abstractNumId w:val="1"/>
  </w:num>
  <w:num w:numId="14">
    <w:abstractNumId w:val="14"/>
  </w:num>
  <w:num w:numId="15">
    <w:abstractNumId w:val="43"/>
  </w:num>
  <w:num w:numId="16">
    <w:abstractNumId w:val="3"/>
  </w:num>
  <w:num w:numId="17">
    <w:abstractNumId w:val="52"/>
  </w:num>
  <w:num w:numId="18">
    <w:abstractNumId w:val="55"/>
  </w:num>
  <w:num w:numId="19">
    <w:abstractNumId w:val="2"/>
  </w:num>
  <w:num w:numId="20">
    <w:abstractNumId w:val="42"/>
  </w:num>
  <w:num w:numId="21">
    <w:abstractNumId w:val="7"/>
  </w:num>
  <w:num w:numId="22">
    <w:abstractNumId w:val="30"/>
  </w:num>
  <w:num w:numId="23">
    <w:abstractNumId w:val="26"/>
  </w:num>
  <w:num w:numId="24">
    <w:abstractNumId w:val="28"/>
  </w:num>
  <w:num w:numId="25">
    <w:abstractNumId w:val="58"/>
  </w:num>
  <w:num w:numId="26">
    <w:abstractNumId w:val="29"/>
  </w:num>
  <w:num w:numId="27">
    <w:abstractNumId w:val="61"/>
  </w:num>
  <w:num w:numId="28">
    <w:abstractNumId w:val="11"/>
  </w:num>
  <w:num w:numId="29">
    <w:abstractNumId w:val="39"/>
  </w:num>
  <w:num w:numId="30">
    <w:abstractNumId w:val="44"/>
  </w:num>
  <w:num w:numId="31">
    <w:abstractNumId w:val="31"/>
  </w:num>
  <w:num w:numId="32">
    <w:abstractNumId w:val="15"/>
  </w:num>
  <w:num w:numId="33">
    <w:abstractNumId w:val="16"/>
  </w:num>
  <w:num w:numId="34">
    <w:abstractNumId w:val="45"/>
  </w:num>
  <w:num w:numId="35">
    <w:abstractNumId w:val="37"/>
  </w:num>
  <w:num w:numId="36">
    <w:abstractNumId w:val="53"/>
  </w:num>
  <w:num w:numId="37">
    <w:abstractNumId w:val="57"/>
  </w:num>
  <w:num w:numId="38">
    <w:abstractNumId w:val="24"/>
  </w:num>
  <w:num w:numId="39">
    <w:abstractNumId w:val="51"/>
  </w:num>
  <w:num w:numId="40">
    <w:abstractNumId w:val="36"/>
  </w:num>
  <w:num w:numId="41">
    <w:abstractNumId w:val="19"/>
  </w:num>
  <w:num w:numId="42">
    <w:abstractNumId w:val="13"/>
  </w:num>
  <w:num w:numId="43">
    <w:abstractNumId w:val="6"/>
  </w:num>
  <w:num w:numId="44">
    <w:abstractNumId w:val="9"/>
  </w:num>
  <w:num w:numId="45">
    <w:abstractNumId w:val="8"/>
  </w:num>
  <w:num w:numId="46">
    <w:abstractNumId w:val="56"/>
  </w:num>
  <w:num w:numId="47">
    <w:abstractNumId w:val="5"/>
  </w:num>
  <w:num w:numId="48">
    <w:abstractNumId w:val="54"/>
  </w:num>
  <w:num w:numId="49">
    <w:abstractNumId w:val="47"/>
  </w:num>
  <w:num w:numId="50">
    <w:abstractNumId w:val="38"/>
  </w:num>
  <w:num w:numId="51">
    <w:abstractNumId w:val="10"/>
  </w:num>
  <w:num w:numId="52">
    <w:abstractNumId w:val="49"/>
  </w:num>
  <w:num w:numId="53">
    <w:abstractNumId w:val="46"/>
  </w:num>
  <w:num w:numId="54">
    <w:abstractNumId w:val="23"/>
  </w:num>
  <w:num w:numId="55">
    <w:abstractNumId w:val="25"/>
  </w:num>
  <w:num w:numId="56">
    <w:abstractNumId w:val="21"/>
  </w:num>
  <w:num w:numId="57">
    <w:abstractNumId w:val="12"/>
  </w:num>
  <w:num w:numId="58">
    <w:abstractNumId w:val="18"/>
  </w:num>
  <w:num w:numId="59">
    <w:abstractNumId w:val="27"/>
  </w:num>
  <w:num w:numId="60">
    <w:abstractNumId w:val="22"/>
  </w:num>
  <w:num w:numId="61">
    <w:abstractNumId w:val="0"/>
  </w:num>
  <w:num w:numId="62">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bQ0MjYyNDAxNbdQ0lEKTi0uzszPAykwNKwFAMdp5hstAAAA"/>
  </w:docVars>
  <w:rsids>
    <w:rsidRoot w:val="00DB60C7"/>
    <w:rsid w:val="000370DD"/>
    <w:rsid w:val="00051D9B"/>
    <w:rsid w:val="00065545"/>
    <w:rsid w:val="00090746"/>
    <w:rsid w:val="000D0B53"/>
    <w:rsid w:val="000F4B71"/>
    <w:rsid w:val="00100315"/>
    <w:rsid w:val="00100397"/>
    <w:rsid w:val="00112951"/>
    <w:rsid w:val="00114298"/>
    <w:rsid w:val="00140ACC"/>
    <w:rsid w:val="00154FA2"/>
    <w:rsid w:val="00172A60"/>
    <w:rsid w:val="00195727"/>
    <w:rsid w:val="001B6E8B"/>
    <w:rsid w:val="001C2879"/>
    <w:rsid w:val="001C6CA4"/>
    <w:rsid w:val="001D15AF"/>
    <w:rsid w:val="001E106F"/>
    <w:rsid w:val="001F2328"/>
    <w:rsid w:val="002340BB"/>
    <w:rsid w:val="00245579"/>
    <w:rsid w:val="00254F06"/>
    <w:rsid w:val="00255732"/>
    <w:rsid w:val="00295846"/>
    <w:rsid w:val="002B3697"/>
    <w:rsid w:val="002C2FA8"/>
    <w:rsid w:val="002C5457"/>
    <w:rsid w:val="002E0513"/>
    <w:rsid w:val="002E4F42"/>
    <w:rsid w:val="00303200"/>
    <w:rsid w:val="003137E4"/>
    <w:rsid w:val="00317004"/>
    <w:rsid w:val="00322741"/>
    <w:rsid w:val="00332642"/>
    <w:rsid w:val="00336266"/>
    <w:rsid w:val="00346274"/>
    <w:rsid w:val="0034649D"/>
    <w:rsid w:val="0037286B"/>
    <w:rsid w:val="00393892"/>
    <w:rsid w:val="00396033"/>
    <w:rsid w:val="003B4D70"/>
    <w:rsid w:val="003E45F2"/>
    <w:rsid w:val="003E4F3D"/>
    <w:rsid w:val="003F1550"/>
    <w:rsid w:val="0042405A"/>
    <w:rsid w:val="004621DF"/>
    <w:rsid w:val="004818C7"/>
    <w:rsid w:val="004B10E0"/>
    <w:rsid w:val="004B45CB"/>
    <w:rsid w:val="004C4EE8"/>
    <w:rsid w:val="004D47CD"/>
    <w:rsid w:val="004D4883"/>
    <w:rsid w:val="004F377F"/>
    <w:rsid w:val="005023AD"/>
    <w:rsid w:val="00510799"/>
    <w:rsid w:val="00530054"/>
    <w:rsid w:val="00541B2A"/>
    <w:rsid w:val="00550A2D"/>
    <w:rsid w:val="005543AD"/>
    <w:rsid w:val="005856FF"/>
    <w:rsid w:val="005A3C17"/>
    <w:rsid w:val="005A4C80"/>
    <w:rsid w:val="005B7DEB"/>
    <w:rsid w:val="006323E9"/>
    <w:rsid w:val="006436DD"/>
    <w:rsid w:val="00664205"/>
    <w:rsid w:val="006900D2"/>
    <w:rsid w:val="0069697D"/>
    <w:rsid w:val="006D5700"/>
    <w:rsid w:val="006D633C"/>
    <w:rsid w:val="006E60B7"/>
    <w:rsid w:val="006E6B75"/>
    <w:rsid w:val="0071719F"/>
    <w:rsid w:val="0073222F"/>
    <w:rsid w:val="007336B8"/>
    <w:rsid w:val="00741F9C"/>
    <w:rsid w:val="007A6BCE"/>
    <w:rsid w:val="007D48D4"/>
    <w:rsid w:val="007E3A0A"/>
    <w:rsid w:val="00806B1A"/>
    <w:rsid w:val="00806DA3"/>
    <w:rsid w:val="00810403"/>
    <w:rsid w:val="00814828"/>
    <w:rsid w:val="0082184A"/>
    <w:rsid w:val="00835337"/>
    <w:rsid w:val="008440D8"/>
    <w:rsid w:val="008520DD"/>
    <w:rsid w:val="00890FD3"/>
    <w:rsid w:val="0089457F"/>
    <w:rsid w:val="008D357B"/>
    <w:rsid w:val="008E71A5"/>
    <w:rsid w:val="00912C57"/>
    <w:rsid w:val="00913422"/>
    <w:rsid w:val="009178FD"/>
    <w:rsid w:val="00950BDF"/>
    <w:rsid w:val="00956196"/>
    <w:rsid w:val="00962EB7"/>
    <w:rsid w:val="00963BB2"/>
    <w:rsid w:val="00970ACF"/>
    <w:rsid w:val="00980A15"/>
    <w:rsid w:val="00985729"/>
    <w:rsid w:val="00985FE0"/>
    <w:rsid w:val="009C4908"/>
    <w:rsid w:val="009E152C"/>
    <w:rsid w:val="009E73B9"/>
    <w:rsid w:val="009F575C"/>
    <w:rsid w:val="00A02A1E"/>
    <w:rsid w:val="00A32353"/>
    <w:rsid w:val="00A706C9"/>
    <w:rsid w:val="00A73561"/>
    <w:rsid w:val="00A94C11"/>
    <w:rsid w:val="00A97EFD"/>
    <w:rsid w:val="00AA39A7"/>
    <w:rsid w:val="00AA78B2"/>
    <w:rsid w:val="00AC2A2C"/>
    <w:rsid w:val="00AE5466"/>
    <w:rsid w:val="00B06814"/>
    <w:rsid w:val="00B13C25"/>
    <w:rsid w:val="00B17718"/>
    <w:rsid w:val="00B204CC"/>
    <w:rsid w:val="00B2390F"/>
    <w:rsid w:val="00B45F69"/>
    <w:rsid w:val="00B61A4D"/>
    <w:rsid w:val="00B71C98"/>
    <w:rsid w:val="00B77BD4"/>
    <w:rsid w:val="00B87E61"/>
    <w:rsid w:val="00BA0F40"/>
    <w:rsid w:val="00BB3728"/>
    <w:rsid w:val="00BC1F96"/>
    <w:rsid w:val="00BC7944"/>
    <w:rsid w:val="00BE01F4"/>
    <w:rsid w:val="00BE374B"/>
    <w:rsid w:val="00BE6D97"/>
    <w:rsid w:val="00C166F6"/>
    <w:rsid w:val="00C25B7F"/>
    <w:rsid w:val="00C303FF"/>
    <w:rsid w:val="00C43584"/>
    <w:rsid w:val="00C57F72"/>
    <w:rsid w:val="00C81BB8"/>
    <w:rsid w:val="00C846D7"/>
    <w:rsid w:val="00C956C1"/>
    <w:rsid w:val="00CA0ED3"/>
    <w:rsid w:val="00CA2BC5"/>
    <w:rsid w:val="00CA3441"/>
    <w:rsid w:val="00CE263D"/>
    <w:rsid w:val="00CF29B6"/>
    <w:rsid w:val="00D25717"/>
    <w:rsid w:val="00D27859"/>
    <w:rsid w:val="00D31C4A"/>
    <w:rsid w:val="00D32CE6"/>
    <w:rsid w:val="00D50A07"/>
    <w:rsid w:val="00D5490E"/>
    <w:rsid w:val="00D56C12"/>
    <w:rsid w:val="00D77FCB"/>
    <w:rsid w:val="00D77FD1"/>
    <w:rsid w:val="00D9264F"/>
    <w:rsid w:val="00D92B85"/>
    <w:rsid w:val="00D96293"/>
    <w:rsid w:val="00DA793D"/>
    <w:rsid w:val="00DB60C7"/>
    <w:rsid w:val="00DC055C"/>
    <w:rsid w:val="00E1388A"/>
    <w:rsid w:val="00E24038"/>
    <w:rsid w:val="00E70E72"/>
    <w:rsid w:val="00E93D28"/>
    <w:rsid w:val="00EA67C3"/>
    <w:rsid w:val="00EC0F1A"/>
    <w:rsid w:val="00EE334E"/>
    <w:rsid w:val="00EF09D9"/>
    <w:rsid w:val="00F10FCD"/>
    <w:rsid w:val="00F23747"/>
    <w:rsid w:val="00F331B5"/>
    <w:rsid w:val="00F33C06"/>
    <w:rsid w:val="00F356D4"/>
    <w:rsid w:val="00F40B84"/>
    <w:rsid w:val="00F52CF2"/>
    <w:rsid w:val="00F57731"/>
    <w:rsid w:val="00F67024"/>
    <w:rsid w:val="00F7200C"/>
    <w:rsid w:val="00F822AD"/>
    <w:rsid w:val="00FA3BCD"/>
    <w:rsid w:val="00FA45FB"/>
    <w:rsid w:val="00FA732D"/>
    <w:rsid w:val="00FC6881"/>
    <w:rsid w:val="00FE00DA"/>
    <w:rsid w:val="00FF70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715C"/>
  <w15:docId w15:val="{D1CCC38E-4AE5-4B8A-A888-4FC4835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3137E4"/>
    <w:pPr>
      <w:tabs>
        <w:tab w:val="left" w:pos="-90"/>
      </w:tabs>
      <w:spacing w:line="360" w:lineRule="auto"/>
      <w:outlineLvl w:val="1"/>
    </w:pPr>
    <w:rPr>
      <w:rFonts w:ascii="Times New Roman" w:hAnsi="Times New Roman" w:cs="Times New Roman"/>
      <w:bCs w:val="0"/>
      <w:color w:val="auto"/>
      <w:szCs w:val="24"/>
    </w:rPr>
  </w:style>
  <w:style w:type="paragraph" w:styleId="Heading3">
    <w:name w:val="heading 3"/>
    <w:basedOn w:val="Normal"/>
    <w:next w:val="Normal"/>
    <w:link w:val="Heading3Char"/>
    <w:uiPriority w:val="9"/>
    <w:unhideWhenUsed/>
    <w:qFormat/>
    <w:rsid w:val="00F33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CB"/>
    <w:pPr>
      <w:ind w:left="720"/>
      <w:contextualSpacing/>
    </w:pPr>
  </w:style>
  <w:style w:type="character" w:customStyle="1" w:styleId="Heading2Char">
    <w:name w:val="Heading 2 Char"/>
    <w:basedOn w:val="DefaultParagraphFont"/>
    <w:link w:val="Heading2"/>
    <w:uiPriority w:val="9"/>
    <w:rsid w:val="003137E4"/>
    <w:rPr>
      <w:rFonts w:ascii="Times New Roman" w:eastAsiaTheme="majorEastAsia" w:hAnsi="Times New Roman" w:cs="Times New Roman"/>
      <w:b/>
      <w:sz w:val="28"/>
      <w:szCs w:val="24"/>
    </w:rPr>
  </w:style>
  <w:style w:type="character" w:customStyle="1" w:styleId="Heading1Char">
    <w:name w:val="Heading 1 Char"/>
    <w:basedOn w:val="DefaultParagraphFont"/>
    <w:link w:val="Heading1"/>
    <w:uiPriority w:val="9"/>
    <w:rsid w:val="00D77FD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C6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CA4"/>
    <w:rPr>
      <w:i/>
      <w:iCs/>
    </w:rPr>
  </w:style>
  <w:style w:type="paragraph" w:customStyle="1" w:styleId="p">
    <w:name w:val="p"/>
    <w:basedOn w:val="Normal"/>
    <w:rsid w:val="001C6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6CA4"/>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A4"/>
    <w:rPr>
      <w:rFonts w:ascii="Tahoma" w:hAnsi="Tahoma" w:cs="Tahoma"/>
      <w:sz w:val="16"/>
      <w:szCs w:val="16"/>
    </w:rPr>
  </w:style>
  <w:style w:type="paragraph" w:styleId="Caption">
    <w:name w:val="caption"/>
    <w:basedOn w:val="Normal"/>
    <w:next w:val="Normal"/>
    <w:uiPriority w:val="35"/>
    <w:unhideWhenUsed/>
    <w:qFormat/>
    <w:rsid w:val="00255732"/>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F33C0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303FF"/>
    <w:pPr>
      <w:outlineLvl w:val="9"/>
    </w:pPr>
    <w:rPr>
      <w:lang w:eastAsia="ja-JP"/>
    </w:rPr>
  </w:style>
  <w:style w:type="paragraph" w:styleId="TOC1">
    <w:name w:val="toc 1"/>
    <w:basedOn w:val="Normal"/>
    <w:next w:val="Normal"/>
    <w:autoRedefine/>
    <w:uiPriority w:val="39"/>
    <w:unhideWhenUsed/>
    <w:rsid w:val="00C303FF"/>
    <w:pPr>
      <w:spacing w:after="100"/>
    </w:pPr>
  </w:style>
  <w:style w:type="paragraph" w:styleId="TOC2">
    <w:name w:val="toc 2"/>
    <w:basedOn w:val="Normal"/>
    <w:next w:val="Normal"/>
    <w:autoRedefine/>
    <w:uiPriority w:val="39"/>
    <w:unhideWhenUsed/>
    <w:rsid w:val="00C303FF"/>
    <w:pPr>
      <w:spacing w:after="100"/>
      <w:ind w:left="220"/>
    </w:pPr>
  </w:style>
  <w:style w:type="paragraph" w:styleId="TOC3">
    <w:name w:val="toc 3"/>
    <w:basedOn w:val="Normal"/>
    <w:next w:val="Normal"/>
    <w:autoRedefine/>
    <w:uiPriority w:val="39"/>
    <w:unhideWhenUsed/>
    <w:rsid w:val="00C303FF"/>
    <w:pPr>
      <w:spacing w:after="100"/>
      <w:ind w:left="440"/>
    </w:pPr>
  </w:style>
  <w:style w:type="character" w:styleId="Hyperlink">
    <w:name w:val="Hyperlink"/>
    <w:basedOn w:val="DefaultParagraphFont"/>
    <w:uiPriority w:val="99"/>
    <w:unhideWhenUsed/>
    <w:rsid w:val="00C303FF"/>
    <w:rPr>
      <w:color w:val="0000FF" w:themeColor="hyperlink"/>
      <w:u w:val="single"/>
    </w:rPr>
  </w:style>
  <w:style w:type="paragraph" w:styleId="TableofFigures">
    <w:name w:val="table of figures"/>
    <w:basedOn w:val="Normal"/>
    <w:next w:val="Normal"/>
    <w:uiPriority w:val="99"/>
    <w:unhideWhenUsed/>
    <w:rsid w:val="00C303FF"/>
    <w:pPr>
      <w:spacing w:after="0"/>
    </w:pPr>
  </w:style>
  <w:style w:type="character" w:styleId="UnresolvedMention">
    <w:name w:val="Unresolved Mention"/>
    <w:basedOn w:val="DefaultParagraphFont"/>
    <w:uiPriority w:val="99"/>
    <w:semiHidden/>
    <w:unhideWhenUsed/>
    <w:rsid w:val="0019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778">
      <w:bodyDiv w:val="1"/>
      <w:marLeft w:val="0"/>
      <w:marRight w:val="0"/>
      <w:marTop w:val="0"/>
      <w:marBottom w:val="0"/>
      <w:divBdr>
        <w:top w:val="none" w:sz="0" w:space="0" w:color="auto"/>
        <w:left w:val="none" w:sz="0" w:space="0" w:color="auto"/>
        <w:bottom w:val="none" w:sz="0" w:space="0" w:color="auto"/>
        <w:right w:val="none" w:sz="0" w:space="0" w:color="auto"/>
      </w:divBdr>
      <w:divsChild>
        <w:div w:id="241795042">
          <w:marLeft w:val="547"/>
          <w:marRight w:val="0"/>
          <w:marTop w:val="0"/>
          <w:marBottom w:val="0"/>
          <w:divBdr>
            <w:top w:val="none" w:sz="0" w:space="0" w:color="auto"/>
            <w:left w:val="none" w:sz="0" w:space="0" w:color="auto"/>
            <w:bottom w:val="none" w:sz="0" w:space="0" w:color="auto"/>
            <w:right w:val="none" w:sz="0" w:space="0" w:color="auto"/>
          </w:divBdr>
        </w:div>
        <w:div w:id="463475201">
          <w:marLeft w:val="547"/>
          <w:marRight w:val="0"/>
          <w:marTop w:val="0"/>
          <w:marBottom w:val="0"/>
          <w:divBdr>
            <w:top w:val="none" w:sz="0" w:space="0" w:color="auto"/>
            <w:left w:val="none" w:sz="0" w:space="0" w:color="auto"/>
            <w:bottom w:val="none" w:sz="0" w:space="0" w:color="auto"/>
            <w:right w:val="none" w:sz="0" w:space="0" w:color="auto"/>
          </w:divBdr>
        </w:div>
        <w:div w:id="1428962876">
          <w:marLeft w:val="547"/>
          <w:marRight w:val="0"/>
          <w:marTop w:val="0"/>
          <w:marBottom w:val="0"/>
          <w:divBdr>
            <w:top w:val="none" w:sz="0" w:space="0" w:color="auto"/>
            <w:left w:val="none" w:sz="0" w:space="0" w:color="auto"/>
            <w:bottom w:val="none" w:sz="0" w:space="0" w:color="auto"/>
            <w:right w:val="none" w:sz="0" w:space="0" w:color="auto"/>
          </w:divBdr>
        </w:div>
      </w:divsChild>
    </w:div>
    <w:div w:id="253246261">
      <w:bodyDiv w:val="1"/>
      <w:marLeft w:val="0"/>
      <w:marRight w:val="0"/>
      <w:marTop w:val="0"/>
      <w:marBottom w:val="0"/>
      <w:divBdr>
        <w:top w:val="none" w:sz="0" w:space="0" w:color="auto"/>
        <w:left w:val="none" w:sz="0" w:space="0" w:color="auto"/>
        <w:bottom w:val="none" w:sz="0" w:space="0" w:color="auto"/>
        <w:right w:val="none" w:sz="0" w:space="0" w:color="auto"/>
      </w:divBdr>
      <w:divsChild>
        <w:div w:id="963190977">
          <w:marLeft w:val="547"/>
          <w:marRight w:val="0"/>
          <w:marTop w:val="96"/>
          <w:marBottom w:val="0"/>
          <w:divBdr>
            <w:top w:val="none" w:sz="0" w:space="0" w:color="auto"/>
            <w:left w:val="none" w:sz="0" w:space="0" w:color="auto"/>
            <w:bottom w:val="none" w:sz="0" w:space="0" w:color="auto"/>
            <w:right w:val="none" w:sz="0" w:space="0" w:color="auto"/>
          </w:divBdr>
        </w:div>
        <w:div w:id="1376196747">
          <w:marLeft w:val="1166"/>
          <w:marRight w:val="0"/>
          <w:marTop w:val="96"/>
          <w:marBottom w:val="0"/>
          <w:divBdr>
            <w:top w:val="none" w:sz="0" w:space="0" w:color="auto"/>
            <w:left w:val="none" w:sz="0" w:space="0" w:color="auto"/>
            <w:bottom w:val="none" w:sz="0" w:space="0" w:color="auto"/>
            <w:right w:val="none" w:sz="0" w:space="0" w:color="auto"/>
          </w:divBdr>
        </w:div>
        <w:div w:id="1570772085">
          <w:marLeft w:val="1166"/>
          <w:marRight w:val="0"/>
          <w:marTop w:val="96"/>
          <w:marBottom w:val="0"/>
          <w:divBdr>
            <w:top w:val="none" w:sz="0" w:space="0" w:color="auto"/>
            <w:left w:val="none" w:sz="0" w:space="0" w:color="auto"/>
            <w:bottom w:val="none" w:sz="0" w:space="0" w:color="auto"/>
            <w:right w:val="none" w:sz="0" w:space="0" w:color="auto"/>
          </w:divBdr>
        </w:div>
        <w:div w:id="484781064">
          <w:marLeft w:val="547"/>
          <w:marRight w:val="0"/>
          <w:marTop w:val="96"/>
          <w:marBottom w:val="0"/>
          <w:divBdr>
            <w:top w:val="none" w:sz="0" w:space="0" w:color="auto"/>
            <w:left w:val="none" w:sz="0" w:space="0" w:color="auto"/>
            <w:bottom w:val="none" w:sz="0" w:space="0" w:color="auto"/>
            <w:right w:val="none" w:sz="0" w:space="0" w:color="auto"/>
          </w:divBdr>
        </w:div>
        <w:div w:id="469519333">
          <w:marLeft w:val="1166"/>
          <w:marRight w:val="0"/>
          <w:marTop w:val="96"/>
          <w:marBottom w:val="0"/>
          <w:divBdr>
            <w:top w:val="none" w:sz="0" w:space="0" w:color="auto"/>
            <w:left w:val="none" w:sz="0" w:space="0" w:color="auto"/>
            <w:bottom w:val="none" w:sz="0" w:space="0" w:color="auto"/>
            <w:right w:val="none" w:sz="0" w:space="0" w:color="auto"/>
          </w:divBdr>
        </w:div>
        <w:div w:id="358509534">
          <w:marLeft w:val="1166"/>
          <w:marRight w:val="0"/>
          <w:marTop w:val="96"/>
          <w:marBottom w:val="0"/>
          <w:divBdr>
            <w:top w:val="none" w:sz="0" w:space="0" w:color="auto"/>
            <w:left w:val="none" w:sz="0" w:space="0" w:color="auto"/>
            <w:bottom w:val="none" w:sz="0" w:space="0" w:color="auto"/>
            <w:right w:val="none" w:sz="0" w:space="0" w:color="auto"/>
          </w:divBdr>
        </w:div>
        <w:div w:id="1402673272">
          <w:marLeft w:val="1166"/>
          <w:marRight w:val="0"/>
          <w:marTop w:val="96"/>
          <w:marBottom w:val="0"/>
          <w:divBdr>
            <w:top w:val="none" w:sz="0" w:space="0" w:color="auto"/>
            <w:left w:val="none" w:sz="0" w:space="0" w:color="auto"/>
            <w:bottom w:val="none" w:sz="0" w:space="0" w:color="auto"/>
            <w:right w:val="none" w:sz="0" w:space="0" w:color="auto"/>
          </w:divBdr>
        </w:div>
        <w:div w:id="1339312921">
          <w:marLeft w:val="1166"/>
          <w:marRight w:val="0"/>
          <w:marTop w:val="96"/>
          <w:marBottom w:val="0"/>
          <w:divBdr>
            <w:top w:val="none" w:sz="0" w:space="0" w:color="auto"/>
            <w:left w:val="none" w:sz="0" w:space="0" w:color="auto"/>
            <w:bottom w:val="none" w:sz="0" w:space="0" w:color="auto"/>
            <w:right w:val="none" w:sz="0" w:space="0" w:color="auto"/>
          </w:divBdr>
        </w:div>
        <w:div w:id="1437289351">
          <w:marLeft w:val="1166"/>
          <w:marRight w:val="0"/>
          <w:marTop w:val="96"/>
          <w:marBottom w:val="0"/>
          <w:divBdr>
            <w:top w:val="none" w:sz="0" w:space="0" w:color="auto"/>
            <w:left w:val="none" w:sz="0" w:space="0" w:color="auto"/>
            <w:bottom w:val="none" w:sz="0" w:space="0" w:color="auto"/>
            <w:right w:val="none" w:sz="0" w:space="0" w:color="auto"/>
          </w:divBdr>
        </w:div>
        <w:div w:id="29108346">
          <w:marLeft w:val="547"/>
          <w:marRight w:val="0"/>
          <w:marTop w:val="96"/>
          <w:marBottom w:val="0"/>
          <w:divBdr>
            <w:top w:val="none" w:sz="0" w:space="0" w:color="auto"/>
            <w:left w:val="none" w:sz="0" w:space="0" w:color="auto"/>
            <w:bottom w:val="none" w:sz="0" w:space="0" w:color="auto"/>
            <w:right w:val="none" w:sz="0" w:space="0" w:color="auto"/>
          </w:divBdr>
        </w:div>
        <w:div w:id="483281018">
          <w:marLeft w:val="1166"/>
          <w:marRight w:val="0"/>
          <w:marTop w:val="96"/>
          <w:marBottom w:val="0"/>
          <w:divBdr>
            <w:top w:val="none" w:sz="0" w:space="0" w:color="auto"/>
            <w:left w:val="none" w:sz="0" w:space="0" w:color="auto"/>
            <w:bottom w:val="none" w:sz="0" w:space="0" w:color="auto"/>
            <w:right w:val="none" w:sz="0" w:space="0" w:color="auto"/>
          </w:divBdr>
        </w:div>
        <w:div w:id="360320428">
          <w:marLeft w:val="1166"/>
          <w:marRight w:val="0"/>
          <w:marTop w:val="96"/>
          <w:marBottom w:val="0"/>
          <w:divBdr>
            <w:top w:val="none" w:sz="0" w:space="0" w:color="auto"/>
            <w:left w:val="none" w:sz="0" w:space="0" w:color="auto"/>
            <w:bottom w:val="none" w:sz="0" w:space="0" w:color="auto"/>
            <w:right w:val="none" w:sz="0" w:space="0" w:color="auto"/>
          </w:divBdr>
        </w:div>
      </w:divsChild>
    </w:div>
    <w:div w:id="288359001">
      <w:bodyDiv w:val="1"/>
      <w:marLeft w:val="0"/>
      <w:marRight w:val="0"/>
      <w:marTop w:val="0"/>
      <w:marBottom w:val="0"/>
      <w:divBdr>
        <w:top w:val="none" w:sz="0" w:space="0" w:color="auto"/>
        <w:left w:val="none" w:sz="0" w:space="0" w:color="auto"/>
        <w:bottom w:val="none" w:sz="0" w:space="0" w:color="auto"/>
        <w:right w:val="none" w:sz="0" w:space="0" w:color="auto"/>
      </w:divBdr>
      <w:divsChild>
        <w:div w:id="486825143">
          <w:marLeft w:val="446"/>
          <w:marRight w:val="0"/>
          <w:marTop w:val="0"/>
          <w:marBottom w:val="0"/>
          <w:divBdr>
            <w:top w:val="none" w:sz="0" w:space="0" w:color="auto"/>
            <w:left w:val="none" w:sz="0" w:space="0" w:color="auto"/>
            <w:bottom w:val="none" w:sz="0" w:space="0" w:color="auto"/>
            <w:right w:val="none" w:sz="0" w:space="0" w:color="auto"/>
          </w:divBdr>
        </w:div>
        <w:div w:id="1932811265">
          <w:marLeft w:val="446"/>
          <w:marRight w:val="0"/>
          <w:marTop w:val="0"/>
          <w:marBottom w:val="0"/>
          <w:divBdr>
            <w:top w:val="none" w:sz="0" w:space="0" w:color="auto"/>
            <w:left w:val="none" w:sz="0" w:space="0" w:color="auto"/>
            <w:bottom w:val="none" w:sz="0" w:space="0" w:color="auto"/>
            <w:right w:val="none" w:sz="0" w:space="0" w:color="auto"/>
          </w:divBdr>
        </w:div>
        <w:div w:id="1727795285">
          <w:marLeft w:val="446"/>
          <w:marRight w:val="0"/>
          <w:marTop w:val="0"/>
          <w:marBottom w:val="0"/>
          <w:divBdr>
            <w:top w:val="none" w:sz="0" w:space="0" w:color="auto"/>
            <w:left w:val="none" w:sz="0" w:space="0" w:color="auto"/>
            <w:bottom w:val="none" w:sz="0" w:space="0" w:color="auto"/>
            <w:right w:val="none" w:sz="0" w:space="0" w:color="auto"/>
          </w:divBdr>
        </w:div>
      </w:divsChild>
    </w:div>
    <w:div w:id="422149623">
      <w:bodyDiv w:val="1"/>
      <w:marLeft w:val="0"/>
      <w:marRight w:val="0"/>
      <w:marTop w:val="0"/>
      <w:marBottom w:val="0"/>
      <w:divBdr>
        <w:top w:val="none" w:sz="0" w:space="0" w:color="auto"/>
        <w:left w:val="none" w:sz="0" w:space="0" w:color="auto"/>
        <w:bottom w:val="none" w:sz="0" w:space="0" w:color="auto"/>
        <w:right w:val="none" w:sz="0" w:space="0" w:color="auto"/>
      </w:divBdr>
    </w:div>
    <w:div w:id="448281164">
      <w:bodyDiv w:val="1"/>
      <w:marLeft w:val="0"/>
      <w:marRight w:val="0"/>
      <w:marTop w:val="0"/>
      <w:marBottom w:val="0"/>
      <w:divBdr>
        <w:top w:val="none" w:sz="0" w:space="0" w:color="auto"/>
        <w:left w:val="none" w:sz="0" w:space="0" w:color="auto"/>
        <w:bottom w:val="none" w:sz="0" w:space="0" w:color="auto"/>
        <w:right w:val="none" w:sz="0" w:space="0" w:color="auto"/>
      </w:divBdr>
      <w:divsChild>
        <w:div w:id="1416433885">
          <w:marLeft w:val="547"/>
          <w:marRight w:val="0"/>
          <w:marTop w:val="86"/>
          <w:marBottom w:val="0"/>
          <w:divBdr>
            <w:top w:val="none" w:sz="0" w:space="0" w:color="auto"/>
            <w:left w:val="none" w:sz="0" w:space="0" w:color="auto"/>
            <w:bottom w:val="none" w:sz="0" w:space="0" w:color="auto"/>
            <w:right w:val="none" w:sz="0" w:space="0" w:color="auto"/>
          </w:divBdr>
        </w:div>
        <w:div w:id="1834761689">
          <w:marLeft w:val="1166"/>
          <w:marRight w:val="0"/>
          <w:marTop w:val="77"/>
          <w:marBottom w:val="0"/>
          <w:divBdr>
            <w:top w:val="none" w:sz="0" w:space="0" w:color="auto"/>
            <w:left w:val="none" w:sz="0" w:space="0" w:color="auto"/>
            <w:bottom w:val="none" w:sz="0" w:space="0" w:color="auto"/>
            <w:right w:val="none" w:sz="0" w:space="0" w:color="auto"/>
          </w:divBdr>
        </w:div>
        <w:div w:id="91974558">
          <w:marLeft w:val="1800"/>
          <w:marRight w:val="0"/>
          <w:marTop w:val="77"/>
          <w:marBottom w:val="0"/>
          <w:divBdr>
            <w:top w:val="none" w:sz="0" w:space="0" w:color="auto"/>
            <w:left w:val="none" w:sz="0" w:space="0" w:color="auto"/>
            <w:bottom w:val="none" w:sz="0" w:space="0" w:color="auto"/>
            <w:right w:val="none" w:sz="0" w:space="0" w:color="auto"/>
          </w:divBdr>
        </w:div>
        <w:div w:id="814950844">
          <w:marLeft w:val="1800"/>
          <w:marRight w:val="0"/>
          <w:marTop w:val="77"/>
          <w:marBottom w:val="0"/>
          <w:divBdr>
            <w:top w:val="none" w:sz="0" w:space="0" w:color="auto"/>
            <w:left w:val="none" w:sz="0" w:space="0" w:color="auto"/>
            <w:bottom w:val="none" w:sz="0" w:space="0" w:color="auto"/>
            <w:right w:val="none" w:sz="0" w:space="0" w:color="auto"/>
          </w:divBdr>
        </w:div>
        <w:div w:id="492718697">
          <w:marLeft w:val="1166"/>
          <w:marRight w:val="0"/>
          <w:marTop w:val="77"/>
          <w:marBottom w:val="0"/>
          <w:divBdr>
            <w:top w:val="none" w:sz="0" w:space="0" w:color="auto"/>
            <w:left w:val="none" w:sz="0" w:space="0" w:color="auto"/>
            <w:bottom w:val="none" w:sz="0" w:space="0" w:color="auto"/>
            <w:right w:val="none" w:sz="0" w:space="0" w:color="auto"/>
          </w:divBdr>
        </w:div>
        <w:div w:id="1922107395">
          <w:marLeft w:val="1166"/>
          <w:marRight w:val="0"/>
          <w:marTop w:val="77"/>
          <w:marBottom w:val="0"/>
          <w:divBdr>
            <w:top w:val="none" w:sz="0" w:space="0" w:color="auto"/>
            <w:left w:val="none" w:sz="0" w:space="0" w:color="auto"/>
            <w:bottom w:val="none" w:sz="0" w:space="0" w:color="auto"/>
            <w:right w:val="none" w:sz="0" w:space="0" w:color="auto"/>
          </w:divBdr>
        </w:div>
        <w:div w:id="282425401">
          <w:marLeft w:val="1800"/>
          <w:marRight w:val="0"/>
          <w:marTop w:val="77"/>
          <w:marBottom w:val="0"/>
          <w:divBdr>
            <w:top w:val="none" w:sz="0" w:space="0" w:color="auto"/>
            <w:left w:val="none" w:sz="0" w:space="0" w:color="auto"/>
            <w:bottom w:val="none" w:sz="0" w:space="0" w:color="auto"/>
            <w:right w:val="none" w:sz="0" w:space="0" w:color="auto"/>
          </w:divBdr>
        </w:div>
        <w:div w:id="2089887710">
          <w:marLeft w:val="1800"/>
          <w:marRight w:val="0"/>
          <w:marTop w:val="77"/>
          <w:marBottom w:val="0"/>
          <w:divBdr>
            <w:top w:val="none" w:sz="0" w:space="0" w:color="auto"/>
            <w:left w:val="none" w:sz="0" w:space="0" w:color="auto"/>
            <w:bottom w:val="none" w:sz="0" w:space="0" w:color="auto"/>
            <w:right w:val="none" w:sz="0" w:space="0" w:color="auto"/>
          </w:divBdr>
        </w:div>
        <w:div w:id="1232076979">
          <w:marLeft w:val="547"/>
          <w:marRight w:val="0"/>
          <w:marTop w:val="86"/>
          <w:marBottom w:val="0"/>
          <w:divBdr>
            <w:top w:val="none" w:sz="0" w:space="0" w:color="auto"/>
            <w:left w:val="none" w:sz="0" w:space="0" w:color="auto"/>
            <w:bottom w:val="none" w:sz="0" w:space="0" w:color="auto"/>
            <w:right w:val="none" w:sz="0" w:space="0" w:color="auto"/>
          </w:divBdr>
        </w:div>
        <w:div w:id="866529498">
          <w:marLeft w:val="1166"/>
          <w:marRight w:val="0"/>
          <w:marTop w:val="77"/>
          <w:marBottom w:val="0"/>
          <w:divBdr>
            <w:top w:val="none" w:sz="0" w:space="0" w:color="auto"/>
            <w:left w:val="none" w:sz="0" w:space="0" w:color="auto"/>
            <w:bottom w:val="none" w:sz="0" w:space="0" w:color="auto"/>
            <w:right w:val="none" w:sz="0" w:space="0" w:color="auto"/>
          </w:divBdr>
        </w:div>
        <w:div w:id="1825078266">
          <w:marLeft w:val="1166"/>
          <w:marRight w:val="0"/>
          <w:marTop w:val="77"/>
          <w:marBottom w:val="0"/>
          <w:divBdr>
            <w:top w:val="none" w:sz="0" w:space="0" w:color="auto"/>
            <w:left w:val="none" w:sz="0" w:space="0" w:color="auto"/>
            <w:bottom w:val="none" w:sz="0" w:space="0" w:color="auto"/>
            <w:right w:val="none" w:sz="0" w:space="0" w:color="auto"/>
          </w:divBdr>
        </w:div>
        <w:div w:id="1518930662">
          <w:marLeft w:val="1166"/>
          <w:marRight w:val="0"/>
          <w:marTop w:val="77"/>
          <w:marBottom w:val="0"/>
          <w:divBdr>
            <w:top w:val="none" w:sz="0" w:space="0" w:color="auto"/>
            <w:left w:val="none" w:sz="0" w:space="0" w:color="auto"/>
            <w:bottom w:val="none" w:sz="0" w:space="0" w:color="auto"/>
            <w:right w:val="none" w:sz="0" w:space="0" w:color="auto"/>
          </w:divBdr>
        </w:div>
        <w:div w:id="2073959577">
          <w:marLeft w:val="547"/>
          <w:marRight w:val="0"/>
          <w:marTop w:val="86"/>
          <w:marBottom w:val="0"/>
          <w:divBdr>
            <w:top w:val="none" w:sz="0" w:space="0" w:color="auto"/>
            <w:left w:val="none" w:sz="0" w:space="0" w:color="auto"/>
            <w:bottom w:val="none" w:sz="0" w:space="0" w:color="auto"/>
            <w:right w:val="none" w:sz="0" w:space="0" w:color="auto"/>
          </w:divBdr>
        </w:div>
      </w:divsChild>
    </w:div>
    <w:div w:id="594095017">
      <w:bodyDiv w:val="1"/>
      <w:marLeft w:val="0"/>
      <w:marRight w:val="0"/>
      <w:marTop w:val="0"/>
      <w:marBottom w:val="0"/>
      <w:divBdr>
        <w:top w:val="none" w:sz="0" w:space="0" w:color="auto"/>
        <w:left w:val="none" w:sz="0" w:space="0" w:color="auto"/>
        <w:bottom w:val="none" w:sz="0" w:space="0" w:color="auto"/>
        <w:right w:val="none" w:sz="0" w:space="0" w:color="auto"/>
      </w:divBdr>
      <w:divsChild>
        <w:div w:id="1642342176">
          <w:marLeft w:val="547"/>
          <w:marRight w:val="0"/>
          <w:marTop w:val="115"/>
          <w:marBottom w:val="0"/>
          <w:divBdr>
            <w:top w:val="none" w:sz="0" w:space="0" w:color="auto"/>
            <w:left w:val="none" w:sz="0" w:space="0" w:color="auto"/>
            <w:bottom w:val="none" w:sz="0" w:space="0" w:color="auto"/>
            <w:right w:val="none" w:sz="0" w:space="0" w:color="auto"/>
          </w:divBdr>
        </w:div>
        <w:div w:id="674767195">
          <w:marLeft w:val="1166"/>
          <w:marRight w:val="0"/>
          <w:marTop w:val="96"/>
          <w:marBottom w:val="0"/>
          <w:divBdr>
            <w:top w:val="none" w:sz="0" w:space="0" w:color="auto"/>
            <w:left w:val="none" w:sz="0" w:space="0" w:color="auto"/>
            <w:bottom w:val="none" w:sz="0" w:space="0" w:color="auto"/>
            <w:right w:val="none" w:sz="0" w:space="0" w:color="auto"/>
          </w:divBdr>
        </w:div>
        <w:div w:id="705913334">
          <w:marLeft w:val="547"/>
          <w:marRight w:val="0"/>
          <w:marTop w:val="115"/>
          <w:marBottom w:val="0"/>
          <w:divBdr>
            <w:top w:val="none" w:sz="0" w:space="0" w:color="auto"/>
            <w:left w:val="none" w:sz="0" w:space="0" w:color="auto"/>
            <w:bottom w:val="none" w:sz="0" w:space="0" w:color="auto"/>
            <w:right w:val="none" w:sz="0" w:space="0" w:color="auto"/>
          </w:divBdr>
        </w:div>
        <w:div w:id="1471751524">
          <w:marLeft w:val="1166"/>
          <w:marRight w:val="0"/>
          <w:marTop w:val="96"/>
          <w:marBottom w:val="0"/>
          <w:divBdr>
            <w:top w:val="none" w:sz="0" w:space="0" w:color="auto"/>
            <w:left w:val="none" w:sz="0" w:space="0" w:color="auto"/>
            <w:bottom w:val="none" w:sz="0" w:space="0" w:color="auto"/>
            <w:right w:val="none" w:sz="0" w:space="0" w:color="auto"/>
          </w:divBdr>
        </w:div>
        <w:div w:id="1528442506">
          <w:marLeft w:val="1166"/>
          <w:marRight w:val="0"/>
          <w:marTop w:val="96"/>
          <w:marBottom w:val="0"/>
          <w:divBdr>
            <w:top w:val="none" w:sz="0" w:space="0" w:color="auto"/>
            <w:left w:val="none" w:sz="0" w:space="0" w:color="auto"/>
            <w:bottom w:val="none" w:sz="0" w:space="0" w:color="auto"/>
            <w:right w:val="none" w:sz="0" w:space="0" w:color="auto"/>
          </w:divBdr>
        </w:div>
        <w:div w:id="120271207">
          <w:marLeft w:val="1166"/>
          <w:marRight w:val="0"/>
          <w:marTop w:val="96"/>
          <w:marBottom w:val="0"/>
          <w:divBdr>
            <w:top w:val="none" w:sz="0" w:space="0" w:color="auto"/>
            <w:left w:val="none" w:sz="0" w:space="0" w:color="auto"/>
            <w:bottom w:val="none" w:sz="0" w:space="0" w:color="auto"/>
            <w:right w:val="none" w:sz="0" w:space="0" w:color="auto"/>
          </w:divBdr>
        </w:div>
        <w:div w:id="1318804957">
          <w:marLeft w:val="547"/>
          <w:marRight w:val="0"/>
          <w:marTop w:val="96"/>
          <w:marBottom w:val="0"/>
          <w:divBdr>
            <w:top w:val="none" w:sz="0" w:space="0" w:color="auto"/>
            <w:left w:val="none" w:sz="0" w:space="0" w:color="auto"/>
            <w:bottom w:val="none" w:sz="0" w:space="0" w:color="auto"/>
            <w:right w:val="none" w:sz="0" w:space="0" w:color="auto"/>
          </w:divBdr>
        </w:div>
        <w:div w:id="729577491">
          <w:marLeft w:val="547"/>
          <w:marRight w:val="0"/>
          <w:marTop w:val="96"/>
          <w:marBottom w:val="0"/>
          <w:divBdr>
            <w:top w:val="none" w:sz="0" w:space="0" w:color="auto"/>
            <w:left w:val="none" w:sz="0" w:space="0" w:color="auto"/>
            <w:bottom w:val="none" w:sz="0" w:space="0" w:color="auto"/>
            <w:right w:val="none" w:sz="0" w:space="0" w:color="auto"/>
          </w:divBdr>
        </w:div>
        <w:div w:id="315957206">
          <w:marLeft w:val="547"/>
          <w:marRight w:val="0"/>
          <w:marTop w:val="96"/>
          <w:marBottom w:val="0"/>
          <w:divBdr>
            <w:top w:val="none" w:sz="0" w:space="0" w:color="auto"/>
            <w:left w:val="none" w:sz="0" w:space="0" w:color="auto"/>
            <w:bottom w:val="none" w:sz="0" w:space="0" w:color="auto"/>
            <w:right w:val="none" w:sz="0" w:space="0" w:color="auto"/>
          </w:divBdr>
        </w:div>
        <w:div w:id="1799911295">
          <w:marLeft w:val="547"/>
          <w:marRight w:val="0"/>
          <w:marTop w:val="96"/>
          <w:marBottom w:val="0"/>
          <w:divBdr>
            <w:top w:val="none" w:sz="0" w:space="0" w:color="auto"/>
            <w:left w:val="none" w:sz="0" w:space="0" w:color="auto"/>
            <w:bottom w:val="none" w:sz="0" w:space="0" w:color="auto"/>
            <w:right w:val="none" w:sz="0" w:space="0" w:color="auto"/>
          </w:divBdr>
        </w:div>
        <w:div w:id="1279490982">
          <w:marLeft w:val="547"/>
          <w:marRight w:val="0"/>
          <w:marTop w:val="96"/>
          <w:marBottom w:val="0"/>
          <w:divBdr>
            <w:top w:val="none" w:sz="0" w:space="0" w:color="auto"/>
            <w:left w:val="none" w:sz="0" w:space="0" w:color="auto"/>
            <w:bottom w:val="none" w:sz="0" w:space="0" w:color="auto"/>
            <w:right w:val="none" w:sz="0" w:space="0" w:color="auto"/>
          </w:divBdr>
        </w:div>
        <w:div w:id="1196576557">
          <w:marLeft w:val="547"/>
          <w:marRight w:val="0"/>
          <w:marTop w:val="96"/>
          <w:marBottom w:val="0"/>
          <w:divBdr>
            <w:top w:val="none" w:sz="0" w:space="0" w:color="auto"/>
            <w:left w:val="none" w:sz="0" w:space="0" w:color="auto"/>
            <w:bottom w:val="none" w:sz="0" w:space="0" w:color="auto"/>
            <w:right w:val="none" w:sz="0" w:space="0" w:color="auto"/>
          </w:divBdr>
        </w:div>
      </w:divsChild>
    </w:div>
    <w:div w:id="6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519271451">
          <w:marLeft w:val="1987"/>
          <w:marRight w:val="0"/>
          <w:marTop w:val="0"/>
          <w:marBottom w:val="0"/>
          <w:divBdr>
            <w:top w:val="none" w:sz="0" w:space="0" w:color="auto"/>
            <w:left w:val="none" w:sz="0" w:space="0" w:color="auto"/>
            <w:bottom w:val="none" w:sz="0" w:space="0" w:color="auto"/>
            <w:right w:val="none" w:sz="0" w:space="0" w:color="auto"/>
          </w:divBdr>
        </w:div>
        <w:div w:id="1256327196">
          <w:marLeft w:val="1987"/>
          <w:marRight w:val="0"/>
          <w:marTop w:val="0"/>
          <w:marBottom w:val="0"/>
          <w:divBdr>
            <w:top w:val="none" w:sz="0" w:space="0" w:color="auto"/>
            <w:left w:val="none" w:sz="0" w:space="0" w:color="auto"/>
            <w:bottom w:val="none" w:sz="0" w:space="0" w:color="auto"/>
            <w:right w:val="none" w:sz="0" w:space="0" w:color="auto"/>
          </w:divBdr>
        </w:div>
        <w:div w:id="341081845">
          <w:marLeft w:val="1987"/>
          <w:marRight w:val="0"/>
          <w:marTop w:val="0"/>
          <w:marBottom w:val="0"/>
          <w:divBdr>
            <w:top w:val="none" w:sz="0" w:space="0" w:color="auto"/>
            <w:left w:val="none" w:sz="0" w:space="0" w:color="auto"/>
            <w:bottom w:val="none" w:sz="0" w:space="0" w:color="auto"/>
            <w:right w:val="none" w:sz="0" w:space="0" w:color="auto"/>
          </w:divBdr>
        </w:div>
      </w:divsChild>
    </w:div>
    <w:div w:id="983780970">
      <w:bodyDiv w:val="1"/>
      <w:marLeft w:val="0"/>
      <w:marRight w:val="0"/>
      <w:marTop w:val="0"/>
      <w:marBottom w:val="0"/>
      <w:divBdr>
        <w:top w:val="none" w:sz="0" w:space="0" w:color="auto"/>
        <w:left w:val="none" w:sz="0" w:space="0" w:color="auto"/>
        <w:bottom w:val="none" w:sz="0" w:space="0" w:color="auto"/>
        <w:right w:val="none" w:sz="0" w:space="0" w:color="auto"/>
      </w:divBdr>
      <w:divsChild>
        <w:div w:id="169297801">
          <w:marLeft w:val="446"/>
          <w:marRight w:val="0"/>
          <w:marTop w:val="0"/>
          <w:marBottom w:val="0"/>
          <w:divBdr>
            <w:top w:val="none" w:sz="0" w:space="0" w:color="auto"/>
            <w:left w:val="none" w:sz="0" w:space="0" w:color="auto"/>
            <w:bottom w:val="none" w:sz="0" w:space="0" w:color="auto"/>
            <w:right w:val="none" w:sz="0" w:space="0" w:color="auto"/>
          </w:divBdr>
        </w:div>
        <w:div w:id="1409421082">
          <w:marLeft w:val="446"/>
          <w:marRight w:val="0"/>
          <w:marTop w:val="0"/>
          <w:marBottom w:val="0"/>
          <w:divBdr>
            <w:top w:val="none" w:sz="0" w:space="0" w:color="auto"/>
            <w:left w:val="none" w:sz="0" w:space="0" w:color="auto"/>
            <w:bottom w:val="none" w:sz="0" w:space="0" w:color="auto"/>
            <w:right w:val="none" w:sz="0" w:space="0" w:color="auto"/>
          </w:divBdr>
        </w:div>
        <w:div w:id="1470438730">
          <w:marLeft w:val="446"/>
          <w:marRight w:val="0"/>
          <w:marTop w:val="0"/>
          <w:marBottom w:val="0"/>
          <w:divBdr>
            <w:top w:val="none" w:sz="0" w:space="0" w:color="auto"/>
            <w:left w:val="none" w:sz="0" w:space="0" w:color="auto"/>
            <w:bottom w:val="none" w:sz="0" w:space="0" w:color="auto"/>
            <w:right w:val="none" w:sz="0" w:space="0" w:color="auto"/>
          </w:divBdr>
        </w:div>
      </w:divsChild>
    </w:div>
    <w:div w:id="1043792739">
      <w:bodyDiv w:val="1"/>
      <w:marLeft w:val="0"/>
      <w:marRight w:val="0"/>
      <w:marTop w:val="0"/>
      <w:marBottom w:val="0"/>
      <w:divBdr>
        <w:top w:val="none" w:sz="0" w:space="0" w:color="auto"/>
        <w:left w:val="none" w:sz="0" w:space="0" w:color="auto"/>
        <w:bottom w:val="none" w:sz="0" w:space="0" w:color="auto"/>
        <w:right w:val="none" w:sz="0" w:space="0" w:color="auto"/>
      </w:divBdr>
    </w:div>
    <w:div w:id="1135172568">
      <w:bodyDiv w:val="1"/>
      <w:marLeft w:val="0"/>
      <w:marRight w:val="0"/>
      <w:marTop w:val="0"/>
      <w:marBottom w:val="0"/>
      <w:divBdr>
        <w:top w:val="none" w:sz="0" w:space="0" w:color="auto"/>
        <w:left w:val="none" w:sz="0" w:space="0" w:color="auto"/>
        <w:bottom w:val="none" w:sz="0" w:space="0" w:color="auto"/>
        <w:right w:val="none" w:sz="0" w:space="0" w:color="auto"/>
      </w:divBdr>
      <w:divsChild>
        <w:div w:id="30157268">
          <w:marLeft w:val="1987"/>
          <w:marRight w:val="0"/>
          <w:marTop w:val="0"/>
          <w:marBottom w:val="0"/>
          <w:divBdr>
            <w:top w:val="none" w:sz="0" w:space="0" w:color="auto"/>
            <w:left w:val="none" w:sz="0" w:space="0" w:color="auto"/>
            <w:bottom w:val="none" w:sz="0" w:space="0" w:color="auto"/>
            <w:right w:val="none" w:sz="0" w:space="0" w:color="auto"/>
          </w:divBdr>
        </w:div>
        <w:div w:id="1212423728">
          <w:marLeft w:val="1987"/>
          <w:marRight w:val="0"/>
          <w:marTop w:val="0"/>
          <w:marBottom w:val="0"/>
          <w:divBdr>
            <w:top w:val="none" w:sz="0" w:space="0" w:color="auto"/>
            <w:left w:val="none" w:sz="0" w:space="0" w:color="auto"/>
            <w:bottom w:val="none" w:sz="0" w:space="0" w:color="auto"/>
            <w:right w:val="none" w:sz="0" w:space="0" w:color="auto"/>
          </w:divBdr>
        </w:div>
        <w:div w:id="437793847">
          <w:marLeft w:val="1987"/>
          <w:marRight w:val="0"/>
          <w:marTop w:val="0"/>
          <w:marBottom w:val="0"/>
          <w:divBdr>
            <w:top w:val="none" w:sz="0" w:space="0" w:color="auto"/>
            <w:left w:val="none" w:sz="0" w:space="0" w:color="auto"/>
            <w:bottom w:val="none" w:sz="0" w:space="0" w:color="auto"/>
            <w:right w:val="none" w:sz="0" w:space="0" w:color="auto"/>
          </w:divBdr>
        </w:div>
      </w:divsChild>
    </w:div>
    <w:div w:id="1218466633">
      <w:bodyDiv w:val="1"/>
      <w:marLeft w:val="0"/>
      <w:marRight w:val="0"/>
      <w:marTop w:val="0"/>
      <w:marBottom w:val="0"/>
      <w:divBdr>
        <w:top w:val="none" w:sz="0" w:space="0" w:color="auto"/>
        <w:left w:val="none" w:sz="0" w:space="0" w:color="auto"/>
        <w:bottom w:val="none" w:sz="0" w:space="0" w:color="auto"/>
        <w:right w:val="none" w:sz="0" w:space="0" w:color="auto"/>
      </w:divBdr>
      <w:divsChild>
        <w:div w:id="2118718424">
          <w:marLeft w:val="547"/>
          <w:marRight w:val="0"/>
          <w:marTop w:val="0"/>
          <w:marBottom w:val="0"/>
          <w:divBdr>
            <w:top w:val="none" w:sz="0" w:space="0" w:color="auto"/>
            <w:left w:val="none" w:sz="0" w:space="0" w:color="auto"/>
            <w:bottom w:val="none" w:sz="0" w:space="0" w:color="auto"/>
            <w:right w:val="none" w:sz="0" w:space="0" w:color="auto"/>
          </w:divBdr>
        </w:div>
      </w:divsChild>
    </w:div>
    <w:div w:id="1247492719">
      <w:bodyDiv w:val="1"/>
      <w:marLeft w:val="0"/>
      <w:marRight w:val="0"/>
      <w:marTop w:val="0"/>
      <w:marBottom w:val="0"/>
      <w:divBdr>
        <w:top w:val="none" w:sz="0" w:space="0" w:color="auto"/>
        <w:left w:val="none" w:sz="0" w:space="0" w:color="auto"/>
        <w:bottom w:val="none" w:sz="0" w:space="0" w:color="auto"/>
        <w:right w:val="none" w:sz="0" w:space="0" w:color="auto"/>
      </w:divBdr>
      <w:divsChild>
        <w:div w:id="1785921856">
          <w:marLeft w:val="446"/>
          <w:marRight w:val="0"/>
          <w:marTop w:val="0"/>
          <w:marBottom w:val="0"/>
          <w:divBdr>
            <w:top w:val="none" w:sz="0" w:space="0" w:color="auto"/>
            <w:left w:val="none" w:sz="0" w:space="0" w:color="auto"/>
            <w:bottom w:val="none" w:sz="0" w:space="0" w:color="auto"/>
            <w:right w:val="none" w:sz="0" w:space="0" w:color="auto"/>
          </w:divBdr>
        </w:div>
        <w:div w:id="852842254">
          <w:marLeft w:val="446"/>
          <w:marRight w:val="0"/>
          <w:marTop w:val="0"/>
          <w:marBottom w:val="0"/>
          <w:divBdr>
            <w:top w:val="none" w:sz="0" w:space="0" w:color="auto"/>
            <w:left w:val="none" w:sz="0" w:space="0" w:color="auto"/>
            <w:bottom w:val="none" w:sz="0" w:space="0" w:color="auto"/>
            <w:right w:val="none" w:sz="0" w:space="0" w:color="auto"/>
          </w:divBdr>
        </w:div>
      </w:divsChild>
    </w:div>
    <w:div w:id="1295522363">
      <w:bodyDiv w:val="1"/>
      <w:marLeft w:val="0"/>
      <w:marRight w:val="0"/>
      <w:marTop w:val="0"/>
      <w:marBottom w:val="0"/>
      <w:divBdr>
        <w:top w:val="none" w:sz="0" w:space="0" w:color="auto"/>
        <w:left w:val="none" w:sz="0" w:space="0" w:color="auto"/>
        <w:bottom w:val="none" w:sz="0" w:space="0" w:color="auto"/>
        <w:right w:val="none" w:sz="0" w:space="0" w:color="auto"/>
      </w:divBdr>
    </w:div>
    <w:div w:id="1610626302">
      <w:bodyDiv w:val="1"/>
      <w:marLeft w:val="0"/>
      <w:marRight w:val="0"/>
      <w:marTop w:val="0"/>
      <w:marBottom w:val="0"/>
      <w:divBdr>
        <w:top w:val="none" w:sz="0" w:space="0" w:color="auto"/>
        <w:left w:val="none" w:sz="0" w:space="0" w:color="auto"/>
        <w:bottom w:val="none" w:sz="0" w:space="0" w:color="auto"/>
        <w:right w:val="none" w:sz="0" w:space="0" w:color="auto"/>
      </w:divBdr>
    </w:div>
    <w:div w:id="1664549953">
      <w:bodyDiv w:val="1"/>
      <w:marLeft w:val="0"/>
      <w:marRight w:val="0"/>
      <w:marTop w:val="0"/>
      <w:marBottom w:val="0"/>
      <w:divBdr>
        <w:top w:val="none" w:sz="0" w:space="0" w:color="auto"/>
        <w:left w:val="none" w:sz="0" w:space="0" w:color="auto"/>
        <w:bottom w:val="none" w:sz="0" w:space="0" w:color="auto"/>
        <w:right w:val="none" w:sz="0" w:space="0" w:color="auto"/>
      </w:divBdr>
      <w:divsChild>
        <w:div w:id="1485703246">
          <w:marLeft w:val="547"/>
          <w:marRight w:val="0"/>
          <w:marTop w:val="0"/>
          <w:marBottom w:val="0"/>
          <w:divBdr>
            <w:top w:val="none" w:sz="0" w:space="0" w:color="auto"/>
            <w:left w:val="none" w:sz="0" w:space="0" w:color="auto"/>
            <w:bottom w:val="none" w:sz="0" w:space="0" w:color="auto"/>
            <w:right w:val="none" w:sz="0" w:space="0" w:color="auto"/>
          </w:divBdr>
        </w:div>
        <w:div w:id="1768384895">
          <w:marLeft w:val="547"/>
          <w:marRight w:val="0"/>
          <w:marTop w:val="0"/>
          <w:marBottom w:val="0"/>
          <w:divBdr>
            <w:top w:val="none" w:sz="0" w:space="0" w:color="auto"/>
            <w:left w:val="none" w:sz="0" w:space="0" w:color="auto"/>
            <w:bottom w:val="none" w:sz="0" w:space="0" w:color="auto"/>
            <w:right w:val="none" w:sz="0" w:space="0" w:color="auto"/>
          </w:divBdr>
        </w:div>
      </w:divsChild>
    </w:div>
    <w:div w:id="1784614608">
      <w:bodyDiv w:val="1"/>
      <w:marLeft w:val="0"/>
      <w:marRight w:val="0"/>
      <w:marTop w:val="0"/>
      <w:marBottom w:val="0"/>
      <w:divBdr>
        <w:top w:val="none" w:sz="0" w:space="0" w:color="auto"/>
        <w:left w:val="none" w:sz="0" w:space="0" w:color="auto"/>
        <w:bottom w:val="none" w:sz="0" w:space="0" w:color="auto"/>
        <w:right w:val="none" w:sz="0" w:space="0" w:color="auto"/>
      </w:divBdr>
      <w:divsChild>
        <w:div w:id="775566407">
          <w:marLeft w:val="446"/>
          <w:marRight w:val="0"/>
          <w:marTop w:val="0"/>
          <w:marBottom w:val="0"/>
          <w:divBdr>
            <w:top w:val="none" w:sz="0" w:space="0" w:color="auto"/>
            <w:left w:val="none" w:sz="0" w:space="0" w:color="auto"/>
            <w:bottom w:val="none" w:sz="0" w:space="0" w:color="auto"/>
            <w:right w:val="none" w:sz="0" w:space="0" w:color="auto"/>
          </w:divBdr>
        </w:div>
        <w:div w:id="1750536875">
          <w:marLeft w:val="446"/>
          <w:marRight w:val="0"/>
          <w:marTop w:val="0"/>
          <w:marBottom w:val="0"/>
          <w:divBdr>
            <w:top w:val="none" w:sz="0" w:space="0" w:color="auto"/>
            <w:left w:val="none" w:sz="0" w:space="0" w:color="auto"/>
            <w:bottom w:val="none" w:sz="0" w:space="0" w:color="auto"/>
            <w:right w:val="none" w:sz="0" w:space="0" w:color="auto"/>
          </w:divBdr>
        </w:div>
        <w:div w:id="786119153">
          <w:marLeft w:val="446"/>
          <w:marRight w:val="0"/>
          <w:marTop w:val="0"/>
          <w:marBottom w:val="0"/>
          <w:divBdr>
            <w:top w:val="none" w:sz="0" w:space="0" w:color="auto"/>
            <w:left w:val="none" w:sz="0" w:space="0" w:color="auto"/>
            <w:bottom w:val="none" w:sz="0" w:space="0" w:color="auto"/>
            <w:right w:val="none" w:sz="0" w:space="0" w:color="auto"/>
          </w:divBdr>
        </w:div>
      </w:divsChild>
    </w:div>
    <w:div w:id="1975869386">
      <w:bodyDiv w:val="1"/>
      <w:marLeft w:val="0"/>
      <w:marRight w:val="0"/>
      <w:marTop w:val="0"/>
      <w:marBottom w:val="0"/>
      <w:divBdr>
        <w:top w:val="none" w:sz="0" w:space="0" w:color="auto"/>
        <w:left w:val="none" w:sz="0" w:space="0" w:color="auto"/>
        <w:bottom w:val="none" w:sz="0" w:space="0" w:color="auto"/>
        <w:right w:val="none" w:sz="0" w:space="0" w:color="auto"/>
      </w:divBdr>
      <w:divsChild>
        <w:div w:id="1057702057">
          <w:marLeft w:val="446"/>
          <w:marRight w:val="0"/>
          <w:marTop w:val="0"/>
          <w:marBottom w:val="0"/>
          <w:divBdr>
            <w:top w:val="none" w:sz="0" w:space="0" w:color="auto"/>
            <w:left w:val="none" w:sz="0" w:space="0" w:color="auto"/>
            <w:bottom w:val="none" w:sz="0" w:space="0" w:color="auto"/>
            <w:right w:val="none" w:sz="0" w:space="0" w:color="auto"/>
          </w:divBdr>
        </w:div>
        <w:div w:id="538128312">
          <w:marLeft w:val="446"/>
          <w:marRight w:val="0"/>
          <w:marTop w:val="0"/>
          <w:marBottom w:val="0"/>
          <w:divBdr>
            <w:top w:val="none" w:sz="0" w:space="0" w:color="auto"/>
            <w:left w:val="none" w:sz="0" w:space="0" w:color="auto"/>
            <w:bottom w:val="none" w:sz="0" w:space="0" w:color="auto"/>
            <w:right w:val="none" w:sz="0" w:space="0" w:color="auto"/>
          </w:divBdr>
        </w:div>
        <w:div w:id="398406976">
          <w:marLeft w:val="446"/>
          <w:marRight w:val="0"/>
          <w:marTop w:val="0"/>
          <w:marBottom w:val="0"/>
          <w:divBdr>
            <w:top w:val="none" w:sz="0" w:space="0" w:color="auto"/>
            <w:left w:val="none" w:sz="0" w:space="0" w:color="auto"/>
            <w:bottom w:val="none" w:sz="0" w:space="0" w:color="auto"/>
            <w:right w:val="none" w:sz="0" w:space="0" w:color="auto"/>
          </w:divBdr>
        </w:div>
      </w:divsChild>
    </w:div>
    <w:div w:id="2002544319">
      <w:bodyDiv w:val="1"/>
      <w:marLeft w:val="0"/>
      <w:marRight w:val="0"/>
      <w:marTop w:val="0"/>
      <w:marBottom w:val="0"/>
      <w:divBdr>
        <w:top w:val="none" w:sz="0" w:space="0" w:color="auto"/>
        <w:left w:val="none" w:sz="0" w:space="0" w:color="auto"/>
        <w:bottom w:val="none" w:sz="0" w:space="0" w:color="auto"/>
        <w:right w:val="none" w:sz="0" w:space="0" w:color="auto"/>
      </w:divBdr>
      <w:divsChild>
        <w:div w:id="189685009">
          <w:marLeft w:val="547"/>
          <w:marRight w:val="0"/>
          <w:marTop w:val="0"/>
          <w:marBottom w:val="0"/>
          <w:divBdr>
            <w:top w:val="none" w:sz="0" w:space="0" w:color="auto"/>
            <w:left w:val="none" w:sz="0" w:space="0" w:color="auto"/>
            <w:bottom w:val="none" w:sz="0" w:space="0" w:color="auto"/>
            <w:right w:val="none" w:sz="0" w:space="0" w:color="auto"/>
          </w:divBdr>
        </w:div>
        <w:div w:id="857040473">
          <w:marLeft w:val="547"/>
          <w:marRight w:val="0"/>
          <w:marTop w:val="0"/>
          <w:marBottom w:val="0"/>
          <w:divBdr>
            <w:top w:val="none" w:sz="0" w:space="0" w:color="auto"/>
            <w:left w:val="none" w:sz="0" w:space="0" w:color="auto"/>
            <w:bottom w:val="none" w:sz="0" w:space="0" w:color="auto"/>
            <w:right w:val="none" w:sz="0" w:space="0" w:color="auto"/>
          </w:divBdr>
        </w:div>
        <w:div w:id="2135437946">
          <w:marLeft w:val="547"/>
          <w:marRight w:val="0"/>
          <w:marTop w:val="0"/>
          <w:marBottom w:val="0"/>
          <w:divBdr>
            <w:top w:val="none" w:sz="0" w:space="0" w:color="auto"/>
            <w:left w:val="none" w:sz="0" w:space="0" w:color="auto"/>
            <w:bottom w:val="none" w:sz="0" w:space="0" w:color="auto"/>
            <w:right w:val="none" w:sz="0" w:space="0" w:color="auto"/>
          </w:divBdr>
        </w:div>
      </w:divsChild>
    </w:div>
    <w:div w:id="2031104704">
      <w:bodyDiv w:val="1"/>
      <w:marLeft w:val="0"/>
      <w:marRight w:val="0"/>
      <w:marTop w:val="0"/>
      <w:marBottom w:val="0"/>
      <w:divBdr>
        <w:top w:val="none" w:sz="0" w:space="0" w:color="auto"/>
        <w:left w:val="none" w:sz="0" w:space="0" w:color="auto"/>
        <w:bottom w:val="none" w:sz="0" w:space="0" w:color="auto"/>
        <w:right w:val="none" w:sz="0" w:space="0" w:color="auto"/>
      </w:divBdr>
      <w:divsChild>
        <w:div w:id="83261337">
          <w:marLeft w:val="547"/>
          <w:marRight w:val="0"/>
          <w:marTop w:val="0"/>
          <w:marBottom w:val="0"/>
          <w:divBdr>
            <w:top w:val="none" w:sz="0" w:space="0" w:color="auto"/>
            <w:left w:val="none" w:sz="0" w:space="0" w:color="auto"/>
            <w:bottom w:val="none" w:sz="0" w:space="0" w:color="auto"/>
            <w:right w:val="none" w:sz="0" w:space="0" w:color="auto"/>
          </w:divBdr>
        </w:div>
        <w:div w:id="1099326275">
          <w:marLeft w:val="547"/>
          <w:marRight w:val="0"/>
          <w:marTop w:val="0"/>
          <w:marBottom w:val="0"/>
          <w:divBdr>
            <w:top w:val="none" w:sz="0" w:space="0" w:color="auto"/>
            <w:left w:val="none" w:sz="0" w:space="0" w:color="auto"/>
            <w:bottom w:val="none" w:sz="0" w:space="0" w:color="auto"/>
            <w:right w:val="none" w:sz="0" w:space="0" w:color="auto"/>
          </w:divBdr>
        </w:div>
        <w:div w:id="518273430">
          <w:marLeft w:val="547"/>
          <w:marRight w:val="0"/>
          <w:marTop w:val="0"/>
          <w:marBottom w:val="0"/>
          <w:divBdr>
            <w:top w:val="none" w:sz="0" w:space="0" w:color="auto"/>
            <w:left w:val="none" w:sz="0" w:space="0" w:color="auto"/>
            <w:bottom w:val="none" w:sz="0" w:space="0" w:color="auto"/>
            <w:right w:val="none" w:sz="0" w:space="0" w:color="auto"/>
          </w:divBdr>
        </w:div>
        <w:div w:id="390156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tamgaurav878@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maahishaalu7@gmail.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ustamekbbal@gmail.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gautamgaurav878@gmail.com" TargetMode="External"/><Relationship Id="rId4" Type="http://schemas.openxmlformats.org/officeDocument/2006/relationships/settings" Target="settings.xml"/><Relationship Id="rId9" Type="http://schemas.openxmlformats.org/officeDocument/2006/relationships/hyperlink" Target="mailto:sapnasalar50@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23F8-369A-4047-BD4F-31B40E1A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27</Pages>
  <Words>11391</Words>
  <Characters>64929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Gautam Gaurav</cp:lastModifiedBy>
  <cp:revision>125</cp:revision>
  <dcterms:created xsi:type="dcterms:W3CDTF">2021-08-19T12:34:00Z</dcterms:created>
  <dcterms:modified xsi:type="dcterms:W3CDTF">2023-08-18T11:05:00Z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http://www.zotero.org/styles/evidence-based-complementary-and-alternative-medicine</vt:lpwstr>
  </property>
  <property fmtid="{D5CDD505-2E9C-101B-9397-08002B2CF9AE}" pid="5" name="Mendeley Recent Style Name 1_1">
    <vt:lpwstr>Evidence-Based Complementary and Alternative Medicine</vt:lpwstr>
  </property>
  <property fmtid="{D5CDD505-2E9C-101B-9397-08002B2CF9AE}" pid="6" name="Mendeley Recent Style Id 2_1">
    <vt:lpwstr>http://www.zotero.org/styles/fitoterapia</vt:lpwstr>
  </property>
  <property fmtid="{D5CDD505-2E9C-101B-9397-08002B2CF9AE}" pid="7" name="Mendeley Recent Style Name 2_1">
    <vt:lpwstr>Fitoterapia</vt:lpwstr>
  </property>
  <property fmtid="{D5CDD505-2E9C-101B-9397-08002B2CF9AE}" pid="8" name="Mendeley Recent Style Id 3_1">
    <vt:lpwstr>http://www.zotero.org/styles/journal-of-ayurveda-and-integrative-medicine</vt:lpwstr>
  </property>
  <property fmtid="{D5CDD505-2E9C-101B-9397-08002B2CF9AE}" pid="9" name="Mendeley Recent Style Name 3_1">
    <vt:lpwstr>Journal of Ayurveda and Integrative Medicine</vt:lpwstr>
  </property>
  <property fmtid="{D5CDD505-2E9C-101B-9397-08002B2CF9AE}" pid="10" name="Mendeley Recent Style Id 4_1">
    <vt:lpwstr>http://www.zotero.org/styles/journal-of-biological-regulators-and-homeostatic-agents</vt:lpwstr>
  </property>
  <property fmtid="{D5CDD505-2E9C-101B-9397-08002B2CF9AE}" pid="11" name="Mendeley Recent Style Name 4_1">
    <vt:lpwstr>Journal of Biological Regulators &amp; Homeostatic Agents</vt:lpwstr>
  </property>
  <property fmtid="{D5CDD505-2E9C-101B-9397-08002B2CF9AE}" pid="12" name="Mendeley Recent Style Id 5_1">
    <vt:lpwstr>http://www.zotero.org/styles/journal-of-ethnopharmacology</vt:lpwstr>
  </property>
  <property fmtid="{D5CDD505-2E9C-101B-9397-08002B2CF9AE}" pid="13" name="Mendeley Recent Style Name 5_1">
    <vt:lpwstr>Journal of Ethnopharmacology</vt:lpwstr>
  </property>
  <property fmtid="{D5CDD505-2E9C-101B-9397-08002B2CF9AE}" pid="14" name="Mendeley Recent Style Id 6_1">
    <vt:lpwstr>http://www.zotero.org/styles/journal-of-herbal-medicine</vt:lpwstr>
  </property>
  <property fmtid="{D5CDD505-2E9C-101B-9397-08002B2CF9AE}" pid="15" name="Mendeley Recent Style Name 6_1">
    <vt:lpwstr>Journal of Herbal Medicine</vt:lpwstr>
  </property>
  <property fmtid="{D5CDD505-2E9C-101B-9397-08002B2CF9AE}" pid="16" name="Mendeley Recent Style Id 7_1">
    <vt:lpwstr>http://www.zotero.org/styles/journal-of-reproductive-immunology</vt:lpwstr>
  </property>
  <property fmtid="{D5CDD505-2E9C-101B-9397-08002B2CF9AE}" pid="17" name="Mendeley Recent Style Name 7_1">
    <vt:lpwstr>Journal of Reproductive Immunology</vt:lpwstr>
  </property>
  <property fmtid="{D5CDD505-2E9C-101B-9397-08002B2CF9AE}" pid="18" name="Mendeley Recent Style Id 8_1">
    <vt:lpwstr>http://www.zotero.org/styles/plants</vt:lpwstr>
  </property>
  <property fmtid="{D5CDD505-2E9C-101B-9397-08002B2CF9AE}" pid="19" name="Mendeley Recent Style Name 8_1">
    <vt:lpwstr>Plants</vt:lpwstr>
  </property>
  <property fmtid="{D5CDD505-2E9C-101B-9397-08002B2CF9AE}" pid="20" name="Mendeley Recent Style Id 9_1">
    <vt:lpwstr>http://www.zotero.org/styles/saudi-journal-of-biological-sciences</vt:lpwstr>
  </property>
  <property fmtid="{D5CDD505-2E9C-101B-9397-08002B2CF9AE}" pid="21" name="Mendeley Recent Style Name 9_1">
    <vt:lpwstr>Saudi Journal of Biological Sciences</vt:lpwstr>
  </property>
  <property fmtid="{D5CDD505-2E9C-101B-9397-08002B2CF9AE}" pid="22" name="Mendeley Document_1">
    <vt:lpwstr>True</vt:lpwstr>
  </property>
  <property fmtid="{D5CDD505-2E9C-101B-9397-08002B2CF9AE}" pid="23" name="Mendeley Unique User Id_1">
    <vt:lpwstr>9a6702b9-982b-3bc3-a0a6-d67b562ebad1</vt:lpwstr>
  </property>
  <property fmtid="{D5CDD505-2E9C-101B-9397-08002B2CF9AE}" pid="24" name="Mendeley Citation Style_1">
    <vt:lpwstr>http://www.zotero.org/styles/journal-of-ethnopharmacology</vt:lpwstr>
  </property>
</Properties>
</file>