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8B4F4" w14:textId="77777777" w:rsidR="00611D09" w:rsidRDefault="00611D09" w:rsidP="00F65DAA">
      <w:pPr>
        <w:spacing w:before="240" w:after="0" w:line="360" w:lineRule="auto"/>
        <w:jc w:val="both"/>
        <w:rPr>
          <w:rFonts w:ascii="Times New Roman" w:hAnsi="Times New Roman" w:cs="Times New Roman"/>
          <w:b/>
          <w:bCs/>
          <w:sz w:val="28"/>
          <w:szCs w:val="24"/>
        </w:rPr>
      </w:pPr>
      <w:r w:rsidRPr="00B12481">
        <w:rPr>
          <w:rFonts w:ascii="Times New Roman" w:hAnsi="Times New Roman" w:cs="Times New Roman"/>
          <w:b/>
          <w:bCs/>
          <w:sz w:val="28"/>
          <w:szCs w:val="24"/>
        </w:rPr>
        <w:t>Chapter Title: Metabolic Disposition of Bioactive Agents</w:t>
      </w:r>
    </w:p>
    <w:p w14:paraId="158C5627" w14:textId="13174879" w:rsidR="00B12481" w:rsidRPr="00FE6AFF" w:rsidRDefault="00B12481" w:rsidP="00F65DAA">
      <w:pPr>
        <w:spacing w:before="240" w:after="0" w:line="360" w:lineRule="auto"/>
        <w:jc w:val="both"/>
        <w:rPr>
          <w:rFonts w:ascii="Times New Roman" w:hAnsi="Times New Roman" w:cs="Times New Roman"/>
          <w:bCs/>
          <w:sz w:val="24"/>
          <w:szCs w:val="24"/>
        </w:rPr>
      </w:pPr>
      <w:r w:rsidRPr="00FE6AFF">
        <w:rPr>
          <w:rFonts w:ascii="Times New Roman" w:hAnsi="Times New Roman" w:cs="Times New Roman"/>
          <w:bCs/>
          <w:sz w:val="24"/>
          <w:szCs w:val="24"/>
        </w:rPr>
        <w:t xml:space="preserve">Dilip Kumar Chanchal </w:t>
      </w:r>
      <w:r w:rsidRPr="00FE6AFF">
        <w:rPr>
          <w:rFonts w:ascii="Times New Roman" w:hAnsi="Times New Roman" w:cs="Times New Roman"/>
          <w:bCs/>
          <w:sz w:val="24"/>
          <w:szCs w:val="24"/>
          <w:vertAlign w:val="superscript"/>
        </w:rPr>
        <w:t>*1</w:t>
      </w:r>
      <w:r w:rsidRPr="00FE6AFF">
        <w:rPr>
          <w:rFonts w:ascii="Times New Roman" w:hAnsi="Times New Roman" w:cs="Times New Roman"/>
          <w:bCs/>
          <w:sz w:val="24"/>
          <w:szCs w:val="24"/>
        </w:rPr>
        <w:t xml:space="preserve">, Nidhi Mittal </w:t>
      </w:r>
      <w:r w:rsidRPr="00FE6AFF">
        <w:rPr>
          <w:rFonts w:ascii="Times New Roman" w:hAnsi="Times New Roman" w:cs="Times New Roman"/>
          <w:bCs/>
          <w:sz w:val="24"/>
          <w:szCs w:val="24"/>
          <w:vertAlign w:val="superscript"/>
        </w:rPr>
        <w:t>1</w:t>
      </w:r>
      <w:r w:rsidRPr="00FE6AFF">
        <w:rPr>
          <w:rFonts w:ascii="Times New Roman" w:hAnsi="Times New Roman" w:cs="Times New Roman"/>
          <w:bCs/>
          <w:sz w:val="24"/>
          <w:szCs w:val="24"/>
        </w:rPr>
        <w:t>, Shahbaz Khan</w:t>
      </w:r>
      <w:r w:rsidRPr="00FE6AFF">
        <w:rPr>
          <w:rFonts w:ascii="Times New Roman" w:hAnsi="Times New Roman" w:cs="Times New Roman"/>
          <w:bCs/>
          <w:sz w:val="24"/>
          <w:szCs w:val="24"/>
          <w:vertAlign w:val="superscript"/>
        </w:rPr>
        <w:t xml:space="preserve"> 2</w:t>
      </w:r>
    </w:p>
    <w:p w14:paraId="75F50399" w14:textId="7F44140F" w:rsidR="00B12481" w:rsidRPr="00FE6AFF" w:rsidRDefault="00B12481" w:rsidP="00F65DAA">
      <w:pPr>
        <w:spacing w:before="240" w:after="0" w:line="360" w:lineRule="auto"/>
        <w:jc w:val="both"/>
        <w:rPr>
          <w:rFonts w:ascii="Times New Roman" w:hAnsi="Times New Roman" w:cs="Times New Roman"/>
          <w:bCs/>
          <w:sz w:val="24"/>
          <w:szCs w:val="24"/>
        </w:rPr>
      </w:pPr>
      <w:r w:rsidRPr="00FE6AFF">
        <w:rPr>
          <w:rFonts w:ascii="Times New Roman" w:hAnsi="Times New Roman" w:cs="Times New Roman"/>
          <w:bCs/>
          <w:sz w:val="24"/>
          <w:szCs w:val="24"/>
          <w:vertAlign w:val="superscript"/>
        </w:rPr>
        <w:t>1</w:t>
      </w:r>
      <w:r w:rsidRPr="00FE6AFF">
        <w:rPr>
          <w:rFonts w:ascii="Times New Roman" w:hAnsi="Times New Roman" w:cs="Times New Roman"/>
          <w:bCs/>
          <w:sz w:val="24"/>
          <w:szCs w:val="24"/>
        </w:rPr>
        <w:t>Asscociate Professor, Smt. Vidyawati College of Pharmacy, Jhansi, Uttar</w:t>
      </w:r>
      <w:r w:rsidRPr="00FE6AFF">
        <w:rPr>
          <w:rFonts w:ascii="Times New Roman" w:hAnsi="Times New Roman" w:cs="Times New Roman"/>
          <w:bCs/>
          <w:sz w:val="24"/>
          <w:szCs w:val="24"/>
        </w:rPr>
        <w:t xml:space="preserve"> Pradesh, India.</w:t>
      </w:r>
      <w:r w:rsidRPr="00FE6AFF">
        <w:rPr>
          <w:rFonts w:ascii="Times New Roman" w:hAnsi="Times New Roman" w:cs="Times New Roman"/>
          <w:bCs/>
          <w:sz w:val="24"/>
          <w:szCs w:val="24"/>
        </w:rPr>
        <w:t>.</w:t>
      </w:r>
    </w:p>
    <w:p w14:paraId="09D9E652" w14:textId="71C275F0" w:rsidR="00B12481" w:rsidRPr="00FE6AFF" w:rsidRDefault="00B12481" w:rsidP="00F65DAA">
      <w:pPr>
        <w:spacing w:before="240" w:after="0" w:line="360" w:lineRule="auto"/>
        <w:jc w:val="both"/>
        <w:rPr>
          <w:rFonts w:ascii="Times New Roman" w:hAnsi="Times New Roman" w:cs="Times New Roman"/>
          <w:bCs/>
          <w:sz w:val="24"/>
          <w:szCs w:val="24"/>
        </w:rPr>
      </w:pPr>
      <w:r w:rsidRPr="00FE6AFF">
        <w:rPr>
          <w:rFonts w:ascii="Times New Roman" w:hAnsi="Times New Roman" w:cs="Times New Roman"/>
          <w:bCs/>
          <w:sz w:val="24"/>
          <w:szCs w:val="24"/>
          <w:vertAlign w:val="superscript"/>
        </w:rPr>
        <w:t>2</w:t>
      </w:r>
      <w:r w:rsidRPr="00FE6AFF">
        <w:rPr>
          <w:rFonts w:ascii="Times New Roman" w:hAnsi="Times New Roman" w:cs="Times New Roman"/>
          <w:bCs/>
          <w:sz w:val="24"/>
          <w:szCs w:val="24"/>
        </w:rPr>
        <w:t>Ph.D Research Scholar, PK University, Thanra, Shivpuri, Madhya Pradesh, India.</w:t>
      </w:r>
    </w:p>
    <w:p w14:paraId="4C336702" w14:textId="77777777" w:rsidR="00B12481" w:rsidRPr="00FE6AFF" w:rsidRDefault="00B12481" w:rsidP="00F65DAA">
      <w:pPr>
        <w:spacing w:before="240" w:after="0" w:line="360" w:lineRule="auto"/>
        <w:jc w:val="both"/>
        <w:rPr>
          <w:rFonts w:ascii="Times New Roman" w:hAnsi="Times New Roman" w:cs="Times New Roman"/>
          <w:bCs/>
          <w:sz w:val="24"/>
          <w:szCs w:val="24"/>
        </w:rPr>
      </w:pPr>
    </w:p>
    <w:p w14:paraId="6B038414" w14:textId="17BF70A4" w:rsidR="00B12481" w:rsidRPr="00FE6AFF" w:rsidRDefault="00B12481" w:rsidP="00F65DAA">
      <w:pPr>
        <w:spacing w:before="240" w:after="0" w:line="360" w:lineRule="auto"/>
        <w:jc w:val="both"/>
        <w:rPr>
          <w:rFonts w:ascii="Times New Roman" w:hAnsi="Times New Roman" w:cs="Times New Roman"/>
          <w:bCs/>
          <w:sz w:val="24"/>
          <w:szCs w:val="24"/>
        </w:rPr>
      </w:pPr>
      <w:r w:rsidRPr="00FE6AFF">
        <w:rPr>
          <w:rFonts w:ascii="Times New Roman" w:hAnsi="Times New Roman" w:cs="Times New Roman"/>
          <w:bCs/>
          <w:sz w:val="24"/>
          <w:szCs w:val="24"/>
        </w:rPr>
        <w:t>Corresponding Author</w:t>
      </w:r>
    </w:p>
    <w:p w14:paraId="2BD8B6AE" w14:textId="03A73C27" w:rsidR="00B12481" w:rsidRPr="00FE6AFF" w:rsidRDefault="00AB5E7D" w:rsidP="00F65DAA">
      <w:pPr>
        <w:spacing w:before="240" w:after="0" w:line="360" w:lineRule="auto"/>
        <w:jc w:val="both"/>
        <w:rPr>
          <w:rFonts w:ascii="Times New Roman" w:hAnsi="Times New Roman" w:cs="Times New Roman"/>
          <w:bCs/>
          <w:sz w:val="24"/>
          <w:szCs w:val="24"/>
        </w:rPr>
      </w:pPr>
      <w:hyperlink r:id="rId6" w:history="1">
        <w:r w:rsidRPr="00FE6AFF">
          <w:rPr>
            <w:rStyle w:val="Hyperlink"/>
            <w:rFonts w:ascii="Times New Roman" w:hAnsi="Times New Roman" w:cs="Times New Roman"/>
            <w:bCs/>
            <w:sz w:val="24"/>
            <w:szCs w:val="24"/>
          </w:rPr>
          <w:t>chanchaldilip014@gmail.com</w:t>
        </w:r>
      </w:hyperlink>
    </w:p>
    <w:p w14:paraId="337D4CC6" w14:textId="0B1007B5" w:rsidR="00B12481" w:rsidRPr="00FE6AFF" w:rsidRDefault="00B12481" w:rsidP="00F65DAA">
      <w:pPr>
        <w:spacing w:before="240" w:after="0" w:line="360" w:lineRule="auto"/>
        <w:jc w:val="both"/>
        <w:rPr>
          <w:rFonts w:ascii="Times New Roman" w:hAnsi="Times New Roman" w:cs="Times New Roman"/>
          <w:bCs/>
          <w:sz w:val="24"/>
          <w:szCs w:val="24"/>
        </w:rPr>
      </w:pPr>
      <w:r w:rsidRPr="00FE6AFF">
        <w:rPr>
          <w:rFonts w:ascii="Times New Roman" w:hAnsi="Times New Roman" w:cs="Times New Roman"/>
          <w:bCs/>
          <w:sz w:val="24"/>
          <w:szCs w:val="24"/>
        </w:rPr>
        <w:t>+91 9935883014</w:t>
      </w:r>
    </w:p>
    <w:p w14:paraId="6883BD64" w14:textId="77777777" w:rsidR="001E00E0" w:rsidRDefault="001E00E0" w:rsidP="00F65DAA">
      <w:pPr>
        <w:spacing w:before="240" w:after="0" w:line="360" w:lineRule="auto"/>
        <w:jc w:val="both"/>
        <w:rPr>
          <w:rFonts w:ascii="Times New Roman" w:hAnsi="Times New Roman" w:cs="Times New Roman"/>
          <w:b/>
          <w:bCs/>
          <w:sz w:val="24"/>
          <w:szCs w:val="24"/>
        </w:rPr>
      </w:pPr>
    </w:p>
    <w:p w14:paraId="6FD03E02" w14:textId="77777777" w:rsidR="001E00E0" w:rsidRDefault="001E00E0" w:rsidP="00F65DAA">
      <w:pPr>
        <w:spacing w:before="240" w:after="0" w:line="360" w:lineRule="auto"/>
        <w:jc w:val="both"/>
        <w:rPr>
          <w:rFonts w:ascii="Times New Roman" w:hAnsi="Times New Roman" w:cs="Times New Roman"/>
          <w:b/>
          <w:bCs/>
          <w:sz w:val="24"/>
          <w:szCs w:val="24"/>
        </w:rPr>
      </w:pPr>
    </w:p>
    <w:p w14:paraId="2E88F4C4" w14:textId="5722D6F9" w:rsidR="001E00E0" w:rsidRDefault="001E00E0">
      <w:pPr>
        <w:rPr>
          <w:rFonts w:ascii="Times New Roman" w:hAnsi="Times New Roman" w:cs="Times New Roman"/>
          <w:b/>
          <w:bCs/>
          <w:sz w:val="24"/>
          <w:szCs w:val="24"/>
        </w:rPr>
      </w:pPr>
      <w:r>
        <w:rPr>
          <w:rFonts w:ascii="Times New Roman" w:hAnsi="Times New Roman" w:cs="Times New Roman"/>
          <w:b/>
          <w:bCs/>
          <w:sz w:val="24"/>
          <w:szCs w:val="24"/>
        </w:rPr>
        <w:br w:type="page"/>
      </w:r>
    </w:p>
    <w:p w14:paraId="6E9DEB24" w14:textId="77777777" w:rsidR="001E00E0" w:rsidRPr="00F65DAA" w:rsidRDefault="001E00E0" w:rsidP="00F65DAA">
      <w:pPr>
        <w:spacing w:before="240" w:after="0" w:line="360" w:lineRule="auto"/>
        <w:jc w:val="both"/>
        <w:rPr>
          <w:rFonts w:ascii="Times New Roman" w:hAnsi="Times New Roman" w:cs="Times New Roman"/>
          <w:sz w:val="24"/>
          <w:szCs w:val="24"/>
        </w:rPr>
      </w:pPr>
    </w:p>
    <w:p w14:paraId="1822DE11" w14:textId="77777777" w:rsidR="00611D09" w:rsidRPr="00F65DAA" w:rsidRDefault="00611D09" w:rsidP="00F65DAA">
      <w:pPr>
        <w:spacing w:before="240" w:after="0" w:line="360" w:lineRule="auto"/>
        <w:jc w:val="both"/>
        <w:rPr>
          <w:rFonts w:ascii="Times New Roman" w:hAnsi="Times New Roman" w:cs="Times New Roman"/>
          <w:sz w:val="24"/>
          <w:szCs w:val="24"/>
        </w:rPr>
      </w:pPr>
      <w:r w:rsidRPr="00F65DAA">
        <w:rPr>
          <w:rFonts w:ascii="Times New Roman" w:hAnsi="Times New Roman" w:cs="Times New Roman"/>
          <w:b/>
          <w:bCs/>
          <w:sz w:val="24"/>
          <w:szCs w:val="24"/>
        </w:rPr>
        <w:t>Abstract:</w:t>
      </w:r>
      <w:r w:rsidRPr="00F65DAA">
        <w:rPr>
          <w:rFonts w:ascii="Times New Roman" w:hAnsi="Times New Roman" w:cs="Times New Roman"/>
          <w:sz w:val="24"/>
          <w:szCs w:val="24"/>
        </w:rPr>
        <w:t xml:space="preserve"> This chapter provides a concise overview of the metabolic disposition of bioactive agents, including pharmaceuticals, natural compounds, and dietary supplements. We delve into the fundamentals of metabolism, its role in drug development, personalized medicine, and the impact of metabolic disorders. Key concepts and case studies are highlighted to underscore the importance of understanding metabolic pathways in the context of human health and therapeutics.</w:t>
      </w:r>
    </w:p>
    <w:p w14:paraId="0CADFB76" w14:textId="77777777" w:rsidR="00611D09" w:rsidRDefault="00611D09" w:rsidP="00F65DAA">
      <w:pPr>
        <w:spacing w:before="240" w:after="0" w:line="360" w:lineRule="auto"/>
        <w:jc w:val="both"/>
        <w:rPr>
          <w:rFonts w:ascii="Times New Roman" w:hAnsi="Times New Roman" w:cs="Times New Roman"/>
          <w:sz w:val="24"/>
          <w:szCs w:val="24"/>
        </w:rPr>
      </w:pPr>
      <w:r w:rsidRPr="00F65DAA">
        <w:rPr>
          <w:rFonts w:ascii="Times New Roman" w:hAnsi="Times New Roman" w:cs="Times New Roman"/>
          <w:b/>
          <w:bCs/>
          <w:sz w:val="24"/>
          <w:szCs w:val="24"/>
        </w:rPr>
        <w:t>Keywords:</w:t>
      </w:r>
      <w:r w:rsidRPr="00F65DAA">
        <w:rPr>
          <w:rFonts w:ascii="Times New Roman" w:hAnsi="Times New Roman" w:cs="Times New Roman"/>
          <w:sz w:val="24"/>
          <w:szCs w:val="24"/>
        </w:rPr>
        <w:t xml:space="preserve"> Metabolism, Bioactive Agents, Drug Metabolism, Personalized Medicine, Metabolic Disorders, Drug-Drug Interactions</w:t>
      </w:r>
    </w:p>
    <w:p w14:paraId="099483B6" w14:textId="77777777" w:rsidR="00F65DAA" w:rsidRDefault="00F65DAA" w:rsidP="00F65DAA">
      <w:pPr>
        <w:spacing w:before="240" w:after="0" w:line="360" w:lineRule="auto"/>
        <w:jc w:val="both"/>
        <w:rPr>
          <w:rFonts w:ascii="Times New Roman" w:hAnsi="Times New Roman" w:cs="Times New Roman"/>
          <w:sz w:val="24"/>
          <w:szCs w:val="24"/>
        </w:rPr>
      </w:pPr>
    </w:p>
    <w:p w14:paraId="218D862E" w14:textId="77777777" w:rsidR="00AD1D6F" w:rsidRPr="00AD1D6F" w:rsidRDefault="00F65DAA" w:rsidP="00475CBB">
      <w:pPr>
        <w:rPr>
          <w:rFonts w:ascii="Times New Roman" w:hAnsi="Times New Roman" w:cs="Times New Roman"/>
          <w:sz w:val="24"/>
          <w:szCs w:val="24"/>
        </w:rPr>
      </w:pPr>
      <w:r>
        <w:rPr>
          <w:rFonts w:ascii="Times New Roman" w:hAnsi="Times New Roman" w:cs="Times New Roman"/>
          <w:sz w:val="24"/>
          <w:szCs w:val="24"/>
        </w:rPr>
        <w:br w:type="page"/>
      </w:r>
    </w:p>
    <w:p w14:paraId="4D615ADE" w14:textId="16031E96" w:rsidR="007D1FD2" w:rsidRPr="007D1FD2" w:rsidRDefault="007D1FD2" w:rsidP="007D1FD2">
      <w:pPr>
        <w:spacing w:before="240" w:after="0" w:line="360" w:lineRule="auto"/>
        <w:jc w:val="both"/>
        <w:rPr>
          <w:rFonts w:ascii="Times New Roman" w:hAnsi="Times New Roman" w:cs="Times New Roman"/>
          <w:sz w:val="24"/>
          <w:szCs w:val="24"/>
        </w:rPr>
      </w:pPr>
      <w:r w:rsidRPr="007D1FD2">
        <w:rPr>
          <w:rFonts w:ascii="Times New Roman" w:hAnsi="Times New Roman" w:cs="Times New Roman"/>
          <w:b/>
          <w:bCs/>
          <w:sz w:val="24"/>
          <w:szCs w:val="24"/>
        </w:rPr>
        <w:lastRenderedPageBreak/>
        <w:t xml:space="preserve">1. </w:t>
      </w:r>
      <w:r w:rsidR="00481B53" w:rsidRPr="007D1FD2">
        <w:rPr>
          <w:rFonts w:ascii="Times New Roman" w:hAnsi="Times New Roman" w:cs="Times New Roman"/>
          <w:b/>
          <w:bCs/>
          <w:sz w:val="24"/>
          <w:szCs w:val="24"/>
        </w:rPr>
        <w:t>INTRODUCTION</w:t>
      </w:r>
    </w:p>
    <w:p w14:paraId="6CB0C33B" w14:textId="6F77C463" w:rsidR="00F50448" w:rsidRDefault="00F50448" w:rsidP="007D1FD2">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Bioactive substances are substances that have a particular biological impact on living things. These agents can include a broad variety of chemicals, such as prescription medications, naturally occurring substances present in plants and foods, and dietary supplements. It is crucial to comprehend how these bioactive substances are metabolised for a number of reasons</w:t>
      </w:r>
      <w:r w:rsidR="001E00E0">
        <w:rPr>
          <w:rFonts w:ascii="Times New Roman" w:hAnsi="Times New Roman" w:cs="Times New Roman"/>
          <w:sz w:val="24"/>
          <w:szCs w:val="24"/>
        </w:rPr>
        <w:t xml:space="preserve"> </w:t>
      </w:r>
      <w:r w:rsidR="001E00E0" w:rsidRPr="001E00E0">
        <w:rPr>
          <w:rFonts w:ascii="Times New Roman" w:hAnsi="Times New Roman" w:cs="Times New Roman"/>
          <w:sz w:val="24"/>
          <w:szCs w:val="24"/>
          <w:vertAlign w:val="superscript"/>
        </w:rPr>
        <w:t>1</w:t>
      </w:r>
      <w:r>
        <w:rPr>
          <w:rFonts w:ascii="Times New Roman" w:hAnsi="Times New Roman" w:cs="Times New Roman"/>
          <w:sz w:val="24"/>
          <w:szCs w:val="24"/>
        </w:rPr>
        <w:t>.</w:t>
      </w:r>
    </w:p>
    <w:p w14:paraId="64574A7F" w14:textId="0035810C" w:rsidR="00F50448" w:rsidRDefault="00F50448" w:rsidP="007D1FD2">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The elaborate series of procedures by which these substances are taken in, distributed, biotransformed, and expelled from the body is referred to as the metabolic disposition of bioactive agents. These procedures establish a bioactive agent's bioavailability, duration of impact, and any possible therapeutic or harmful consequences</w:t>
      </w:r>
      <w:r w:rsidR="001E00E0">
        <w:rPr>
          <w:rFonts w:ascii="Times New Roman" w:hAnsi="Times New Roman" w:cs="Times New Roman"/>
          <w:sz w:val="24"/>
          <w:szCs w:val="24"/>
        </w:rPr>
        <w:t xml:space="preserve"> </w:t>
      </w:r>
      <w:r w:rsidR="001E00E0" w:rsidRPr="001E00E0">
        <w:rPr>
          <w:rFonts w:ascii="Times New Roman" w:hAnsi="Times New Roman" w:cs="Times New Roman"/>
          <w:sz w:val="24"/>
          <w:szCs w:val="24"/>
          <w:vertAlign w:val="superscript"/>
        </w:rPr>
        <w:t>1</w:t>
      </w:r>
      <w:r>
        <w:rPr>
          <w:rFonts w:ascii="Times New Roman" w:hAnsi="Times New Roman" w:cs="Times New Roman"/>
          <w:sz w:val="24"/>
          <w:szCs w:val="24"/>
        </w:rPr>
        <w:t>.</w:t>
      </w:r>
    </w:p>
    <w:p w14:paraId="499A74FF" w14:textId="7CC16F7C" w:rsidR="00F50448" w:rsidRDefault="00F50448" w:rsidP="007D1FD2">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The goal of this chapter is to give a clear and comprehensive understanding of how bioactive substances are disposed of metabolically. The basic concepts of metabolism will be examined, along with the main enzymes and stages of metabolic processes. Additionally, we will focus on the distinct properties and consequences for human health of the many metabolic pathways of medicines, natural substances, and dietary supplements</w:t>
      </w:r>
      <w:r w:rsidR="001E00E0">
        <w:rPr>
          <w:rFonts w:ascii="Times New Roman" w:hAnsi="Times New Roman" w:cs="Times New Roman"/>
          <w:sz w:val="24"/>
          <w:szCs w:val="24"/>
        </w:rPr>
        <w:t xml:space="preserve"> </w:t>
      </w:r>
      <w:r w:rsidR="001E00E0" w:rsidRPr="001E00E0">
        <w:rPr>
          <w:rFonts w:ascii="Times New Roman" w:hAnsi="Times New Roman" w:cs="Times New Roman"/>
          <w:sz w:val="24"/>
          <w:szCs w:val="24"/>
          <w:vertAlign w:val="superscript"/>
        </w:rPr>
        <w:t>1</w:t>
      </w:r>
      <w:r>
        <w:rPr>
          <w:rFonts w:ascii="Times New Roman" w:hAnsi="Times New Roman" w:cs="Times New Roman"/>
          <w:sz w:val="24"/>
          <w:szCs w:val="24"/>
        </w:rPr>
        <w:t>.</w:t>
      </w:r>
    </w:p>
    <w:p w14:paraId="73641DBA" w14:textId="398670BD" w:rsidR="007D1FD2" w:rsidRDefault="00F50448" w:rsidP="007D1FD2">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This chapter aims to provide readers with a thorough yet concise grasp of how the human body processes bioactive chemicals, whether they are researchers, students, or experts in the area. The importance of metabolism in drug discovery, the function of metabolic illnesses, and the burgeoning trends in personalised medicine will all be understood by the conclusion of this chapter. This information is crucial for improving treatment results, reducing side effects, and improving our comprehension of the complex interactions between bioactive substances and the human body</w:t>
      </w:r>
      <w:r w:rsidR="001E00E0">
        <w:rPr>
          <w:rFonts w:ascii="Times New Roman" w:hAnsi="Times New Roman" w:cs="Times New Roman"/>
          <w:sz w:val="24"/>
          <w:szCs w:val="24"/>
        </w:rPr>
        <w:t xml:space="preserve"> </w:t>
      </w:r>
      <w:r w:rsidR="001E00E0" w:rsidRPr="001E00E0">
        <w:rPr>
          <w:rFonts w:ascii="Times New Roman" w:hAnsi="Times New Roman" w:cs="Times New Roman"/>
          <w:sz w:val="24"/>
          <w:szCs w:val="24"/>
          <w:vertAlign w:val="superscript"/>
        </w:rPr>
        <w:t>1</w:t>
      </w:r>
      <w:r>
        <w:rPr>
          <w:rFonts w:ascii="Times New Roman" w:hAnsi="Times New Roman" w:cs="Times New Roman"/>
          <w:sz w:val="24"/>
          <w:szCs w:val="24"/>
        </w:rPr>
        <w:t>.</w:t>
      </w:r>
    </w:p>
    <w:p w14:paraId="62D551B1" w14:textId="28BB51B2" w:rsidR="007D1FD2" w:rsidRPr="007D1FD2" w:rsidRDefault="007D1FD2" w:rsidP="007D1FD2">
      <w:pPr>
        <w:spacing w:before="240" w:after="0" w:line="360" w:lineRule="auto"/>
        <w:jc w:val="both"/>
        <w:rPr>
          <w:rFonts w:ascii="Times New Roman" w:hAnsi="Times New Roman" w:cs="Times New Roman"/>
          <w:sz w:val="24"/>
          <w:szCs w:val="24"/>
        </w:rPr>
      </w:pPr>
      <w:r w:rsidRPr="007D1FD2">
        <w:rPr>
          <w:rFonts w:ascii="Times New Roman" w:hAnsi="Times New Roman" w:cs="Times New Roman"/>
          <w:b/>
          <w:bCs/>
          <w:sz w:val="24"/>
          <w:szCs w:val="24"/>
        </w:rPr>
        <w:t xml:space="preserve">2. </w:t>
      </w:r>
      <w:r w:rsidR="00481B53" w:rsidRPr="007D1FD2">
        <w:rPr>
          <w:rFonts w:ascii="Times New Roman" w:hAnsi="Times New Roman" w:cs="Times New Roman"/>
          <w:b/>
          <w:bCs/>
          <w:sz w:val="24"/>
          <w:szCs w:val="24"/>
        </w:rPr>
        <w:t>METABOLISM BASICS</w:t>
      </w:r>
    </w:p>
    <w:p w14:paraId="2CABED83" w14:textId="7838354E" w:rsidR="007D1FD2" w:rsidRPr="007D1FD2" w:rsidRDefault="00F50448" w:rsidP="007D1FD2">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The complex and tightly controlled series of biochemical reactions that occur within living things in order to sustain life is known as metabolism. It includes a wide range of chemical processes that involve converting molecules into energy, creating necessary chemicals, and getting rid of trash. Phase I and Phase II of metabolic processes are two separate stages that are highlighted in this section, which gives a fundamental knowledge of metabolism</w:t>
      </w:r>
      <w:r w:rsidR="001E00E0">
        <w:rPr>
          <w:rFonts w:ascii="Times New Roman" w:hAnsi="Times New Roman" w:cs="Times New Roman"/>
          <w:sz w:val="24"/>
          <w:szCs w:val="24"/>
        </w:rPr>
        <w:t xml:space="preserve"> </w:t>
      </w:r>
      <w:r w:rsidR="001E00E0">
        <w:rPr>
          <w:rFonts w:ascii="Times New Roman" w:hAnsi="Times New Roman" w:cs="Times New Roman"/>
          <w:sz w:val="24"/>
          <w:szCs w:val="24"/>
          <w:vertAlign w:val="superscript"/>
        </w:rPr>
        <w:t>2</w:t>
      </w:r>
      <w:r>
        <w:rPr>
          <w:rFonts w:ascii="Times New Roman" w:hAnsi="Times New Roman" w:cs="Times New Roman"/>
          <w:sz w:val="24"/>
          <w:szCs w:val="24"/>
        </w:rPr>
        <w:t>.</w:t>
      </w:r>
    </w:p>
    <w:p w14:paraId="5AC377E1" w14:textId="77777777" w:rsidR="007D1FD2" w:rsidRPr="007D1FD2" w:rsidRDefault="007D1FD2" w:rsidP="007D1FD2">
      <w:pPr>
        <w:spacing w:before="240" w:after="0" w:line="360" w:lineRule="auto"/>
        <w:jc w:val="both"/>
        <w:rPr>
          <w:rFonts w:ascii="Times New Roman" w:hAnsi="Times New Roman" w:cs="Times New Roman"/>
          <w:sz w:val="24"/>
          <w:szCs w:val="24"/>
        </w:rPr>
      </w:pPr>
      <w:r w:rsidRPr="007D1FD2">
        <w:rPr>
          <w:rFonts w:ascii="Times New Roman" w:hAnsi="Times New Roman" w:cs="Times New Roman"/>
          <w:b/>
          <w:bCs/>
          <w:sz w:val="24"/>
          <w:szCs w:val="24"/>
        </w:rPr>
        <w:t>Overview of Metabolism</w:t>
      </w:r>
    </w:p>
    <w:p w14:paraId="17DAE2E9" w14:textId="424B6474" w:rsidR="007D1FD2" w:rsidRPr="007D1FD2" w:rsidRDefault="00F50448" w:rsidP="007D1FD2">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process of metabolism may be thought of as the body's internal "engine," which controls how much energy is produced for development and upkeep. It falls into two major categories:</w:t>
      </w:r>
    </w:p>
    <w:p w14:paraId="433FB4E6" w14:textId="0D5CE77A" w:rsidR="007D1FD2" w:rsidRPr="007D1FD2" w:rsidRDefault="007D1FD2" w:rsidP="007D1FD2">
      <w:pPr>
        <w:numPr>
          <w:ilvl w:val="0"/>
          <w:numId w:val="11"/>
        </w:numPr>
        <w:spacing w:before="240" w:after="0" w:line="360" w:lineRule="auto"/>
        <w:jc w:val="both"/>
        <w:rPr>
          <w:rFonts w:ascii="Times New Roman" w:hAnsi="Times New Roman" w:cs="Times New Roman"/>
          <w:sz w:val="24"/>
          <w:szCs w:val="24"/>
        </w:rPr>
      </w:pPr>
      <w:r w:rsidRPr="007D1FD2">
        <w:rPr>
          <w:rFonts w:ascii="Times New Roman" w:hAnsi="Times New Roman" w:cs="Times New Roman"/>
          <w:b/>
          <w:bCs/>
          <w:sz w:val="24"/>
          <w:szCs w:val="24"/>
        </w:rPr>
        <w:t>Catabolism:</w:t>
      </w:r>
      <w:r w:rsidRPr="007D1FD2">
        <w:rPr>
          <w:rFonts w:ascii="Times New Roman" w:hAnsi="Times New Roman" w:cs="Times New Roman"/>
          <w:sz w:val="24"/>
          <w:szCs w:val="24"/>
        </w:rPr>
        <w:t xml:space="preserve"> </w:t>
      </w:r>
      <w:r w:rsidR="00F50448">
        <w:rPr>
          <w:rFonts w:ascii="Times New Roman" w:hAnsi="Times New Roman" w:cs="Times New Roman"/>
          <w:sz w:val="24"/>
          <w:szCs w:val="24"/>
        </w:rPr>
        <w:t>In this stage, complicated molecules including proteins, lipids, and carbohydrates are broken down into more basic ones. Energy is liberated and made accessible for cellular processes during catabolism</w:t>
      </w:r>
      <w:r w:rsidR="001E00E0">
        <w:rPr>
          <w:rFonts w:ascii="Times New Roman" w:hAnsi="Times New Roman" w:cs="Times New Roman"/>
          <w:sz w:val="24"/>
          <w:szCs w:val="24"/>
        </w:rPr>
        <w:t xml:space="preserve"> </w:t>
      </w:r>
      <w:r w:rsidR="001E00E0">
        <w:rPr>
          <w:rFonts w:ascii="Times New Roman" w:hAnsi="Times New Roman" w:cs="Times New Roman"/>
          <w:sz w:val="24"/>
          <w:szCs w:val="24"/>
          <w:vertAlign w:val="superscript"/>
        </w:rPr>
        <w:t>3</w:t>
      </w:r>
      <w:r w:rsidR="00F50448">
        <w:rPr>
          <w:rFonts w:ascii="Times New Roman" w:hAnsi="Times New Roman" w:cs="Times New Roman"/>
          <w:sz w:val="24"/>
          <w:szCs w:val="24"/>
        </w:rPr>
        <w:t>.</w:t>
      </w:r>
    </w:p>
    <w:p w14:paraId="7E0BB47E" w14:textId="7733B02E" w:rsidR="007D1FD2" w:rsidRPr="007D1FD2" w:rsidRDefault="007D1FD2" w:rsidP="007D1FD2">
      <w:pPr>
        <w:numPr>
          <w:ilvl w:val="0"/>
          <w:numId w:val="11"/>
        </w:numPr>
        <w:spacing w:before="240" w:after="0" w:line="360" w:lineRule="auto"/>
        <w:jc w:val="both"/>
        <w:rPr>
          <w:rFonts w:ascii="Times New Roman" w:hAnsi="Times New Roman" w:cs="Times New Roman"/>
          <w:sz w:val="24"/>
          <w:szCs w:val="24"/>
        </w:rPr>
      </w:pPr>
      <w:r w:rsidRPr="007D1FD2">
        <w:rPr>
          <w:rFonts w:ascii="Times New Roman" w:hAnsi="Times New Roman" w:cs="Times New Roman"/>
          <w:b/>
          <w:bCs/>
          <w:sz w:val="24"/>
          <w:szCs w:val="24"/>
        </w:rPr>
        <w:t>Anabolism:</w:t>
      </w:r>
      <w:r w:rsidRPr="007D1FD2">
        <w:rPr>
          <w:rFonts w:ascii="Times New Roman" w:hAnsi="Times New Roman" w:cs="Times New Roman"/>
          <w:sz w:val="24"/>
          <w:szCs w:val="24"/>
        </w:rPr>
        <w:t xml:space="preserve"> </w:t>
      </w:r>
      <w:r w:rsidR="00F50448">
        <w:rPr>
          <w:rFonts w:ascii="Times New Roman" w:hAnsi="Times New Roman" w:cs="Times New Roman"/>
          <w:sz w:val="24"/>
          <w:szCs w:val="24"/>
        </w:rPr>
        <w:t>Anabolism, on the other hand, involves the creation of complex molecules from simpler ones. The cellular structures and chemicals needed for growth and repair are constructed during this energy-intensive period</w:t>
      </w:r>
      <w:r w:rsidR="001E00E0">
        <w:rPr>
          <w:rFonts w:ascii="Times New Roman" w:hAnsi="Times New Roman" w:cs="Times New Roman"/>
          <w:sz w:val="24"/>
          <w:szCs w:val="24"/>
        </w:rPr>
        <w:t xml:space="preserve"> </w:t>
      </w:r>
      <w:r w:rsidR="001E00E0">
        <w:rPr>
          <w:rFonts w:ascii="Times New Roman" w:hAnsi="Times New Roman" w:cs="Times New Roman"/>
          <w:sz w:val="24"/>
          <w:szCs w:val="24"/>
          <w:vertAlign w:val="superscript"/>
        </w:rPr>
        <w:t>4</w:t>
      </w:r>
      <w:r w:rsidR="00F50448">
        <w:rPr>
          <w:rFonts w:ascii="Times New Roman" w:hAnsi="Times New Roman" w:cs="Times New Roman"/>
          <w:sz w:val="24"/>
          <w:szCs w:val="24"/>
        </w:rPr>
        <w:t>.</w:t>
      </w:r>
    </w:p>
    <w:p w14:paraId="221836EB" w14:textId="23BEB9DF" w:rsidR="007D1FD2" w:rsidRPr="007D1FD2" w:rsidRDefault="00F50448" w:rsidP="007D1FD2">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The body's metabolism is closely managed to maintain a state of homeostasis, ensuring that it obtains the energy and nutritional components needed for its tasks while effectively disposing of waste.</w:t>
      </w:r>
    </w:p>
    <w:p w14:paraId="15FF93A4" w14:textId="77777777" w:rsidR="007D1FD2" w:rsidRPr="007D1FD2" w:rsidRDefault="007D1FD2" w:rsidP="007D1FD2">
      <w:pPr>
        <w:spacing w:before="240" w:after="0" w:line="360" w:lineRule="auto"/>
        <w:jc w:val="both"/>
        <w:rPr>
          <w:rFonts w:ascii="Times New Roman" w:hAnsi="Times New Roman" w:cs="Times New Roman"/>
          <w:sz w:val="24"/>
          <w:szCs w:val="24"/>
        </w:rPr>
      </w:pPr>
      <w:r w:rsidRPr="007D1FD2">
        <w:rPr>
          <w:rFonts w:ascii="Times New Roman" w:hAnsi="Times New Roman" w:cs="Times New Roman"/>
          <w:b/>
          <w:bCs/>
          <w:sz w:val="24"/>
          <w:szCs w:val="24"/>
        </w:rPr>
        <w:t>Role of Enzymes in Metabolism</w:t>
      </w:r>
    </w:p>
    <w:p w14:paraId="08CFABE2" w14:textId="272FF239" w:rsidR="007D1FD2" w:rsidRPr="007D1FD2" w:rsidRDefault="00F50448" w:rsidP="007D1FD2">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The biological catalysts known as enzymes are essential for metabolism. They help and speed up chemical processes without getting eaten up in the process. Due to their extreme specificity, enzymes only work on particular substrates to catalyse specified reactions. metabolic process</w:t>
      </w:r>
      <w:r w:rsidR="001E00E0">
        <w:rPr>
          <w:rFonts w:ascii="Times New Roman" w:hAnsi="Times New Roman" w:cs="Times New Roman"/>
          <w:sz w:val="24"/>
          <w:szCs w:val="24"/>
        </w:rPr>
        <w:t xml:space="preserve"> </w:t>
      </w:r>
      <w:r w:rsidR="001E00E0">
        <w:rPr>
          <w:rFonts w:ascii="Times New Roman" w:hAnsi="Times New Roman" w:cs="Times New Roman"/>
          <w:sz w:val="24"/>
          <w:szCs w:val="24"/>
          <w:vertAlign w:val="superscript"/>
        </w:rPr>
        <w:t>5</w:t>
      </w:r>
    </w:p>
    <w:p w14:paraId="5B1765A7" w14:textId="77777777" w:rsidR="00F50448" w:rsidRDefault="00F50448" w:rsidP="007D1FD2">
      <w:pPr>
        <w:numPr>
          <w:ilvl w:val="0"/>
          <w:numId w:val="12"/>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Enzymes increase reaction efficiency by reducing the activation energy necessary for a reaction to take place.</w:t>
      </w:r>
    </w:p>
    <w:p w14:paraId="3C9C1F34" w14:textId="77777777" w:rsidR="00F50448" w:rsidRDefault="00F50448" w:rsidP="007D1FD2">
      <w:pPr>
        <w:numPr>
          <w:ilvl w:val="0"/>
          <w:numId w:val="12"/>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Enzymes play the role of regulators, adjusting the speed of metabolic processes in response to signals from within the body.</w:t>
      </w:r>
    </w:p>
    <w:p w14:paraId="001B7BFF" w14:textId="78F9CAD3" w:rsidR="007D1FD2" w:rsidRPr="007D1FD2" w:rsidRDefault="00F50448" w:rsidP="007D1FD2">
      <w:pPr>
        <w:numPr>
          <w:ilvl w:val="0"/>
          <w:numId w:val="12"/>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Numerous metabolic processes, including those that break down nutrients and produce energy, include enzymes (e.g., glycolysis and the citric acid cycle).</w:t>
      </w:r>
    </w:p>
    <w:p w14:paraId="3970A46D" w14:textId="6F2E82D2" w:rsidR="007D1FD2" w:rsidRPr="007D1FD2" w:rsidRDefault="00F50448" w:rsidP="007D1FD2">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Understanding how bioactive substances are digested inside the body requires an understanding of the role and control of enzymes. Different enzymes are in charge of biotransforming different substances, and genetic variants can affect the activity of an enzyme, affecting how a person reacts to bioactive substances</w:t>
      </w:r>
      <w:r w:rsidR="001E00E0">
        <w:rPr>
          <w:rFonts w:ascii="Times New Roman" w:hAnsi="Times New Roman" w:cs="Times New Roman"/>
          <w:sz w:val="24"/>
          <w:szCs w:val="24"/>
        </w:rPr>
        <w:t xml:space="preserve"> </w:t>
      </w:r>
      <w:r w:rsidR="001E00E0">
        <w:rPr>
          <w:rFonts w:ascii="Times New Roman" w:hAnsi="Times New Roman" w:cs="Times New Roman"/>
          <w:sz w:val="24"/>
          <w:szCs w:val="24"/>
          <w:vertAlign w:val="superscript"/>
        </w:rPr>
        <w:t>6</w:t>
      </w:r>
      <w:r>
        <w:rPr>
          <w:rFonts w:ascii="Times New Roman" w:hAnsi="Times New Roman" w:cs="Times New Roman"/>
          <w:sz w:val="24"/>
          <w:szCs w:val="24"/>
        </w:rPr>
        <w:t>.</w:t>
      </w:r>
    </w:p>
    <w:p w14:paraId="3160CBAE" w14:textId="77777777" w:rsidR="007D1FD2" w:rsidRPr="007D1FD2" w:rsidRDefault="007D1FD2" w:rsidP="007D1FD2">
      <w:pPr>
        <w:spacing w:before="240" w:after="0" w:line="360" w:lineRule="auto"/>
        <w:jc w:val="both"/>
        <w:rPr>
          <w:rFonts w:ascii="Times New Roman" w:hAnsi="Times New Roman" w:cs="Times New Roman"/>
          <w:sz w:val="24"/>
          <w:szCs w:val="24"/>
        </w:rPr>
      </w:pPr>
      <w:r w:rsidRPr="007D1FD2">
        <w:rPr>
          <w:rFonts w:ascii="Times New Roman" w:hAnsi="Times New Roman" w:cs="Times New Roman"/>
          <w:b/>
          <w:bCs/>
          <w:sz w:val="24"/>
          <w:szCs w:val="24"/>
        </w:rPr>
        <w:t>Phase I and Phase II Reactions</w:t>
      </w:r>
    </w:p>
    <w:p w14:paraId="6972B184" w14:textId="5698C9E0" w:rsidR="007D1FD2" w:rsidRPr="007D1FD2" w:rsidRDefault="00F50448" w:rsidP="007D1FD2">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Generally speaking, metabolic processes occur in two stages:</w:t>
      </w:r>
    </w:p>
    <w:p w14:paraId="701116F3" w14:textId="67F986C1" w:rsidR="007D1FD2" w:rsidRPr="007D1FD2" w:rsidRDefault="007D1FD2" w:rsidP="007D1FD2">
      <w:pPr>
        <w:numPr>
          <w:ilvl w:val="0"/>
          <w:numId w:val="13"/>
        </w:numPr>
        <w:spacing w:before="240" w:after="0" w:line="360" w:lineRule="auto"/>
        <w:jc w:val="both"/>
        <w:rPr>
          <w:rFonts w:ascii="Times New Roman" w:hAnsi="Times New Roman" w:cs="Times New Roman"/>
          <w:sz w:val="24"/>
          <w:szCs w:val="24"/>
        </w:rPr>
      </w:pPr>
      <w:r w:rsidRPr="007D1FD2">
        <w:rPr>
          <w:rFonts w:ascii="Times New Roman" w:hAnsi="Times New Roman" w:cs="Times New Roman"/>
          <w:b/>
          <w:bCs/>
          <w:sz w:val="24"/>
          <w:szCs w:val="24"/>
        </w:rPr>
        <w:t>Phase I Reactions:</w:t>
      </w:r>
      <w:r w:rsidRPr="007D1FD2">
        <w:rPr>
          <w:rFonts w:ascii="Times New Roman" w:hAnsi="Times New Roman" w:cs="Times New Roman"/>
          <w:sz w:val="24"/>
          <w:szCs w:val="24"/>
        </w:rPr>
        <w:t xml:space="preserve"> </w:t>
      </w:r>
      <w:r w:rsidR="00F50448">
        <w:rPr>
          <w:rFonts w:ascii="Times New Roman" w:hAnsi="Times New Roman" w:cs="Times New Roman"/>
          <w:sz w:val="24"/>
          <w:szCs w:val="24"/>
        </w:rPr>
        <w:t>The biotransformation of bioactive substances often begins with these processes. Chemical alterations including oxidation, reduction, and hydrolysis are a part of phase I processes. The bioactive agent becomes more reactive and suited for conjugation in Phase II processes as a result of these changes</w:t>
      </w:r>
      <w:r w:rsidR="001E00E0">
        <w:rPr>
          <w:rFonts w:ascii="Times New Roman" w:hAnsi="Times New Roman" w:cs="Times New Roman"/>
          <w:sz w:val="24"/>
          <w:szCs w:val="24"/>
        </w:rPr>
        <w:t xml:space="preserve"> </w:t>
      </w:r>
      <w:r w:rsidR="001E00E0">
        <w:rPr>
          <w:rFonts w:ascii="Times New Roman" w:hAnsi="Times New Roman" w:cs="Times New Roman"/>
          <w:sz w:val="24"/>
          <w:szCs w:val="24"/>
          <w:vertAlign w:val="superscript"/>
        </w:rPr>
        <w:t>7</w:t>
      </w:r>
      <w:r w:rsidR="00F50448">
        <w:rPr>
          <w:rFonts w:ascii="Times New Roman" w:hAnsi="Times New Roman" w:cs="Times New Roman"/>
          <w:sz w:val="24"/>
          <w:szCs w:val="24"/>
        </w:rPr>
        <w:t>.</w:t>
      </w:r>
    </w:p>
    <w:p w14:paraId="5AAA6E19" w14:textId="18319DD2" w:rsidR="007D1FD2" w:rsidRPr="007D1FD2" w:rsidRDefault="007D1FD2" w:rsidP="007D1FD2">
      <w:pPr>
        <w:numPr>
          <w:ilvl w:val="0"/>
          <w:numId w:val="13"/>
        </w:numPr>
        <w:spacing w:before="240" w:after="0" w:line="360" w:lineRule="auto"/>
        <w:jc w:val="both"/>
        <w:rPr>
          <w:rFonts w:ascii="Times New Roman" w:hAnsi="Times New Roman" w:cs="Times New Roman"/>
          <w:sz w:val="24"/>
          <w:szCs w:val="24"/>
        </w:rPr>
      </w:pPr>
      <w:r w:rsidRPr="007D1FD2">
        <w:rPr>
          <w:rFonts w:ascii="Times New Roman" w:hAnsi="Times New Roman" w:cs="Times New Roman"/>
          <w:b/>
          <w:bCs/>
          <w:sz w:val="24"/>
          <w:szCs w:val="24"/>
        </w:rPr>
        <w:t>Phase II Reactions:</w:t>
      </w:r>
      <w:r w:rsidRPr="007D1FD2">
        <w:rPr>
          <w:rFonts w:ascii="Times New Roman" w:hAnsi="Times New Roman" w:cs="Times New Roman"/>
          <w:sz w:val="24"/>
          <w:szCs w:val="24"/>
        </w:rPr>
        <w:t xml:space="preserve"> </w:t>
      </w:r>
      <w:r w:rsidR="00F50448">
        <w:rPr>
          <w:rFonts w:ascii="Times New Roman" w:hAnsi="Times New Roman" w:cs="Times New Roman"/>
          <w:sz w:val="24"/>
          <w:szCs w:val="24"/>
        </w:rPr>
        <w:t>Phase II reactions entail the coupling of particular chemicals, such as glucuronic acid, sulphate, or amino acids, with Phase I metabolites. The chemicals become more water-soluble through this conjugation process, making it easier for the body to eliminate them through the kidneys or bile</w:t>
      </w:r>
      <w:r w:rsidR="001E00E0">
        <w:rPr>
          <w:rFonts w:ascii="Times New Roman" w:hAnsi="Times New Roman" w:cs="Times New Roman"/>
          <w:sz w:val="24"/>
          <w:szCs w:val="24"/>
        </w:rPr>
        <w:t xml:space="preserve"> </w:t>
      </w:r>
      <w:r w:rsidR="001E00E0">
        <w:rPr>
          <w:rFonts w:ascii="Times New Roman" w:hAnsi="Times New Roman" w:cs="Times New Roman"/>
          <w:sz w:val="24"/>
          <w:szCs w:val="24"/>
          <w:vertAlign w:val="superscript"/>
        </w:rPr>
        <w:t>7</w:t>
      </w:r>
      <w:r w:rsidR="00F50448">
        <w:rPr>
          <w:rFonts w:ascii="Times New Roman" w:hAnsi="Times New Roman" w:cs="Times New Roman"/>
          <w:sz w:val="24"/>
          <w:szCs w:val="24"/>
        </w:rPr>
        <w:t>.</w:t>
      </w:r>
    </w:p>
    <w:p w14:paraId="574E9ECE" w14:textId="584D08BC" w:rsidR="00FE7F94" w:rsidRDefault="00F50448" w:rsidP="007D1FD2">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t>Understanding how bioactive substances are metabolised requires an understanding of the interactions between Phase I and Phase II processes, since these interactions have a significant impact on the bioavailability, pharmacokinetics, and therapeutic effects of these drugs</w:t>
      </w:r>
      <w:r w:rsidR="001E00E0">
        <w:rPr>
          <w:rFonts w:ascii="Times New Roman" w:hAnsi="Times New Roman" w:cs="Times New Roman"/>
          <w:sz w:val="24"/>
          <w:szCs w:val="24"/>
        </w:rPr>
        <w:t xml:space="preserve"> </w:t>
      </w:r>
      <w:r w:rsidR="001E00E0">
        <w:rPr>
          <w:rFonts w:ascii="Times New Roman" w:hAnsi="Times New Roman" w:cs="Times New Roman"/>
          <w:sz w:val="24"/>
          <w:szCs w:val="24"/>
          <w:vertAlign w:val="superscript"/>
        </w:rPr>
        <w:t>7</w:t>
      </w:r>
      <w:r>
        <w:rPr>
          <w:rFonts w:ascii="Times New Roman" w:hAnsi="Times New Roman" w:cs="Times New Roman"/>
          <w:sz w:val="24"/>
          <w:szCs w:val="24"/>
        </w:rPr>
        <w:t>.</w:t>
      </w:r>
    </w:p>
    <w:p w14:paraId="7E2F29FC" w14:textId="18014756" w:rsidR="007D1FD2" w:rsidRPr="00FE7F94" w:rsidRDefault="00FE7F94" w:rsidP="007D1FD2">
      <w:pPr>
        <w:spacing w:before="200" w:line="360" w:lineRule="auto"/>
        <w:jc w:val="both"/>
        <w:rPr>
          <w:rFonts w:ascii="Times New Roman" w:hAnsi="Times New Roman" w:cs="Times New Roman"/>
          <w:b/>
          <w:sz w:val="24"/>
          <w:szCs w:val="24"/>
        </w:rPr>
      </w:pPr>
      <w:r w:rsidRPr="00FE7F94">
        <w:rPr>
          <w:rFonts w:ascii="Times New Roman" w:hAnsi="Times New Roman" w:cs="Times New Roman"/>
          <w:b/>
          <w:sz w:val="24"/>
          <w:szCs w:val="24"/>
        </w:rPr>
        <w:t>Table 1: Key Enzymes in Drug Metabolism</w:t>
      </w:r>
      <w:r w:rsidR="001E00E0">
        <w:rPr>
          <w:rFonts w:ascii="Times New Roman" w:hAnsi="Times New Roman" w:cs="Times New Roman"/>
          <w:b/>
          <w:sz w:val="24"/>
          <w:szCs w:val="24"/>
        </w:rPr>
        <w:t xml:space="preserve"> </w:t>
      </w:r>
      <w:r w:rsidR="001E00E0">
        <w:rPr>
          <w:rFonts w:ascii="Times New Roman" w:hAnsi="Times New Roman" w:cs="Times New Roman"/>
          <w:sz w:val="24"/>
          <w:szCs w:val="24"/>
          <w:vertAlign w:val="superscript"/>
        </w:rPr>
        <w:t>6</w:t>
      </w:r>
    </w:p>
    <w:tbl>
      <w:tblPr>
        <w:tblStyle w:val="TableGrid"/>
        <w:tblW w:w="9795" w:type="dxa"/>
        <w:tblLook w:val="04A0" w:firstRow="1" w:lastRow="0" w:firstColumn="1" w:lastColumn="0" w:noHBand="0" w:noVBand="1"/>
      </w:tblPr>
      <w:tblGrid>
        <w:gridCol w:w="3311"/>
        <w:gridCol w:w="3078"/>
        <w:gridCol w:w="3406"/>
      </w:tblGrid>
      <w:tr w:rsidR="00FE7F94" w:rsidRPr="00FE7F94" w14:paraId="556C476B" w14:textId="77777777" w:rsidTr="00FE7F94">
        <w:tc>
          <w:tcPr>
            <w:tcW w:w="0" w:type="auto"/>
            <w:hideMark/>
          </w:tcPr>
          <w:p w14:paraId="726AB0FD" w14:textId="77777777" w:rsidR="00FE7F94" w:rsidRPr="00FE7F94" w:rsidRDefault="00FE7F94" w:rsidP="00FE7F94">
            <w:pPr>
              <w:jc w:val="center"/>
              <w:rPr>
                <w:rFonts w:ascii="Times New Roman" w:eastAsia="Times New Roman" w:hAnsi="Times New Roman" w:cs="Times New Roman"/>
                <w:b/>
                <w:bCs/>
                <w:sz w:val="24"/>
                <w:szCs w:val="24"/>
                <w:lang w:eastAsia="en-IN"/>
              </w:rPr>
            </w:pPr>
            <w:r w:rsidRPr="00FE7F94">
              <w:rPr>
                <w:rFonts w:ascii="Times New Roman" w:eastAsia="Times New Roman" w:hAnsi="Times New Roman" w:cs="Times New Roman"/>
                <w:b/>
                <w:bCs/>
                <w:sz w:val="24"/>
                <w:szCs w:val="24"/>
                <w:lang w:eastAsia="en-IN"/>
              </w:rPr>
              <w:t>Enzyme Class</w:t>
            </w:r>
          </w:p>
        </w:tc>
        <w:tc>
          <w:tcPr>
            <w:tcW w:w="0" w:type="auto"/>
            <w:hideMark/>
          </w:tcPr>
          <w:p w14:paraId="0214D146" w14:textId="77777777" w:rsidR="00FE7F94" w:rsidRPr="00FE7F94" w:rsidRDefault="00FE7F94" w:rsidP="00FE7F94">
            <w:pPr>
              <w:jc w:val="center"/>
              <w:rPr>
                <w:rFonts w:ascii="Times New Roman" w:eastAsia="Times New Roman" w:hAnsi="Times New Roman" w:cs="Times New Roman"/>
                <w:b/>
                <w:bCs/>
                <w:sz w:val="24"/>
                <w:szCs w:val="24"/>
                <w:lang w:eastAsia="en-IN"/>
              </w:rPr>
            </w:pPr>
            <w:r w:rsidRPr="00FE7F94">
              <w:rPr>
                <w:rFonts w:ascii="Times New Roman" w:eastAsia="Times New Roman" w:hAnsi="Times New Roman" w:cs="Times New Roman"/>
                <w:b/>
                <w:bCs/>
                <w:sz w:val="24"/>
                <w:szCs w:val="24"/>
                <w:lang w:eastAsia="en-IN"/>
              </w:rPr>
              <w:t>Substrate Specificity</w:t>
            </w:r>
          </w:p>
        </w:tc>
        <w:tc>
          <w:tcPr>
            <w:tcW w:w="0" w:type="auto"/>
            <w:hideMark/>
          </w:tcPr>
          <w:p w14:paraId="73AD2B8A" w14:textId="77777777" w:rsidR="00FE7F94" w:rsidRPr="00FE7F94" w:rsidRDefault="00FE7F94" w:rsidP="00FE7F94">
            <w:pPr>
              <w:jc w:val="center"/>
              <w:rPr>
                <w:rFonts w:ascii="Times New Roman" w:eastAsia="Times New Roman" w:hAnsi="Times New Roman" w:cs="Times New Roman"/>
                <w:b/>
                <w:bCs/>
                <w:sz w:val="24"/>
                <w:szCs w:val="24"/>
                <w:lang w:eastAsia="en-IN"/>
              </w:rPr>
            </w:pPr>
            <w:r w:rsidRPr="00FE7F94">
              <w:rPr>
                <w:rFonts w:ascii="Times New Roman" w:eastAsia="Times New Roman" w:hAnsi="Times New Roman" w:cs="Times New Roman"/>
                <w:b/>
                <w:bCs/>
                <w:sz w:val="24"/>
                <w:szCs w:val="24"/>
                <w:lang w:eastAsia="en-IN"/>
              </w:rPr>
              <w:t>Role in Phase I or Phase II Reactions</w:t>
            </w:r>
          </w:p>
        </w:tc>
      </w:tr>
      <w:tr w:rsidR="00FE7F94" w:rsidRPr="00FE7F94" w14:paraId="42CB1436" w14:textId="77777777" w:rsidTr="00FE7F94">
        <w:tc>
          <w:tcPr>
            <w:tcW w:w="0" w:type="auto"/>
            <w:hideMark/>
          </w:tcPr>
          <w:p w14:paraId="35FCAF36" w14:textId="77777777" w:rsidR="00FE7F94" w:rsidRPr="00FE7F94" w:rsidRDefault="00FE7F94" w:rsidP="00FE7F94">
            <w:pPr>
              <w:rPr>
                <w:rFonts w:ascii="Times New Roman" w:eastAsia="Times New Roman" w:hAnsi="Times New Roman" w:cs="Times New Roman"/>
                <w:sz w:val="24"/>
                <w:szCs w:val="24"/>
                <w:lang w:eastAsia="en-IN"/>
              </w:rPr>
            </w:pPr>
            <w:r w:rsidRPr="00FE7F94">
              <w:rPr>
                <w:rFonts w:ascii="Times New Roman" w:eastAsia="Times New Roman" w:hAnsi="Times New Roman" w:cs="Times New Roman"/>
                <w:sz w:val="24"/>
                <w:szCs w:val="24"/>
                <w:lang w:eastAsia="en-IN"/>
              </w:rPr>
              <w:t>Cytochrome P450 (CYP)</w:t>
            </w:r>
          </w:p>
        </w:tc>
        <w:tc>
          <w:tcPr>
            <w:tcW w:w="0" w:type="auto"/>
            <w:hideMark/>
          </w:tcPr>
          <w:p w14:paraId="39DA6E34" w14:textId="77777777" w:rsidR="00FE7F94" w:rsidRPr="00FE7F94" w:rsidRDefault="00FE7F94" w:rsidP="00FE7F94">
            <w:pPr>
              <w:rPr>
                <w:rFonts w:ascii="Times New Roman" w:eastAsia="Times New Roman" w:hAnsi="Times New Roman" w:cs="Times New Roman"/>
                <w:sz w:val="24"/>
                <w:szCs w:val="24"/>
                <w:lang w:eastAsia="en-IN"/>
              </w:rPr>
            </w:pPr>
            <w:r w:rsidRPr="00FE7F94">
              <w:rPr>
                <w:rFonts w:ascii="Times New Roman" w:eastAsia="Times New Roman" w:hAnsi="Times New Roman" w:cs="Times New Roman"/>
                <w:sz w:val="24"/>
                <w:szCs w:val="24"/>
                <w:lang w:eastAsia="en-IN"/>
              </w:rPr>
              <w:t>Various drugs, xenobiotics</w:t>
            </w:r>
          </w:p>
        </w:tc>
        <w:tc>
          <w:tcPr>
            <w:tcW w:w="0" w:type="auto"/>
            <w:hideMark/>
          </w:tcPr>
          <w:p w14:paraId="0BC29497" w14:textId="77777777" w:rsidR="00FE7F94" w:rsidRPr="00FE7F94" w:rsidRDefault="00FE7F94" w:rsidP="00FE7F94">
            <w:pPr>
              <w:rPr>
                <w:rFonts w:ascii="Times New Roman" w:eastAsia="Times New Roman" w:hAnsi="Times New Roman" w:cs="Times New Roman"/>
                <w:sz w:val="24"/>
                <w:szCs w:val="24"/>
                <w:lang w:eastAsia="en-IN"/>
              </w:rPr>
            </w:pPr>
            <w:r w:rsidRPr="00FE7F94">
              <w:rPr>
                <w:rFonts w:ascii="Times New Roman" w:eastAsia="Times New Roman" w:hAnsi="Times New Roman" w:cs="Times New Roman"/>
                <w:sz w:val="24"/>
                <w:szCs w:val="24"/>
                <w:lang w:eastAsia="en-IN"/>
              </w:rPr>
              <w:t>Phase I - Oxidation, Reduction, Hydrolysis</w:t>
            </w:r>
          </w:p>
        </w:tc>
      </w:tr>
      <w:tr w:rsidR="00FE7F94" w:rsidRPr="00FE7F94" w14:paraId="1F7F19CD" w14:textId="77777777" w:rsidTr="00FE7F94">
        <w:tc>
          <w:tcPr>
            <w:tcW w:w="0" w:type="auto"/>
            <w:hideMark/>
          </w:tcPr>
          <w:p w14:paraId="03D32DAB" w14:textId="77777777" w:rsidR="00FE7F94" w:rsidRPr="00FE7F94" w:rsidRDefault="00FE7F94" w:rsidP="00FE7F94">
            <w:pPr>
              <w:rPr>
                <w:rFonts w:ascii="Times New Roman" w:eastAsia="Times New Roman" w:hAnsi="Times New Roman" w:cs="Times New Roman"/>
                <w:sz w:val="24"/>
                <w:szCs w:val="24"/>
                <w:lang w:eastAsia="en-IN"/>
              </w:rPr>
            </w:pPr>
            <w:r w:rsidRPr="00FE7F94">
              <w:rPr>
                <w:rFonts w:ascii="Times New Roman" w:eastAsia="Times New Roman" w:hAnsi="Times New Roman" w:cs="Times New Roman"/>
                <w:sz w:val="24"/>
                <w:szCs w:val="24"/>
                <w:lang w:eastAsia="en-IN"/>
              </w:rPr>
              <w:t>UDP-glucuronosyltransferase (UGT)</w:t>
            </w:r>
          </w:p>
        </w:tc>
        <w:tc>
          <w:tcPr>
            <w:tcW w:w="0" w:type="auto"/>
            <w:hideMark/>
          </w:tcPr>
          <w:p w14:paraId="578BA8A0" w14:textId="77777777" w:rsidR="00FE7F94" w:rsidRPr="00FE7F94" w:rsidRDefault="00FE7F94" w:rsidP="00FE7F94">
            <w:pPr>
              <w:rPr>
                <w:rFonts w:ascii="Times New Roman" w:eastAsia="Times New Roman" w:hAnsi="Times New Roman" w:cs="Times New Roman"/>
                <w:sz w:val="24"/>
                <w:szCs w:val="24"/>
                <w:lang w:eastAsia="en-IN"/>
              </w:rPr>
            </w:pPr>
            <w:r w:rsidRPr="00FE7F94">
              <w:rPr>
                <w:rFonts w:ascii="Times New Roman" w:eastAsia="Times New Roman" w:hAnsi="Times New Roman" w:cs="Times New Roman"/>
                <w:sz w:val="24"/>
                <w:szCs w:val="24"/>
                <w:lang w:eastAsia="en-IN"/>
              </w:rPr>
              <w:t>Endogenous and exogenous compounds</w:t>
            </w:r>
          </w:p>
        </w:tc>
        <w:tc>
          <w:tcPr>
            <w:tcW w:w="0" w:type="auto"/>
            <w:hideMark/>
          </w:tcPr>
          <w:p w14:paraId="23D0E21C" w14:textId="77777777" w:rsidR="00FE7F94" w:rsidRPr="00FE7F94" w:rsidRDefault="00FE7F94" w:rsidP="00FE7F94">
            <w:pPr>
              <w:rPr>
                <w:rFonts w:ascii="Times New Roman" w:eastAsia="Times New Roman" w:hAnsi="Times New Roman" w:cs="Times New Roman"/>
                <w:sz w:val="24"/>
                <w:szCs w:val="24"/>
                <w:lang w:eastAsia="en-IN"/>
              </w:rPr>
            </w:pPr>
            <w:r w:rsidRPr="00FE7F94">
              <w:rPr>
                <w:rFonts w:ascii="Times New Roman" w:eastAsia="Times New Roman" w:hAnsi="Times New Roman" w:cs="Times New Roman"/>
                <w:sz w:val="24"/>
                <w:szCs w:val="24"/>
                <w:lang w:eastAsia="en-IN"/>
              </w:rPr>
              <w:t>Phase II - Glucuronidation</w:t>
            </w:r>
          </w:p>
        </w:tc>
      </w:tr>
      <w:tr w:rsidR="00FE7F94" w:rsidRPr="00FE7F94" w14:paraId="50E46B00" w14:textId="77777777" w:rsidTr="00FE7F94">
        <w:tc>
          <w:tcPr>
            <w:tcW w:w="0" w:type="auto"/>
            <w:hideMark/>
          </w:tcPr>
          <w:p w14:paraId="6A0D87D7" w14:textId="77777777" w:rsidR="00FE7F94" w:rsidRPr="00FE7F94" w:rsidRDefault="00FE7F94" w:rsidP="00FE7F94">
            <w:pPr>
              <w:rPr>
                <w:rFonts w:ascii="Times New Roman" w:eastAsia="Times New Roman" w:hAnsi="Times New Roman" w:cs="Times New Roman"/>
                <w:sz w:val="24"/>
                <w:szCs w:val="24"/>
                <w:lang w:eastAsia="en-IN"/>
              </w:rPr>
            </w:pPr>
            <w:r w:rsidRPr="00FE7F94">
              <w:rPr>
                <w:rFonts w:ascii="Times New Roman" w:eastAsia="Times New Roman" w:hAnsi="Times New Roman" w:cs="Times New Roman"/>
                <w:sz w:val="24"/>
                <w:szCs w:val="24"/>
                <w:lang w:eastAsia="en-IN"/>
              </w:rPr>
              <w:t>Sulfotransferases (SULT)</w:t>
            </w:r>
          </w:p>
        </w:tc>
        <w:tc>
          <w:tcPr>
            <w:tcW w:w="0" w:type="auto"/>
            <w:hideMark/>
          </w:tcPr>
          <w:p w14:paraId="2421300E" w14:textId="77777777" w:rsidR="00FE7F94" w:rsidRPr="00FE7F94" w:rsidRDefault="00FE7F94" w:rsidP="00FE7F94">
            <w:pPr>
              <w:rPr>
                <w:rFonts w:ascii="Times New Roman" w:eastAsia="Times New Roman" w:hAnsi="Times New Roman" w:cs="Times New Roman"/>
                <w:sz w:val="24"/>
                <w:szCs w:val="24"/>
                <w:lang w:eastAsia="en-IN"/>
              </w:rPr>
            </w:pPr>
            <w:r w:rsidRPr="00FE7F94">
              <w:rPr>
                <w:rFonts w:ascii="Times New Roman" w:eastAsia="Times New Roman" w:hAnsi="Times New Roman" w:cs="Times New Roman"/>
                <w:sz w:val="24"/>
                <w:szCs w:val="24"/>
                <w:lang w:eastAsia="en-IN"/>
              </w:rPr>
              <w:t>Endogenous and exogenous compounds</w:t>
            </w:r>
          </w:p>
        </w:tc>
        <w:tc>
          <w:tcPr>
            <w:tcW w:w="0" w:type="auto"/>
            <w:hideMark/>
          </w:tcPr>
          <w:p w14:paraId="283D409C" w14:textId="77777777" w:rsidR="00FE7F94" w:rsidRPr="00FE7F94" w:rsidRDefault="00FE7F94" w:rsidP="00FE7F94">
            <w:pPr>
              <w:rPr>
                <w:rFonts w:ascii="Times New Roman" w:eastAsia="Times New Roman" w:hAnsi="Times New Roman" w:cs="Times New Roman"/>
                <w:sz w:val="24"/>
                <w:szCs w:val="24"/>
                <w:lang w:eastAsia="en-IN"/>
              </w:rPr>
            </w:pPr>
            <w:r w:rsidRPr="00FE7F94">
              <w:rPr>
                <w:rFonts w:ascii="Times New Roman" w:eastAsia="Times New Roman" w:hAnsi="Times New Roman" w:cs="Times New Roman"/>
                <w:sz w:val="24"/>
                <w:szCs w:val="24"/>
                <w:lang w:eastAsia="en-IN"/>
              </w:rPr>
              <w:t>Phase II - Sulfation</w:t>
            </w:r>
          </w:p>
        </w:tc>
      </w:tr>
      <w:tr w:rsidR="00FE7F94" w:rsidRPr="00FE7F94" w14:paraId="15F8E345" w14:textId="77777777" w:rsidTr="00FE7F94">
        <w:tc>
          <w:tcPr>
            <w:tcW w:w="0" w:type="auto"/>
            <w:hideMark/>
          </w:tcPr>
          <w:p w14:paraId="65E9C008" w14:textId="77777777" w:rsidR="00FE7F94" w:rsidRPr="00FE7F94" w:rsidRDefault="00FE7F94" w:rsidP="00FE7F94">
            <w:pPr>
              <w:rPr>
                <w:rFonts w:ascii="Times New Roman" w:eastAsia="Times New Roman" w:hAnsi="Times New Roman" w:cs="Times New Roman"/>
                <w:sz w:val="24"/>
                <w:szCs w:val="24"/>
                <w:lang w:eastAsia="en-IN"/>
              </w:rPr>
            </w:pPr>
            <w:r w:rsidRPr="00FE7F94">
              <w:rPr>
                <w:rFonts w:ascii="Times New Roman" w:eastAsia="Times New Roman" w:hAnsi="Times New Roman" w:cs="Times New Roman"/>
                <w:sz w:val="24"/>
                <w:szCs w:val="24"/>
                <w:lang w:eastAsia="en-IN"/>
              </w:rPr>
              <w:t>N-acetyltransferases (NAT)</w:t>
            </w:r>
          </w:p>
        </w:tc>
        <w:tc>
          <w:tcPr>
            <w:tcW w:w="0" w:type="auto"/>
            <w:hideMark/>
          </w:tcPr>
          <w:p w14:paraId="5378D55C" w14:textId="77777777" w:rsidR="00FE7F94" w:rsidRPr="00FE7F94" w:rsidRDefault="00FE7F94" w:rsidP="00FE7F94">
            <w:pPr>
              <w:rPr>
                <w:rFonts w:ascii="Times New Roman" w:eastAsia="Times New Roman" w:hAnsi="Times New Roman" w:cs="Times New Roman"/>
                <w:sz w:val="24"/>
                <w:szCs w:val="24"/>
                <w:lang w:eastAsia="en-IN"/>
              </w:rPr>
            </w:pPr>
            <w:r w:rsidRPr="00FE7F94">
              <w:rPr>
                <w:rFonts w:ascii="Times New Roman" w:eastAsia="Times New Roman" w:hAnsi="Times New Roman" w:cs="Times New Roman"/>
                <w:sz w:val="24"/>
                <w:szCs w:val="24"/>
                <w:lang w:eastAsia="en-IN"/>
              </w:rPr>
              <w:t>Drugs, arylamines</w:t>
            </w:r>
          </w:p>
        </w:tc>
        <w:tc>
          <w:tcPr>
            <w:tcW w:w="0" w:type="auto"/>
            <w:hideMark/>
          </w:tcPr>
          <w:p w14:paraId="5D9E1E2F" w14:textId="77777777" w:rsidR="00FE7F94" w:rsidRPr="00FE7F94" w:rsidRDefault="00FE7F94" w:rsidP="00FE7F94">
            <w:pPr>
              <w:rPr>
                <w:rFonts w:ascii="Times New Roman" w:eastAsia="Times New Roman" w:hAnsi="Times New Roman" w:cs="Times New Roman"/>
                <w:sz w:val="24"/>
                <w:szCs w:val="24"/>
                <w:lang w:eastAsia="en-IN"/>
              </w:rPr>
            </w:pPr>
            <w:r w:rsidRPr="00FE7F94">
              <w:rPr>
                <w:rFonts w:ascii="Times New Roman" w:eastAsia="Times New Roman" w:hAnsi="Times New Roman" w:cs="Times New Roman"/>
                <w:sz w:val="24"/>
                <w:szCs w:val="24"/>
                <w:lang w:eastAsia="en-IN"/>
              </w:rPr>
              <w:t>Phase II - Acetylation</w:t>
            </w:r>
          </w:p>
        </w:tc>
      </w:tr>
    </w:tbl>
    <w:p w14:paraId="08337AA7" w14:textId="22A81140" w:rsidR="00FE7F94" w:rsidRPr="00FE7F94" w:rsidRDefault="00FE7F94" w:rsidP="00FE7F94">
      <w:pPr>
        <w:spacing w:before="200" w:line="360" w:lineRule="auto"/>
        <w:jc w:val="both"/>
        <w:rPr>
          <w:rFonts w:ascii="Times New Roman" w:hAnsi="Times New Roman" w:cs="Times New Roman"/>
          <w:sz w:val="24"/>
          <w:szCs w:val="24"/>
        </w:rPr>
      </w:pPr>
      <w:r w:rsidRPr="00FE7F94">
        <w:rPr>
          <w:rFonts w:ascii="Times New Roman" w:hAnsi="Times New Roman" w:cs="Times New Roman"/>
          <w:b/>
          <w:bCs/>
          <w:sz w:val="24"/>
          <w:szCs w:val="24"/>
        </w:rPr>
        <w:t xml:space="preserve">3. </w:t>
      </w:r>
      <w:r w:rsidR="00481B53" w:rsidRPr="00FE7F94">
        <w:rPr>
          <w:rFonts w:ascii="Times New Roman" w:hAnsi="Times New Roman" w:cs="Times New Roman"/>
          <w:b/>
          <w:bCs/>
          <w:sz w:val="24"/>
          <w:szCs w:val="24"/>
        </w:rPr>
        <w:t>METABOLISM OF PHARMACEUTICALS</w:t>
      </w:r>
    </w:p>
    <w:p w14:paraId="39F50F11" w14:textId="77777777" w:rsidR="00FE7F94" w:rsidRPr="00FE7F94" w:rsidRDefault="00FE7F94" w:rsidP="00FE7F94">
      <w:pPr>
        <w:spacing w:before="200" w:line="360" w:lineRule="auto"/>
        <w:jc w:val="both"/>
        <w:rPr>
          <w:rFonts w:ascii="Times New Roman" w:hAnsi="Times New Roman" w:cs="Times New Roman"/>
          <w:sz w:val="24"/>
          <w:szCs w:val="24"/>
        </w:rPr>
      </w:pPr>
      <w:r w:rsidRPr="00FE7F94">
        <w:rPr>
          <w:rFonts w:ascii="Times New Roman" w:hAnsi="Times New Roman" w:cs="Times New Roman"/>
          <w:b/>
          <w:bCs/>
          <w:sz w:val="24"/>
          <w:szCs w:val="24"/>
        </w:rPr>
        <w:t>Drug Metabolism Pathways</w:t>
      </w:r>
    </w:p>
    <w:p w14:paraId="094FD413" w14:textId="2429320F" w:rsidR="00FE7F94" w:rsidRPr="00FE7F94" w:rsidRDefault="00F50448" w:rsidP="00FE7F94">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t>Pharmaceutical agents' pharmacokinetics and pharmacodynamics can be profoundly impacted by the complex process of drug metabolism. Medicines are mostly metabolised in the liver, where a number of enzymes are in charge of transforming drugs into metabolites. These routes can be generally divided into the following two phases:</w:t>
      </w:r>
      <w:r w:rsidR="001E00E0">
        <w:rPr>
          <w:rFonts w:ascii="Times New Roman" w:hAnsi="Times New Roman" w:cs="Times New Roman"/>
          <w:sz w:val="24"/>
          <w:szCs w:val="24"/>
        </w:rPr>
        <w:t xml:space="preserve"> </w:t>
      </w:r>
      <w:r w:rsidR="001E00E0">
        <w:rPr>
          <w:rFonts w:ascii="Times New Roman" w:hAnsi="Times New Roman" w:cs="Times New Roman"/>
          <w:sz w:val="24"/>
          <w:szCs w:val="24"/>
          <w:vertAlign w:val="superscript"/>
        </w:rPr>
        <w:t>8</w:t>
      </w:r>
    </w:p>
    <w:p w14:paraId="568788A9" w14:textId="3FC55BF9" w:rsidR="00FE7F94" w:rsidRPr="00FE7F94" w:rsidRDefault="00FE7F94" w:rsidP="00FE7F94">
      <w:pPr>
        <w:numPr>
          <w:ilvl w:val="0"/>
          <w:numId w:val="14"/>
        </w:numPr>
        <w:spacing w:before="200" w:line="360" w:lineRule="auto"/>
        <w:jc w:val="both"/>
        <w:rPr>
          <w:rFonts w:ascii="Times New Roman" w:hAnsi="Times New Roman" w:cs="Times New Roman"/>
          <w:sz w:val="24"/>
          <w:szCs w:val="24"/>
        </w:rPr>
      </w:pPr>
      <w:r w:rsidRPr="00FE7F94">
        <w:rPr>
          <w:rFonts w:ascii="Times New Roman" w:hAnsi="Times New Roman" w:cs="Times New Roman"/>
          <w:b/>
          <w:bCs/>
          <w:sz w:val="24"/>
          <w:szCs w:val="24"/>
        </w:rPr>
        <w:t>Phase I Metabolism:</w:t>
      </w:r>
      <w:r w:rsidRPr="00FE7F94">
        <w:rPr>
          <w:rFonts w:ascii="Times New Roman" w:hAnsi="Times New Roman" w:cs="Times New Roman"/>
          <w:sz w:val="24"/>
          <w:szCs w:val="24"/>
        </w:rPr>
        <w:t xml:space="preserve"> </w:t>
      </w:r>
      <w:r w:rsidR="00F50448">
        <w:rPr>
          <w:rFonts w:ascii="Times New Roman" w:hAnsi="Times New Roman" w:cs="Times New Roman"/>
          <w:sz w:val="24"/>
          <w:szCs w:val="24"/>
        </w:rPr>
        <w:t xml:space="preserve">The drug molecule is functionalized in phase I processes, which increases its reactivity. Cytochrome P450 (CYP) enzyme family is the main enzyme family engaged in Phase I processes. CYP enzymes commonly introduce or </w:t>
      </w:r>
      <w:r w:rsidR="00F50448">
        <w:rPr>
          <w:rFonts w:ascii="Times New Roman" w:hAnsi="Times New Roman" w:cs="Times New Roman"/>
          <w:sz w:val="24"/>
          <w:szCs w:val="24"/>
        </w:rPr>
        <w:lastRenderedPageBreak/>
        <w:t>remove functional groups on the drug molecule while catalysing processes including oxidation, reduction, and hydrolysis. Prodrugs may become active as a result, or active drugs may become inactive as a result</w:t>
      </w:r>
      <w:r w:rsidR="001E00E0">
        <w:rPr>
          <w:rFonts w:ascii="Times New Roman" w:hAnsi="Times New Roman" w:cs="Times New Roman"/>
          <w:sz w:val="24"/>
          <w:szCs w:val="24"/>
        </w:rPr>
        <w:t xml:space="preserve"> </w:t>
      </w:r>
      <w:r w:rsidR="001E00E0">
        <w:rPr>
          <w:rFonts w:ascii="Times New Roman" w:hAnsi="Times New Roman" w:cs="Times New Roman"/>
          <w:sz w:val="24"/>
          <w:szCs w:val="24"/>
          <w:vertAlign w:val="superscript"/>
        </w:rPr>
        <w:t>8</w:t>
      </w:r>
      <w:r w:rsidR="00F50448">
        <w:rPr>
          <w:rFonts w:ascii="Times New Roman" w:hAnsi="Times New Roman" w:cs="Times New Roman"/>
          <w:sz w:val="24"/>
          <w:szCs w:val="24"/>
        </w:rPr>
        <w:t>.</w:t>
      </w:r>
    </w:p>
    <w:p w14:paraId="2892983C" w14:textId="74BA14C6" w:rsidR="00FE7F94" w:rsidRPr="00FE7F94" w:rsidRDefault="00FE7F94" w:rsidP="00FE7F94">
      <w:pPr>
        <w:numPr>
          <w:ilvl w:val="0"/>
          <w:numId w:val="14"/>
        </w:numPr>
        <w:spacing w:before="200" w:line="360" w:lineRule="auto"/>
        <w:jc w:val="both"/>
        <w:rPr>
          <w:rFonts w:ascii="Times New Roman" w:hAnsi="Times New Roman" w:cs="Times New Roman"/>
          <w:sz w:val="24"/>
          <w:szCs w:val="24"/>
        </w:rPr>
      </w:pPr>
      <w:r w:rsidRPr="00FE7F94">
        <w:rPr>
          <w:rFonts w:ascii="Times New Roman" w:hAnsi="Times New Roman" w:cs="Times New Roman"/>
          <w:b/>
          <w:bCs/>
          <w:sz w:val="24"/>
          <w:szCs w:val="24"/>
        </w:rPr>
        <w:t>Phase II Metabolism:</w:t>
      </w:r>
      <w:r w:rsidRPr="00FE7F94">
        <w:rPr>
          <w:rFonts w:ascii="Times New Roman" w:hAnsi="Times New Roman" w:cs="Times New Roman"/>
          <w:sz w:val="24"/>
          <w:szCs w:val="24"/>
        </w:rPr>
        <w:t xml:space="preserve"> </w:t>
      </w:r>
      <w:r w:rsidR="00F50448">
        <w:rPr>
          <w:rFonts w:ascii="Times New Roman" w:hAnsi="Times New Roman" w:cs="Times New Roman"/>
          <w:sz w:val="24"/>
          <w:szCs w:val="24"/>
        </w:rPr>
        <w:t>In phase II processes, phase I metabolites are coupled with endogenous molecules to increase their water solubility. This conjugation makes it easier to excrete waste through the bile or urine. Glucuronidation, which is done by UDP-glucuronosyltransferases, sulfation, and acetylation are typical Phase II processes (catalyzed by N-acetyltransferases)</w:t>
      </w:r>
      <w:r w:rsidR="001E00E0">
        <w:rPr>
          <w:rFonts w:ascii="Times New Roman" w:hAnsi="Times New Roman" w:cs="Times New Roman"/>
          <w:sz w:val="24"/>
          <w:szCs w:val="24"/>
        </w:rPr>
        <w:t xml:space="preserve"> </w:t>
      </w:r>
      <w:r w:rsidR="001E00E0">
        <w:rPr>
          <w:rFonts w:ascii="Times New Roman" w:hAnsi="Times New Roman" w:cs="Times New Roman"/>
          <w:sz w:val="24"/>
          <w:szCs w:val="24"/>
          <w:vertAlign w:val="superscript"/>
        </w:rPr>
        <w:t>8</w:t>
      </w:r>
      <w:r w:rsidR="00F50448">
        <w:rPr>
          <w:rFonts w:ascii="Times New Roman" w:hAnsi="Times New Roman" w:cs="Times New Roman"/>
          <w:sz w:val="24"/>
          <w:szCs w:val="24"/>
        </w:rPr>
        <w:t>.</w:t>
      </w:r>
    </w:p>
    <w:p w14:paraId="1AE6EB4C" w14:textId="77777777" w:rsidR="00FE7F94" w:rsidRPr="00FE7F94" w:rsidRDefault="00FE7F94" w:rsidP="00FE7F94">
      <w:pPr>
        <w:spacing w:before="200" w:line="360" w:lineRule="auto"/>
        <w:jc w:val="both"/>
        <w:rPr>
          <w:rFonts w:ascii="Times New Roman" w:hAnsi="Times New Roman" w:cs="Times New Roman"/>
          <w:sz w:val="24"/>
          <w:szCs w:val="24"/>
        </w:rPr>
      </w:pPr>
      <w:r w:rsidRPr="00FE7F94">
        <w:rPr>
          <w:rFonts w:ascii="Times New Roman" w:hAnsi="Times New Roman" w:cs="Times New Roman"/>
          <w:b/>
          <w:bCs/>
          <w:sz w:val="24"/>
          <w:szCs w:val="24"/>
        </w:rPr>
        <w:t>Genetic Variability in Drug Metabolism</w:t>
      </w:r>
    </w:p>
    <w:p w14:paraId="27DD909D" w14:textId="200374AF" w:rsidR="00FE7F94" w:rsidRPr="00FE7F94" w:rsidRDefault="00F50448" w:rsidP="00FE7F94">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t>The vulnerability of drug metabolism to genetic variation is one of its notable characteristics. Medication-metabolizing enzyme genetic variants can significantly alter a person's capacity to metabolise a given drug. Many other manifestations of this variability exist:</w:t>
      </w:r>
      <w:r w:rsidR="001E00E0">
        <w:rPr>
          <w:rFonts w:ascii="Times New Roman" w:hAnsi="Times New Roman" w:cs="Times New Roman"/>
          <w:sz w:val="24"/>
          <w:szCs w:val="24"/>
        </w:rPr>
        <w:t xml:space="preserve"> </w:t>
      </w:r>
      <w:r w:rsidR="001E00E0">
        <w:rPr>
          <w:rFonts w:ascii="Times New Roman" w:hAnsi="Times New Roman" w:cs="Times New Roman"/>
          <w:sz w:val="24"/>
          <w:szCs w:val="24"/>
          <w:vertAlign w:val="superscript"/>
        </w:rPr>
        <w:t>9</w:t>
      </w:r>
    </w:p>
    <w:p w14:paraId="7A018DE1" w14:textId="074CB9C0" w:rsidR="00FE7F94" w:rsidRPr="00FE7F94" w:rsidRDefault="00FE7F94" w:rsidP="00FE7F94">
      <w:pPr>
        <w:numPr>
          <w:ilvl w:val="0"/>
          <w:numId w:val="15"/>
        </w:numPr>
        <w:spacing w:before="200" w:line="360" w:lineRule="auto"/>
        <w:jc w:val="both"/>
        <w:rPr>
          <w:rFonts w:ascii="Times New Roman" w:hAnsi="Times New Roman" w:cs="Times New Roman"/>
          <w:sz w:val="24"/>
          <w:szCs w:val="24"/>
        </w:rPr>
      </w:pPr>
      <w:r w:rsidRPr="00FE7F94">
        <w:rPr>
          <w:rFonts w:ascii="Times New Roman" w:hAnsi="Times New Roman" w:cs="Times New Roman"/>
          <w:b/>
          <w:bCs/>
          <w:sz w:val="24"/>
          <w:szCs w:val="24"/>
        </w:rPr>
        <w:t>Pharmacokinetic Differences:</w:t>
      </w:r>
      <w:r w:rsidRPr="00FE7F94">
        <w:rPr>
          <w:rFonts w:ascii="Times New Roman" w:hAnsi="Times New Roman" w:cs="Times New Roman"/>
          <w:sz w:val="24"/>
          <w:szCs w:val="24"/>
        </w:rPr>
        <w:t xml:space="preserve"> </w:t>
      </w:r>
      <w:r w:rsidR="00080D57">
        <w:rPr>
          <w:rFonts w:ascii="Times New Roman" w:hAnsi="Times New Roman" w:cs="Times New Roman"/>
          <w:sz w:val="24"/>
          <w:szCs w:val="24"/>
        </w:rPr>
        <w:t>Medication concentrations in the circulation can vary depending on how quickly a drug is digested due to genetic variances. This may affect the medication's effectiveness and risk of side effects.</w:t>
      </w:r>
    </w:p>
    <w:p w14:paraId="28ACEF72" w14:textId="0A9DB9D6" w:rsidR="00FE7F94" w:rsidRPr="00FE7F94" w:rsidRDefault="00FE7F94" w:rsidP="00FE7F94">
      <w:pPr>
        <w:numPr>
          <w:ilvl w:val="0"/>
          <w:numId w:val="15"/>
        </w:numPr>
        <w:spacing w:before="200" w:line="360" w:lineRule="auto"/>
        <w:jc w:val="both"/>
        <w:rPr>
          <w:rFonts w:ascii="Times New Roman" w:hAnsi="Times New Roman" w:cs="Times New Roman"/>
          <w:sz w:val="24"/>
          <w:szCs w:val="24"/>
        </w:rPr>
      </w:pPr>
      <w:r w:rsidRPr="00FE7F94">
        <w:rPr>
          <w:rFonts w:ascii="Times New Roman" w:hAnsi="Times New Roman" w:cs="Times New Roman"/>
          <w:b/>
          <w:bCs/>
          <w:sz w:val="24"/>
          <w:szCs w:val="24"/>
        </w:rPr>
        <w:t>Prodrug Activation:</w:t>
      </w:r>
      <w:r w:rsidRPr="00FE7F94">
        <w:rPr>
          <w:rFonts w:ascii="Times New Roman" w:hAnsi="Times New Roman" w:cs="Times New Roman"/>
          <w:sz w:val="24"/>
          <w:szCs w:val="24"/>
        </w:rPr>
        <w:t xml:space="preserve"> </w:t>
      </w:r>
      <w:r w:rsidR="00080D57">
        <w:rPr>
          <w:rFonts w:ascii="Times New Roman" w:hAnsi="Times New Roman" w:cs="Times New Roman"/>
          <w:sz w:val="24"/>
          <w:szCs w:val="24"/>
        </w:rPr>
        <w:t>Some people may have genetic variations that cause prodrugs to work poorly, making the therapy less effective.</w:t>
      </w:r>
    </w:p>
    <w:p w14:paraId="0D6AA1E3" w14:textId="6FD0D331" w:rsidR="00FE7F94" w:rsidRPr="00FE7F94" w:rsidRDefault="00FE7F94" w:rsidP="00FE7F94">
      <w:pPr>
        <w:numPr>
          <w:ilvl w:val="0"/>
          <w:numId w:val="15"/>
        </w:numPr>
        <w:spacing w:before="200" w:line="360" w:lineRule="auto"/>
        <w:jc w:val="both"/>
        <w:rPr>
          <w:rFonts w:ascii="Times New Roman" w:hAnsi="Times New Roman" w:cs="Times New Roman"/>
          <w:sz w:val="24"/>
          <w:szCs w:val="24"/>
        </w:rPr>
      </w:pPr>
      <w:r w:rsidRPr="00FE7F94">
        <w:rPr>
          <w:rFonts w:ascii="Times New Roman" w:hAnsi="Times New Roman" w:cs="Times New Roman"/>
          <w:b/>
          <w:bCs/>
          <w:sz w:val="24"/>
          <w:szCs w:val="24"/>
        </w:rPr>
        <w:t>Toxicity and Adverse Reactions:</w:t>
      </w:r>
      <w:r w:rsidRPr="00FE7F94">
        <w:rPr>
          <w:rFonts w:ascii="Times New Roman" w:hAnsi="Times New Roman" w:cs="Times New Roman"/>
          <w:sz w:val="24"/>
          <w:szCs w:val="24"/>
        </w:rPr>
        <w:t xml:space="preserve"> </w:t>
      </w:r>
      <w:r w:rsidR="00080D57">
        <w:rPr>
          <w:rFonts w:ascii="Times New Roman" w:hAnsi="Times New Roman" w:cs="Times New Roman"/>
          <w:sz w:val="24"/>
          <w:szCs w:val="24"/>
        </w:rPr>
        <w:t>Genetic variations may affect how hazardous metabolites are produced, which may increase certain people's chance of experiencing negative medication responses.</w:t>
      </w:r>
    </w:p>
    <w:p w14:paraId="4ED14127" w14:textId="10994D44" w:rsidR="00FE7F94" w:rsidRPr="00FE7F94" w:rsidRDefault="00FE7F94" w:rsidP="00FE7F94">
      <w:pPr>
        <w:numPr>
          <w:ilvl w:val="0"/>
          <w:numId w:val="15"/>
        </w:numPr>
        <w:spacing w:before="200" w:line="360" w:lineRule="auto"/>
        <w:jc w:val="both"/>
        <w:rPr>
          <w:rFonts w:ascii="Times New Roman" w:hAnsi="Times New Roman" w:cs="Times New Roman"/>
          <w:sz w:val="24"/>
          <w:szCs w:val="24"/>
        </w:rPr>
      </w:pPr>
      <w:r w:rsidRPr="00FE7F94">
        <w:rPr>
          <w:rFonts w:ascii="Times New Roman" w:hAnsi="Times New Roman" w:cs="Times New Roman"/>
          <w:b/>
          <w:bCs/>
          <w:sz w:val="24"/>
          <w:szCs w:val="24"/>
        </w:rPr>
        <w:t>Drug-Drug Interactions:</w:t>
      </w:r>
      <w:r w:rsidRPr="00FE7F94">
        <w:rPr>
          <w:rFonts w:ascii="Times New Roman" w:hAnsi="Times New Roman" w:cs="Times New Roman"/>
          <w:sz w:val="24"/>
          <w:szCs w:val="24"/>
        </w:rPr>
        <w:t xml:space="preserve"> </w:t>
      </w:r>
      <w:r w:rsidR="00080D57">
        <w:rPr>
          <w:rFonts w:ascii="Times New Roman" w:hAnsi="Times New Roman" w:cs="Times New Roman"/>
          <w:sz w:val="24"/>
          <w:szCs w:val="24"/>
        </w:rPr>
        <w:t>Drug interactions and genetic variability may interact. The metabolism of other medications that are also provided can be affected by the activation or inhibition of an enzyme by one drug</w:t>
      </w:r>
      <w:r w:rsidR="001E00E0">
        <w:rPr>
          <w:rFonts w:ascii="Times New Roman" w:hAnsi="Times New Roman" w:cs="Times New Roman"/>
          <w:sz w:val="24"/>
          <w:szCs w:val="24"/>
        </w:rPr>
        <w:t xml:space="preserve"> </w:t>
      </w:r>
      <w:r w:rsidR="001E00E0">
        <w:rPr>
          <w:rFonts w:ascii="Times New Roman" w:hAnsi="Times New Roman" w:cs="Times New Roman"/>
          <w:sz w:val="24"/>
          <w:szCs w:val="24"/>
          <w:vertAlign w:val="superscript"/>
        </w:rPr>
        <w:t>9</w:t>
      </w:r>
      <w:r w:rsidR="00080D57">
        <w:rPr>
          <w:rFonts w:ascii="Times New Roman" w:hAnsi="Times New Roman" w:cs="Times New Roman"/>
          <w:sz w:val="24"/>
          <w:szCs w:val="24"/>
        </w:rPr>
        <w:t>.</w:t>
      </w:r>
    </w:p>
    <w:p w14:paraId="4CBD5E24" w14:textId="4BABC4CD" w:rsidR="00FE7F94" w:rsidRDefault="00080D57" w:rsidP="00FE7F94">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t>In the field of pharmacogenomics, where personalised medicine tries to customise pharmacological therapies to specific genetic profiles, understanding these genetic determinants is essential. Healthcare professionals may choose the best drugs, doses, and treatment plans for patients by determining their genetic variants in drug-metabolizing enzymes. This will increase therapeutic efficacy while reducing side effects</w:t>
      </w:r>
      <w:r w:rsidR="001E00E0">
        <w:rPr>
          <w:rFonts w:ascii="Times New Roman" w:hAnsi="Times New Roman" w:cs="Times New Roman"/>
          <w:sz w:val="24"/>
          <w:szCs w:val="24"/>
        </w:rPr>
        <w:t xml:space="preserve"> </w:t>
      </w:r>
      <w:r w:rsidR="001E00E0">
        <w:rPr>
          <w:rFonts w:ascii="Times New Roman" w:hAnsi="Times New Roman" w:cs="Times New Roman"/>
          <w:sz w:val="24"/>
          <w:szCs w:val="24"/>
          <w:vertAlign w:val="superscript"/>
        </w:rPr>
        <w:t>9</w:t>
      </w:r>
      <w:r>
        <w:rPr>
          <w:rFonts w:ascii="Times New Roman" w:hAnsi="Times New Roman" w:cs="Times New Roman"/>
          <w:sz w:val="24"/>
          <w:szCs w:val="24"/>
        </w:rPr>
        <w:t>.</w:t>
      </w:r>
    </w:p>
    <w:p w14:paraId="17D17747" w14:textId="3E5D829A" w:rsidR="00FE7F94" w:rsidRPr="00FE7F94" w:rsidRDefault="00FE7F94" w:rsidP="00FE7F94">
      <w:pPr>
        <w:spacing w:before="200" w:line="360" w:lineRule="auto"/>
        <w:jc w:val="both"/>
        <w:rPr>
          <w:rFonts w:ascii="Times New Roman" w:hAnsi="Times New Roman" w:cs="Times New Roman"/>
          <w:sz w:val="24"/>
          <w:szCs w:val="24"/>
        </w:rPr>
      </w:pPr>
      <w:r w:rsidRPr="00FE7F94">
        <w:rPr>
          <w:rFonts w:ascii="Times New Roman" w:hAnsi="Times New Roman" w:cs="Times New Roman"/>
          <w:b/>
          <w:bCs/>
          <w:sz w:val="24"/>
          <w:szCs w:val="24"/>
        </w:rPr>
        <w:t xml:space="preserve">4. </w:t>
      </w:r>
      <w:r w:rsidR="00481B53" w:rsidRPr="00FE7F94">
        <w:rPr>
          <w:rFonts w:ascii="Times New Roman" w:hAnsi="Times New Roman" w:cs="Times New Roman"/>
          <w:b/>
          <w:bCs/>
          <w:sz w:val="24"/>
          <w:szCs w:val="24"/>
        </w:rPr>
        <w:t>METABOLISM OF NATURAL COMPOUNDS</w:t>
      </w:r>
    </w:p>
    <w:p w14:paraId="59D99D5B" w14:textId="570D03BB" w:rsidR="00FE7F94" w:rsidRPr="00FE7F94" w:rsidRDefault="00080D57" w:rsidP="00FE7F94">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With the use of case studies that highlight the many bioactive metabolites natural substances, in particular phytochemicals, create, this section dives into how they break down and underlines their importance to human health</w:t>
      </w:r>
      <w:r w:rsidR="001E00E0">
        <w:rPr>
          <w:rFonts w:ascii="Times New Roman" w:hAnsi="Times New Roman" w:cs="Times New Roman"/>
          <w:sz w:val="24"/>
          <w:szCs w:val="24"/>
        </w:rPr>
        <w:t xml:space="preserve"> </w:t>
      </w:r>
      <w:r w:rsidR="001E00E0" w:rsidRPr="001E00E0">
        <w:rPr>
          <w:rFonts w:ascii="Times New Roman" w:hAnsi="Times New Roman" w:cs="Times New Roman"/>
          <w:sz w:val="24"/>
          <w:szCs w:val="24"/>
          <w:vertAlign w:val="superscript"/>
        </w:rPr>
        <w:t>1</w:t>
      </w:r>
      <w:r w:rsidR="001E00E0">
        <w:rPr>
          <w:rFonts w:ascii="Times New Roman" w:hAnsi="Times New Roman" w:cs="Times New Roman"/>
          <w:sz w:val="24"/>
          <w:szCs w:val="24"/>
          <w:vertAlign w:val="superscript"/>
        </w:rPr>
        <w:t>0</w:t>
      </w:r>
      <w:r>
        <w:rPr>
          <w:rFonts w:ascii="Times New Roman" w:hAnsi="Times New Roman" w:cs="Times New Roman"/>
          <w:sz w:val="24"/>
          <w:szCs w:val="24"/>
        </w:rPr>
        <w:t>.</w:t>
      </w:r>
    </w:p>
    <w:p w14:paraId="0C769F9A" w14:textId="77777777" w:rsidR="00FE7F94" w:rsidRPr="00FE7F94" w:rsidRDefault="00FE7F94" w:rsidP="00FE7F94">
      <w:pPr>
        <w:spacing w:before="200" w:line="360" w:lineRule="auto"/>
        <w:jc w:val="both"/>
        <w:rPr>
          <w:rFonts w:ascii="Times New Roman" w:hAnsi="Times New Roman" w:cs="Times New Roman"/>
          <w:sz w:val="24"/>
          <w:szCs w:val="24"/>
        </w:rPr>
      </w:pPr>
      <w:r w:rsidRPr="00FE7F94">
        <w:rPr>
          <w:rFonts w:ascii="Times New Roman" w:hAnsi="Times New Roman" w:cs="Times New Roman"/>
          <w:b/>
          <w:bCs/>
          <w:sz w:val="24"/>
          <w:szCs w:val="24"/>
        </w:rPr>
        <w:t>Role in Human Health</w:t>
      </w:r>
    </w:p>
    <w:p w14:paraId="4DFDD83C" w14:textId="16C3A188" w:rsidR="00080D57" w:rsidRDefault="00080D57" w:rsidP="00FE7F94">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t>Phytochemicals, or naturally occurring substances produced from plants, are well known for their potential health-improving effects. These substances have the potential to be digested by the human body, producing a variety of bioactive metabolites. Understanding how phytochemicals affect human health depends on knowing their metabolic destiny</w:t>
      </w:r>
      <w:r w:rsidR="001E00E0">
        <w:rPr>
          <w:rFonts w:ascii="Times New Roman" w:hAnsi="Times New Roman" w:cs="Times New Roman"/>
          <w:sz w:val="24"/>
          <w:szCs w:val="24"/>
        </w:rPr>
        <w:t xml:space="preserve"> </w:t>
      </w:r>
      <w:r w:rsidR="001E00E0" w:rsidRPr="001E00E0">
        <w:rPr>
          <w:rFonts w:ascii="Times New Roman" w:hAnsi="Times New Roman" w:cs="Times New Roman"/>
          <w:sz w:val="24"/>
          <w:szCs w:val="24"/>
          <w:vertAlign w:val="superscript"/>
        </w:rPr>
        <w:t>1</w:t>
      </w:r>
      <w:r w:rsidR="001E00E0">
        <w:rPr>
          <w:rFonts w:ascii="Times New Roman" w:hAnsi="Times New Roman" w:cs="Times New Roman"/>
          <w:sz w:val="24"/>
          <w:szCs w:val="24"/>
          <w:vertAlign w:val="superscript"/>
        </w:rPr>
        <w:t>1</w:t>
      </w:r>
      <w:r>
        <w:rPr>
          <w:rFonts w:ascii="Times New Roman" w:hAnsi="Times New Roman" w:cs="Times New Roman"/>
          <w:sz w:val="24"/>
          <w:szCs w:val="24"/>
        </w:rPr>
        <w:t>.</w:t>
      </w:r>
    </w:p>
    <w:p w14:paraId="44B05CF5" w14:textId="1E5D44B3" w:rsidR="00FE7F94" w:rsidRPr="00FE7F94" w:rsidRDefault="00080D57" w:rsidP="00FE7F94">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t>These organic substances have a variety of roles in maintaining human health:</w:t>
      </w:r>
    </w:p>
    <w:p w14:paraId="3CEAFEA4" w14:textId="465806D1" w:rsidR="00FE7F94" w:rsidRPr="00FE7F94" w:rsidRDefault="00FE7F94" w:rsidP="00FE7F94">
      <w:pPr>
        <w:numPr>
          <w:ilvl w:val="0"/>
          <w:numId w:val="16"/>
        </w:numPr>
        <w:spacing w:before="200" w:line="360" w:lineRule="auto"/>
        <w:jc w:val="both"/>
        <w:rPr>
          <w:rFonts w:ascii="Times New Roman" w:hAnsi="Times New Roman" w:cs="Times New Roman"/>
          <w:sz w:val="24"/>
          <w:szCs w:val="24"/>
        </w:rPr>
      </w:pPr>
      <w:r w:rsidRPr="00FE7F94">
        <w:rPr>
          <w:rFonts w:ascii="Times New Roman" w:hAnsi="Times New Roman" w:cs="Times New Roman"/>
          <w:b/>
          <w:bCs/>
          <w:sz w:val="24"/>
          <w:szCs w:val="24"/>
        </w:rPr>
        <w:t>Antioxidant Activity:</w:t>
      </w:r>
      <w:r w:rsidRPr="00FE7F94">
        <w:rPr>
          <w:rFonts w:ascii="Times New Roman" w:hAnsi="Times New Roman" w:cs="Times New Roman"/>
          <w:sz w:val="24"/>
          <w:szCs w:val="24"/>
        </w:rPr>
        <w:t xml:space="preserve"> </w:t>
      </w:r>
      <w:r w:rsidR="00080D57">
        <w:rPr>
          <w:rFonts w:ascii="Times New Roman" w:hAnsi="Times New Roman" w:cs="Times New Roman"/>
          <w:sz w:val="24"/>
          <w:szCs w:val="24"/>
        </w:rPr>
        <w:t>Numerous phytochemicals have strong antioxidant effects, including flavonoids and polyphenols. They neutralise free radicals and lessen oxidative stress, both of which are associated with a number of chronic disorders.</w:t>
      </w:r>
    </w:p>
    <w:p w14:paraId="1E37B90A" w14:textId="3BB4F3C5" w:rsidR="00FE7F94" w:rsidRPr="00FE7F94" w:rsidRDefault="00FE7F94" w:rsidP="00FE7F94">
      <w:pPr>
        <w:numPr>
          <w:ilvl w:val="0"/>
          <w:numId w:val="16"/>
        </w:numPr>
        <w:spacing w:before="200" w:line="360" w:lineRule="auto"/>
        <w:jc w:val="both"/>
        <w:rPr>
          <w:rFonts w:ascii="Times New Roman" w:hAnsi="Times New Roman" w:cs="Times New Roman"/>
          <w:sz w:val="24"/>
          <w:szCs w:val="24"/>
        </w:rPr>
      </w:pPr>
      <w:r w:rsidRPr="00FE7F94">
        <w:rPr>
          <w:rFonts w:ascii="Times New Roman" w:hAnsi="Times New Roman" w:cs="Times New Roman"/>
          <w:b/>
          <w:bCs/>
          <w:sz w:val="24"/>
          <w:szCs w:val="24"/>
        </w:rPr>
        <w:t>Anti-Inflammatory Effects:</w:t>
      </w:r>
      <w:r w:rsidRPr="00FE7F94">
        <w:rPr>
          <w:rFonts w:ascii="Times New Roman" w:hAnsi="Times New Roman" w:cs="Times New Roman"/>
          <w:sz w:val="24"/>
          <w:szCs w:val="24"/>
        </w:rPr>
        <w:t xml:space="preserve"> </w:t>
      </w:r>
      <w:r w:rsidR="00080D57">
        <w:rPr>
          <w:rFonts w:ascii="Times New Roman" w:hAnsi="Times New Roman" w:cs="Times New Roman"/>
          <w:sz w:val="24"/>
          <w:szCs w:val="24"/>
        </w:rPr>
        <w:t>Certain phytochemicals contain anti-inflammatory effects, which may help to lessen the symptoms of inflammatory diseases including arthritis and cardiovascular disease.</w:t>
      </w:r>
    </w:p>
    <w:p w14:paraId="5AC277D8" w14:textId="08C9F8D2" w:rsidR="00FE7F94" w:rsidRPr="00FE7F94" w:rsidRDefault="00FE7F94" w:rsidP="00FE7F94">
      <w:pPr>
        <w:numPr>
          <w:ilvl w:val="0"/>
          <w:numId w:val="16"/>
        </w:numPr>
        <w:spacing w:before="200" w:line="360" w:lineRule="auto"/>
        <w:jc w:val="both"/>
        <w:rPr>
          <w:rFonts w:ascii="Times New Roman" w:hAnsi="Times New Roman" w:cs="Times New Roman"/>
          <w:sz w:val="24"/>
          <w:szCs w:val="24"/>
        </w:rPr>
      </w:pPr>
      <w:r w:rsidRPr="00FE7F94">
        <w:rPr>
          <w:rFonts w:ascii="Times New Roman" w:hAnsi="Times New Roman" w:cs="Times New Roman"/>
          <w:b/>
          <w:bCs/>
          <w:sz w:val="24"/>
          <w:szCs w:val="24"/>
        </w:rPr>
        <w:t>Anti-Cancer Properties:</w:t>
      </w:r>
      <w:r w:rsidRPr="00FE7F94">
        <w:rPr>
          <w:rFonts w:ascii="Times New Roman" w:hAnsi="Times New Roman" w:cs="Times New Roman"/>
          <w:sz w:val="24"/>
          <w:szCs w:val="24"/>
        </w:rPr>
        <w:t xml:space="preserve"> </w:t>
      </w:r>
      <w:r w:rsidR="00080D57">
        <w:rPr>
          <w:rFonts w:ascii="Times New Roman" w:hAnsi="Times New Roman" w:cs="Times New Roman"/>
          <w:sz w:val="24"/>
          <w:szCs w:val="24"/>
        </w:rPr>
        <w:t>Researchers are looking at the ability of certain phytochemicals, such the curcumin in turmeric, to stop the development of cancer cells and lower the chance of developing cancer.</w:t>
      </w:r>
    </w:p>
    <w:p w14:paraId="717C70AF" w14:textId="1201965D" w:rsidR="00FE7F94" w:rsidRPr="00FE7F94" w:rsidRDefault="00FE7F94" w:rsidP="00FE7F94">
      <w:pPr>
        <w:numPr>
          <w:ilvl w:val="0"/>
          <w:numId w:val="16"/>
        </w:numPr>
        <w:spacing w:before="200" w:line="360" w:lineRule="auto"/>
        <w:jc w:val="both"/>
        <w:rPr>
          <w:rFonts w:ascii="Times New Roman" w:hAnsi="Times New Roman" w:cs="Times New Roman"/>
          <w:sz w:val="24"/>
          <w:szCs w:val="24"/>
        </w:rPr>
      </w:pPr>
      <w:r w:rsidRPr="00FE7F94">
        <w:rPr>
          <w:rFonts w:ascii="Times New Roman" w:hAnsi="Times New Roman" w:cs="Times New Roman"/>
          <w:b/>
          <w:bCs/>
          <w:sz w:val="24"/>
          <w:szCs w:val="24"/>
        </w:rPr>
        <w:t>Cardiovascular Benefits:</w:t>
      </w:r>
      <w:r w:rsidRPr="00FE7F94">
        <w:rPr>
          <w:rFonts w:ascii="Times New Roman" w:hAnsi="Times New Roman" w:cs="Times New Roman"/>
          <w:sz w:val="24"/>
          <w:szCs w:val="24"/>
        </w:rPr>
        <w:t xml:space="preserve"> </w:t>
      </w:r>
      <w:r w:rsidR="00080D57">
        <w:rPr>
          <w:rFonts w:ascii="Times New Roman" w:hAnsi="Times New Roman" w:cs="Times New Roman"/>
          <w:sz w:val="24"/>
          <w:szCs w:val="24"/>
        </w:rPr>
        <w:t>Red wine contains resveratrol, a compound that may have cardiovascular advantages by enhancing heart health and lowering the risk of heart disease.</w:t>
      </w:r>
    </w:p>
    <w:p w14:paraId="4DFBD3E6" w14:textId="2B86C638" w:rsidR="00FE7F94" w:rsidRPr="00FE7F94" w:rsidRDefault="00FE7F94" w:rsidP="00FE7F94">
      <w:pPr>
        <w:numPr>
          <w:ilvl w:val="0"/>
          <w:numId w:val="16"/>
        </w:numPr>
        <w:spacing w:before="200" w:line="360" w:lineRule="auto"/>
        <w:jc w:val="both"/>
        <w:rPr>
          <w:rFonts w:ascii="Times New Roman" w:hAnsi="Times New Roman" w:cs="Times New Roman"/>
          <w:sz w:val="24"/>
          <w:szCs w:val="24"/>
        </w:rPr>
      </w:pPr>
      <w:r w:rsidRPr="00FE7F94">
        <w:rPr>
          <w:rFonts w:ascii="Times New Roman" w:hAnsi="Times New Roman" w:cs="Times New Roman"/>
          <w:b/>
          <w:bCs/>
          <w:sz w:val="24"/>
          <w:szCs w:val="24"/>
        </w:rPr>
        <w:t>Neuroprotective Effects:</w:t>
      </w:r>
      <w:r w:rsidRPr="00FE7F94">
        <w:rPr>
          <w:rFonts w:ascii="Times New Roman" w:hAnsi="Times New Roman" w:cs="Times New Roman"/>
          <w:sz w:val="24"/>
          <w:szCs w:val="24"/>
        </w:rPr>
        <w:t xml:space="preserve"> </w:t>
      </w:r>
      <w:r w:rsidR="00080D57">
        <w:rPr>
          <w:rFonts w:ascii="Times New Roman" w:hAnsi="Times New Roman" w:cs="Times New Roman"/>
          <w:sz w:val="24"/>
          <w:szCs w:val="24"/>
        </w:rPr>
        <w:t>Flavonoids and catechins are examples of phytochemicals that have been related to enhanced cognitive function and a decreased risk of neurodegenerative illnesses</w:t>
      </w:r>
      <w:r w:rsidR="001E00E0">
        <w:rPr>
          <w:rFonts w:ascii="Times New Roman" w:hAnsi="Times New Roman" w:cs="Times New Roman"/>
          <w:sz w:val="24"/>
          <w:szCs w:val="24"/>
        </w:rPr>
        <w:t xml:space="preserve"> </w:t>
      </w:r>
      <w:r w:rsidR="001E00E0" w:rsidRPr="001E00E0">
        <w:rPr>
          <w:rFonts w:ascii="Times New Roman" w:hAnsi="Times New Roman" w:cs="Times New Roman"/>
          <w:sz w:val="24"/>
          <w:szCs w:val="24"/>
          <w:vertAlign w:val="superscript"/>
        </w:rPr>
        <w:t>1</w:t>
      </w:r>
      <w:r w:rsidR="001E00E0">
        <w:rPr>
          <w:rFonts w:ascii="Times New Roman" w:hAnsi="Times New Roman" w:cs="Times New Roman"/>
          <w:sz w:val="24"/>
          <w:szCs w:val="24"/>
          <w:vertAlign w:val="superscript"/>
        </w:rPr>
        <w:t>1</w:t>
      </w:r>
      <w:r w:rsidR="00080D57">
        <w:rPr>
          <w:rFonts w:ascii="Times New Roman" w:hAnsi="Times New Roman" w:cs="Times New Roman"/>
          <w:sz w:val="24"/>
          <w:szCs w:val="24"/>
        </w:rPr>
        <w:t>.</w:t>
      </w:r>
    </w:p>
    <w:p w14:paraId="50FCEECD" w14:textId="3FF16C2D" w:rsidR="00FE7F94" w:rsidRPr="00FE7F94" w:rsidRDefault="00FE7F94" w:rsidP="00FE7F94">
      <w:pPr>
        <w:spacing w:before="200" w:line="360" w:lineRule="auto"/>
        <w:jc w:val="both"/>
        <w:rPr>
          <w:rFonts w:ascii="Times New Roman" w:hAnsi="Times New Roman" w:cs="Times New Roman"/>
          <w:sz w:val="24"/>
          <w:szCs w:val="24"/>
        </w:rPr>
      </w:pPr>
      <w:r w:rsidRPr="00FE7F94">
        <w:rPr>
          <w:rFonts w:ascii="Times New Roman" w:hAnsi="Times New Roman" w:cs="Times New Roman"/>
          <w:b/>
          <w:bCs/>
          <w:sz w:val="24"/>
          <w:szCs w:val="24"/>
        </w:rPr>
        <w:t>Case Studies of Notable Compounds</w:t>
      </w:r>
      <w:r w:rsidR="001E00E0">
        <w:rPr>
          <w:rFonts w:ascii="Times New Roman" w:hAnsi="Times New Roman" w:cs="Times New Roman"/>
          <w:b/>
          <w:bCs/>
          <w:sz w:val="24"/>
          <w:szCs w:val="24"/>
        </w:rPr>
        <w:t xml:space="preserve"> </w:t>
      </w:r>
      <w:r w:rsidR="001E00E0" w:rsidRPr="001E00E0">
        <w:rPr>
          <w:rFonts w:ascii="Times New Roman" w:hAnsi="Times New Roman" w:cs="Times New Roman"/>
          <w:sz w:val="24"/>
          <w:szCs w:val="24"/>
          <w:vertAlign w:val="superscript"/>
        </w:rPr>
        <w:t>1</w:t>
      </w:r>
      <w:r w:rsidR="001E00E0">
        <w:rPr>
          <w:rFonts w:ascii="Times New Roman" w:hAnsi="Times New Roman" w:cs="Times New Roman"/>
          <w:sz w:val="24"/>
          <w:szCs w:val="24"/>
          <w:vertAlign w:val="superscript"/>
        </w:rPr>
        <w:t>2</w:t>
      </w:r>
    </w:p>
    <w:p w14:paraId="58FC332B" w14:textId="4476DC6E" w:rsidR="00FE7F94" w:rsidRPr="00FE7F94" w:rsidRDefault="00FE7F94" w:rsidP="00FE7F94">
      <w:pPr>
        <w:spacing w:before="200" w:line="360" w:lineRule="auto"/>
        <w:jc w:val="both"/>
        <w:rPr>
          <w:rFonts w:ascii="Times New Roman" w:hAnsi="Times New Roman" w:cs="Times New Roman"/>
          <w:b/>
          <w:iCs/>
          <w:sz w:val="24"/>
          <w:szCs w:val="24"/>
        </w:rPr>
      </w:pPr>
      <w:r w:rsidRPr="00FE7F94">
        <w:rPr>
          <w:rFonts w:ascii="Times New Roman" w:hAnsi="Times New Roman" w:cs="Times New Roman"/>
          <w:b/>
          <w:iCs/>
          <w:sz w:val="24"/>
          <w:szCs w:val="24"/>
        </w:rPr>
        <w:t>Table 2: Common Phytochemical Metabolites</w:t>
      </w:r>
      <w:r w:rsidR="001E00E0">
        <w:rPr>
          <w:rFonts w:ascii="Times New Roman" w:hAnsi="Times New Roman" w:cs="Times New Roman"/>
          <w:b/>
          <w:iCs/>
          <w:sz w:val="24"/>
          <w:szCs w:val="24"/>
        </w:rPr>
        <w:t xml:space="preserve"> </w:t>
      </w:r>
      <w:r w:rsidR="001E00E0" w:rsidRPr="001E00E0">
        <w:rPr>
          <w:rFonts w:ascii="Times New Roman" w:hAnsi="Times New Roman" w:cs="Times New Roman"/>
          <w:sz w:val="24"/>
          <w:szCs w:val="24"/>
          <w:vertAlign w:val="superscript"/>
        </w:rPr>
        <w:t>1</w:t>
      </w:r>
      <w:r w:rsidR="001E00E0">
        <w:rPr>
          <w:rFonts w:ascii="Times New Roman" w:hAnsi="Times New Roman" w:cs="Times New Roman"/>
          <w:sz w:val="24"/>
          <w:szCs w:val="24"/>
          <w:vertAlign w:val="superscript"/>
        </w:rPr>
        <w:t>2</w:t>
      </w:r>
    </w:p>
    <w:tbl>
      <w:tblPr>
        <w:tblStyle w:val="TableGrid"/>
        <w:tblW w:w="9795" w:type="dxa"/>
        <w:jc w:val="center"/>
        <w:tblLook w:val="04A0" w:firstRow="1" w:lastRow="0" w:firstColumn="1" w:lastColumn="0" w:noHBand="0" w:noVBand="1"/>
      </w:tblPr>
      <w:tblGrid>
        <w:gridCol w:w="3203"/>
        <w:gridCol w:w="3299"/>
        <w:gridCol w:w="3293"/>
      </w:tblGrid>
      <w:tr w:rsidR="00FE7F94" w:rsidRPr="00FE7F94" w14:paraId="1C72467E" w14:textId="77777777" w:rsidTr="00FE7F94">
        <w:trPr>
          <w:jc w:val="center"/>
        </w:trPr>
        <w:tc>
          <w:tcPr>
            <w:tcW w:w="0" w:type="auto"/>
            <w:hideMark/>
          </w:tcPr>
          <w:p w14:paraId="5E43E39E" w14:textId="77777777" w:rsidR="00FE7F94" w:rsidRPr="00FE7F94" w:rsidRDefault="00FE7F94" w:rsidP="00FE7F94">
            <w:pPr>
              <w:jc w:val="center"/>
              <w:rPr>
                <w:rFonts w:ascii="Times New Roman" w:eastAsia="Times New Roman" w:hAnsi="Times New Roman" w:cs="Times New Roman"/>
                <w:b/>
                <w:bCs/>
                <w:sz w:val="24"/>
                <w:szCs w:val="21"/>
                <w:lang w:eastAsia="en-IN"/>
              </w:rPr>
            </w:pPr>
            <w:r w:rsidRPr="00FE7F94">
              <w:rPr>
                <w:rFonts w:ascii="Times New Roman" w:eastAsia="Times New Roman" w:hAnsi="Times New Roman" w:cs="Times New Roman"/>
                <w:b/>
                <w:bCs/>
                <w:sz w:val="24"/>
                <w:szCs w:val="21"/>
                <w:lang w:eastAsia="en-IN"/>
              </w:rPr>
              <w:t>Bioactive Compound</w:t>
            </w:r>
          </w:p>
        </w:tc>
        <w:tc>
          <w:tcPr>
            <w:tcW w:w="0" w:type="auto"/>
            <w:hideMark/>
          </w:tcPr>
          <w:p w14:paraId="6D800CEC" w14:textId="77777777" w:rsidR="00FE7F94" w:rsidRPr="00FE7F94" w:rsidRDefault="00FE7F94" w:rsidP="00FE7F94">
            <w:pPr>
              <w:jc w:val="center"/>
              <w:rPr>
                <w:rFonts w:ascii="Times New Roman" w:eastAsia="Times New Roman" w:hAnsi="Times New Roman" w:cs="Times New Roman"/>
                <w:b/>
                <w:bCs/>
                <w:sz w:val="24"/>
                <w:szCs w:val="21"/>
                <w:lang w:eastAsia="en-IN"/>
              </w:rPr>
            </w:pPr>
            <w:r w:rsidRPr="00FE7F94">
              <w:rPr>
                <w:rFonts w:ascii="Times New Roman" w:eastAsia="Times New Roman" w:hAnsi="Times New Roman" w:cs="Times New Roman"/>
                <w:b/>
                <w:bCs/>
                <w:sz w:val="24"/>
                <w:szCs w:val="21"/>
                <w:lang w:eastAsia="en-IN"/>
              </w:rPr>
              <w:t>Metabolite(s)</w:t>
            </w:r>
          </w:p>
        </w:tc>
        <w:tc>
          <w:tcPr>
            <w:tcW w:w="0" w:type="auto"/>
            <w:hideMark/>
          </w:tcPr>
          <w:p w14:paraId="647CA27B" w14:textId="77777777" w:rsidR="00FE7F94" w:rsidRPr="00FE7F94" w:rsidRDefault="00FE7F94" w:rsidP="00FE7F94">
            <w:pPr>
              <w:jc w:val="center"/>
              <w:rPr>
                <w:rFonts w:ascii="Times New Roman" w:eastAsia="Times New Roman" w:hAnsi="Times New Roman" w:cs="Times New Roman"/>
                <w:b/>
                <w:bCs/>
                <w:sz w:val="24"/>
                <w:szCs w:val="21"/>
                <w:lang w:eastAsia="en-IN"/>
              </w:rPr>
            </w:pPr>
            <w:r w:rsidRPr="00FE7F94">
              <w:rPr>
                <w:rFonts w:ascii="Times New Roman" w:eastAsia="Times New Roman" w:hAnsi="Times New Roman" w:cs="Times New Roman"/>
                <w:b/>
                <w:bCs/>
                <w:sz w:val="24"/>
                <w:szCs w:val="21"/>
                <w:lang w:eastAsia="en-IN"/>
              </w:rPr>
              <w:t>Biological Activity</w:t>
            </w:r>
          </w:p>
        </w:tc>
      </w:tr>
      <w:tr w:rsidR="00FE7F94" w:rsidRPr="00FE7F94" w14:paraId="56BA3937" w14:textId="77777777" w:rsidTr="00FE7F94">
        <w:trPr>
          <w:jc w:val="center"/>
        </w:trPr>
        <w:tc>
          <w:tcPr>
            <w:tcW w:w="0" w:type="auto"/>
            <w:hideMark/>
          </w:tcPr>
          <w:p w14:paraId="67070246" w14:textId="77777777" w:rsidR="00FE7F94" w:rsidRPr="00FE7F94" w:rsidRDefault="00FE7F94" w:rsidP="00FE7F94">
            <w:pPr>
              <w:rPr>
                <w:rFonts w:ascii="Times New Roman" w:eastAsia="Times New Roman" w:hAnsi="Times New Roman" w:cs="Times New Roman"/>
                <w:sz w:val="24"/>
                <w:szCs w:val="21"/>
                <w:lang w:eastAsia="en-IN"/>
              </w:rPr>
            </w:pPr>
            <w:r w:rsidRPr="00FE7F94">
              <w:rPr>
                <w:rFonts w:ascii="Times New Roman" w:eastAsia="Times New Roman" w:hAnsi="Times New Roman" w:cs="Times New Roman"/>
                <w:sz w:val="24"/>
                <w:szCs w:val="21"/>
                <w:lang w:eastAsia="en-IN"/>
              </w:rPr>
              <w:t>Quercetin</w:t>
            </w:r>
          </w:p>
        </w:tc>
        <w:tc>
          <w:tcPr>
            <w:tcW w:w="0" w:type="auto"/>
            <w:hideMark/>
          </w:tcPr>
          <w:p w14:paraId="12EF219B" w14:textId="77777777" w:rsidR="00FE7F94" w:rsidRPr="00FE7F94" w:rsidRDefault="00FE7F94" w:rsidP="00FE7F94">
            <w:pPr>
              <w:rPr>
                <w:rFonts w:ascii="Times New Roman" w:eastAsia="Times New Roman" w:hAnsi="Times New Roman" w:cs="Times New Roman"/>
                <w:sz w:val="24"/>
                <w:szCs w:val="21"/>
                <w:lang w:eastAsia="en-IN"/>
              </w:rPr>
            </w:pPr>
            <w:r w:rsidRPr="00FE7F94">
              <w:rPr>
                <w:rFonts w:ascii="Times New Roman" w:eastAsia="Times New Roman" w:hAnsi="Times New Roman" w:cs="Times New Roman"/>
                <w:sz w:val="24"/>
                <w:szCs w:val="21"/>
                <w:lang w:eastAsia="en-IN"/>
              </w:rPr>
              <w:t>Quercetin-3-glucuronide</w:t>
            </w:r>
          </w:p>
        </w:tc>
        <w:tc>
          <w:tcPr>
            <w:tcW w:w="0" w:type="auto"/>
            <w:hideMark/>
          </w:tcPr>
          <w:p w14:paraId="7AE8F98B" w14:textId="77777777" w:rsidR="00FE7F94" w:rsidRPr="00FE7F94" w:rsidRDefault="00FE7F94" w:rsidP="00FE7F94">
            <w:pPr>
              <w:rPr>
                <w:rFonts w:ascii="Times New Roman" w:eastAsia="Times New Roman" w:hAnsi="Times New Roman" w:cs="Times New Roman"/>
                <w:sz w:val="24"/>
                <w:szCs w:val="21"/>
                <w:lang w:eastAsia="en-IN"/>
              </w:rPr>
            </w:pPr>
            <w:r w:rsidRPr="00FE7F94">
              <w:rPr>
                <w:rFonts w:ascii="Times New Roman" w:eastAsia="Times New Roman" w:hAnsi="Times New Roman" w:cs="Times New Roman"/>
                <w:sz w:val="24"/>
                <w:szCs w:val="21"/>
                <w:lang w:eastAsia="en-IN"/>
              </w:rPr>
              <w:t>Antioxidant, Anti-inflammatory</w:t>
            </w:r>
          </w:p>
        </w:tc>
      </w:tr>
      <w:tr w:rsidR="00FE7F94" w:rsidRPr="00FE7F94" w14:paraId="0B04B9DD" w14:textId="77777777" w:rsidTr="00FE7F94">
        <w:trPr>
          <w:jc w:val="center"/>
        </w:trPr>
        <w:tc>
          <w:tcPr>
            <w:tcW w:w="0" w:type="auto"/>
            <w:hideMark/>
          </w:tcPr>
          <w:p w14:paraId="4131C63A" w14:textId="77777777" w:rsidR="00FE7F94" w:rsidRPr="00FE7F94" w:rsidRDefault="00FE7F94" w:rsidP="00FE7F94">
            <w:pPr>
              <w:rPr>
                <w:rFonts w:ascii="Times New Roman" w:eastAsia="Times New Roman" w:hAnsi="Times New Roman" w:cs="Times New Roman"/>
                <w:sz w:val="24"/>
                <w:szCs w:val="21"/>
                <w:lang w:eastAsia="en-IN"/>
              </w:rPr>
            </w:pPr>
            <w:r w:rsidRPr="00FE7F94">
              <w:rPr>
                <w:rFonts w:ascii="Times New Roman" w:eastAsia="Times New Roman" w:hAnsi="Times New Roman" w:cs="Times New Roman"/>
                <w:sz w:val="24"/>
                <w:szCs w:val="21"/>
                <w:lang w:eastAsia="en-IN"/>
              </w:rPr>
              <w:lastRenderedPageBreak/>
              <w:t>Resveratrol</w:t>
            </w:r>
          </w:p>
        </w:tc>
        <w:tc>
          <w:tcPr>
            <w:tcW w:w="0" w:type="auto"/>
            <w:hideMark/>
          </w:tcPr>
          <w:p w14:paraId="2D8E7158" w14:textId="77777777" w:rsidR="00FE7F94" w:rsidRPr="00FE7F94" w:rsidRDefault="00FE7F94" w:rsidP="00FE7F94">
            <w:pPr>
              <w:rPr>
                <w:rFonts w:ascii="Times New Roman" w:eastAsia="Times New Roman" w:hAnsi="Times New Roman" w:cs="Times New Roman"/>
                <w:sz w:val="24"/>
                <w:szCs w:val="21"/>
                <w:lang w:eastAsia="en-IN"/>
              </w:rPr>
            </w:pPr>
            <w:r w:rsidRPr="00FE7F94">
              <w:rPr>
                <w:rFonts w:ascii="Times New Roman" w:eastAsia="Times New Roman" w:hAnsi="Times New Roman" w:cs="Times New Roman"/>
                <w:sz w:val="24"/>
                <w:szCs w:val="21"/>
                <w:lang w:eastAsia="en-IN"/>
              </w:rPr>
              <w:t>Resveratrol-3-sulfate</w:t>
            </w:r>
          </w:p>
        </w:tc>
        <w:tc>
          <w:tcPr>
            <w:tcW w:w="0" w:type="auto"/>
            <w:hideMark/>
          </w:tcPr>
          <w:p w14:paraId="4C9F0161" w14:textId="77777777" w:rsidR="00FE7F94" w:rsidRPr="00FE7F94" w:rsidRDefault="00FE7F94" w:rsidP="00FE7F94">
            <w:pPr>
              <w:rPr>
                <w:rFonts w:ascii="Times New Roman" w:eastAsia="Times New Roman" w:hAnsi="Times New Roman" w:cs="Times New Roman"/>
                <w:sz w:val="24"/>
                <w:szCs w:val="21"/>
                <w:lang w:eastAsia="en-IN"/>
              </w:rPr>
            </w:pPr>
            <w:r w:rsidRPr="00FE7F94">
              <w:rPr>
                <w:rFonts w:ascii="Times New Roman" w:eastAsia="Times New Roman" w:hAnsi="Times New Roman" w:cs="Times New Roman"/>
                <w:sz w:val="24"/>
                <w:szCs w:val="21"/>
                <w:lang w:eastAsia="en-IN"/>
              </w:rPr>
              <w:t>Cardiovascular Health, Anti-aging</w:t>
            </w:r>
          </w:p>
        </w:tc>
      </w:tr>
      <w:tr w:rsidR="00FE7F94" w:rsidRPr="00FE7F94" w14:paraId="4ED75779" w14:textId="77777777" w:rsidTr="00FE7F94">
        <w:trPr>
          <w:jc w:val="center"/>
        </w:trPr>
        <w:tc>
          <w:tcPr>
            <w:tcW w:w="0" w:type="auto"/>
            <w:hideMark/>
          </w:tcPr>
          <w:p w14:paraId="4F5AFBAC" w14:textId="77777777" w:rsidR="00FE7F94" w:rsidRPr="00FE7F94" w:rsidRDefault="00FE7F94" w:rsidP="00FE7F94">
            <w:pPr>
              <w:rPr>
                <w:rFonts w:ascii="Times New Roman" w:eastAsia="Times New Roman" w:hAnsi="Times New Roman" w:cs="Times New Roman"/>
                <w:sz w:val="24"/>
                <w:szCs w:val="21"/>
                <w:lang w:eastAsia="en-IN"/>
              </w:rPr>
            </w:pPr>
            <w:r w:rsidRPr="00FE7F94">
              <w:rPr>
                <w:rFonts w:ascii="Times New Roman" w:eastAsia="Times New Roman" w:hAnsi="Times New Roman" w:cs="Times New Roman"/>
                <w:sz w:val="24"/>
                <w:szCs w:val="21"/>
                <w:lang w:eastAsia="en-IN"/>
              </w:rPr>
              <w:t>Curcumin</w:t>
            </w:r>
          </w:p>
        </w:tc>
        <w:tc>
          <w:tcPr>
            <w:tcW w:w="0" w:type="auto"/>
            <w:hideMark/>
          </w:tcPr>
          <w:p w14:paraId="7075CBA6" w14:textId="77777777" w:rsidR="00FE7F94" w:rsidRPr="00FE7F94" w:rsidRDefault="00FE7F94" w:rsidP="00FE7F94">
            <w:pPr>
              <w:rPr>
                <w:rFonts w:ascii="Times New Roman" w:eastAsia="Times New Roman" w:hAnsi="Times New Roman" w:cs="Times New Roman"/>
                <w:sz w:val="24"/>
                <w:szCs w:val="21"/>
                <w:lang w:eastAsia="en-IN"/>
              </w:rPr>
            </w:pPr>
            <w:r w:rsidRPr="00FE7F94">
              <w:rPr>
                <w:rFonts w:ascii="Times New Roman" w:eastAsia="Times New Roman" w:hAnsi="Times New Roman" w:cs="Times New Roman"/>
                <w:sz w:val="24"/>
                <w:szCs w:val="21"/>
                <w:lang w:eastAsia="en-IN"/>
              </w:rPr>
              <w:t>Curcumin-glucuronide</w:t>
            </w:r>
          </w:p>
        </w:tc>
        <w:tc>
          <w:tcPr>
            <w:tcW w:w="0" w:type="auto"/>
            <w:hideMark/>
          </w:tcPr>
          <w:p w14:paraId="72129B29" w14:textId="77777777" w:rsidR="00FE7F94" w:rsidRPr="00FE7F94" w:rsidRDefault="00FE7F94" w:rsidP="00FE7F94">
            <w:pPr>
              <w:rPr>
                <w:rFonts w:ascii="Times New Roman" w:eastAsia="Times New Roman" w:hAnsi="Times New Roman" w:cs="Times New Roman"/>
                <w:sz w:val="24"/>
                <w:szCs w:val="21"/>
                <w:lang w:eastAsia="en-IN"/>
              </w:rPr>
            </w:pPr>
            <w:r w:rsidRPr="00FE7F94">
              <w:rPr>
                <w:rFonts w:ascii="Times New Roman" w:eastAsia="Times New Roman" w:hAnsi="Times New Roman" w:cs="Times New Roman"/>
                <w:sz w:val="24"/>
                <w:szCs w:val="21"/>
                <w:lang w:eastAsia="en-IN"/>
              </w:rPr>
              <w:t>Anti-inflammatory, Antioxidant</w:t>
            </w:r>
          </w:p>
        </w:tc>
      </w:tr>
      <w:tr w:rsidR="00FE7F94" w:rsidRPr="00FE7F94" w14:paraId="34DB175B" w14:textId="77777777" w:rsidTr="00FE7F94">
        <w:trPr>
          <w:jc w:val="center"/>
        </w:trPr>
        <w:tc>
          <w:tcPr>
            <w:tcW w:w="0" w:type="auto"/>
            <w:hideMark/>
          </w:tcPr>
          <w:p w14:paraId="3643A63B" w14:textId="77777777" w:rsidR="00FE7F94" w:rsidRPr="00FE7F94" w:rsidRDefault="00FE7F94" w:rsidP="00FE7F94">
            <w:pPr>
              <w:rPr>
                <w:rFonts w:ascii="Times New Roman" w:eastAsia="Times New Roman" w:hAnsi="Times New Roman" w:cs="Times New Roman"/>
                <w:sz w:val="24"/>
                <w:szCs w:val="21"/>
                <w:lang w:eastAsia="en-IN"/>
              </w:rPr>
            </w:pPr>
            <w:r w:rsidRPr="00FE7F94">
              <w:rPr>
                <w:rFonts w:ascii="Times New Roman" w:eastAsia="Times New Roman" w:hAnsi="Times New Roman" w:cs="Times New Roman"/>
                <w:sz w:val="24"/>
                <w:szCs w:val="21"/>
                <w:lang w:eastAsia="en-IN"/>
              </w:rPr>
              <w:t>Epigallocatechin gallate (EGCG)</w:t>
            </w:r>
          </w:p>
        </w:tc>
        <w:tc>
          <w:tcPr>
            <w:tcW w:w="0" w:type="auto"/>
            <w:hideMark/>
          </w:tcPr>
          <w:p w14:paraId="5C4D0724" w14:textId="77777777" w:rsidR="00FE7F94" w:rsidRPr="00FE7F94" w:rsidRDefault="00FE7F94" w:rsidP="00FE7F94">
            <w:pPr>
              <w:rPr>
                <w:rFonts w:ascii="Times New Roman" w:eastAsia="Times New Roman" w:hAnsi="Times New Roman" w:cs="Times New Roman"/>
                <w:sz w:val="24"/>
                <w:szCs w:val="21"/>
                <w:lang w:eastAsia="en-IN"/>
              </w:rPr>
            </w:pPr>
            <w:r w:rsidRPr="00FE7F94">
              <w:rPr>
                <w:rFonts w:ascii="Times New Roman" w:eastAsia="Times New Roman" w:hAnsi="Times New Roman" w:cs="Times New Roman"/>
                <w:sz w:val="24"/>
                <w:szCs w:val="21"/>
                <w:lang w:eastAsia="en-IN"/>
              </w:rPr>
              <w:t>EGCG glucuronide, EGCG sulfate</w:t>
            </w:r>
          </w:p>
        </w:tc>
        <w:tc>
          <w:tcPr>
            <w:tcW w:w="0" w:type="auto"/>
            <w:hideMark/>
          </w:tcPr>
          <w:p w14:paraId="1217C487" w14:textId="77777777" w:rsidR="00FE7F94" w:rsidRPr="00FE7F94" w:rsidRDefault="00FE7F94" w:rsidP="00FE7F94">
            <w:pPr>
              <w:rPr>
                <w:rFonts w:ascii="Times New Roman" w:eastAsia="Times New Roman" w:hAnsi="Times New Roman" w:cs="Times New Roman"/>
                <w:sz w:val="24"/>
                <w:szCs w:val="21"/>
                <w:lang w:eastAsia="en-IN"/>
              </w:rPr>
            </w:pPr>
            <w:r w:rsidRPr="00FE7F94">
              <w:rPr>
                <w:rFonts w:ascii="Times New Roman" w:eastAsia="Times New Roman" w:hAnsi="Times New Roman" w:cs="Times New Roman"/>
                <w:sz w:val="24"/>
                <w:szCs w:val="21"/>
                <w:lang w:eastAsia="en-IN"/>
              </w:rPr>
              <w:t>Antioxidant, Anti-cancer</w:t>
            </w:r>
          </w:p>
        </w:tc>
      </w:tr>
    </w:tbl>
    <w:p w14:paraId="4EAA0D1D" w14:textId="017B6290" w:rsidR="00080D57" w:rsidRPr="00080D57" w:rsidRDefault="00080D57" w:rsidP="00FE7F94">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t>Table 2 lists typical phytochemical metabolites and describes their biological functions.</w:t>
      </w:r>
    </w:p>
    <w:p w14:paraId="541BCD42" w14:textId="65526027" w:rsidR="00FE7F94" w:rsidRPr="00FE7F94" w:rsidRDefault="00080D57" w:rsidP="00FE7F94">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t>In the body, phytochemicals are converted into bioactive metabolites that add to their health advantages. Here are a few noteworthy instances:</w:t>
      </w:r>
      <w:r w:rsidR="001E00E0">
        <w:rPr>
          <w:rFonts w:ascii="Times New Roman" w:hAnsi="Times New Roman" w:cs="Times New Roman"/>
          <w:sz w:val="24"/>
          <w:szCs w:val="24"/>
        </w:rPr>
        <w:t xml:space="preserve"> </w:t>
      </w:r>
      <w:r w:rsidR="001E00E0" w:rsidRPr="001E00E0">
        <w:rPr>
          <w:rFonts w:ascii="Times New Roman" w:hAnsi="Times New Roman" w:cs="Times New Roman"/>
          <w:sz w:val="24"/>
          <w:szCs w:val="24"/>
          <w:vertAlign w:val="superscript"/>
        </w:rPr>
        <w:t>1</w:t>
      </w:r>
      <w:r w:rsidR="001E00E0">
        <w:rPr>
          <w:rFonts w:ascii="Times New Roman" w:hAnsi="Times New Roman" w:cs="Times New Roman"/>
          <w:sz w:val="24"/>
          <w:szCs w:val="24"/>
          <w:vertAlign w:val="superscript"/>
        </w:rPr>
        <w:t>3</w:t>
      </w:r>
    </w:p>
    <w:p w14:paraId="499E3697" w14:textId="1E5337F3" w:rsidR="00FE7F94" w:rsidRPr="00FE7F94" w:rsidRDefault="00FE7F94" w:rsidP="00FE7F94">
      <w:pPr>
        <w:numPr>
          <w:ilvl w:val="0"/>
          <w:numId w:val="17"/>
        </w:numPr>
        <w:spacing w:before="200" w:line="360" w:lineRule="auto"/>
        <w:jc w:val="both"/>
        <w:rPr>
          <w:rFonts w:ascii="Times New Roman" w:hAnsi="Times New Roman" w:cs="Times New Roman"/>
          <w:sz w:val="24"/>
          <w:szCs w:val="24"/>
        </w:rPr>
      </w:pPr>
      <w:r w:rsidRPr="00FE7F94">
        <w:rPr>
          <w:rFonts w:ascii="Times New Roman" w:hAnsi="Times New Roman" w:cs="Times New Roman"/>
          <w:b/>
          <w:bCs/>
          <w:sz w:val="24"/>
          <w:szCs w:val="24"/>
        </w:rPr>
        <w:t>Quercetin:</w:t>
      </w:r>
      <w:r w:rsidRPr="00FE7F94">
        <w:rPr>
          <w:rFonts w:ascii="Times New Roman" w:hAnsi="Times New Roman" w:cs="Times New Roman"/>
          <w:sz w:val="24"/>
          <w:szCs w:val="24"/>
        </w:rPr>
        <w:t xml:space="preserve"> </w:t>
      </w:r>
      <w:r w:rsidR="00080D57">
        <w:rPr>
          <w:rFonts w:ascii="Times New Roman" w:hAnsi="Times New Roman" w:cs="Times New Roman"/>
          <w:sz w:val="24"/>
          <w:szCs w:val="24"/>
        </w:rPr>
        <w:t>A flavonoid called quercetin is present in a number of fruits and vegetables. It is converted into quercetin-3-glucuronide, which has anti-inflammatory and antioxidant characteristics and plays a part in lowering the risk of chronic illnesses.</w:t>
      </w:r>
    </w:p>
    <w:p w14:paraId="55A121FC" w14:textId="12C6E1AB" w:rsidR="00FE7F94" w:rsidRPr="00FE7F94" w:rsidRDefault="00FE7F94" w:rsidP="00FE7F94">
      <w:pPr>
        <w:numPr>
          <w:ilvl w:val="0"/>
          <w:numId w:val="17"/>
        </w:numPr>
        <w:spacing w:before="200" w:line="360" w:lineRule="auto"/>
        <w:jc w:val="both"/>
        <w:rPr>
          <w:rFonts w:ascii="Times New Roman" w:hAnsi="Times New Roman" w:cs="Times New Roman"/>
          <w:sz w:val="24"/>
          <w:szCs w:val="24"/>
        </w:rPr>
      </w:pPr>
      <w:r w:rsidRPr="00FE7F94">
        <w:rPr>
          <w:rFonts w:ascii="Times New Roman" w:hAnsi="Times New Roman" w:cs="Times New Roman"/>
          <w:b/>
          <w:bCs/>
          <w:sz w:val="24"/>
          <w:szCs w:val="24"/>
        </w:rPr>
        <w:t>Resveratrol:</w:t>
      </w:r>
      <w:r w:rsidRPr="00FE7F94">
        <w:rPr>
          <w:rFonts w:ascii="Times New Roman" w:hAnsi="Times New Roman" w:cs="Times New Roman"/>
          <w:sz w:val="24"/>
          <w:szCs w:val="24"/>
        </w:rPr>
        <w:t xml:space="preserve"> </w:t>
      </w:r>
      <w:r w:rsidR="00080D57">
        <w:rPr>
          <w:rFonts w:ascii="Times New Roman" w:hAnsi="Times New Roman" w:cs="Times New Roman"/>
          <w:sz w:val="24"/>
          <w:szCs w:val="24"/>
        </w:rPr>
        <w:t>Red wine and red grapes contain resveratrol, which is metabolised to create resveratrol-3-sulfate. This metabolite is linked to advantages for cardiovascular health and might have anti-aging properties.</w:t>
      </w:r>
    </w:p>
    <w:p w14:paraId="21A1A64D" w14:textId="1DAAA0F5" w:rsidR="00FE7F94" w:rsidRPr="00FE7F94" w:rsidRDefault="00FE7F94" w:rsidP="00FE7F94">
      <w:pPr>
        <w:numPr>
          <w:ilvl w:val="0"/>
          <w:numId w:val="17"/>
        </w:numPr>
        <w:spacing w:before="200" w:line="360" w:lineRule="auto"/>
        <w:jc w:val="both"/>
        <w:rPr>
          <w:rFonts w:ascii="Times New Roman" w:hAnsi="Times New Roman" w:cs="Times New Roman"/>
          <w:sz w:val="24"/>
          <w:szCs w:val="24"/>
        </w:rPr>
      </w:pPr>
      <w:r w:rsidRPr="00FE7F94">
        <w:rPr>
          <w:rFonts w:ascii="Times New Roman" w:hAnsi="Times New Roman" w:cs="Times New Roman"/>
          <w:b/>
          <w:bCs/>
          <w:sz w:val="24"/>
          <w:szCs w:val="24"/>
        </w:rPr>
        <w:t>Curcumin:</w:t>
      </w:r>
      <w:r w:rsidRPr="00FE7F94">
        <w:rPr>
          <w:rFonts w:ascii="Times New Roman" w:hAnsi="Times New Roman" w:cs="Times New Roman"/>
          <w:sz w:val="24"/>
          <w:szCs w:val="24"/>
        </w:rPr>
        <w:t xml:space="preserve"> </w:t>
      </w:r>
      <w:r w:rsidR="00080D57">
        <w:rPr>
          <w:rFonts w:ascii="Times New Roman" w:hAnsi="Times New Roman" w:cs="Times New Roman"/>
          <w:sz w:val="24"/>
          <w:szCs w:val="24"/>
        </w:rPr>
        <w:t>The active ingredient in turmeric, curcumin, is converted into curcumin-glucuronide. The strong anti-inflammatory and antioxidant capabilities of this metabolite are well recognised and may help with a variety of medical ailments.</w:t>
      </w:r>
    </w:p>
    <w:p w14:paraId="5175A513" w14:textId="6D86516F" w:rsidR="00FE7F94" w:rsidRPr="00FE7F94" w:rsidRDefault="00FE7F94" w:rsidP="00FE7F94">
      <w:pPr>
        <w:numPr>
          <w:ilvl w:val="0"/>
          <w:numId w:val="17"/>
        </w:numPr>
        <w:spacing w:before="200" w:line="360" w:lineRule="auto"/>
        <w:jc w:val="both"/>
        <w:rPr>
          <w:rFonts w:ascii="Times New Roman" w:hAnsi="Times New Roman" w:cs="Times New Roman"/>
          <w:sz w:val="24"/>
          <w:szCs w:val="24"/>
        </w:rPr>
      </w:pPr>
      <w:r w:rsidRPr="00FE7F94">
        <w:rPr>
          <w:rFonts w:ascii="Times New Roman" w:hAnsi="Times New Roman" w:cs="Times New Roman"/>
          <w:b/>
          <w:bCs/>
          <w:sz w:val="24"/>
          <w:szCs w:val="24"/>
        </w:rPr>
        <w:t>Epigallocatechin gallate (EGCG):</w:t>
      </w:r>
      <w:r w:rsidRPr="00FE7F94">
        <w:rPr>
          <w:rFonts w:ascii="Times New Roman" w:hAnsi="Times New Roman" w:cs="Times New Roman"/>
          <w:sz w:val="24"/>
          <w:szCs w:val="24"/>
        </w:rPr>
        <w:t xml:space="preserve"> </w:t>
      </w:r>
      <w:r w:rsidR="00080D57">
        <w:rPr>
          <w:rFonts w:ascii="Times New Roman" w:hAnsi="Times New Roman" w:cs="Times New Roman"/>
          <w:sz w:val="24"/>
          <w:szCs w:val="24"/>
        </w:rPr>
        <w:t>Green tea contains a lot of EGCG, which is converted into different compounds including EGCG glucuronide and EGCG sulphate. The antioxidant and possibly anticancer effects of these metabolites are well established</w:t>
      </w:r>
      <w:r w:rsidR="001E00E0">
        <w:rPr>
          <w:rFonts w:ascii="Times New Roman" w:hAnsi="Times New Roman" w:cs="Times New Roman"/>
          <w:sz w:val="24"/>
          <w:szCs w:val="24"/>
        </w:rPr>
        <w:t xml:space="preserve"> </w:t>
      </w:r>
      <w:r w:rsidR="001E00E0" w:rsidRPr="001E00E0">
        <w:rPr>
          <w:rFonts w:ascii="Times New Roman" w:hAnsi="Times New Roman" w:cs="Times New Roman"/>
          <w:sz w:val="24"/>
          <w:szCs w:val="24"/>
          <w:vertAlign w:val="superscript"/>
        </w:rPr>
        <w:t>1</w:t>
      </w:r>
      <w:r w:rsidR="001E00E0">
        <w:rPr>
          <w:rFonts w:ascii="Times New Roman" w:hAnsi="Times New Roman" w:cs="Times New Roman"/>
          <w:sz w:val="24"/>
          <w:szCs w:val="24"/>
          <w:vertAlign w:val="superscript"/>
        </w:rPr>
        <w:t>3</w:t>
      </w:r>
      <w:r w:rsidR="00080D57">
        <w:rPr>
          <w:rFonts w:ascii="Times New Roman" w:hAnsi="Times New Roman" w:cs="Times New Roman"/>
          <w:sz w:val="24"/>
          <w:szCs w:val="24"/>
        </w:rPr>
        <w:t>.</w:t>
      </w:r>
      <w:r w:rsidR="001E00E0">
        <w:rPr>
          <w:rFonts w:ascii="Times New Roman" w:hAnsi="Times New Roman" w:cs="Times New Roman"/>
          <w:sz w:val="24"/>
          <w:szCs w:val="24"/>
        </w:rPr>
        <w:t xml:space="preserve"> </w:t>
      </w:r>
    </w:p>
    <w:p w14:paraId="294AA039" w14:textId="2938EBAD" w:rsidR="00FE7F94" w:rsidRDefault="00080D57" w:rsidP="00FE7F94">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t>Understanding these natural chemicals' metabolism and the bioactive metabolites they produce will help us better understand how they work and if they have any therapeutic promise. Furthermore, it emphasises how crucial it is to include a variety of fruits, vegetables, and plant-based foods in one's diet in order to maximise the health advantages of phytochemicals. We will continue to look at how the metabolism and health effects of dietary supplements and their bioactive ingredients in the sections that follow</w:t>
      </w:r>
      <w:r w:rsidR="001E00E0">
        <w:rPr>
          <w:rFonts w:ascii="Times New Roman" w:hAnsi="Times New Roman" w:cs="Times New Roman"/>
          <w:sz w:val="24"/>
          <w:szCs w:val="24"/>
        </w:rPr>
        <w:t xml:space="preserve"> </w:t>
      </w:r>
      <w:r w:rsidR="001E00E0" w:rsidRPr="001E00E0">
        <w:rPr>
          <w:rFonts w:ascii="Times New Roman" w:hAnsi="Times New Roman" w:cs="Times New Roman"/>
          <w:sz w:val="24"/>
          <w:szCs w:val="24"/>
          <w:vertAlign w:val="superscript"/>
        </w:rPr>
        <w:t>1</w:t>
      </w:r>
      <w:r w:rsidR="001E00E0">
        <w:rPr>
          <w:rFonts w:ascii="Times New Roman" w:hAnsi="Times New Roman" w:cs="Times New Roman"/>
          <w:sz w:val="24"/>
          <w:szCs w:val="24"/>
          <w:vertAlign w:val="superscript"/>
        </w:rPr>
        <w:t>3</w:t>
      </w:r>
      <w:r>
        <w:rPr>
          <w:rFonts w:ascii="Times New Roman" w:hAnsi="Times New Roman" w:cs="Times New Roman"/>
          <w:sz w:val="24"/>
          <w:szCs w:val="24"/>
        </w:rPr>
        <w:t>.</w:t>
      </w:r>
    </w:p>
    <w:p w14:paraId="2EF167C6" w14:textId="4755C386" w:rsidR="00FE7F94" w:rsidRPr="00FE7F94" w:rsidRDefault="00FE7F94" w:rsidP="00FE7F94">
      <w:pPr>
        <w:spacing w:before="200" w:line="360" w:lineRule="auto"/>
        <w:jc w:val="both"/>
        <w:rPr>
          <w:rFonts w:ascii="Times New Roman" w:hAnsi="Times New Roman" w:cs="Times New Roman"/>
          <w:sz w:val="24"/>
          <w:szCs w:val="24"/>
        </w:rPr>
      </w:pPr>
      <w:r w:rsidRPr="00FE7F94">
        <w:rPr>
          <w:rFonts w:ascii="Times New Roman" w:hAnsi="Times New Roman" w:cs="Times New Roman"/>
          <w:b/>
          <w:bCs/>
          <w:sz w:val="24"/>
          <w:szCs w:val="24"/>
        </w:rPr>
        <w:t xml:space="preserve">5. </w:t>
      </w:r>
      <w:r w:rsidR="00481B53" w:rsidRPr="00FE7F94">
        <w:rPr>
          <w:rFonts w:ascii="Times New Roman" w:hAnsi="Times New Roman" w:cs="Times New Roman"/>
          <w:b/>
          <w:bCs/>
          <w:sz w:val="24"/>
          <w:szCs w:val="24"/>
        </w:rPr>
        <w:t>METABOLISM OF DIETARY SUPPLEMENTS</w:t>
      </w:r>
    </w:p>
    <w:p w14:paraId="372624C8" w14:textId="77777777" w:rsidR="00FE7F94" w:rsidRPr="00FE7F94" w:rsidRDefault="00FE7F94" w:rsidP="00FE7F94">
      <w:pPr>
        <w:spacing w:before="200" w:line="360" w:lineRule="auto"/>
        <w:jc w:val="both"/>
        <w:rPr>
          <w:rFonts w:ascii="Times New Roman" w:hAnsi="Times New Roman" w:cs="Times New Roman"/>
          <w:sz w:val="24"/>
          <w:szCs w:val="24"/>
        </w:rPr>
      </w:pPr>
      <w:r w:rsidRPr="00FE7F94">
        <w:rPr>
          <w:rFonts w:ascii="Times New Roman" w:hAnsi="Times New Roman" w:cs="Times New Roman"/>
          <w:b/>
          <w:bCs/>
          <w:sz w:val="24"/>
          <w:szCs w:val="24"/>
        </w:rPr>
        <w:t>Impact on Health and Wellness</w:t>
      </w:r>
    </w:p>
    <w:p w14:paraId="4D5DE48C" w14:textId="250ACD91" w:rsidR="00FE7F94" w:rsidRPr="00FE7F94" w:rsidRDefault="00080D57" w:rsidP="00FE7F94">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Vitamins, minerals, plant extracts, amino acids, and other goods are all included in the category of dietary supplements. These supplements are frequently taken to augment diets or make up for certain nutritional shortfalls. For the purpose of evaluating dietary supplements' effects on health and wellbeing, it is crucial to comprehend how the body metabolises them</w:t>
      </w:r>
      <w:r w:rsidR="001C58D9">
        <w:rPr>
          <w:rFonts w:ascii="Times New Roman" w:hAnsi="Times New Roman" w:cs="Times New Roman"/>
          <w:sz w:val="24"/>
          <w:szCs w:val="24"/>
        </w:rPr>
        <w:t xml:space="preserve"> </w:t>
      </w:r>
      <w:r w:rsidR="001C58D9" w:rsidRPr="001E00E0">
        <w:rPr>
          <w:rFonts w:ascii="Times New Roman" w:hAnsi="Times New Roman" w:cs="Times New Roman"/>
          <w:sz w:val="24"/>
          <w:szCs w:val="24"/>
          <w:vertAlign w:val="superscript"/>
        </w:rPr>
        <w:t>1</w:t>
      </w:r>
      <w:r w:rsidR="001C58D9">
        <w:rPr>
          <w:rFonts w:ascii="Times New Roman" w:hAnsi="Times New Roman" w:cs="Times New Roman"/>
          <w:sz w:val="24"/>
          <w:szCs w:val="24"/>
          <w:vertAlign w:val="superscript"/>
        </w:rPr>
        <w:t>4</w:t>
      </w:r>
      <w:r>
        <w:rPr>
          <w:rFonts w:ascii="Times New Roman" w:hAnsi="Times New Roman" w:cs="Times New Roman"/>
          <w:sz w:val="24"/>
          <w:szCs w:val="24"/>
        </w:rPr>
        <w:t>.</w:t>
      </w:r>
    </w:p>
    <w:p w14:paraId="2615AB2C" w14:textId="77777777" w:rsidR="00FE7F94" w:rsidRPr="00FE7F94" w:rsidRDefault="00FE7F94" w:rsidP="00FE7F94">
      <w:pPr>
        <w:spacing w:before="200" w:line="360" w:lineRule="auto"/>
        <w:jc w:val="both"/>
        <w:rPr>
          <w:rFonts w:ascii="Times New Roman" w:hAnsi="Times New Roman" w:cs="Times New Roman"/>
          <w:sz w:val="24"/>
          <w:szCs w:val="24"/>
        </w:rPr>
      </w:pPr>
      <w:r w:rsidRPr="00FE7F94">
        <w:rPr>
          <w:rFonts w:ascii="Times New Roman" w:hAnsi="Times New Roman" w:cs="Times New Roman"/>
          <w:b/>
          <w:bCs/>
          <w:sz w:val="24"/>
          <w:szCs w:val="24"/>
        </w:rPr>
        <w:t>Metabolism of Vitamins and Minerals:</w:t>
      </w:r>
    </w:p>
    <w:p w14:paraId="2854886F" w14:textId="267DF46B" w:rsidR="00FE7F94" w:rsidRPr="00FE7F94" w:rsidRDefault="00FE7F94" w:rsidP="00FE7F94">
      <w:pPr>
        <w:numPr>
          <w:ilvl w:val="0"/>
          <w:numId w:val="18"/>
        </w:numPr>
        <w:spacing w:before="200" w:line="360" w:lineRule="auto"/>
        <w:jc w:val="both"/>
        <w:rPr>
          <w:rFonts w:ascii="Times New Roman" w:hAnsi="Times New Roman" w:cs="Times New Roman"/>
          <w:sz w:val="24"/>
          <w:szCs w:val="24"/>
        </w:rPr>
      </w:pPr>
      <w:r w:rsidRPr="00FE7F94">
        <w:rPr>
          <w:rFonts w:ascii="Times New Roman" w:hAnsi="Times New Roman" w:cs="Times New Roman"/>
          <w:b/>
          <w:bCs/>
          <w:sz w:val="24"/>
          <w:szCs w:val="24"/>
        </w:rPr>
        <w:t>Vitamins:</w:t>
      </w:r>
      <w:r w:rsidRPr="00FE7F94">
        <w:rPr>
          <w:rFonts w:ascii="Times New Roman" w:hAnsi="Times New Roman" w:cs="Times New Roman"/>
          <w:sz w:val="24"/>
          <w:szCs w:val="24"/>
        </w:rPr>
        <w:t xml:space="preserve"> </w:t>
      </w:r>
      <w:r w:rsidR="00080D57">
        <w:rPr>
          <w:rFonts w:ascii="Times New Roman" w:hAnsi="Times New Roman" w:cs="Times New Roman"/>
          <w:sz w:val="24"/>
          <w:szCs w:val="24"/>
        </w:rPr>
        <w:t>The vital micronutrients known as vitamins are crucial to many physiological functions. Vitamins are metabolised by the body through absorption, distribution, and use. For instance, water-soluble vitamins (B-complex and C) are easily absorbed and used, but fat-soluble vitamins (A, D, E, and K) are absorbed in the presence of dietary lipids. While extra fat-soluble vitamins can be retained in the body's fat cells and could cause toxicity if taken in large quantities, excess water-soluble vitamins are normally eliminated in urine</w:t>
      </w:r>
      <w:r w:rsidR="001C58D9">
        <w:rPr>
          <w:rFonts w:ascii="Times New Roman" w:hAnsi="Times New Roman" w:cs="Times New Roman"/>
          <w:sz w:val="24"/>
          <w:szCs w:val="24"/>
        </w:rPr>
        <w:t xml:space="preserve"> </w:t>
      </w:r>
      <w:r w:rsidR="001C58D9" w:rsidRPr="001E00E0">
        <w:rPr>
          <w:rFonts w:ascii="Times New Roman" w:hAnsi="Times New Roman" w:cs="Times New Roman"/>
          <w:sz w:val="24"/>
          <w:szCs w:val="24"/>
          <w:vertAlign w:val="superscript"/>
        </w:rPr>
        <w:t>1</w:t>
      </w:r>
      <w:r w:rsidR="001C58D9">
        <w:rPr>
          <w:rFonts w:ascii="Times New Roman" w:hAnsi="Times New Roman" w:cs="Times New Roman"/>
          <w:sz w:val="24"/>
          <w:szCs w:val="24"/>
          <w:vertAlign w:val="superscript"/>
        </w:rPr>
        <w:t>4</w:t>
      </w:r>
      <w:r w:rsidR="00080D57">
        <w:rPr>
          <w:rFonts w:ascii="Times New Roman" w:hAnsi="Times New Roman" w:cs="Times New Roman"/>
          <w:sz w:val="24"/>
          <w:szCs w:val="24"/>
        </w:rPr>
        <w:t>.</w:t>
      </w:r>
    </w:p>
    <w:p w14:paraId="4E02CECF" w14:textId="23114522" w:rsidR="00FE7F94" w:rsidRPr="00FE7F94" w:rsidRDefault="00FE7F94" w:rsidP="00FE7F94">
      <w:pPr>
        <w:numPr>
          <w:ilvl w:val="0"/>
          <w:numId w:val="18"/>
        </w:numPr>
        <w:spacing w:before="200" w:line="360" w:lineRule="auto"/>
        <w:jc w:val="both"/>
        <w:rPr>
          <w:rFonts w:ascii="Times New Roman" w:hAnsi="Times New Roman" w:cs="Times New Roman"/>
          <w:sz w:val="24"/>
          <w:szCs w:val="24"/>
        </w:rPr>
      </w:pPr>
      <w:r w:rsidRPr="00FE7F94">
        <w:rPr>
          <w:rFonts w:ascii="Times New Roman" w:hAnsi="Times New Roman" w:cs="Times New Roman"/>
          <w:b/>
          <w:bCs/>
          <w:sz w:val="24"/>
          <w:szCs w:val="24"/>
        </w:rPr>
        <w:t>Minerals:</w:t>
      </w:r>
      <w:r w:rsidRPr="00FE7F94">
        <w:rPr>
          <w:rFonts w:ascii="Times New Roman" w:hAnsi="Times New Roman" w:cs="Times New Roman"/>
          <w:sz w:val="24"/>
          <w:szCs w:val="24"/>
        </w:rPr>
        <w:t xml:space="preserve"> </w:t>
      </w:r>
      <w:r w:rsidR="00080D57">
        <w:rPr>
          <w:rFonts w:ascii="Times New Roman" w:hAnsi="Times New Roman" w:cs="Times New Roman"/>
          <w:sz w:val="24"/>
          <w:szCs w:val="24"/>
        </w:rPr>
        <w:t>The digestive system is where dietary elements like calcium, iron, and zinc are absorbed. The body's nutritional state and dietary components can both have an impact on how well they are absorbed. Minerals are transferred to different tissues after being absorbed, where they perform vital roles. Mineral excretion normally occurs through the urine or faeces</w:t>
      </w:r>
      <w:r w:rsidR="001C58D9">
        <w:rPr>
          <w:rFonts w:ascii="Times New Roman" w:hAnsi="Times New Roman" w:cs="Times New Roman"/>
          <w:sz w:val="24"/>
          <w:szCs w:val="24"/>
        </w:rPr>
        <w:t xml:space="preserve"> </w:t>
      </w:r>
      <w:r w:rsidR="001C58D9" w:rsidRPr="001E00E0">
        <w:rPr>
          <w:rFonts w:ascii="Times New Roman" w:hAnsi="Times New Roman" w:cs="Times New Roman"/>
          <w:sz w:val="24"/>
          <w:szCs w:val="24"/>
          <w:vertAlign w:val="superscript"/>
        </w:rPr>
        <w:t>1</w:t>
      </w:r>
      <w:r w:rsidR="001C58D9">
        <w:rPr>
          <w:rFonts w:ascii="Times New Roman" w:hAnsi="Times New Roman" w:cs="Times New Roman"/>
          <w:sz w:val="24"/>
          <w:szCs w:val="24"/>
          <w:vertAlign w:val="superscript"/>
        </w:rPr>
        <w:t>4</w:t>
      </w:r>
      <w:r w:rsidR="00080D57">
        <w:rPr>
          <w:rFonts w:ascii="Times New Roman" w:hAnsi="Times New Roman" w:cs="Times New Roman"/>
          <w:sz w:val="24"/>
          <w:szCs w:val="24"/>
        </w:rPr>
        <w:t>.</w:t>
      </w:r>
    </w:p>
    <w:p w14:paraId="5CC4B5C9" w14:textId="77777777" w:rsidR="00FE7F94" w:rsidRPr="00FE7F94" w:rsidRDefault="00FE7F94" w:rsidP="00FE7F94">
      <w:pPr>
        <w:spacing w:before="200" w:line="360" w:lineRule="auto"/>
        <w:jc w:val="both"/>
        <w:rPr>
          <w:rFonts w:ascii="Times New Roman" w:hAnsi="Times New Roman" w:cs="Times New Roman"/>
          <w:sz w:val="24"/>
          <w:szCs w:val="24"/>
        </w:rPr>
      </w:pPr>
      <w:r w:rsidRPr="00FE7F94">
        <w:rPr>
          <w:rFonts w:ascii="Times New Roman" w:hAnsi="Times New Roman" w:cs="Times New Roman"/>
          <w:b/>
          <w:bCs/>
          <w:sz w:val="24"/>
          <w:szCs w:val="24"/>
        </w:rPr>
        <w:t>Impact of Dietary Supplements on Health and Wellness:</w:t>
      </w:r>
    </w:p>
    <w:p w14:paraId="017ED104" w14:textId="4A99C01C" w:rsidR="00FE7F94" w:rsidRPr="00FE7F94" w:rsidRDefault="00080D57" w:rsidP="00FE7F94">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t>Depending on personal needs and the particular supplement in issue, dietary supplements can significantly affect health and wellness:</w:t>
      </w:r>
      <w:r w:rsidR="001C58D9">
        <w:rPr>
          <w:rFonts w:ascii="Times New Roman" w:hAnsi="Times New Roman" w:cs="Times New Roman"/>
          <w:sz w:val="24"/>
          <w:szCs w:val="24"/>
        </w:rPr>
        <w:t xml:space="preserve"> </w:t>
      </w:r>
      <w:r w:rsidR="001C58D9" w:rsidRPr="001E00E0">
        <w:rPr>
          <w:rFonts w:ascii="Times New Roman" w:hAnsi="Times New Roman" w:cs="Times New Roman"/>
          <w:sz w:val="24"/>
          <w:szCs w:val="24"/>
          <w:vertAlign w:val="superscript"/>
        </w:rPr>
        <w:t>1</w:t>
      </w:r>
      <w:r w:rsidR="001C58D9">
        <w:rPr>
          <w:rFonts w:ascii="Times New Roman" w:hAnsi="Times New Roman" w:cs="Times New Roman"/>
          <w:sz w:val="24"/>
          <w:szCs w:val="24"/>
          <w:vertAlign w:val="superscript"/>
        </w:rPr>
        <w:t>5</w:t>
      </w:r>
    </w:p>
    <w:p w14:paraId="792536A1" w14:textId="6BB23BF2" w:rsidR="00FE7F94" w:rsidRPr="00FE7F94" w:rsidRDefault="00FE7F94" w:rsidP="00FE7F94">
      <w:pPr>
        <w:numPr>
          <w:ilvl w:val="0"/>
          <w:numId w:val="19"/>
        </w:numPr>
        <w:spacing w:before="200" w:line="360" w:lineRule="auto"/>
        <w:jc w:val="both"/>
        <w:rPr>
          <w:rFonts w:ascii="Times New Roman" w:hAnsi="Times New Roman" w:cs="Times New Roman"/>
          <w:sz w:val="24"/>
          <w:szCs w:val="24"/>
        </w:rPr>
      </w:pPr>
      <w:r w:rsidRPr="00FE7F94">
        <w:rPr>
          <w:rFonts w:ascii="Times New Roman" w:hAnsi="Times New Roman" w:cs="Times New Roman"/>
          <w:b/>
          <w:bCs/>
          <w:sz w:val="24"/>
          <w:szCs w:val="24"/>
        </w:rPr>
        <w:t>Nutritional Deficiency Correction:</w:t>
      </w:r>
      <w:r w:rsidRPr="00FE7F94">
        <w:rPr>
          <w:rFonts w:ascii="Times New Roman" w:hAnsi="Times New Roman" w:cs="Times New Roman"/>
          <w:sz w:val="24"/>
          <w:szCs w:val="24"/>
        </w:rPr>
        <w:t xml:space="preserve"> </w:t>
      </w:r>
      <w:r w:rsidR="00080D57">
        <w:rPr>
          <w:rFonts w:ascii="Times New Roman" w:hAnsi="Times New Roman" w:cs="Times New Roman"/>
          <w:sz w:val="24"/>
          <w:szCs w:val="24"/>
        </w:rPr>
        <w:t>Dietary supplements are frequently used to treat vitamin and mineral deficiencies, restoring normal physiological processes and avoiding associated health problems.</w:t>
      </w:r>
    </w:p>
    <w:p w14:paraId="23ADB6D4" w14:textId="70AECFC5" w:rsidR="00FE7F94" w:rsidRPr="00FE7F94" w:rsidRDefault="00FE7F94" w:rsidP="00FE7F94">
      <w:pPr>
        <w:numPr>
          <w:ilvl w:val="0"/>
          <w:numId w:val="19"/>
        </w:numPr>
        <w:spacing w:before="200" w:line="360" w:lineRule="auto"/>
        <w:jc w:val="both"/>
        <w:rPr>
          <w:rFonts w:ascii="Times New Roman" w:hAnsi="Times New Roman" w:cs="Times New Roman"/>
          <w:sz w:val="24"/>
          <w:szCs w:val="24"/>
        </w:rPr>
      </w:pPr>
      <w:r w:rsidRPr="00FE7F94">
        <w:rPr>
          <w:rFonts w:ascii="Times New Roman" w:hAnsi="Times New Roman" w:cs="Times New Roman"/>
          <w:b/>
          <w:bCs/>
          <w:sz w:val="24"/>
          <w:szCs w:val="24"/>
        </w:rPr>
        <w:t>Support for Specific Conditions:</w:t>
      </w:r>
      <w:r w:rsidRPr="00FE7F94">
        <w:rPr>
          <w:rFonts w:ascii="Times New Roman" w:hAnsi="Times New Roman" w:cs="Times New Roman"/>
          <w:sz w:val="24"/>
          <w:szCs w:val="24"/>
        </w:rPr>
        <w:t xml:space="preserve"> </w:t>
      </w:r>
      <w:r w:rsidR="00080D57">
        <w:rPr>
          <w:rFonts w:ascii="Times New Roman" w:hAnsi="Times New Roman" w:cs="Times New Roman"/>
          <w:sz w:val="24"/>
          <w:szCs w:val="24"/>
        </w:rPr>
        <w:t>Many people use dietary supplements, such omega-3 fatty acids, in hopes that they would help them control diseases like cardiovascular disease or inflammatory illnesses.</w:t>
      </w:r>
    </w:p>
    <w:p w14:paraId="5A4B9717" w14:textId="413A9D14" w:rsidR="00FE7F94" w:rsidRPr="00FE7F94" w:rsidRDefault="00FE7F94" w:rsidP="00FE7F94">
      <w:pPr>
        <w:numPr>
          <w:ilvl w:val="0"/>
          <w:numId w:val="19"/>
        </w:numPr>
        <w:spacing w:before="200" w:line="360" w:lineRule="auto"/>
        <w:jc w:val="both"/>
        <w:rPr>
          <w:rFonts w:ascii="Times New Roman" w:hAnsi="Times New Roman" w:cs="Times New Roman"/>
          <w:sz w:val="24"/>
          <w:szCs w:val="24"/>
        </w:rPr>
      </w:pPr>
      <w:r w:rsidRPr="00FE7F94">
        <w:rPr>
          <w:rFonts w:ascii="Times New Roman" w:hAnsi="Times New Roman" w:cs="Times New Roman"/>
          <w:b/>
          <w:bCs/>
          <w:sz w:val="24"/>
          <w:szCs w:val="24"/>
        </w:rPr>
        <w:t>Enhancement of General Well-being:</w:t>
      </w:r>
      <w:r w:rsidRPr="00FE7F94">
        <w:rPr>
          <w:rFonts w:ascii="Times New Roman" w:hAnsi="Times New Roman" w:cs="Times New Roman"/>
          <w:sz w:val="24"/>
          <w:szCs w:val="24"/>
        </w:rPr>
        <w:t xml:space="preserve"> </w:t>
      </w:r>
      <w:r w:rsidR="00080D57">
        <w:rPr>
          <w:rFonts w:ascii="Times New Roman" w:hAnsi="Times New Roman" w:cs="Times New Roman"/>
          <w:sz w:val="24"/>
          <w:szCs w:val="24"/>
        </w:rPr>
        <w:t>Even in the absence of particular deficiency, some people use dietary supplements to enhance general health and wellbeing. Taking multivitamin pills might be part of this to provide further nutritional security.</w:t>
      </w:r>
    </w:p>
    <w:p w14:paraId="20F0306A" w14:textId="6700199F" w:rsidR="00FE7F94" w:rsidRPr="00FE7F94" w:rsidRDefault="00FE7F94" w:rsidP="00FE7F94">
      <w:pPr>
        <w:numPr>
          <w:ilvl w:val="0"/>
          <w:numId w:val="19"/>
        </w:numPr>
        <w:spacing w:before="200" w:line="360" w:lineRule="auto"/>
        <w:jc w:val="both"/>
        <w:rPr>
          <w:rFonts w:ascii="Times New Roman" w:hAnsi="Times New Roman" w:cs="Times New Roman"/>
          <w:sz w:val="24"/>
          <w:szCs w:val="24"/>
        </w:rPr>
      </w:pPr>
      <w:r w:rsidRPr="00FE7F94">
        <w:rPr>
          <w:rFonts w:ascii="Times New Roman" w:hAnsi="Times New Roman" w:cs="Times New Roman"/>
          <w:b/>
          <w:bCs/>
          <w:sz w:val="24"/>
          <w:szCs w:val="24"/>
        </w:rPr>
        <w:lastRenderedPageBreak/>
        <w:t>Performance Enhancement:</w:t>
      </w:r>
      <w:r w:rsidRPr="00FE7F94">
        <w:rPr>
          <w:rFonts w:ascii="Times New Roman" w:hAnsi="Times New Roman" w:cs="Times New Roman"/>
          <w:sz w:val="24"/>
          <w:szCs w:val="24"/>
        </w:rPr>
        <w:t xml:space="preserve"> </w:t>
      </w:r>
      <w:r w:rsidR="00080D57">
        <w:rPr>
          <w:rFonts w:ascii="Times New Roman" w:hAnsi="Times New Roman" w:cs="Times New Roman"/>
          <w:sz w:val="24"/>
          <w:szCs w:val="24"/>
        </w:rPr>
        <w:t>Protein powders and amino acids are examples of dietary supplements that athletes and other physically active people may use to improve performance, muscle rehabilitation, or weight control.</w:t>
      </w:r>
    </w:p>
    <w:p w14:paraId="397E0AEE" w14:textId="2BD220CB" w:rsidR="00FE7F94" w:rsidRPr="00FE7F94" w:rsidRDefault="00FE7F94" w:rsidP="00FE7F94">
      <w:pPr>
        <w:numPr>
          <w:ilvl w:val="0"/>
          <w:numId w:val="19"/>
        </w:numPr>
        <w:spacing w:before="200" w:line="360" w:lineRule="auto"/>
        <w:jc w:val="both"/>
        <w:rPr>
          <w:rFonts w:ascii="Times New Roman" w:hAnsi="Times New Roman" w:cs="Times New Roman"/>
          <w:sz w:val="24"/>
          <w:szCs w:val="24"/>
        </w:rPr>
      </w:pPr>
      <w:r w:rsidRPr="00FE7F94">
        <w:rPr>
          <w:rFonts w:ascii="Times New Roman" w:hAnsi="Times New Roman" w:cs="Times New Roman"/>
          <w:b/>
          <w:bCs/>
          <w:sz w:val="24"/>
          <w:szCs w:val="24"/>
        </w:rPr>
        <w:t>Prevention:</w:t>
      </w:r>
      <w:r w:rsidRPr="00FE7F94">
        <w:rPr>
          <w:rFonts w:ascii="Times New Roman" w:hAnsi="Times New Roman" w:cs="Times New Roman"/>
          <w:sz w:val="24"/>
          <w:szCs w:val="24"/>
        </w:rPr>
        <w:t xml:space="preserve"> </w:t>
      </w:r>
      <w:r w:rsidR="00080D57">
        <w:rPr>
          <w:rFonts w:ascii="Times New Roman" w:hAnsi="Times New Roman" w:cs="Times New Roman"/>
          <w:sz w:val="24"/>
          <w:szCs w:val="24"/>
        </w:rPr>
        <w:t>The risk of chronic illnesses can be decreased by using dietary supplements as a preventative measure. For elderly persons' bone health, calcium and vitamin D supplements are frequently suggested</w:t>
      </w:r>
      <w:r w:rsidR="001C58D9">
        <w:rPr>
          <w:rFonts w:ascii="Times New Roman" w:hAnsi="Times New Roman" w:cs="Times New Roman"/>
          <w:sz w:val="24"/>
          <w:szCs w:val="24"/>
        </w:rPr>
        <w:t xml:space="preserve"> </w:t>
      </w:r>
      <w:r w:rsidR="001C58D9" w:rsidRPr="001E00E0">
        <w:rPr>
          <w:rFonts w:ascii="Times New Roman" w:hAnsi="Times New Roman" w:cs="Times New Roman"/>
          <w:sz w:val="24"/>
          <w:szCs w:val="24"/>
          <w:vertAlign w:val="superscript"/>
        </w:rPr>
        <w:t>1</w:t>
      </w:r>
      <w:r w:rsidR="001C58D9">
        <w:rPr>
          <w:rFonts w:ascii="Times New Roman" w:hAnsi="Times New Roman" w:cs="Times New Roman"/>
          <w:sz w:val="24"/>
          <w:szCs w:val="24"/>
          <w:vertAlign w:val="superscript"/>
        </w:rPr>
        <w:t>5</w:t>
      </w:r>
      <w:r w:rsidR="00080D57">
        <w:rPr>
          <w:rFonts w:ascii="Times New Roman" w:hAnsi="Times New Roman" w:cs="Times New Roman"/>
          <w:sz w:val="24"/>
          <w:szCs w:val="24"/>
        </w:rPr>
        <w:t>.</w:t>
      </w:r>
    </w:p>
    <w:p w14:paraId="33761DAF" w14:textId="5B0C5965" w:rsidR="00FE7F94" w:rsidRDefault="00080D57" w:rsidP="00FE7F94">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t>It's crucial to remember that while dietary supplements can have positive effects when taken properly, excessive or inappropriate usage can have negative outcomes. Furthermore, depending on factors including diet, genetics, and general health, the efficacy of dietary supplements may differ across people</w:t>
      </w:r>
      <w:r w:rsidR="001C58D9">
        <w:rPr>
          <w:rFonts w:ascii="Times New Roman" w:hAnsi="Times New Roman" w:cs="Times New Roman"/>
          <w:sz w:val="24"/>
          <w:szCs w:val="24"/>
        </w:rPr>
        <w:t xml:space="preserve"> </w:t>
      </w:r>
      <w:r w:rsidR="001C58D9" w:rsidRPr="001E00E0">
        <w:rPr>
          <w:rFonts w:ascii="Times New Roman" w:hAnsi="Times New Roman" w:cs="Times New Roman"/>
          <w:sz w:val="24"/>
          <w:szCs w:val="24"/>
          <w:vertAlign w:val="superscript"/>
        </w:rPr>
        <w:t>1</w:t>
      </w:r>
      <w:r w:rsidR="001C58D9">
        <w:rPr>
          <w:rFonts w:ascii="Times New Roman" w:hAnsi="Times New Roman" w:cs="Times New Roman"/>
          <w:sz w:val="24"/>
          <w:szCs w:val="24"/>
          <w:vertAlign w:val="superscript"/>
        </w:rPr>
        <w:t>5</w:t>
      </w:r>
      <w:r>
        <w:rPr>
          <w:rFonts w:ascii="Times New Roman" w:hAnsi="Times New Roman" w:cs="Times New Roman"/>
          <w:sz w:val="24"/>
          <w:szCs w:val="24"/>
        </w:rPr>
        <w:t>.</w:t>
      </w:r>
    </w:p>
    <w:p w14:paraId="555D9884" w14:textId="2A258C13" w:rsidR="00475CBB" w:rsidRPr="00475CBB" w:rsidRDefault="00475CBB" w:rsidP="00475CBB">
      <w:pPr>
        <w:spacing w:before="200" w:line="360" w:lineRule="auto"/>
        <w:jc w:val="both"/>
        <w:rPr>
          <w:rFonts w:ascii="Times New Roman" w:hAnsi="Times New Roman" w:cs="Times New Roman"/>
          <w:sz w:val="24"/>
          <w:szCs w:val="24"/>
        </w:rPr>
      </w:pPr>
      <w:r w:rsidRPr="00475CBB">
        <w:rPr>
          <w:rFonts w:ascii="Times New Roman" w:hAnsi="Times New Roman" w:cs="Times New Roman"/>
          <w:b/>
          <w:bCs/>
          <w:sz w:val="24"/>
          <w:szCs w:val="24"/>
        </w:rPr>
        <w:t xml:space="preserve">6. </w:t>
      </w:r>
      <w:r w:rsidR="00481B53" w:rsidRPr="00475CBB">
        <w:rPr>
          <w:rFonts w:ascii="Times New Roman" w:hAnsi="Times New Roman" w:cs="Times New Roman"/>
          <w:b/>
          <w:bCs/>
          <w:sz w:val="24"/>
          <w:szCs w:val="24"/>
        </w:rPr>
        <w:t>METABOLISM IN DRUG DEVELOPMENT</w:t>
      </w:r>
    </w:p>
    <w:p w14:paraId="57971BC9" w14:textId="77777777" w:rsidR="00475CBB" w:rsidRPr="00475CBB" w:rsidRDefault="00475CBB" w:rsidP="00475CBB">
      <w:pPr>
        <w:spacing w:before="200" w:line="360" w:lineRule="auto"/>
        <w:jc w:val="both"/>
        <w:rPr>
          <w:rFonts w:ascii="Times New Roman" w:hAnsi="Times New Roman" w:cs="Times New Roman"/>
          <w:sz w:val="24"/>
          <w:szCs w:val="24"/>
        </w:rPr>
      </w:pPr>
      <w:r w:rsidRPr="00475CBB">
        <w:rPr>
          <w:rFonts w:ascii="Times New Roman" w:hAnsi="Times New Roman" w:cs="Times New Roman"/>
          <w:b/>
          <w:bCs/>
          <w:sz w:val="24"/>
          <w:szCs w:val="24"/>
        </w:rPr>
        <w:t>Importance of Metabolism Studies</w:t>
      </w:r>
    </w:p>
    <w:p w14:paraId="5B11CF21" w14:textId="213DBE72" w:rsidR="00475CBB" w:rsidRPr="00475CBB" w:rsidRDefault="00080D57" w:rsidP="00475CBB">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t>Studies on metabolism are essential to the process of developing new pharmaceuticals because they provide crucial information about how drugs are changed in the body. These research' importance may be summed up as follows:</w:t>
      </w:r>
      <w:r w:rsidR="001C58D9">
        <w:rPr>
          <w:rFonts w:ascii="Times New Roman" w:hAnsi="Times New Roman" w:cs="Times New Roman"/>
          <w:sz w:val="24"/>
          <w:szCs w:val="24"/>
        </w:rPr>
        <w:t xml:space="preserve"> </w:t>
      </w:r>
      <w:r w:rsidR="001C58D9" w:rsidRPr="001E00E0">
        <w:rPr>
          <w:rFonts w:ascii="Times New Roman" w:hAnsi="Times New Roman" w:cs="Times New Roman"/>
          <w:sz w:val="24"/>
          <w:szCs w:val="24"/>
          <w:vertAlign w:val="superscript"/>
        </w:rPr>
        <w:t>1</w:t>
      </w:r>
      <w:r w:rsidR="001C58D9">
        <w:rPr>
          <w:rFonts w:ascii="Times New Roman" w:hAnsi="Times New Roman" w:cs="Times New Roman"/>
          <w:sz w:val="24"/>
          <w:szCs w:val="24"/>
          <w:vertAlign w:val="superscript"/>
        </w:rPr>
        <w:t>6</w:t>
      </w:r>
    </w:p>
    <w:p w14:paraId="5543FF0D" w14:textId="47EA07A8" w:rsidR="00475CBB" w:rsidRPr="00475CBB" w:rsidRDefault="00475CBB" w:rsidP="00475CBB">
      <w:pPr>
        <w:numPr>
          <w:ilvl w:val="0"/>
          <w:numId w:val="20"/>
        </w:numPr>
        <w:spacing w:before="200" w:line="360" w:lineRule="auto"/>
        <w:jc w:val="both"/>
        <w:rPr>
          <w:rFonts w:ascii="Times New Roman" w:hAnsi="Times New Roman" w:cs="Times New Roman"/>
          <w:sz w:val="24"/>
          <w:szCs w:val="24"/>
        </w:rPr>
      </w:pPr>
      <w:r w:rsidRPr="00475CBB">
        <w:rPr>
          <w:rFonts w:ascii="Times New Roman" w:hAnsi="Times New Roman" w:cs="Times New Roman"/>
          <w:b/>
          <w:bCs/>
          <w:sz w:val="24"/>
          <w:szCs w:val="24"/>
        </w:rPr>
        <w:t>Pharmacokinetic Understanding:</w:t>
      </w:r>
      <w:r w:rsidRPr="00475CBB">
        <w:rPr>
          <w:rFonts w:ascii="Times New Roman" w:hAnsi="Times New Roman" w:cs="Times New Roman"/>
          <w:sz w:val="24"/>
          <w:szCs w:val="24"/>
        </w:rPr>
        <w:t xml:space="preserve"> </w:t>
      </w:r>
      <w:r w:rsidR="00080D57">
        <w:rPr>
          <w:rFonts w:ascii="Times New Roman" w:hAnsi="Times New Roman" w:cs="Times New Roman"/>
          <w:sz w:val="24"/>
          <w:szCs w:val="24"/>
        </w:rPr>
        <w:t>Studies on drug metabolism, including absorption, distribution, metabolism, and excretion, shed light on the medication's pharmacokinetics (ADME). This information is essential for choosing the right dosage schedule and assessing potential medication interactions.</w:t>
      </w:r>
    </w:p>
    <w:p w14:paraId="2C9C7C4D" w14:textId="0A18FA66" w:rsidR="00475CBB" w:rsidRPr="00475CBB" w:rsidRDefault="00475CBB" w:rsidP="00475CBB">
      <w:pPr>
        <w:numPr>
          <w:ilvl w:val="0"/>
          <w:numId w:val="20"/>
        </w:numPr>
        <w:spacing w:before="200" w:line="360" w:lineRule="auto"/>
        <w:jc w:val="both"/>
        <w:rPr>
          <w:rFonts w:ascii="Times New Roman" w:hAnsi="Times New Roman" w:cs="Times New Roman"/>
          <w:sz w:val="24"/>
          <w:szCs w:val="24"/>
        </w:rPr>
      </w:pPr>
      <w:r w:rsidRPr="00475CBB">
        <w:rPr>
          <w:rFonts w:ascii="Times New Roman" w:hAnsi="Times New Roman" w:cs="Times New Roman"/>
          <w:b/>
          <w:bCs/>
          <w:sz w:val="24"/>
          <w:szCs w:val="24"/>
        </w:rPr>
        <w:t>Bioavailability Enhancement:</w:t>
      </w:r>
      <w:r w:rsidRPr="00475CBB">
        <w:rPr>
          <w:rFonts w:ascii="Times New Roman" w:hAnsi="Times New Roman" w:cs="Times New Roman"/>
          <w:sz w:val="24"/>
          <w:szCs w:val="24"/>
        </w:rPr>
        <w:t xml:space="preserve"> </w:t>
      </w:r>
      <w:r w:rsidR="00080D57">
        <w:rPr>
          <w:rFonts w:ascii="Times New Roman" w:hAnsi="Times New Roman" w:cs="Times New Roman"/>
          <w:sz w:val="24"/>
          <w:szCs w:val="24"/>
        </w:rPr>
        <w:t>Pharmaceutical researchers can create prodrugs, which are inactive substances that go through particular metabolic changes in vivo to become active drugs, by understanding metabolic pathways. Prodrugs have the capacity to increase bioavailability and enhance therapeutic results.</w:t>
      </w:r>
    </w:p>
    <w:p w14:paraId="0A596301" w14:textId="7E9777F2" w:rsidR="00475CBB" w:rsidRPr="00475CBB" w:rsidRDefault="00475CBB" w:rsidP="00475CBB">
      <w:pPr>
        <w:numPr>
          <w:ilvl w:val="0"/>
          <w:numId w:val="20"/>
        </w:numPr>
        <w:spacing w:before="200" w:line="360" w:lineRule="auto"/>
        <w:jc w:val="both"/>
        <w:rPr>
          <w:rFonts w:ascii="Times New Roman" w:hAnsi="Times New Roman" w:cs="Times New Roman"/>
          <w:sz w:val="24"/>
          <w:szCs w:val="24"/>
        </w:rPr>
      </w:pPr>
      <w:r w:rsidRPr="00475CBB">
        <w:rPr>
          <w:rFonts w:ascii="Times New Roman" w:hAnsi="Times New Roman" w:cs="Times New Roman"/>
          <w:b/>
          <w:bCs/>
          <w:sz w:val="24"/>
          <w:szCs w:val="24"/>
        </w:rPr>
        <w:t>Toxicity Assessment:</w:t>
      </w:r>
      <w:r w:rsidRPr="00475CBB">
        <w:rPr>
          <w:rFonts w:ascii="Times New Roman" w:hAnsi="Times New Roman" w:cs="Times New Roman"/>
          <w:sz w:val="24"/>
          <w:szCs w:val="24"/>
        </w:rPr>
        <w:t xml:space="preserve"> </w:t>
      </w:r>
      <w:r w:rsidR="00080D57">
        <w:rPr>
          <w:rFonts w:ascii="Times New Roman" w:hAnsi="Times New Roman" w:cs="Times New Roman"/>
          <w:sz w:val="24"/>
          <w:szCs w:val="24"/>
        </w:rPr>
        <w:t>Studies on medication metabolism help to detect any potentially harmful byproducts that may be created. For drugs to be safe, hazardous chemical production must be identified and reduced.</w:t>
      </w:r>
    </w:p>
    <w:p w14:paraId="2237C65A" w14:textId="1D9B49C0" w:rsidR="00475CBB" w:rsidRPr="00475CBB" w:rsidRDefault="00475CBB" w:rsidP="00475CBB">
      <w:pPr>
        <w:numPr>
          <w:ilvl w:val="0"/>
          <w:numId w:val="20"/>
        </w:numPr>
        <w:spacing w:before="200" w:line="360" w:lineRule="auto"/>
        <w:jc w:val="both"/>
        <w:rPr>
          <w:rFonts w:ascii="Times New Roman" w:hAnsi="Times New Roman" w:cs="Times New Roman"/>
          <w:sz w:val="24"/>
          <w:szCs w:val="24"/>
        </w:rPr>
      </w:pPr>
      <w:r w:rsidRPr="00475CBB">
        <w:rPr>
          <w:rFonts w:ascii="Times New Roman" w:hAnsi="Times New Roman" w:cs="Times New Roman"/>
          <w:b/>
          <w:bCs/>
          <w:sz w:val="24"/>
          <w:szCs w:val="24"/>
        </w:rPr>
        <w:t>Metabolic Stability:</w:t>
      </w:r>
      <w:r w:rsidRPr="00475CBB">
        <w:rPr>
          <w:rFonts w:ascii="Times New Roman" w:hAnsi="Times New Roman" w:cs="Times New Roman"/>
          <w:sz w:val="24"/>
          <w:szCs w:val="24"/>
        </w:rPr>
        <w:t xml:space="preserve"> </w:t>
      </w:r>
      <w:r w:rsidR="00080D57">
        <w:rPr>
          <w:rFonts w:ascii="Times New Roman" w:hAnsi="Times New Roman" w:cs="Times New Roman"/>
          <w:sz w:val="24"/>
          <w:szCs w:val="24"/>
        </w:rPr>
        <w:t>Determining a drug's metabolic stability involves evaluating how rapidly it is metabolised. Drugs having a highly quick metabolism might have short half-lives and need to be dosed often</w:t>
      </w:r>
      <w:r w:rsidR="001C58D9">
        <w:rPr>
          <w:rFonts w:ascii="Times New Roman" w:hAnsi="Times New Roman" w:cs="Times New Roman"/>
          <w:sz w:val="24"/>
          <w:szCs w:val="24"/>
        </w:rPr>
        <w:t xml:space="preserve"> </w:t>
      </w:r>
      <w:r w:rsidR="001C58D9" w:rsidRPr="001E00E0">
        <w:rPr>
          <w:rFonts w:ascii="Times New Roman" w:hAnsi="Times New Roman" w:cs="Times New Roman"/>
          <w:sz w:val="24"/>
          <w:szCs w:val="24"/>
          <w:vertAlign w:val="superscript"/>
        </w:rPr>
        <w:t>1</w:t>
      </w:r>
      <w:r w:rsidR="001C58D9">
        <w:rPr>
          <w:rFonts w:ascii="Times New Roman" w:hAnsi="Times New Roman" w:cs="Times New Roman"/>
          <w:sz w:val="24"/>
          <w:szCs w:val="24"/>
          <w:vertAlign w:val="superscript"/>
        </w:rPr>
        <w:t>6</w:t>
      </w:r>
      <w:r w:rsidR="00080D57">
        <w:rPr>
          <w:rFonts w:ascii="Times New Roman" w:hAnsi="Times New Roman" w:cs="Times New Roman"/>
          <w:sz w:val="24"/>
          <w:szCs w:val="24"/>
        </w:rPr>
        <w:t>.</w:t>
      </w:r>
    </w:p>
    <w:p w14:paraId="50C12BE2" w14:textId="170B7CAD" w:rsidR="00475CBB" w:rsidRPr="00475CBB" w:rsidRDefault="00475CBB" w:rsidP="00475CBB">
      <w:pPr>
        <w:spacing w:before="200" w:line="360" w:lineRule="auto"/>
        <w:ind w:left="360"/>
        <w:jc w:val="both"/>
        <w:rPr>
          <w:rFonts w:ascii="Times New Roman" w:hAnsi="Times New Roman" w:cs="Times New Roman"/>
          <w:b/>
          <w:sz w:val="24"/>
          <w:szCs w:val="24"/>
        </w:rPr>
      </w:pPr>
      <w:r w:rsidRPr="00475CBB">
        <w:rPr>
          <w:rFonts w:ascii="Times New Roman" w:hAnsi="Times New Roman" w:cs="Times New Roman"/>
          <w:b/>
          <w:sz w:val="24"/>
          <w:szCs w:val="24"/>
        </w:rPr>
        <w:lastRenderedPageBreak/>
        <w:t>Table 3: Essential Vitamins and Their Metabolic Pathways</w:t>
      </w:r>
      <w:r w:rsidR="001C58D9">
        <w:rPr>
          <w:rFonts w:ascii="Times New Roman" w:hAnsi="Times New Roman" w:cs="Times New Roman"/>
          <w:b/>
          <w:sz w:val="24"/>
          <w:szCs w:val="24"/>
        </w:rPr>
        <w:t xml:space="preserve"> </w:t>
      </w:r>
      <w:r w:rsidR="001C58D9" w:rsidRPr="001E00E0">
        <w:rPr>
          <w:rFonts w:ascii="Times New Roman" w:hAnsi="Times New Roman" w:cs="Times New Roman"/>
          <w:sz w:val="24"/>
          <w:szCs w:val="24"/>
          <w:vertAlign w:val="superscript"/>
        </w:rPr>
        <w:t>1</w:t>
      </w:r>
      <w:r w:rsidR="001C58D9">
        <w:rPr>
          <w:rFonts w:ascii="Times New Roman" w:hAnsi="Times New Roman" w:cs="Times New Roman"/>
          <w:sz w:val="24"/>
          <w:szCs w:val="24"/>
          <w:vertAlign w:val="superscript"/>
        </w:rPr>
        <w:t>7</w:t>
      </w:r>
    </w:p>
    <w:tbl>
      <w:tblPr>
        <w:tblStyle w:val="TableGrid"/>
        <w:tblW w:w="9795" w:type="dxa"/>
        <w:jc w:val="center"/>
        <w:tblLook w:val="04A0" w:firstRow="1" w:lastRow="0" w:firstColumn="1" w:lastColumn="0" w:noHBand="0" w:noVBand="1"/>
      </w:tblPr>
      <w:tblGrid>
        <w:gridCol w:w="2319"/>
        <w:gridCol w:w="3993"/>
        <w:gridCol w:w="3483"/>
      </w:tblGrid>
      <w:tr w:rsidR="00475CBB" w:rsidRPr="00475CBB" w14:paraId="799B9925" w14:textId="77777777" w:rsidTr="00B464AA">
        <w:trPr>
          <w:jc w:val="center"/>
        </w:trPr>
        <w:tc>
          <w:tcPr>
            <w:tcW w:w="0" w:type="auto"/>
            <w:hideMark/>
          </w:tcPr>
          <w:p w14:paraId="1DBD57FE" w14:textId="77777777" w:rsidR="00475CBB" w:rsidRPr="00475CBB" w:rsidRDefault="00475CBB" w:rsidP="00B464AA">
            <w:pPr>
              <w:jc w:val="center"/>
              <w:rPr>
                <w:rFonts w:ascii="Times New Roman" w:eastAsia="Times New Roman" w:hAnsi="Times New Roman" w:cs="Times New Roman"/>
                <w:b/>
                <w:bCs/>
                <w:sz w:val="24"/>
                <w:szCs w:val="21"/>
                <w:lang w:eastAsia="en-IN"/>
              </w:rPr>
            </w:pPr>
            <w:r w:rsidRPr="00475CBB">
              <w:rPr>
                <w:rFonts w:ascii="Times New Roman" w:eastAsia="Times New Roman" w:hAnsi="Times New Roman" w:cs="Times New Roman"/>
                <w:b/>
                <w:bCs/>
                <w:sz w:val="24"/>
                <w:szCs w:val="21"/>
                <w:lang w:eastAsia="en-IN"/>
              </w:rPr>
              <w:t>Vitamin</w:t>
            </w:r>
          </w:p>
        </w:tc>
        <w:tc>
          <w:tcPr>
            <w:tcW w:w="0" w:type="auto"/>
            <w:hideMark/>
          </w:tcPr>
          <w:p w14:paraId="03E56B6B" w14:textId="77777777" w:rsidR="00475CBB" w:rsidRPr="00475CBB" w:rsidRDefault="00475CBB" w:rsidP="00B464AA">
            <w:pPr>
              <w:jc w:val="center"/>
              <w:rPr>
                <w:rFonts w:ascii="Times New Roman" w:eastAsia="Times New Roman" w:hAnsi="Times New Roman" w:cs="Times New Roman"/>
                <w:b/>
                <w:bCs/>
                <w:sz w:val="24"/>
                <w:szCs w:val="21"/>
                <w:lang w:eastAsia="en-IN"/>
              </w:rPr>
            </w:pPr>
            <w:r w:rsidRPr="00475CBB">
              <w:rPr>
                <w:rFonts w:ascii="Times New Roman" w:eastAsia="Times New Roman" w:hAnsi="Times New Roman" w:cs="Times New Roman"/>
                <w:b/>
                <w:bCs/>
                <w:sz w:val="24"/>
                <w:szCs w:val="21"/>
                <w:lang w:eastAsia="en-IN"/>
              </w:rPr>
              <w:t>Metabolic Pathway</w:t>
            </w:r>
          </w:p>
        </w:tc>
        <w:tc>
          <w:tcPr>
            <w:tcW w:w="0" w:type="auto"/>
            <w:hideMark/>
          </w:tcPr>
          <w:p w14:paraId="13568792" w14:textId="77777777" w:rsidR="00475CBB" w:rsidRPr="00475CBB" w:rsidRDefault="00475CBB" w:rsidP="00B464AA">
            <w:pPr>
              <w:jc w:val="center"/>
              <w:rPr>
                <w:rFonts w:ascii="Times New Roman" w:eastAsia="Times New Roman" w:hAnsi="Times New Roman" w:cs="Times New Roman"/>
                <w:b/>
                <w:bCs/>
                <w:sz w:val="24"/>
                <w:szCs w:val="21"/>
                <w:lang w:eastAsia="en-IN"/>
              </w:rPr>
            </w:pPr>
            <w:r w:rsidRPr="00475CBB">
              <w:rPr>
                <w:rFonts w:ascii="Times New Roman" w:eastAsia="Times New Roman" w:hAnsi="Times New Roman" w:cs="Times New Roman"/>
                <w:b/>
                <w:bCs/>
                <w:sz w:val="24"/>
                <w:szCs w:val="21"/>
                <w:lang w:eastAsia="en-IN"/>
              </w:rPr>
              <w:t>Dietary Sources</w:t>
            </w:r>
          </w:p>
        </w:tc>
      </w:tr>
      <w:tr w:rsidR="00475CBB" w:rsidRPr="00475CBB" w14:paraId="52EE8CFD" w14:textId="77777777" w:rsidTr="00B464AA">
        <w:trPr>
          <w:jc w:val="center"/>
        </w:trPr>
        <w:tc>
          <w:tcPr>
            <w:tcW w:w="0" w:type="auto"/>
            <w:hideMark/>
          </w:tcPr>
          <w:p w14:paraId="614F079E" w14:textId="77777777" w:rsidR="00475CBB" w:rsidRPr="00475CBB" w:rsidRDefault="00475CBB" w:rsidP="00B464AA">
            <w:pPr>
              <w:jc w:val="center"/>
              <w:rPr>
                <w:rFonts w:ascii="Times New Roman" w:eastAsia="Times New Roman" w:hAnsi="Times New Roman" w:cs="Times New Roman"/>
                <w:sz w:val="24"/>
                <w:szCs w:val="21"/>
                <w:lang w:eastAsia="en-IN"/>
              </w:rPr>
            </w:pPr>
            <w:r w:rsidRPr="00475CBB">
              <w:rPr>
                <w:rFonts w:ascii="Times New Roman" w:eastAsia="Times New Roman" w:hAnsi="Times New Roman" w:cs="Times New Roman"/>
                <w:sz w:val="24"/>
                <w:szCs w:val="21"/>
                <w:lang w:eastAsia="en-IN"/>
              </w:rPr>
              <w:t>Vitamin C (Ascorbic Acid)</w:t>
            </w:r>
          </w:p>
        </w:tc>
        <w:tc>
          <w:tcPr>
            <w:tcW w:w="0" w:type="auto"/>
            <w:hideMark/>
          </w:tcPr>
          <w:p w14:paraId="2FE416E2" w14:textId="77777777" w:rsidR="00475CBB" w:rsidRPr="00475CBB" w:rsidRDefault="00475CBB" w:rsidP="00B464AA">
            <w:pPr>
              <w:jc w:val="center"/>
              <w:rPr>
                <w:rFonts w:ascii="Times New Roman" w:eastAsia="Times New Roman" w:hAnsi="Times New Roman" w:cs="Times New Roman"/>
                <w:sz w:val="24"/>
                <w:szCs w:val="21"/>
                <w:lang w:eastAsia="en-IN"/>
              </w:rPr>
            </w:pPr>
            <w:r w:rsidRPr="00475CBB">
              <w:rPr>
                <w:rFonts w:ascii="Times New Roman" w:eastAsia="Times New Roman" w:hAnsi="Times New Roman" w:cs="Times New Roman"/>
                <w:sz w:val="24"/>
                <w:szCs w:val="21"/>
                <w:lang w:eastAsia="en-IN"/>
              </w:rPr>
              <w:t>Ascorbate biosynthesis</w:t>
            </w:r>
          </w:p>
        </w:tc>
        <w:tc>
          <w:tcPr>
            <w:tcW w:w="0" w:type="auto"/>
            <w:hideMark/>
          </w:tcPr>
          <w:p w14:paraId="5C4EB7D0" w14:textId="77777777" w:rsidR="00475CBB" w:rsidRPr="00475CBB" w:rsidRDefault="00475CBB" w:rsidP="00B464AA">
            <w:pPr>
              <w:jc w:val="center"/>
              <w:rPr>
                <w:rFonts w:ascii="Times New Roman" w:eastAsia="Times New Roman" w:hAnsi="Times New Roman" w:cs="Times New Roman"/>
                <w:sz w:val="24"/>
                <w:szCs w:val="21"/>
                <w:lang w:eastAsia="en-IN"/>
              </w:rPr>
            </w:pPr>
            <w:r w:rsidRPr="00475CBB">
              <w:rPr>
                <w:rFonts w:ascii="Times New Roman" w:eastAsia="Times New Roman" w:hAnsi="Times New Roman" w:cs="Times New Roman"/>
                <w:sz w:val="24"/>
                <w:szCs w:val="21"/>
                <w:lang w:eastAsia="en-IN"/>
              </w:rPr>
              <w:t>Citrus fruits, strawberries, kiwi, broccoli</w:t>
            </w:r>
          </w:p>
        </w:tc>
      </w:tr>
      <w:tr w:rsidR="00475CBB" w:rsidRPr="00475CBB" w14:paraId="0CA1E9C8" w14:textId="77777777" w:rsidTr="00B464AA">
        <w:trPr>
          <w:jc w:val="center"/>
        </w:trPr>
        <w:tc>
          <w:tcPr>
            <w:tcW w:w="0" w:type="auto"/>
            <w:hideMark/>
          </w:tcPr>
          <w:p w14:paraId="24A3AB5D" w14:textId="77777777" w:rsidR="00475CBB" w:rsidRPr="00475CBB" w:rsidRDefault="00475CBB" w:rsidP="00B464AA">
            <w:pPr>
              <w:jc w:val="center"/>
              <w:rPr>
                <w:rFonts w:ascii="Times New Roman" w:eastAsia="Times New Roman" w:hAnsi="Times New Roman" w:cs="Times New Roman"/>
                <w:sz w:val="24"/>
                <w:szCs w:val="21"/>
                <w:lang w:eastAsia="en-IN"/>
              </w:rPr>
            </w:pPr>
            <w:r w:rsidRPr="00475CBB">
              <w:rPr>
                <w:rFonts w:ascii="Times New Roman" w:eastAsia="Times New Roman" w:hAnsi="Times New Roman" w:cs="Times New Roman"/>
                <w:sz w:val="24"/>
                <w:szCs w:val="21"/>
                <w:lang w:eastAsia="en-IN"/>
              </w:rPr>
              <w:t>Vitamin D (Calciferol)</w:t>
            </w:r>
          </w:p>
        </w:tc>
        <w:tc>
          <w:tcPr>
            <w:tcW w:w="0" w:type="auto"/>
            <w:hideMark/>
          </w:tcPr>
          <w:p w14:paraId="35F1E661" w14:textId="77777777" w:rsidR="00475CBB" w:rsidRPr="00475CBB" w:rsidRDefault="00475CBB" w:rsidP="00B464AA">
            <w:pPr>
              <w:jc w:val="center"/>
              <w:rPr>
                <w:rFonts w:ascii="Times New Roman" w:eastAsia="Times New Roman" w:hAnsi="Times New Roman" w:cs="Times New Roman"/>
                <w:sz w:val="24"/>
                <w:szCs w:val="21"/>
                <w:lang w:eastAsia="en-IN"/>
              </w:rPr>
            </w:pPr>
            <w:r w:rsidRPr="00475CBB">
              <w:rPr>
                <w:rFonts w:ascii="Times New Roman" w:eastAsia="Times New Roman" w:hAnsi="Times New Roman" w:cs="Times New Roman"/>
                <w:sz w:val="24"/>
                <w:szCs w:val="21"/>
                <w:lang w:eastAsia="en-IN"/>
              </w:rPr>
              <w:t>Activation in the skin, further metabolism in the liver and kidneys</w:t>
            </w:r>
          </w:p>
        </w:tc>
        <w:tc>
          <w:tcPr>
            <w:tcW w:w="0" w:type="auto"/>
            <w:hideMark/>
          </w:tcPr>
          <w:p w14:paraId="1C1FD7AE" w14:textId="77777777" w:rsidR="00475CBB" w:rsidRPr="00475CBB" w:rsidRDefault="00475CBB" w:rsidP="00B464AA">
            <w:pPr>
              <w:jc w:val="center"/>
              <w:rPr>
                <w:rFonts w:ascii="Times New Roman" w:eastAsia="Times New Roman" w:hAnsi="Times New Roman" w:cs="Times New Roman"/>
                <w:sz w:val="24"/>
                <w:szCs w:val="21"/>
                <w:lang w:eastAsia="en-IN"/>
              </w:rPr>
            </w:pPr>
            <w:r w:rsidRPr="00475CBB">
              <w:rPr>
                <w:rFonts w:ascii="Times New Roman" w:eastAsia="Times New Roman" w:hAnsi="Times New Roman" w:cs="Times New Roman"/>
                <w:sz w:val="24"/>
                <w:szCs w:val="21"/>
                <w:lang w:eastAsia="en-IN"/>
              </w:rPr>
              <w:t>Sunlight, fatty fish, fortified dairy products</w:t>
            </w:r>
          </w:p>
        </w:tc>
      </w:tr>
      <w:tr w:rsidR="00475CBB" w:rsidRPr="00475CBB" w14:paraId="6C263B3C" w14:textId="77777777" w:rsidTr="00B464AA">
        <w:trPr>
          <w:jc w:val="center"/>
        </w:trPr>
        <w:tc>
          <w:tcPr>
            <w:tcW w:w="0" w:type="auto"/>
            <w:hideMark/>
          </w:tcPr>
          <w:p w14:paraId="3A9260A5" w14:textId="77777777" w:rsidR="00475CBB" w:rsidRPr="00475CBB" w:rsidRDefault="00475CBB" w:rsidP="00B464AA">
            <w:pPr>
              <w:jc w:val="center"/>
              <w:rPr>
                <w:rFonts w:ascii="Times New Roman" w:eastAsia="Times New Roman" w:hAnsi="Times New Roman" w:cs="Times New Roman"/>
                <w:sz w:val="24"/>
                <w:szCs w:val="21"/>
                <w:lang w:eastAsia="en-IN"/>
              </w:rPr>
            </w:pPr>
            <w:r w:rsidRPr="00475CBB">
              <w:rPr>
                <w:rFonts w:ascii="Times New Roman" w:eastAsia="Times New Roman" w:hAnsi="Times New Roman" w:cs="Times New Roman"/>
                <w:sz w:val="24"/>
                <w:szCs w:val="21"/>
                <w:lang w:eastAsia="en-IN"/>
              </w:rPr>
              <w:t>Vitamin B12 (Cobalamin)</w:t>
            </w:r>
          </w:p>
        </w:tc>
        <w:tc>
          <w:tcPr>
            <w:tcW w:w="0" w:type="auto"/>
            <w:hideMark/>
          </w:tcPr>
          <w:p w14:paraId="1C925C41" w14:textId="77777777" w:rsidR="00475CBB" w:rsidRPr="00475CBB" w:rsidRDefault="00475CBB" w:rsidP="00B464AA">
            <w:pPr>
              <w:jc w:val="center"/>
              <w:rPr>
                <w:rFonts w:ascii="Times New Roman" w:eastAsia="Times New Roman" w:hAnsi="Times New Roman" w:cs="Times New Roman"/>
                <w:sz w:val="24"/>
                <w:szCs w:val="21"/>
                <w:lang w:eastAsia="en-IN"/>
              </w:rPr>
            </w:pPr>
            <w:r w:rsidRPr="00475CBB">
              <w:rPr>
                <w:rFonts w:ascii="Times New Roman" w:eastAsia="Times New Roman" w:hAnsi="Times New Roman" w:cs="Times New Roman"/>
                <w:sz w:val="24"/>
                <w:szCs w:val="21"/>
                <w:lang w:eastAsia="en-IN"/>
              </w:rPr>
              <w:t>Absorption in the ileum, cofactor for various enzymatic reactions</w:t>
            </w:r>
          </w:p>
        </w:tc>
        <w:tc>
          <w:tcPr>
            <w:tcW w:w="0" w:type="auto"/>
            <w:hideMark/>
          </w:tcPr>
          <w:p w14:paraId="35E9F9F0" w14:textId="77777777" w:rsidR="00475CBB" w:rsidRPr="00475CBB" w:rsidRDefault="00475CBB" w:rsidP="00B464AA">
            <w:pPr>
              <w:jc w:val="center"/>
              <w:rPr>
                <w:rFonts w:ascii="Times New Roman" w:eastAsia="Times New Roman" w:hAnsi="Times New Roman" w:cs="Times New Roman"/>
                <w:sz w:val="24"/>
                <w:szCs w:val="21"/>
                <w:lang w:eastAsia="en-IN"/>
              </w:rPr>
            </w:pPr>
            <w:r w:rsidRPr="00475CBB">
              <w:rPr>
                <w:rFonts w:ascii="Times New Roman" w:eastAsia="Times New Roman" w:hAnsi="Times New Roman" w:cs="Times New Roman"/>
                <w:sz w:val="24"/>
                <w:szCs w:val="21"/>
                <w:lang w:eastAsia="en-IN"/>
              </w:rPr>
              <w:t>Animal products like meat, fish, dairy, fortified cereals</w:t>
            </w:r>
          </w:p>
        </w:tc>
      </w:tr>
      <w:tr w:rsidR="00475CBB" w:rsidRPr="00475CBB" w14:paraId="6033FA0F" w14:textId="77777777" w:rsidTr="00B464AA">
        <w:trPr>
          <w:jc w:val="center"/>
        </w:trPr>
        <w:tc>
          <w:tcPr>
            <w:tcW w:w="0" w:type="auto"/>
            <w:hideMark/>
          </w:tcPr>
          <w:p w14:paraId="11BB5ED7" w14:textId="77777777" w:rsidR="00475CBB" w:rsidRPr="00475CBB" w:rsidRDefault="00475CBB" w:rsidP="00B464AA">
            <w:pPr>
              <w:jc w:val="center"/>
              <w:rPr>
                <w:rFonts w:ascii="Times New Roman" w:eastAsia="Times New Roman" w:hAnsi="Times New Roman" w:cs="Times New Roman"/>
                <w:sz w:val="24"/>
                <w:szCs w:val="21"/>
                <w:lang w:eastAsia="en-IN"/>
              </w:rPr>
            </w:pPr>
            <w:r w:rsidRPr="00475CBB">
              <w:rPr>
                <w:rFonts w:ascii="Times New Roman" w:eastAsia="Times New Roman" w:hAnsi="Times New Roman" w:cs="Times New Roman"/>
                <w:sz w:val="24"/>
                <w:szCs w:val="21"/>
                <w:lang w:eastAsia="en-IN"/>
              </w:rPr>
              <w:t>Vitamin K (Phylloquinone)</w:t>
            </w:r>
          </w:p>
        </w:tc>
        <w:tc>
          <w:tcPr>
            <w:tcW w:w="0" w:type="auto"/>
            <w:hideMark/>
          </w:tcPr>
          <w:p w14:paraId="5C322343" w14:textId="77777777" w:rsidR="00475CBB" w:rsidRPr="00475CBB" w:rsidRDefault="00475CBB" w:rsidP="00B464AA">
            <w:pPr>
              <w:jc w:val="center"/>
              <w:rPr>
                <w:rFonts w:ascii="Times New Roman" w:eastAsia="Times New Roman" w:hAnsi="Times New Roman" w:cs="Times New Roman"/>
                <w:sz w:val="24"/>
                <w:szCs w:val="21"/>
                <w:lang w:eastAsia="en-IN"/>
              </w:rPr>
            </w:pPr>
            <w:r w:rsidRPr="00475CBB">
              <w:rPr>
                <w:rFonts w:ascii="Times New Roman" w:eastAsia="Times New Roman" w:hAnsi="Times New Roman" w:cs="Times New Roman"/>
                <w:sz w:val="24"/>
                <w:szCs w:val="21"/>
                <w:lang w:eastAsia="en-IN"/>
              </w:rPr>
              <w:t>Cofactor for blood clotting proteins</w:t>
            </w:r>
          </w:p>
        </w:tc>
        <w:tc>
          <w:tcPr>
            <w:tcW w:w="0" w:type="auto"/>
            <w:hideMark/>
          </w:tcPr>
          <w:p w14:paraId="0A7FB449" w14:textId="77777777" w:rsidR="00475CBB" w:rsidRPr="00475CBB" w:rsidRDefault="00475CBB" w:rsidP="00B464AA">
            <w:pPr>
              <w:jc w:val="center"/>
              <w:rPr>
                <w:rFonts w:ascii="Times New Roman" w:eastAsia="Times New Roman" w:hAnsi="Times New Roman" w:cs="Times New Roman"/>
                <w:sz w:val="24"/>
                <w:szCs w:val="21"/>
                <w:lang w:eastAsia="en-IN"/>
              </w:rPr>
            </w:pPr>
            <w:r w:rsidRPr="00475CBB">
              <w:rPr>
                <w:rFonts w:ascii="Times New Roman" w:eastAsia="Times New Roman" w:hAnsi="Times New Roman" w:cs="Times New Roman"/>
                <w:sz w:val="24"/>
                <w:szCs w:val="21"/>
                <w:lang w:eastAsia="en-IN"/>
              </w:rPr>
              <w:t>Green leafy vegetables, broccoli, canola oil</w:t>
            </w:r>
          </w:p>
        </w:tc>
      </w:tr>
    </w:tbl>
    <w:p w14:paraId="450CEB5D" w14:textId="77777777" w:rsidR="00475CBB" w:rsidRPr="00475CBB" w:rsidRDefault="00475CBB" w:rsidP="00475CBB">
      <w:pPr>
        <w:spacing w:before="200" w:line="360" w:lineRule="auto"/>
        <w:jc w:val="both"/>
        <w:rPr>
          <w:rFonts w:ascii="Times New Roman" w:hAnsi="Times New Roman" w:cs="Times New Roman"/>
          <w:sz w:val="24"/>
          <w:szCs w:val="24"/>
        </w:rPr>
      </w:pPr>
      <w:r w:rsidRPr="00475CBB">
        <w:rPr>
          <w:rFonts w:ascii="Times New Roman" w:hAnsi="Times New Roman" w:cs="Times New Roman"/>
          <w:b/>
          <w:bCs/>
          <w:sz w:val="24"/>
          <w:szCs w:val="24"/>
        </w:rPr>
        <w:t>Predictive Models and In Silico Tools</w:t>
      </w:r>
    </w:p>
    <w:p w14:paraId="1BAE276E" w14:textId="6E9B6924" w:rsidR="00475CBB" w:rsidRPr="00475CBB" w:rsidRDefault="00080D57" w:rsidP="00475CBB">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t>Because they enable researchers to anticipate and improve drug metabolism, predictive models and in silico technologies have become essential in the drug development process. These tools consist of:</w:t>
      </w:r>
      <w:r w:rsidR="001C58D9">
        <w:rPr>
          <w:rFonts w:ascii="Times New Roman" w:hAnsi="Times New Roman" w:cs="Times New Roman"/>
          <w:sz w:val="24"/>
          <w:szCs w:val="24"/>
        </w:rPr>
        <w:t xml:space="preserve"> </w:t>
      </w:r>
      <w:r w:rsidR="001C58D9" w:rsidRPr="001E00E0">
        <w:rPr>
          <w:rFonts w:ascii="Times New Roman" w:hAnsi="Times New Roman" w:cs="Times New Roman"/>
          <w:sz w:val="24"/>
          <w:szCs w:val="24"/>
          <w:vertAlign w:val="superscript"/>
        </w:rPr>
        <w:t>1</w:t>
      </w:r>
      <w:r w:rsidR="001C58D9">
        <w:rPr>
          <w:rFonts w:ascii="Times New Roman" w:hAnsi="Times New Roman" w:cs="Times New Roman"/>
          <w:sz w:val="24"/>
          <w:szCs w:val="24"/>
          <w:vertAlign w:val="superscript"/>
        </w:rPr>
        <w:t>8</w:t>
      </w:r>
    </w:p>
    <w:p w14:paraId="032B55DF" w14:textId="2FCB82AF" w:rsidR="00475CBB" w:rsidRPr="00475CBB" w:rsidRDefault="00475CBB" w:rsidP="00475CBB">
      <w:pPr>
        <w:numPr>
          <w:ilvl w:val="0"/>
          <w:numId w:val="21"/>
        </w:numPr>
        <w:spacing w:before="200" w:line="360" w:lineRule="auto"/>
        <w:jc w:val="both"/>
        <w:rPr>
          <w:rFonts w:ascii="Times New Roman" w:hAnsi="Times New Roman" w:cs="Times New Roman"/>
          <w:sz w:val="24"/>
          <w:szCs w:val="24"/>
        </w:rPr>
      </w:pPr>
      <w:r w:rsidRPr="00475CBB">
        <w:rPr>
          <w:rFonts w:ascii="Times New Roman" w:hAnsi="Times New Roman" w:cs="Times New Roman"/>
          <w:b/>
          <w:bCs/>
          <w:sz w:val="24"/>
          <w:szCs w:val="24"/>
        </w:rPr>
        <w:t>In Vitro Studies:</w:t>
      </w:r>
      <w:r w:rsidRPr="00475CBB">
        <w:rPr>
          <w:rFonts w:ascii="Times New Roman" w:hAnsi="Times New Roman" w:cs="Times New Roman"/>
          <w:sz w:val="24"/>
          <w:szCs w:val="24"/>
        </w:rPr>
        <w:t xml:space="preserve"> </w:t>
      </w:r>
      <w:r w:rsidR="00080D57">
        <w:rPr>
          <w:rFonts w:ascii="Times New Roman" w:hAnsi="Times New Roman" w:cs="Times New Roman"/>
          <w:sz w:val="24"/>
          <w:szCs w:val="24"/>
        </w:rPr>
        <w:t>using hepatocytes, liver microsomes, or other cell-based systems to analyse drug metabolism under controlled laboratory conditions.</w:t>
      </w:r>
    </w:p>
    <w:p w14:paraId="3089F440" w14:textId="04857F7E" w:rsidR="00475CBB" w:rsidRPr="00475CBB" w:rsidRDefault="00475CBB" w:rsidP="00475CBB">
      <w:pPr>
        <w:numPr>
          <w:ilvl w:val="0"/>
          <w:numId w:val="21"/>
        </w:numPr>
        <w:spacing w:before="200" w:line="360" w:lineRule="auto"/>
        <w:jc w:val="both"/>
        <w:rPr>
          <w:rFonts w:ascii="Times New Roman" w:hAnsi="Times New Roman" w:cs="Times New Roman"/>
          <w:sz w:val="24"/>
          <w:szCs w:val="24"/>
        </w:rPr>
      </w:pPr>
      <w:r w:rsidRPr="00475CBB">
        <w:rPr>
          <w:rFonts w:ascii="Times New Roman" w:hAnsi="Times New Roman" w:cs="Times New Roman"/>
          <w:b/>
          <w:bCs/>
          <w:sz w:val="24"/>
          <w:szCs w:val="24"/>
        </w:rPr>
        <w:t>Pharmacokinetic Models:</w:t>
      </w:r>
      <w:r w:rsidRPr="00475CBB">
        <w:rPr>
          <w:rFonts w:ascii="Times New Roman" w:hAnsi="Times New Roman" w:cs="Times New Roman"/>
          <w:sz w:val="24"/>
          <w:szCs w:val="24"/>
        </w:rPr>
        <w:t xml:space="preserve"> </w:t>
      </w:r>
      <w:r w:rsidR="00080D57">
        <w:rPr>
          <w:rFonts w:ascii="Times New Roman" w:hAnsi="Times New Roman" w:cs="Times New Roman"/>
          <w:sz w:val="24"/>
          <w:szCs w:val="24"/>
        </w:rPr>
        <w:t>These models take into account metabolic information to forecast how drugs will behave in the body. Dosing schedules are improved with the use of pharmacokinetic modelling.</w:t>
      </w:r>
    </w:p>
    <w:p w14:paraId="376C037C" w14:textId="00F6AFCC" w:rsidR="00475CBB" w:rsidRPr="00475CBB" w:rsidRDefault="00475CBB" w:rsidP="00475CBB">
      <w:pPr>
        <w:numPr>
          <w:ilvl w:val="0"/>
          <w:numId w:val="21"/>
        </w:numPr>
        <w:spacing w:before="200" w:line="360" w:lineRule="auto"/>
        <w:jc w:val="both"/>
        <w:rPr>
          <w:rFonts w:ascii="Times New Roman" w:hAnsi="Times New Roman" w:cs="Times New Roman"/>
          <w:sz w:val="24"/>
          <w:szCs w:val="24"/>
        </w:rPr>
      </w:pPr>
      <w:r w:rsidRPr="00475CBB">
        <w:rPr>
          <w:rFonts w:ascii="Times New Roman" w:hAnsi="Times New Roman" w:cs="Times New Roman"/>
          <w:b/>
          <w:bCs/>
          <w:sz w:val="24"/>
          <w:szCs w:val="24"/>
        </w:rPr>
        <w:t>Toxicity Prediction:</w:t>
      </w:r>
      <w:r w:rsidRPr="00475CBB">
        <w:rPr>
          <w:rFonts w:ascii="Times New Roman" w:hAnsi="Times New Roman" w:cs="Times New Roman"/>
          <w:sz w:val="24"/>
          <w:szCs w:val="24"/>
        </w:rPr>
        <w:t xml:space="preserve"> </w:t>
      </w:r>
      <w:r w:rsidR="00080D57">
        <w:rPr>
          <w:rFonts w:ascii="Times New Roman" w:hAnsi="Times New Roman" w:cs="Times New Roman"/>
          <w:sz w:val="24"/>
          <w:szCs w:val="24"/>
        </w:rPr>
        <w:t>Potentially harmful metabolites can be predicted using in silico technologies, assisting in the early detection and removal of substances with poor safety profiles.</w:t>
      </w:r>
    </w:p>
    <w:p w14:paraId="45CE7A6C" w14:textId="59F2CD88" w:rsidR="00475CBB" w:rsidRPr="00475CBB" w:rsidRDefault="00475CBB" w:rsidP="00475CBB">
      <w:pPr>
        <w:numPr>
          <w:ilvl w:val="0"/>
          <w:numId w:val="21"/>
        </w:numPr>
        <w:spacing w:before="200" w:line="360" w:lineRule="auto"/>
        <w:jc w:val="both"/>
        <w:rPr>
          <w:rFonts w:ascii="Times New Roman" w:hAnsi="Times New Roman" w:cs="Times New Roman"/>
          <w:sz w:val="24"/>
          <w:szCs w:val="24"/>
        </w:rPr>
      </w:pPr>
      <w:r w:rsidRPr="00475CBB">
        <w:rPr>
          <w:rFonts w:ascii="Times New Roman" w:hAnsi="Times New Roman" w:cs="Times New Roman"/>
          <w:b/>
          <w:bCs/>
          <w:sz w:val="24"/>
          <w:szCs w:val="24"/>
        </w:rPr>
        <w:t>Structure-Activity Relationships (SAR):</w:t>
      </w:r>
      <w:r w:rsidRPr="00475CBB">
        <w:rPr>
          <w:rFonts w:ascii="Times New Roman" w:hAnsi="Times New Roman" w:cs="Times New Roman"/>
          <w:sz w:val="24"/>
          <w:szCs w:val="24"/>
        </w:rPr>
        <w:t xml:space="preserve"> </w:t>
      </w:r>
      <w:r w:rsidR="00080D57">
        <w:rPr>
          <w:rFonts w:ascii="Times New Roman" w:hAnsi="Times New Roman" w:cs="Times New Roman"/>
          <w:sz w:val="24"/>
          <w:szCs w:val="24"/>
        </w:rPr>
        <w:t>SAR studies employ chemical structural information to forecast how changes to a drug's structure would affect its pharmacokinetics and metabolism.</w:t>
      </w:r>
    </w:p>
    <w:p w14:paraId="1D3B5AED" w14:textId="62DDC28E" w:rsidR="00475CBB" w:rsidRPr="00475CBB" w:rsidRDefault="00475CBB" w:rsidP="00475CBB">
      <w:pPr>
        <w:numPr>
          <w:ilvl w:val="0"/>
          <w:numId w:val="21"/>
        </w:numPr>
        <w:spacing w:before="200" w:line="360" w:lineRule="auto"/>
        <w:jc w:val="both"/>
        <w:rPr>
          <w:rFonts w:ascii="Times New Roman" w:hAnsi="Times New Roman" w:cs="Times New Roman"/>
          <w:sz w:val="24"/>
          <w:szCs w:val="24"/>
        </w:rPr>
      </w:pPr>
      <w:r w:rsidRPr="00475CBB">
        <w:rPr>
          <w:rFonts w:ascii="Times New Roman" w:hAnsi="Times New Roman" w:cs="Times New Roman"/>
          <w:b/>
          <w:bCs/>
          <w:sz w:val="24"/>
          <w:szCs w:val="24"/>
        </w:rPr>
        <w:t>Quantitative Structure-Activity Relationship (QSAR):</w:t>
      </w:r>
      <w:r w:rsidRPr="00475CBB">
        <w:rPr>
          <w:rFonts w:ascii="Times New Roman" w:hAnsi="Times New Roman" w:cs="Times New Roman"/>
          <w:sz w:val="24"/>
          <w:szCs w:val="24"/>
        </w:rPr>
        <w:t xml:space="preserve"> </w:t>
      </w:r>
      <w:r w:rsidR="00080D57">
        <w:rPr>
          <w:rFonts w:ascii="Times New Roman" w:hAnsi="Times New Roman" w:cs="Times New Roman"/>
          <w:sz w:val="24"/>
          <w:szCs w:val="24"/>
        </w:rPr>
        <w:t>QSAR models may forecast metabolic consequences based on chemical attributes and connect chemical structure to biological activity</w:t>
      </w:r>
      <w:r w:rsidR="001C58D9">
        <w:rPr>
          <w:rFonts w:ascii="Times New Roman" w:hAnsi="Times New Roman" w:cs="Times New Roman"/>
          <w:sz w:val="24"/>
          <w:szCs w:val="24"/>
        </w:rPr>
        <w:t xml:space="preserve"> </w:t>
      </w:r>
      <w:r w:rsidR="001C58D9" w:rsidRPr="001E00E0">
        <w:rPr>
          <w:rFonts w:ascii="Times New Roman" w:hAnsi="Times New Roman" w:cs="Times New Roman"/>
          <w:sz w:val="24"/>
          <w:szCs w:val="24"/>
          <w:vertAlign w:val="superscript"/>
        </w:rPr>
        <w:t>1</w:t>
      </w:r>
      <w:r w:rsidR="001C58D9">
        <w:rPr>
          <w:rFonts w:ascii="Times New Roman" w:hAnsi="Times New Roman" w:cs="Times New Roman"/>
          <w:sz w:val="24"/>
          <w:szCs w:val="24"/>
          <w:vertAlign w:val="superscript"/>
        </w:rPr>
        <w:t>8</w:t>
      </w:r>
      <w:r w:rsidR="00080D57">
        <w:rPr>
          <w:rFonts w:ascii="Times New Roman" w:hAnsi="Times New Roman" w:cs="Times New Roman"/>
          <w:sz w:val="24"/>
          <w:szCs w:val="24"/>
        </w:rPr>
        <w:t>.</w:t>
      </w:r>
    </w:p>
    <w:p w14:paraId="091BF9D6" w14:textId="77777777" w:rsidR="00475CBB" w:rsidRPr="00475CBB" w:rsidRDefault="00475CBB" w:rsidP="00475CBB">
      <w:pPr>
        <w:spacing w:before="200" w:line="360" w:lineRule="auto"/>
        <w:jc w:val="both"/>
        <w:rPr>
          <w:rFonts w:ascii="Times New Roman" w:hAnsi="Times New Roman" w:cs="Times New Roman"/>
          <w:sz w:val="24"/>
          <w:szCs w:val="24"/>
        </w:rPr>
      </w:pPr>
      <w:r w:rsidRPr="00475CBB">
        <w:rPr>
          <w:rFonts w:ascii="Times New Roman" w:hAnsi="Times New Roman" w:cs="Times New Roman"/>
          <w:b/>
          <w:bCs/>
          <w:sz w:val="24"/>
          <w:szCs w:val="24"/>
        </w:rPr>
        <w:t>Case Studies in Drug Development</w:t>
      </w:r>
    </w:p>
    <w:p w14:paraId="114C4203" w14:textId="27FF3A91" w:rsidR="00475CBB" w:rsidRPr="00475CBB" w:rsidRDefault="00080D57" w:rsidP="00475CBB">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t>Case studies give specific instances of how metabolic research and forecasting software have impacted medication development:</w:t>
      </w:r>
      <w:r w:rsidR="001C58D9">
        <w:rPr>
          <w:rFonts w:ascii="Times New Roman" w:hAnsi="Times New Roman" w:cs="Times New Roman"/>
          <w:sz w:val="24"/>
          <w:szCs w:val="24"/>
        </w:rPr>
        <w:t xml:space="preserve"> </w:t>
      </w:r>
      <w:r w:rsidR="001C58D9" w:rsidRPr="001E00E0">
        <w:rPr>
          <w:rFonts w:ascii="Times New Roman" w:hAnsi="Times New Roman" w:cs="Times New Roman"/>
          <w:sz w:val="24"/>
          <w:szCs w:val="24"/>
          <w:vertAlign w:val="superscript"/>
        </w:rPr>
        <w:t>1</w:t>
      </w:r>
      <w:r w:rsidR="001C58D9">
        <w:rPr>
          <w:rFonts w:ascii="Times New Roman" w:hAnsi="Times New Roman" w:cs="Times New Roman"/>
          <w:sz w:val="24"/>
          <w:szCs w:val="24"/>
          <w:vertAlign w:val="superscript"/>
        </w:rPr>
        <w:t>9</w:t>
      </w:r>
    </w:p>
    <w:p w14:paraId="358D3A91" w14:textId="0B7A23B6" w:rsidR="00475CBB" w:rsidRPr="00475CBB" w:rsidRDefault="00475CBB" w:rsidP="00475CBB">
      <w:pPr>
        <w:numPr>
          <w:ilvl w:val="0"/>
          <w:numId w:val="22"/>
        </w:numPr>
        <w:spacing w:before="200" w:line="360" w:lineRule="auto"/>
        <w:jc w:val="both"/>
        <w:rPr>
          <w:rFonts w:ascii="Times New Roman" w:hAnsi="Times New Roman" w:cs="Times New Roman"/>
          <w:sz w:val="24"/>
          <w:szCs w:val="24"/>
        </w:rPr>
      </w:pPr>
      <w:r w:rsidRPr="00475CBB">
        <w:rPr>
          <w:rFonts w:ascii="Times New Roman" w:hAnsi="Times New Roman" w:cs="Times New Roman"/>
          <w:b/>
          <w:bCs/>
          <w:sz w:val="24"/>
          <w:szCs w:val="24"/>
        </w:rPr>
        <w:lastRenderedPageBreak/>
        <w:t>Statins:</w:t>
      </w:r>
      <w:r w:rsidRPr="00475CBB">
        <w:rPr>
          <w:rFonts w:ascii="Times New Roman" w:hAnsi="Times New Roman" w:cs="Times New Roman"/>
          <w:sz w:val="24"/>
          <w:szCs w:val="24"/>
        </w:rPr>
        <w:t xml:space="preserve"> </w:t>
      </w:r>
      <w:r w:rsidR="00080D57">
        <w:rPr>
          <w:rFonts w:ascii="Times New Roman" w:hAnsi="Times New Roman" w:cs="Times New Roman"/>
          <w:sz w:val="24"/>
          <w:szCs w:val="24"/>
        </w:rPr>
        <w:t>Extensive metabolic research were conducted in the creation of statin medications, which are used to decrease cholesterol. Compounds with the best pharmacokinetics and metabolic stability were found thanks to predictive modelling.</w:t>
      </w:r>
    </w:p>
    <w:p w14:paraId="060C9F7A" w14:textId="3469BCBC" w:rsidR="00475CBB" w:rsidRPr="00475CBB" w:rsidRDefault="00475CBB" w:rsidP="00475CBB">
      <w:pPr>
        <w:numPr>
          <w:ilvl w:val="0"/>
          <w:numId w:val="22"/>
        </w:numPr>
        <w:spacing w:before="200" w:line="360" w:lineRule="auto"/>
        <w:jc w:val="both"/>
        <w:rPr>
          <w:rFonts w:ascii="Times New Roman" w:hAnsi="Times New Roman" w:cs="Times New Roman"/>
          <w:sz w:val="24"/>
          <w:szCs w:val="24"/>
        </w:rPr>
      </w:pPr>
      <w:r w:rsidRPr="00475CBB">
        <w:rPr>
          <w:rFonts w:ascii="Times New Roman" w:hAnsi="Times New Roman" w:cs="Times New Roman"/>
          <w:b/>
          <w:bCs/>
          <w:sz w:val="24"/>
          <w:szCs w:val="24"/>
        </w:rPr>
        <w:t>Prodrugs:</w:t>
      </w:r>
      <w:r w:rsidRPr="00475CBB">
        <w:rPr>
          <w:rFonts w:ascii="Times New Roman" w:hAnsi="Times New Roman" w:cs="Times New Roman"/>
          <w:sz w:val="24"/>
          <w:szCs w:val="24"/>
        </w:rPr>
        <w:t xml:space="preserve"> </w:t>
      </w:r>
      <w:r w:rsidR="00080D57">
        <w:rPr>
          <w:rFonts w:ascii="Times New Roman" w:hAnsi="Times New Roman" w:cs="Times New Roman"/>
          <w:sz w:val="24"/>
          <w:szCs w:val="24"/>
        </w:rPr>
        <w:t>Several medications are given as prodrugs, including codeine and oseltamivir (Tamiflu). For their evolution, it was essential to comprehend how their metabolism was activated.</w:t>
      </w:r>
    </w:p>
    <w:p w14:paraId="2D4EB3C8" w14:textId="2B38B77B" w:rsidR="00475CBB" w:rsidRPr="00475CBB" w:rsidRDefault="00475CBB" w:rsidP="00475CBB">
      <w:pPr>
        <w:numPr>
          <w:ilvl w:val="0"/>
          <w:numId w:val="22"/>
        </w:numPr>
        <w:spacing w:before="200" w:line="360" w:lineRule="auto"/>
        <w:jc w:val="both"/>
        <w:rPr>
          <w:rFonts w:ascii="Times New Roman" w:hAnsi="Times New Roman" w:cs="Times New Roman"/>
          <w:sz w:val="24"/>
          <w:szCs w:val="24"/>
        </w:rPr>
      </w:pPr>
      <w:r w:rsidRPr="00475CBB">
        <w:rPr>
          <w:rFonts w:ascii="Times New Roman" w:hAnsi="Times New Roman" w:cs="Times New Roman"/>
          <w:b/>
          <w:bCs/>
          <w:sz w:val="24"/>
          <w:szCs w:val="24"/>
        </w:rPr>
        <w:t>Drug-Drug Interactions:</w:t>
      </w:r>
      <w:r w:rsidRPr="00475CBB">
        <w:rPr>
          <w:rFonts w:ascii="Times New Roman" w:hAnsi="Times New Roman" w:cs="Times New Roman"/>
          <w:sz w:val="24"/>
          <w:szCs w:val="24"/>
        </w:rPr>
        <w:t xml:space="preserve"> </w:t>
      </w:r>
      <w:r w:rsidR="00080D57">
        <w:rPr>
          <w:rFonts w:ascii="Times New Roman" w:hAnsi="Times New Roman" w:cs="Times New Roman"/>
          <w:sz w:val="24"/>
          <w:szCs w:val="24"/>
        </w:rPr>
        <w:t>Drug-drug interactions can be anticipated and managed with the use of metabolic research and prediction technologies. For instance, substantial research has been done to determine the best dosage strategy for the interaction between warfarin and CYP2C9 inhibitors.</w:t>
      </w:r>
    </w:p>
    <w:p w14:paraId="3F53DCCB" w14:textId="6FD55DEF" w:rsidR="00475CBB" w:rsidRPr="00475CBB" w:rsidRDefault="00475CBB" w:rsidP="00475CBB">
      <w:pPr>
        <w:numPr>
          <w:ilvl w:val="0"/>
          <w:numId w:val="22"/>
        </w:numPr>
        <w:spacing w:before="200" w:line="360" w:lineRule="auto"/>
        <w:jc w:val="both"/>
        <w:rPr>
          <w:rFonts w:ascii="Times New Roman" w:hAnsi="Times New Roman" w:cs="Times New Roman"/>
          <w:sz w:val="24"/>
          <w:szCs w:val="24"/>
        </w:rPr>
      </w:pPr>
      <w:r w:rsidRPr="00475CBB">
        <w:rPr>
          <w:rFonts w:ascii="Times New Roman" w:hAnsi="Times New Roman" w:cs="Times New Roman"/>
          <w:b/>
          <w:bCs/>
          <w:sz w:val="24"/>
          <w:szCs w:val="24"/>
        </w:rPr>
        <w:t>Antiretroviral Therapies:</w:t>
      </w:r>
      <w:r w:rsidRPr="00475CBB">
        <w:rPr>
          <w:rFonts w:ascii="Times New Roman" w:hAnsi="Times New Roman" w:cs="Times New Roman"/>
          <w:sz w:val="24"/>
          <w:szCs w:val="24"/>
        </w:rPr>
        <w:t xml:space="preserve"> </w:t>
      </w:r>
      <w:r w:rsidR="00214E49">
        <w:rPr>
          <w:rFonts w:ascii="Times New Roman" w:hAnsi="Times New Roman" w:cs="Times New Roman"/>
          <w:sz w:val="24"/>
          <w:szCs w:val="24"/>
        </w:rPr>
        <w:t>To guarantee proper dosage, reduce toxic metabolites, and resolve drug interactions, metabolic studies were conducted throughout the development of antiretroviral medications for HIV therapy</w:t>
      </w:r>
      <w:r w:rsidR="001C58D9">
        <w:rPr>
          <w:rFonts w:ascii="Times New Roman" w:hAnsi="Times New Roman" w:cs="Times New Roman"/>
          <w:sz w:val="24"/>
          <w:szCs w:val="24"/>
        </w:rPr>
        <w:t xml:space="preserve"> </w:t>
      </w:r>
      <w:r w:rsidR="001C58D9" w:rsidRPr="001E00E0">
        <w:rPr>
          <w:rFonts w:ascii="Times New Roman" w:hAnsi="Times New Roman" w:cs="Times New Roman"/>
          <w:sz w:val="24"/>
          <w:szCs w:val="24"/>
          <w:vertAlign w:val="superscript"/>
        </w:rPr>
        <w:t>1</w:t>
      </w:r>
      <w:r w:rsidR="001C58D9">
        <w:rPr>
          <w:rFonts w:ascii="Times New Roman" w:hAnsi="Times New Roman" w:cs="Times New Roman"/>
          <w:sz w:val="24"/>
          <w:szCs w:val="24"/>
          <w:vertAlign w:val="superscript"/>
        </w:rPr>
        <w:t>9</w:t>
      </w:r>
      <w:r w:rsidR="00214E49">
        <w:rPr>
          <w:rFonts w:ascii="Times New Roman" w:hAnsi="Times New Roman" w:cs="Times New Roman"/>
          <w:sz w:val="24"/>
          <w:szCs w:val="24"/>
        </w:rPr>
        <w:t>.</w:t>
      </w:r>
    </w:p>
    <w:p w14:paraId="0F4A291F" w14:textId="1306874C" w:rsidR="00475CBB" w:rsidRPr="00475CBB" w:rsidRDefault="00214E49" w:rsidP="00475CBB">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t>For choosing viable candidates, enhancing their qualities, and guaranteeing their safety and efficacy, it is crucial to use metabolic studies and prediction algorithms at different phases of drug development. These instruments are essential to the development of the pharmaceutical sector and the search for novel, efficient treatments</w:t>
      </w:r>
      <w:r w:rsidR="001C58D9">
        <w:rPr>
          <w:rFonts w:ascii="Times New Roman" w:hAnsi="Times New Roman" w:cs="Times New Roman"/>
          <w:sz w:val="24"/>
          <w:szCs w:val="24"/>
        </w:rPr>
        <w:t xml:space="preserve"> </w:t>
      </w:r>
      <w:r w:rsidR="001C58D9" w:rsidRPr="001E00E0">
        <w:rPr>
          <w:rFonts w:ascii="Times New Roman" w:hAnsi="Times New Roman" w:cs="Times New Roman"/>
          <w:sz w:val="24"/>
          <w:szCs w:val="24"/>
          <w:vertAlign w:val="superscript"/>
        </w:rPr>
        <w:t>1</w:t>
      </w:r>
      <w:r w:rsidR="001C58D9">
        <w:rPr>
          <w:rFonts w:ascii="Times New Roman" w:hAnsi="Times New Roman" w:cs="Times New Roman"/>
          <w:sz w:val="24"/>
          <w:szCs w:val="24"/>
          <w:vertAlign w:val="superscript"/>
        </w:rPr>
        <w:t>9</w:t>
      </w:r>
      <w:r>
        <w:rPr>
          <w:rFonts w:ascii="Times New Roman" w:hAnsi="Times New Roman" w:cs="Times New Roman"/>
          <w:sz w:val="24"/>
          <w:szCs w:val="24"/>
        </w:rPr>
        <w:t>.</w:t>
      </w:r>
    </w:p>
    <w:p w14:paraId="2B1847C8" w14:textId="0795E6E8" w:rsidR="00454DAB" w:rsidRPr="00454DAB" w:rsidRDefault="00454DAB" w:rsidP="00454DAB">
      <w:pPr>
        <w:spacing w:before="200" w:line="360" w:lineRule="auto"/>
        <w:jc w:val="both"/>
        <w:rPr>
          <w:rFonts w:ascii="Times New Roman" w:hAnsi="Times New Roman" w:cs="Times New Roman"/>
          <w:sz w:val="24"/>
          <w:szCs w:val="24"/>
        </w:rPr>
      </w:pPr>
      <w:r w:rsidRPr="00454DAB">
        <w:rPr>
          <w:rFonts w:ascii="Times New Roman" w:hAnsi="Times New Roman" w:cs="Times New Roman"/>
          <w:b/>
          <w:bCs/>
          <w:sz w:val="24"/>
          <w:szCs w:val="24"/>
        </w:rPr>
        <w:t xml:space="preserve">7. </w:t>
      </w:r>
      <w:r w:rsidR="00481B53" w:rsidRPr="00454DAB">
        <w:rPr>
          <w:rFonts w:ascii="Times New Roman" w:hAnsi="Times New Roman" w:cs="Times New Roman"/>
          <w:b/>
          <w:bCs/>
          <w:sz w:val="24"/>
          <w:szCs w:val="24"/>
        </w:rPr>
        <w:t>METABOLIC DISORDERS</w:t>
      </w:r>
    </w:p>
    <w:p w14:paraId="5D867C00" w14:textId="5C04A092" w:rsidR="00454DAB" w:rsidRPr="00454DAB" w:rsidRDefault="00214E49" w:rsidP="00454DAB">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t>This section will discuss metabolic diseases with an emphasis on inborn metabolic defects and the treatment strategies used to treat these problems</w:t>
      </w:r>
      <w:r w:rsidR="001C58D9">
        <w:rPr>
          <w:rFonts w:ascii="Times New Roman" w:hAnsi="Times New Roman" w:cs="Times New Roman"/>
          <w:sz w:val="24"/>
          <w:szCs w:val="24"/>
        </w:rPr>
        <w:t xml:space="preserve"> </w:t>
      </w:r>
      <w:r w:rsidR="001C58D9">
        <w:rPr>
          <w:rFonts w:ascii="Times New Roman" w:hAnsi="Times New Roman" w:cs="Times New Roman"/>
          <w:sz w:val="24"/>
          <w:szCs w:val="24"/>
          <w:vertAlign w:val="superscript"/>
        </w:rPr>
        <w:t>20</w:t>
      </w:r>
      <w:r>
        <w:rPr>
          <w:rFonts w:ascii="Times New Roman" w:hAnsi="Times New Roman" w:cs="Times New Roman"/>
          <w:sz w:val="24"/>
          <w:szCs w:val="24"/>
        </w:rPr>
        <w:t>.</w:t>
      </w:r>
    </w:p>
    <w:p w14:paraId="0B4FFC9F" w14:textId="77777777" w:rsidR="00454DAB" w:rsidRPr="00454DAB" w:rsidRDefault="00454DAB" w:rsidP="00454DAB">
      <w:pPr>
        <w:spacing w:before="200" w:line="360" w:lineRule="auto"/>
        <w:jc w:val="both"/>
        <w:rPr>
          <w:rFonts w:ascii="Times New Roman" w:hAnsi="Times New Roman" w:cs="Times New Roman"/>
          <w:sz w:val="24"/>
          <w:szCs w:val="24"/>
        </w:rPr>
      </w:pPr>
      <w:r w:rsidRPr="00454DAB">
        <w:rPr>
          <w:rFonts w:ascii="Times New Roman" w:hAnsi="Times New Roman" w:cs="Times New Roman"/>
          <w:b/>
          <w:bCs/>
          <w:sz w:val="24"/>
          <w:szCs w:val="24"/>
        </w:rPr>
        <w:t>Inborn Errors of Metabolism</w:t>
      </w:r>
    </w:p>
    <w:p w14:paraId="169B1377" w14:textId="0EDD371E" w:rsidR="00454DAB" w:rsidRPr="00454DAB" w:rsidRDefault="00214E49" w:rsidP="00454DAB">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t>A class of hereditary illnesses known as inborn errors of metabolism (IEMs) are defined by deviations from the body's normal metabolic processes. These illnesses are brought on by hereditary mutations in the genes that code for transport or metabolic enzymes. IEMs can interfere with a variety of metabolic processes, resulting in the buildup of poisonous molecules, a lack of vital components, or poor energy synthesis. IEMs commonly come in the following forms:</w:t>
      </w:r>
      <w:r w:rsidR="001C58D9">
        <w:rPr>
          <w:rFonts w:ascii="Times New Roman" w:hAnsi="Times New Roman" w:cs="Times New Roman"/>
          <w:sz w:val="24"/>
          <w:szCs w:val="24"/>
        </w:rPr>
        <w:t xml:space="preserve"> </w:t>
      </w:r>
      <w:r w:rsidR="001C58D9">
        <w:rPr>
          <w:rFonts w:ascii="Times New Roman" w:hAnsi="Times New Roman" w:cs="Times New Roman"/>
          <w:sz w:val="24"/>
          <w:szCs w:val="24"/>
          <w:vertAlign w:val="superscript"/>
        </w:rPr>
        <w:t>21</w:t>
      </w:r>
    </w:p>
    <w:p w14:paraId="56467C71" w14:textId="1F5D1DBC" w:rsidR="00454DAB" w:rsidRPr="00454DAB" w:rsidRDefault="00454DAB" w:rsidP="00454DAB">
      <w:pPr>
        <w:numPr>
          <w:ilvl w:val="0"/>
          <w:numId w:val="23"/>
        </w:numPr>
        <w:spacing w:before="200" w:line="360" w:lineRule="auto"/>
        <w:jc w:val="both"/>
        <w:rPr>
          <w:rFonts w:ascii="Times New Roman" w:hAnsi="Times New Roman" w:cs="Times New Roman"/>
          <w:sz w:val="24"/>
          <w:szCs w:val="24"/>
        </w:rPr>
      </w:pPr>
      <w:r w:rsidRPr="00454DAB">
        <w:rPr>
          <w:rFonts w:ascii="Times New Roman" w:hAnsi="Times New Roman" w:cs="Times New Roman"/>
          <w:b/>
          <w:bCs/>
          <w:sz w:val="24"/>
          <w:szCs w:val="24"/>
        </w:rPr>
        <w:lastRenderedPageBreak/>
        <w:t>Phenylketonuria (PKU):</w:t>
      </w:r>
      <w:r w:rsidRPr="00454DAB">
        <w:rPr>
          <w:rFonts w:ascii="Times New Roman" w:hAnsi="Times New Roman" w:cs="Times New Roman"/>
          <w:sz w:val="24"/>
          <w:szCs w:val="24"/>
        </w:rPr>
        <w:t xml:space="preserve"> </w:t>
      </w:r>
      <w:r w:rsidR="00214E49">
        <w:rPr>
          <w:rFonts w:ascii="Times New Roman" w:hAnsi="Times New Roman" w:cs="Times New Roman"/>
          <w:sz w:val="24"/>
          <w:szCs w:val="24"/>
        </w:rPr>
        <w:t>Phenylalanine builds up in the blood as a result of PKU, which is brought on by a lack of the enzyme phenylalanine hydroxylase. If neglected, this illness may lead to intellectual difficulties.</w:t>
      </w:r>
    </w:p>
    <w:p w14:paraId="6920EE70" w14:textId="0E6285EC" w:rsidR="00454DAB" w:rsidRPr="00454DAB" w:rsidRDefault="00454DAB" w:rsidP="00454DAB">
      <w:pPr>
        <w:numPr>
          <w:ilvl w:val="0"/>
          <w:numId w:val="23"/>
        </w:numPr>
        <w:spacing w:before="200" w:line="360" w:lineRule="auto"/>
        <w:jc w:val="both"/>
        <w:rPr>
          <w:rFonts w:ascii="Times New Roman" w:hAnsi="Times New Roman" w:cs="Times New Roman"/>
          <w:sz w:val="24"/>
          <w:szCs w:val="24"/>
        </w:rPr>
      </w:pPr>
      <w:r w:rsidRPr="00454DAB">
        <w:rPr>
          <w:rFonts w:ascii="Times New Roman" w:hAnsi="Times New Roman" w:cs="Times New Roman"/>
          <w:b/>
          <w:bCs/>
          <w:sz w:val="24"/>
          <w:szCs w:val="24"/>
        </w:rPr>
        <w:t>Maple Syrup Urine Disease (MSUD):</w:t>
      </w:r>
      <w:r w:rsidRPr="00454DAB">
        <w:rPr>
          <w:rFonts w:ascii="Times New Roman" w:hAnsi="Times New Roman" w:cs="Times New Roman"/>
          <w:sz w:val="24"/>
          <w:szCs w:val="24"/>
        </w:rPr>
        <w:t xml:space="preserve"> </w:t>
      </w:r>
      <w:r w:rsidR="00214E49">
        <w:rPr>
          <w:rFonts w:ascii="Times New Roman" w:hAnsi="Times New Roman" w:cs="Times New Roman"/>
          <w:sz w:val="24"/>
          <w:szCs w:val="24"/>
        </w:rPr>
        <w:t>Defects in the metabolism of branched-chain amino acids, which cause an accumulation of amino acids like leucine, are the hallmark of MSUD. It may result in developmental delays and neurological problems.</w:t>
      </w:r>
    </w:p>
    <w:p w14:paraId="2F683467" w14:textId="5EB6B925" w:rsidR="00454DAB" w:rsidRPr="00454DAB" w:rsidRDefault="00454DAB" w:rsidP="00454DAB">
      <w:pPr>
        <w:numPr>
          <w:ilvl w:val="0"/>
          <w:numId w:val="23"/>
        </w:numPr>
        <w:spacing w:before="200" w:line="360" w:lineRule="auto"/>
        <w:jc w:val="both"/>
        <w:rPr>
          <w:rFonts w:ascii="Times New Roman" w:hAnsi="Times New Roman" w:cs="Times New Roman"/>
          <w:sz w:val="24"/>
          <w:szCs w:val="24"/>
        </w:rPr>
      </w:pPr>
      <w:r w:rsidRPr="00454DAB">
        <w:rPr>
          <w:rFonts w:ascii="Times New Roman" w:hAnsi="Times New Roman" w:cs="Times New Roman"/>
          <w:b/>
          <w:bCs/>
          <w:sz w:val="24"/>
          <w:szCs w:val="24"/>
        </w:rPr>
        <w:t>Gaucher Disease:</w:t>
      </w:r>
      <w:r w:rsidRPr="00454DAB">
        <w:rPr>
          <w:rFonts w:ascii="Times New Roman" w:hAnsi="Times New Roman" w:cs="Times New Roman"/>
          <w:sz w:val="24"/>
          <w:szCs w:val="24"/>
        </w:rPr>
        <w:t xml:space="preserve"> </w:t>
      </w:r>
      <w:r w:rsidR="00214E49">
        <w:rPr>
          <w:rFonts w:ascii="Times New Roman" w:hAnsi="Times New Roman" w:cs="Times New Roman"/>
          <w:sz w:val="24"/>
          <w:szCs w:val="24"/>
        </w:rPr>
        <w:t>A lack of the enzyme glucocerebrosidase causes Gaucher disease, a lysosomal storage condition that causes cells to accumulate glucocerebroside. It may cause anomalies in the bones and enlarged organs.</w:t>
      </w:r>
    </w:p>
    <w:p w14:paraId="4BAF149B" w14:textId="246B2355" w:rsidR="00454DAB" w:rsidRPr="00454DAB" w:rsidRDefault="00454DAB" w:rsidP="00454DAB">
      <w:pPr>
        <w:numPr>
          <w:ilvl w:val="0"/>
          <w:numId w:val="23"/>
        </w:numPr>
        <w:spacing w:before="200" w:line="360" w:lineRule="auto"/>
        <w:jc w:val="both"/>
        <w:rPr>
          <w:rFonts w:ascii="Times New Roman" w:hAnsi="Times New Roman" w:cs="Times New Roman"/>
          <w:sz w:val="24"/>
          <w:szCs w:val="24"/>
        </w:rPr>
      </w:pPr>
      <w:r w:rsidRPr="00454DAB">
        <w:rPr>
          <w:rFonts w:ascii="Times New Roman" w:hAnsi="Times New Roman" w:cs="Times New Roman"/>
          <w:b/>
          <w:bCs/>
          <w:sz w:val="24"/>
          <w:szCs w:val="24"/>
        </w:rPr>
        <w:t>Pompe Disease:</w:t>
      </w:r>
      <w:r w:rsidRPr="00454DAB">
        <w:rPr>
          <w:rFonts w:ascii="Times New Roman" w:hAnsi="Times New Roman" w:cs="Times New Roman"/>
          <w:sz w:val="24"/>
          <w:szCs w:val="24"/>
        </w:rPr>
        <w:t xml:space="preserve"> </w:t>
      </w:r>
      <w:r w:rsidR="00214E49">
        <w:rPr>
          <w:rFonts w:ascii="Times New Roman" w:hAnsi="Times New Roman" w:cs="Times New Roman"/>
          <w:sz w:val="24"/>
          <w:szCs w:val="24"/>
        </w:rPr>
        <w:t>A lack of acid alpha-glucosidase results in Pompe disease, a condition of glycogen storage that causes a buildup of glycogen in the tissues. The heart and muscles may be impacted</w:t>
      </w:r>
      <w:r w:rsidR="001C58D9">
        <w:rPr>
          <w:rFonts w:ascii="Times New Roman" w:hAnsi="Times New Roman" w:cs="Times New Roman"/>
          <w:sz w:val="24"/>
          <w:szCs w:val="24"/>
        </w:rPr>
        <w:t xml:space="preserve"> </w:t>
      </w:r>
      <w:r w:rsidR="001C58D9">
        <w:rPr>
          <w:rFonts w:ascii="Times New Roman" w:hAnsi="Times New Roman" w:cs="Times New Roman"/>
          <w:sz w:val="24"/>
          <w:szCs w:val="24"/>
          <w:vertAlign w:val="superscript"/>
        </w:rPr>
        <w:t>21</w:t>
      </w:r>
      <w:r w:rsidR="00214E49">
        <w:rPr>
          <w:rFonts w:ascii="Times New Roman" w:hAnsi="Times New Roman" w:cs="Times New Roman"/>
          <w:sz w:val="24"/>
          <w:szCs w:val="24"/>
        </w:rPr>
        <w:t>.</w:t>
      </w:r>
    </w:p>
    <w:p w14:paraId="16B65933" w14:textId="77777777" w:rsidR="00454DAB" w:rsidRPr="00454DAB" w:rsidRDefault="00454DAB" w:rsidP="00454DAB">
      <w:pPr>
        <w:spacing w:before="200" w:line="360" w:lineRule="auto"/>
        <w:jc w:val="both"/>
        <w:rPr>
          <w:rFonts w:ascii="Times New Roman" w:hAnsi="Times New Roman" w:cs="Times New Roman"/>
          <w:sz w:val="24"/>
          <w:szCs w:val="24"/>
        </w:rPr>
      </w:pPr>
      <w:r w:rsidRPr="00454DAB">
        <w:rPr>
          <w:rFonts w:ascii="Times New Roman" w:hAnsi="Times New Roman" w:cs="Times New Roman"/>
          <w:b/>
          <w:bCs/>
          <w:sz w:val="24"/>
          <w:szCs w:val="24"/>
        </w:rPr>
        <w:t>Therapeutic Approaches</w:t>
      </w:r>
    </w:p>
    <w:p w14:paraId="6C88B9AA" w14:textId="415AF3AF" w:rsidR="00454DAB" w:rsidRPr="00454DAB" w:rsidRDefault="00214E49" w:rsidP="00454DAB">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t>Depending on the individual disease, management and therapy of IEMs vary, however a number of therapeutic modalities are used to target the underlying metabolic imbalances and reduce symptoms:</w:t>
      </w:r>
      <w:r w:rsidR="001C58D9">
        <w:rPr>
          <w:rFonts w:ascii="Times New Roman" w:hAnsi="Times New Roman" w:cs="Times New Roman"/>
          <w:sz w:val="24"/>
          <w:szCs w:val="24"/>
        </w:rPr>
        <w:t xml:space="preserve"> </w:t>
      </w:r>
      <w:r w:rsidR="001C58D9">
        <w:rPr>
          <w:rFonts w:ascii="Times New Roman" w:hAnsi="Times New Roman" w:cs="Times New Roman"/>
          <w:sz w:val="24"/>
          <w:szCs w:val="24"/>
          <w:vertAlign w:val="superscript"/>
        </w:rPr>
        <w:t>22</w:t>
      </w:r>
    </w:p>
    <w:p w14:paraId="54479B2E" w14:textId="3DB26AA2" w:rsidR="00454DAB" w:rsidRPr="00454DAB" w:rsidRDefault="00454DAB" w:rsidP="00454DAB">
      <w:pPr>
        <w:numPr>
          <w:ilvl w:val="0"/>
          <w:numId w:val="24"/>
        </w:numPr>
        <w:spacing w:before="200" w:line="360" w:lineRule="auto"/>
        <w:jc w:val="both"/>
        <w:rPr>
          <w:rFonts w:ascii="Times New Roman" w:hAnsi="Times New Roman" w:cs="Times New Roman"/>
          <w:sz w:val="24"/>
          <w:szCs w:val="24"/>
        </w:rPr>
      </w:pPr>
      <w:r w:rsidRPr="00454DAB">
        <w:rPr>
          <w:rFonts w:ascii="Times New Roman" w:hAnsi="Times New Roman" w:cs="Times New Roman"/>
          <w:b/>
          <w:bCs/>
          <w:sz w:val="24"/>
          <w:szCs w:val="24"/>
        </w:rPr>
        <w:t>Dietary Modification:</w:t>
      </w:r>
      <w:r w:rsidRPr="00454DAB">
        <w:rPr>
          <w:rFonts w:ascii="Times New Roman" w:hAnsi="Times New Roman" w:cs="Times New Roman"/>
          <w:sz w:val="24"/>
          <w:szCs w:val="24"/>
        </w:rPr>
        <w:t xml:space="preserve"> </w:t>
      </w:r>
      <w:r w:rsidR="00214E49">
        <w:rPr>
          <w:rFonts w:ascii="Times New Roman" w:hAnsi="Times New Roman" w:cs="Times New Roman"/>
          <w:sz w:val="24"/>
          <w:szCs w:val="24"/>
        </w:rPr>
        <w:t>Dietary restrictions are essential in the management of several IEMs. For example, PKU patients must adhere to a low-phenylalanine diet to avoid the buildup of poisonous phenylalanine.</w:t>
      </w:r>
    </w:p>
    <w:p w14:paraId="5A190741" w14:textId="3651594A" w:rsidR="00454DAB" w:rsidRPr="00454DAB" w:rsidRDefault="00454DAB" w:rsidP="00454DAB">
      <w:pPr>
        <w:numPr>
          <w:ilvl w:val="0"/>
          <w:numId w:val="24"/>
        </w:numPr>
        <w:spacing w:before="200" w:line="360" w:lineRule="auto"/>
        <w:jc w:val="both"/>
        <w:rPr>
          <w:rFonts w:ascii="Times New Roman" w:hAnsi="Times New Roman" w:cs="Times New Roman"/>
          <w:sz w:val="24"/>
          <w:szCs w:val="24"/>
        </w:rPr>
      </w:pPr>
      <w:r w:rsidRPr="00454DAB">
        <w:rPr>
          <w:rFonts w:ascii="Times New Roman" w:hAnsi="Times New Roman" w:cs="Times New Roman"/>
          <w:b/>
          <w:bCs/>
          <w:sz w:val="24"/>
          <w:szCs w:val="24"/>
        </w:rPr>
        <w:t>Enzyme Replacement Therapy:</w:t>
      </w:r>
      <w:r w:rsidRPr="00454DAB">
        <w:rPr>
          <w:rFonts w:ascii="Times New Roman" w:hAnsi="Times New Roman" w:cs="Times New Roman"/>
          <w:sz w:val="24"/>
          <w:szCs w:val="24"/>
        </w:rPr>
        <w:t xml:space="preserve"> </w:t>
      </w:r>
      <w:r w:rsidR="00214E49">
        <w:rPr>
          <w:rFonts w:ascii="Times New Roman" w:hAnsi="Times New Roman" w:cs="Times New Roman"/>
          <w:sz w:val="24"/>
          <w:szCs w:val="24"/>
        </w:rPr>
        <w:t>Enzyme replacement therapy may be utilised in some situations where a particular enzyme is weak. This entails giving the patient the missing enzyme to make up for their natural shortfall.</w:t>
      </w:r>
    </w:p>
    <w:p w14:paraId="0D3836C3" w14:textId="1A037EE2" w:rsidR="00454DAB" w:rsidRPr="00454DAB" w:rsidRDefault="00454DAB" w:rsidP="00454DAB">
      <w:pPr>
        <w:numPr>
          <w:ilvl w:val="0"/>
          <w:numId w:val="24"/>
        </w:numPr>
        <w:spacing w:before="200" w:line="360" w:lineRule="auto"/>
        <w:jc w:val="both"/>
        <w:rPr>
          <w:rFonts w:ascii="Times New Roman" w:hAnsi="Times New Roman" w:cs="Times New Roman"/>
          <w:sz w:val="24"/>
          <w:szCs w:val="24"/>
        </w:rPr>
      </w:pPr>
      <w:r w:rsidRPr="00454DAB">
        <w:rPr>
          <w:rFonts w:ascii="Times New Roman" w:hAnsi="Times New Roman" w:cs="Times New Roman"/>
          <w:b/>
          <w:bCs/>
          <w:sz w:val="24"/>
          <w:szCs w:val="24"/>
        </w:rPr>
        <w:t>Substrate Reduction Therapy:</w:t>
      </w:r>
      <w:r w:rsidRPr="00454DAB">
        <w:rPr>
          <w:rFonts w:ascii="Times New Roman" w:hAnsi="Times New Roman" w:cs="Times New Roman"/>
          <w:sz w:val="24"/>
          <w:szCs w:val="24"/>
        </w:rPr>
        <w:t xml:space="preserve"> </w:t>
      </w:r>
      <w:r w:rsidR="00214E49">
        <w:rPr>
          <w:rFonts w:ascii="Times New Roman" w:hAnsi="Times New Roman" w:cs="Times New Roman"/>
          <w:sz w:val="24"/>
          <w:szCs w:val="24"/>
        </w:rPr>
        <w:t>By blocking the synthesis of harmful metabolites, several treatments seek to decrease their accumulation. For instance, certain lysosomal storage diseases are treated using substrate reduction treatment.</w:t>
      </w:r>
    </w:p>
    <w:p w14:paraId="40998AC4" w14:textId="693D6494" w:rsidR="00454DAB" w:rsidRPr="00454DAB" w:rsidRDefault="00454DAB" w:rsidP="00454DAB">
      <w:pPr>
        <w:numPr>
          <w:ilvl w:val="0"/>
          <w:numId w:val="24"/>
        </w:numPr>
        <w:spacing w:before="200" w:line="360" w:lineRule="auto"/>
        <w:jc w:val="both"/>
        <w:rPr>
          <w:rFonts w:ascii="Times New Roman" w:hAnsi="Times New Roman" w:cs="Times New Roman"/>
          <w:sz w:val="24"/>
          <w:szCs w:val="24"/>
        </w:rPr>
      </w:pPr>
      <w:r w:rsidRPr="00454DAB">
        <w:rPr>
          <w:rFonts w:ascii="Times New Roman" w:hAnsi="Times New Roman" w:cs="Times New Roman"/>
          <w:b/>
          <w:bCs/>
          <w:sz w:val="24"/>
          <w:szCs w:val="24"/>
        </w:rPr>
        <w:t>Gene Therapy:</w:t>
      </w:r>
      <w:r w:rsidRPr="00454DAB">
        <w:rPr>
          <w:rFonts w:ascii="Times New Roman" w:hAnsi="Times New Roman" w:cs="Times New Roman"/>
          <w:sz w:val="24"/>
          <w:szCs w:val="24"/>
        </w:rPr>
        <w:t xml:space="preserve"> </w:t>
      </w:r>
      <w:r w:rsidR="00214E49">
        <w:rPr>
          <w:rFonts w:ascii="Times New Roman" w:hAnsi="Times New Roman" w:cs="Times New Roman"/>
          <w:sz w:val="24"/>
          <w:szCs w:val="24"/>
        </w:rPr>
        <w:t>By providing functional copies of the damaged gene or addressing mutations in the afflicted cells, developments in gene therapy show promise for curing some IEMs.</w:t>
      </w:r>
    </w:p>
    <w:p w14:paraId="5D6D5652" w14:textId="3EBA83C2" w:rsidR="00454DAB" w:rsidRPr="00454DAB" w:rsidRDefault="00454DAB" w:rsidP="00454DAB">
      <w:pPr>
        <w:numPr>
          <w:ilvl w:val="0"/>
          <w:numId w:val="24"/>
        </w:numPr>
        <w:spacing w:before="200" w:line="360" w:lineRule="auto"/>
        <w:jc w:val="both"/>
        <w:rPr>
          <w:rFonts w:ascii="Times New Roman" w:hAnsi="Times New Roman" w:cs="Times New Roman"/>
          <w:sz w:val="24"/>
          <w:szCs w:val="24"/>
        </w:rPr>
      </w:pPr>
      <w:r w:rsidRPr="00454DAB">
        <w:rPr>
          <w:rFonts w:ascii="Times New Roman" w:hAnsi="Times New Roman" w:cs="Times New Roman"/>
          <w:b/>
          <w:bCs/>
          <w:sz w:val="24"/>
          <w:szCs w:val="24"/>
        </w:rPr>
        <w:lastRenderedPageBreak/>
        <w:t>Symptomatic Treatment:</w:t>
      </w:r>
      <w:r w:rsidRPr="00454DAB">
        <w:rPr>
          <w:rFonts w:ascii="Times New Roman" w:hAnsi="Times New Roman" w:cs="Times New Roman"/>
          <w:sz w:val="24"/>
          <w:szCs w:val="24"/>
        </w:rPr>
        <w:t xml:space="preserve"> </w:t>
      </w:r>
      <w:r w:rsidR="00214E49">
        <w:rPr>
          <w:rFonts w:ascii="Times New Roman" w:hAnsi="Times New Roman" w:cs="Times New Roman"/>
          <w:sz w:val="24"/>
          <w:szCs w:val="24"/>
        </w:rPr>
        <w:t>Symptomatic therapies, including painkillers or physical therapy for muscular weakness, are frequently incorporated into the overall care strategy.</w:t>
      </w:r>
    </w:p>
    <w:p w14:paraId="46956ED1" w14:textId="30F625C4" w:rsidR="00454DAB" w:rsidRPr="00454DAB" w:rsidRDefault="00454DAB" w:rsidP="00454DAB">
      <w:pPr>
        <w:numPr>
          <w:ilvl w:val="0"/>
          <w:numId w:val="24"/>
        </w:numPr>
        <w:spacing w:before="200" w:line="360" w:lineRule="auto"/>
        <w:jc w:val="both"/>
        <w:rPr>
          <w:rFonts w:ascii="Times New Roman" w:hAnsi="Times New Roman" w:cs="Times New Roman"/>
          <w:sz w:val="24"/>
          <w:szCs w:val="24"/>
        </w:rPr>
      </w:pPr>
      <w:r w:rsidRPr="00454DAB">
        <w:rPr>
          <w:rFonts w:ascii="Times New Roman" w:hAnsi="Times New Roman" w:cs="Times New Roman"/>
          <w:b/>
          <w:bCs/>
          <w:sz w:val="24"/>
          <w:szCs w:val="24"/>
        </w:rPr>
        <w:t>Hematopoietic Stem Cell Transplantation:</w:t>
      </w:r>
      <w:r w:rsidRPr="00454DAB">
        <w:rPr>
          <w:rFonts w:ascii="Times New Roman" w:hAnsi="Times New Roman" w:cs="Times New Roman"/>
          <w:sz w:val="24"/>
          <w:szCs w:val="24"/>
        </w:rPr>
        <w:t xml:space="preserve"> </w:t>
      </w:r>
      <w:r w:rsidR="00214E49">
        <w:rPr>
          <w:rFonts w:ascii="Times New Roman" w:hAnsi="Times New Roman" w:cs="Times New Roman"/>
          <w:sz w:val="24"/>
          <w:szCs w:val="24"/>
        </w:rPr>
        <w:t>This method is applied in some IEMs to swap out unhealthy blood-forming cells with those that can make the missing enzyme</w:t>
      </w:r>
      <w:r w:rsidR="001C58D9">
        <w:rPr>
          <w:rFonts w:ascii="Times New Roman" w:hAnsi="Times New Roman" w:cs="Times New Roman"/>
          <w:sz w:val="24"/>
          <w:szCs w:val="24"/>
        </w:rPr>
        <w:t xml:space="preserve"> </w:t>
      </w:r>
      <w:r w:rsidR="001C58D9">
        <w:rPr>
          <w:rFonts w:ascii="Times New Roman" w:hAnsi="Times New Roman" w:cs="Times New Roman"/>
          <w:sz w:val="24"/>
          <w:szCs w:val="24"/>
          <w:vertAlign w:val="superscript"/>
        </w:rPr>
        <w:t>22</w:t>
      </w:r>
      <w:r w:rsidR="00214E49">
        <w:rPr>
          <w:rFonts w:ascii="Times New Roman" w:hAnsi="Times New Roman" w:cs="Times New Roman"/>
          <w:sz w:val="24"/>
          <w:szCs w:val="24"/>
        </w:rPr>
        <w:t>.</w:t>
      </w:r>
    </w:p>
    <w:p w14:paraId="6DC91865" w14:textId="481861F5" w:rsidR="00454DAB" w:rsidRPr="00454DAB" w:rsidRDefault="00214E49" w:rsidP="00454DAB">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t>Geneticists, metabolic experts, nutritionists, and other healthcare professionals must all work together to manage IEMs in the majority of cases. The prognosis for people with IEMs can be considerably improved by early detection through newborn screening programmes and timely treatment start, which can reduce or eliminate long-term problems</w:t>
      </w:r>
      <w:r w:rsidR="001C58D9">
        <w:rPr>
          <w:rFonts w:ascii="Times New Roman" w:hAnsi="Times New Roman" w:cs="Times New Roman"/>
          <w:sz w:val="24"/>
          <w:szCs w:val="24"/>
        </w:rPr>
        <w:t xml:space="preserve"> </w:t>
      </w:r>
      <w:r w:rsidR="001C58D9">
        <w:rPr>
          <w:rFonts w:ascii="Times New Roman" w:hAnsi="Times New Roman" w:cs="Times New Roman"/>
          <w:sz w:val="24"/>
          <w:szCs w:val="24"/>
          <w:vertAlign w:val="superscript"/>
        </w:rPr>
        <w:t>22</w:t>
      </w:r>
      <w:r>
        <w:rPr>
          <w:rFonts w:ascii="Times New Roman" w:hAnsi="Times New Roman" w:cs="Times New Roman"/>
          <w:sz w:val="24"/>
          <w:szCs w:val="24"/>
        </w:rPr>
        <w:t>.</w:t>
      </w:r>
    </w:p>
    <w:p w14:paraId="56B9DE0A" w14:textId="416C2B52" w:rsidR="00454DAB" w:rsidRPr="00454DAB" w:rsidRDefault="00454DAB" w:rsidP="00454DAB">
      <w:pPr>
        <w:spacing w:before="200" w:line="360" w:lineRule="auto"/>
        <w:jc w:val="both"/>
        <w:rPr>
          <w:rFonts w:ascii="Times New Roman" w:hAnsi="Times New Roman" w:cs="Times New Roman"/>
          <w:sz w:val="24"/>
          <w:szCs w:val="24"/>
        </w:rPr>
      </w:pPr>
      <w:r w:rsidRPr="00454DAB">
        <w:rPr>
          <w:rFonts w:ascii="Times New Roman" w:hAnsi="Times New Roman" w:cs="Times New Roman"/>
          <w:b/>
          <w:bCs/>
          <w:sz w:val="24"/>
          <w:szCs w:val="24"/>
        </w:rPr>
        <w:t xml:space="preserve">8. </w:t>
      </w:r>
      <w:r w:rsidR="00481B53" w:rsidRPr="00454DAB">
        <w:rPr>
          <w:rFonts w:ascii="Times New Roman" w:hAnsi="Times New Roman" w:cs="Times New Roman"/>
          <w:b/>
          <w:bCs/>
          <w:sz w:val="24"/>
          <w:szCs w:val="24"/>
        </w:rPr>
        <w:t>DRUG-DRUG INTERACTIONS</w:t>
      </w:r>
    </w:p>
    <w:p w14:paraId="33880F82" w14:textId="0B9A008A" w:rsidR="00454DAB" w:rsidRPr="00454DAB" w:rsidRDefault="00214E49" w:rsidP="00454DAB">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t>Drug-drug interactions (DDIs) will be discussed in this section, along with their effects and treatment and preventive techniques</w:t>
      </w:r>
      <w:r w:rsidR="001C58D9">
        <w:rPr>
          <w:rFonts w:ascii="Times New Roman" w:hAnsi="Times New Roman" w:cs="Times New Roman"/>
          <w:sz w:val="24"/>
          <w:szCs w:val="24"/>
        </w:rPr>
        <w:t xml:space="preserve"> </w:t>
      </w:r>
      <w:r w:rsidR="001C58D9">
        <w:rPr>
          <w:rFonts w:ascii="Times New Roman" w:hAnsi="Times New Roman" w:cs="Times New Roman"/>
          <w:sz w:val="24"/>
          <w:szCs w:val="24"/>
          <w:vertAlign w:val="superscript"/>
        </w:rPr>
        <w:t>23</w:t>
      </w:r>
      <w:r>
        <w:rPr>
          <w:rFonts w:ascii="Times New Roman" w:hAnsi="Times New Roman" w:cs="Times New Roman"/>
          <w:sz w:val="24"/>
          <w:szCs w:val="24"/>
        </w:rPr>
        <w:t>.</w:t>
      </w:r>
    </w:p>
    <w:p w14:paraId="05C7BAF5" w14:textId="77777777" w:rsidR="00454DAB" w:rsidRPr="00454DAB" w:rsidRDefault="00454DAB" w:rsidP="00454DAB">
      <w:pPr>
        <w:spacing w:before="200" w:line="360" w:lineRule="auto"/>
        <w:jc w:val="both"/>
        <w:rPr>
          <w:rFonts w:ascii="Times New Roman" w:hAnsi="Times New Roman" w:cs="Times New Roman"/>
          <w:sz w:val="24"/>
          <w:szCs w:val="24"/>
        </w:rPr>
      </w:pPr>
      <w:r w:rsidRPr="00454DAB">
        <w:rPr>
          <w:rFonts w:ascii="Times New Roman" w:hAnsi="Times New Roman" w:cs="Times New Roman"/>
          <w:b/>
          <w:bCs/>
          <w:sz w:val="24"/>
          <w:szCs w:val="24"/>
        </w:rPr>
        <w:t>Consequences of Drug Interactions</w:t>
      </w:r>
    </w:p>
    <w:p w14:paraId="5A5BFC7A" w14:textId="4191489E" w:rsidR="00454DAB" w:rsidRPr="00454DAB" w:rsidRDefault="00214E49" w:rsidP="00454DAB">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t>Drug interactions happen when the presence of another drug, substance, or food modifies the effects of one drug. Different outcomes may result from these interactions:</w:t>
      </w:r>
      <w:r w:rsidR="001C58D9">
        <w:rPr>
          <w:rFonts w:ascii="Times New Roman" w:hAnsi="Times New Roman" w:cs="Times New Roman"/>
          <w:sz w:val="24"/>
          <w:szCs w:val="24"/>
        </w:rPr>
        <w:t xml:space="preserve"> </w:t>
      </w:r>
      <w:r w:rsidR="001C58D9">
        <w:rPr>
          <w:rFonts w:ascii="Times New Roman" w:hAnsi="Times New Roman" w:cs="Times New Roman"/>
          <w:sz w:val="24"/>
          <w:szCs w:val="24"/>
          <w:vertAlign w:val="superscript"/>
        </w:rPr>
        <w:t>23</w:t>
      </w:r>
    </w:p>
    <w:p w14:paraId="15F1CC5C" w14:textId="582B9871" w:rsidR="00454DAB" w:rsidRPr="00454DAB" w:rsidRDefault="00454DAB" w:rsidP="00454DAB">
      <w:pPr>
        <w:numPr>
          <w:ilvl w:val="0"/>
          <w:numId w:val="25"/>
        </w:numPr>
        <w:spacing w:before="200" w:line="360" w:lineRule="auto"/>
        <w:jc w:val="both"/>
        <w:rPr>
          <w:rFonts w:ascii="Times New Roman" w:hAnsi="Times New Roman" w:cs="Times New Roman"/>
          <w:sz w:val="24"/>
          <w:szCs w:val="24"/>
        </w:rPr>
      </w:pPr>
      <w:r w:rsidRPr="00454DAB">
        <w:rPr>
          <w:rFonts w:ascii="Times New Roman" w:hAnsi="Times New Roman" w:cs="Times New Roman"/>
          <w:b/>
          <w:bCs/>
          <w:sz w:val="24"/>
          <w:szCs w:val="24"/>
        </w:rPr>
        <w:t>Reduced Efficacy:</w:t>
      </w:r>
      <w:r w:rsidRPr="00454DAB">
        <w:rPr>
          <w:rFonts w:ascii="Times New Roman" w:hAnsi="Times New Roman" w:cs="Times New Roman"/>
          <w:sz w:val="24"/>
          <w:szCs w:val="24"/>
        </w:rPr>
        <w:t xml:space="preserve"> </w:t>
      </w:r>
      <w:r w:rsidR="00214E49">
        <w:rPr>
          <w:rFonts w:ascii="Times New Roman" w:hAnsi="Times New Roman" w:cs="Times New Roman"/>
          <w:sz w:val="24"/>
          <w:szCs w:val="24"/>
        </w:rPr>
        <w:t>Some medication interactions can lessen one or both medicines' efficacy, making the therapy less successful. For instance, co-administration of some antibiotics with oral contraceptives might lessen the efficacy of the contraceptive.</w:t>
      </w:r>
    </w:p>
    <w:p w14:paraId="78399872" w14:textId="322E7BFC" w:rsidR="00454DAB" w:rsidRPr="00454DAB" w:rsidRDefault="00454DAB" w:rsidP="00454DAB">
      <w:pPr>
        <w:numPr>
          <w:ilvl w:val="0"/>
          <w:numId w:val="25"/>
        </w:numPr>
        <w:spacing w:before="200" w:line="360" w:lineRule="auto"/>
        <w:jc w:val="both"/>
        <w:rPr>
          <w:rFonts w:ascii="Times New Roman" w:hAnsi="Times New Roman" w:cs="Times New Roman"/>
          <w:sz w:val="24"/>
          <w:szCs w:val="24"/>
        </w:rPr>
      </w:pPr>
      <w:r w:rsidRPr="00454DAB">
        <w:rPr>
          <w:rFonts w:ascii="Times New Roman" w:hAnsi="Times New Roman" w:cs="Times New Roman"/>
          <w:b/>
          <w:bCs/>
          <w:sz w:val="24"/>
          <w:szCs w:val="24"/>
        </w:rPr>
        <w:t>Increased Toxicity:</w:t>
      </w:r>
      <w:r w:rsidRPr="00454DAB">
        <w:rPr>
          <w:rFonts w:ascii="Times New Roman" w:hAnsi="Times New Roman" w:cs="Times New Roman"/>
          <w:sz w:val="24"/>
          <w:szCs w:val="24"/>
        </w:rPr>
        <w:t xml:space="preserve"> </w:t>
      </w:r>
      <w:r w:rsidR="00214E49">
        <w:rPr>
          <w:rFonts w:ascii="Times New Roman" w:hAnsi="Times New Roman" w:cs="Times New Roman"/>
          <w:sz w:val="24"/>
          <w:szCs w:val="24"/>
        </w:rPr>
        <w:t>Contrarily, drug interactions might result in higher drug concentrations in the body, which can have hazardous consequences. For instance, mixing alcohol with some drugs, like acetaminophen, might make liver damage more likely.</w:t>
      </w:r>
    </w:p>
    <w:p w14:paraId="549A4200" w14:textId="7990A0DC" w:rsidR="00454DAB" w:rsidRPr="00454DAB" w:rsidRDefault="00454DAB" w:rsidP="00454DAB">
      <w:pPr>
        <w:numPr>
          <w:ilvl w:val="0"/>
          <w:numId w:val="25"/>
        </w:numPr>
        <w:spacing w:before="200" w:line="360" w:lineRule="auto"/>
        <w:jc w:val="both"/>
        <w:rPr>
          <w:rFonts w:ascii="Times New Roman" w:hAnsi="Times New Roman" w:cs="Times New Roman"/>
          <w:sz w:val="24"/>
          <w:szCs w:val="24"/>
        </w:rPr>
      </w:pPr>
      <w:r w:rsidRPr="00454DAB">
        <w:rPr>
          <w:rFonts w:ascii="Times New Roman" w:hAnsi="Times New Roman" w:cs="Times New Roman"/>
          <w:b/>
          <w:bCs/>
          <w:sz w:val="24"/>
          <w:szCs w:val="24"/>
        </w:rPr>
        <w:t>Altered Pharmacokinetics:</w:t>
      </w:r>
      <w:r w:rsidRPr="00454DAB">
        <w:rPr>
          <w:rFonts w:ascii="Times New Roman" w:hAnsi="Times New Roman" w:cs="Times New Roman"/>
          <w:sz w:val="24"/>
          <w:szCs w:val="24"/>
        </w:rPr>
        <w:t xml:space="preserve"> </w:t>
      </w:r>
      <w:r w:rsidR="00214E49">
        <w:rPr>
          <w:rFonts w:ascii="Times New Roman" w:hAnsi="Times New Roman" w:cs="Times New Roman"/>
          <w:sz w:val="24"/>
          <w:szCs w:val="24"/>
        </w:rPr>
        <w:t>Drug interactions may effect a drug's pharmacokinetics, affecting how it is absorbed, distributed, metabolised, or excreted. Drug levels in the body may fluctuate in an unexpected way as a result of this.</w:t>
      </w:r>
    </w:p>
    <w:p w14:paraId="3CE2EC1E" w14:textId="3E7F22BC" w:rsidR="00454DAB" w:rsidRPr="00454DAB" w:rsidRDefault="00454DAB" w:rsidP="00454DAB">
      <w:pPr>
        <w:numPr>
          <w:ilvl w:val="0"/>
          <w:numId w:val="25"/>
        </w:numPr>
        <w:spacing w:before="200" w:line="360" w:lineRule="auto"/>
        <w:jc w:val="both"/>
        <w:rPr>
          <w:rFonts w:ascii="Times New Roman" w:hAnsi="Times New Roman" w:cs="Times New Roman"/>
          <w:sz w:val="24"/>
          <w:szCs w:val="24"/>
        </w:rPr>
      </w:pPr>
      <w:r w:rsidRPr="00454DAB">
        <w:rPr>
          <w:rFonts w:ascii="Times New Roman" w:hAnsi="Times New Roman" w:cs="Times New Roman"/>
          <w:b/>
          <w:bCs/>
          <w:sz w:val="24"/>
          <w:szCs w:val="24"/>
        </w:rPr>
        <w:t>Adverse Effects:</w:t>
      </w:r>
      <w:r w:rsidRPr="00454DAB">
        <w:rPr>
          <w:rFonts w:ascii="Times New Roman" w:hAnsi="Times New Roman" w:cs="Times New Roman"/>
          <w:sz w:val="24"/>
          <w:szCs w:val="24"/>
        </w:rPr>
        <w:t xml:space="preserve"> </w:t>
      </w:r>
      <w:r w:rsidR="00214E49">
        <w:rPr>
          <w:rFonts w:ascii="Times New Roman" w:hAnsi="Times New Roman" w:cs="Times New Roman"/>
          <w:sz w:val="24"/>
          <w:szCs w:val="24"/>
        </w:rPr>
        <w:t>Some interactions might result in negative side effects that are uncommon for either medicine alone. For instance, mixing two medications that both produce drowsiness might result in extreme drowsiness or lack of coordination</w:t>
      </w:r>
      <w:r w:rsidR="001C58D9">
        <w:rPr>
          <w:rFonts w:ascii="Times New Roman" w:hAnsi="Times New Roman" w:cs="Times New Roman"/>
          <w:sz w:val="24"/>
          <w:szCs w:val="24"/>
        </w:rPr>
        <w:t xml:space="preserve"> </w:t>
      </w:r>
      <w:r w:rsidR="001C58D9">
        <w:rPr>
          <w:rFonts w:ascii="Times New Roman" w:hAnsi="Times New Roman" w:cs="Times New Roman"/>
          <w:sz w:val="24"/>
          <w:szCs w:val="24"/>
          <w:vertAlign w:val="superscript"/>
        </w:rPr>
        <w:t>2</w:t>
      </w:r>
      <w:r w:rsidR="00241666">
        <w:rPr>
          <w:rFonts w:ascii="Times New Roman" w:hAnsi="Times New Roman" w:cs="Times New Roman"/>
          <w:sz w:val="24"/>
          <w:szCs w:val="24"/>
          <w:vertAlign w:val="superscript"/>
        </w:rPr>
        <w:t>4</w:t>
      </w:r>
      <w:r w:rsidR="00214E49">
        <w:rPr>
          <w:rFonts w:ascii="Times New Roman" w:hAnsi="Times New Roman" w:cs="Times New Roman"/>
          <w:sz w:val="24"/>
          <w:szCs w:val="24"/>
        </w:rPr>
        <w:t>.</w:t>
      </w:r>
    </w:p>
    <w:p w14:paraId="688906E0" w14:textId="77777777" w:rsidR="00454DAB" w:rsidRPr="00454DAB" w:rsidRDefault="00454DAB" w:rsidP="00454DAB">
      <w:pPr>
        <w:spacing w:before="200" w:line="360" w:lineRule="auto"/>
        <w:jc w:val="both"/>
        <w:rPr>
          <w:rFonts w:ascii="Times New Roman" w:hAnsi="Times New Roman" w:cs="Times New Roman"/>
          <w:sz w:val="24"/>
          <w:szCs w:val="24"/>
        </w:rPr>
      </w:pPr>
      <w:r w:rsidRPr="00454DAB">
        <w:rPr>
          <w:rFonts w:ascii="Times New Roman" w:hAnsi="Times New Roman" w:cs="Times New Roman"/>
          <w:b/>
          <w:bCs/>
          <w:sz w:val="24"/>
          <w:szCs w:val="24"/>
        </w:rPr>
        <w:lastRenderedPageBreak/>
        <w:t>Management and Prevention</w:t>
      </w:r>
    </w:p>
    <w:p w14:paraId="6BD9A041" w14:textId="5A6A402A" w:rsidR="00454DAB" w:rsidRPr="00454DAB" w:rsidRDefault="00214E49" w:rsidP="00454DAB">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t>The safety and effectiveness of pharmacological treatments depend on managing and avoiding medication interactions. The following are tactics for controlling and preventing DDIs:</w:t>
      </w:r>
      <w:r w:rsidR="001C58D9">
        <w:rPr>
          <w:rFonts w:ascii="Times New Roman" w:hAnsi="Times New Roman" w:cs="Times New Roman"/>
          <w:sz w:val="24"/>
          <w:szCs w:val="24"/>
        </w:rPr>
        <w:t xml:space="preserve"> </w:t>
      </w:r>
      <w:r w:rsidR="001C58D9">
        <w:rPr>
          <w:rFonts w:ascii="Times New Roman" w:hAnsi="Times New Roman" w:cs="Times New Roman"/>
          <w:sz w:val="24"/>
          <w:szCs w:val="24"/>
          <w:vertAlign w:val="superscript"/>
        </w:rPr>
        <w:t>2</w:t>
      </w:r>
      <w:r w:rsidR="00241666">
        <w:rPr>
          <w:rFonts w:ascii="Times New Roman" w:hAnsi="Times New Roman" w:cs="Times New Roman"/>
          <w:sz w:val="24"/>
          <w:szCs w:val="24"/>
          <w:vertAlign w:val="superscript"/>
        </w:rPr>
        <w:t>5</w:t>
      </w:r>
    </w:p>
    <w:p w14:paraId="16E5D880" w14:textId="0CF62D47" w:rsidR="00454DAB" w:rsidRPr="00454DAB" w:rsidRDefault="00454DAB" w:rsidP="00454DAB">
      <w:pPr>
        <w:numPr>
          <w:ilvl w:val="0"/>
          <w:numId w:val="26"/>
        </w:numPr>
        <w:spacing w:before="200" w:line="360" w:lineRule="auto"/>
        <w:jc w:val="both"/>
        <w:rPr>
          <w:rFonts w:ascii="Times New Roman" w:hAnsi="Times New Roman" w:cs="Times New Roman"/>
          <w:sz w:val="24"/>
          <w:szCs w:val="24"/>
        </w:rPr>
      </w:pPr>
      <w:r w:rsidRPr="00454DAB">
        <w:rPr>
          <w:rFonts w:ascii="Times New Roman" w:hAnsi="Times New Roman" w:cs="Times New Roman"/>
          <w:b/>
          <w:bCs/>
          <w:sz w:val="24"/>
          <w:szCs w:val="24"/>
        </w:rPr>
        <w:t>Medication Review:</w:t>
      </w:r>
      <w:r w:rsidRPr="00454DAB">
        <w:rPr>
          <w:rFonts w:ascii="Times New Roman" w:hAnsi="Times New Roman" w:cs="Times New Roman"/>
          <w:sz w:val="24"/>
          <w:szCs w:val="24"/>
        </w:rPr>
        <w:t xml:space="preserve"> </w:t>
      </w:r>
      <w:r w:rsidR="00214E49">
        <w:rPr>
          <w:rFonts w:ascii="Times New Roman" w:hAnsi="Times New Roman" w:cs="Times New Roman"/>
          <w:sz w:val="24"/>
          <w:szCs w:val="24"/>
        </w:rPr>
        <w:t>All medications a patient is taking, including prescription, over-the-counter, dietary supplements, and herbal therapies, should be thoroughly reviewed by healthcare professionals. This makes it easier to spot possible interactions.</w:t>
      </w:r>
    </w:p>
    <w:p w14:paraId="0AAF55C9" w14:textId="37BD1BDE" w:rsidR="00454DAB" w:rsidRPr="00454DAB" w:rsidRDefault="00454DAB" w:rsidP="00454DAB">
      <w:pPr>
        <w:numPr>
          <w:ilvl w:val="0"/>
          <w:numId w:val="26"/>
        </w:numPr>
        <w:spacing w:before="200" w:line="360" w:lineRule="auto"/>
        <w:jc w:val="both"/>
        <w:rPr>
          <w:rFonts w:ascii="Times New Roman" w:hAnsi="Times New Roman" w:cs="Times New Roman"/>
          <w:sz w:val="24"/>
          <w:szCs w:val="24"/>
        </w:rPr>
      </w:pPr>
      <w:r w:rsidRPr="00454DAB">
        <w:rPr>
          <w:rFonts w:ascii="Times New Roman" w:hAnsi="Times New Roman" w:cs="Times New Roman"/>
          <w:b/>
          <w:bCs/>
          <w:sz w:val="24"/>
          <w:szCs w:val="24"/>
        </w:rPr>
        <w:t>Pharmacokinetic Interactions:</w:t>
      </w:r>
      <w:r w:rsidRPr="00454DAB">
        <w:rPr>
          <w:rFonts w:ascii="Times New Roman" w:hAnsi="Times New Roman" w:cs="Times New Roman"/>
          <w:sz w:val="24"/>
          <w:szCs w:val="24"/>
        </w:rPr>
        <w:t xml:space="preserve"> </w:t>
      </w:r>
      <w:r w:rsidR="00214E49">
        <w:rPr>
          <w:rFonts w:ascii="Times New Roman" w:hAnsi="Times New Roman" w:cs="Times New Roman"/>
          <w:sz w:val="24"/>
          <w:szCs w:val="24"/>
        </w:rPr>
        <w:t>Interactions can be managed by being aware of a drug's pharmacokinetics. The likelihood of interactions can be decreased by adjusting doses or the time of medication delivery. For instance, if drugs are given at various times throughout the day, some interactions may be less likely.</w:t>
      </w:r>
    </w:p>
    <w:p w14:paraId="037AA4BD" w14:textId="598F7CA4" w:rsidR="00454DAB" w:rsidRPr="00454DAB" w:rsidRDefault="00454DAB" w:rsidP="00454DAB">
      <w:pPr>
        <w:numPr>
          <w:ilvl w:val="0"/>
          <w:numId w:val="26"/>
        </w:numPr>
        <w:spacing w:before="200" w:line="360" w:lineRule="auto"/>
        <w:jc w:val="both"/>
        <w:rPr>
          <w:rFonts w:ascii="Times New Roman" w:hAnsi="Times New Roman" w:cs="Times New Roman"/>
          <w:sz w:val="24"/>
          <w:szCs w:val="24"/>
        </w:rPr>
      </w:pPr>
      <w:r w:rsidRPr="00454DAB">
        <w:rPr>
          <w:rFonts w:ascii="Times New Roman" w:hAnsi="Times New Roman" w:cs="Times New Roman"/>
          <w:b/>
          <w:bCs/>
          <w:sz w:val="24"/>
          <w:szCs w:val="24"/>
        </w:rPr>
        <w:t>Medication Alternatives:</w:t>
      </w:r>
      <w:r w:rsidRPr="00454DAB">
        <w:rPr>
          <w:rFonts w:ascii="Times New Roman" w:hAnsi="Times New Roman" w:cs="Times New Roman"/>
          <w:sz w:val="24"/>
          <w:szCs w:val="24"/>
        </w:rPr>
        <w:t xml:space="preserve"> </w:t>
      </w:r>
      <w:r w:rsidR="00214E49">
        <w:rPr>
          <w:rFonts w:ascii="Times New Roman" w:hAnsi="Times New Roman" w:cs="Times New Roman"/>
          <w:sz w:val="24"/>
          <w:szCs w:val="24"/>
        </w:rPr>
        <w:t>In some circumstances, switching to a medicine with a lower risk of interaction could be an option. This should be carried out with the assistance of a medical professional.</w:t>
      </w:r>
    </w:p>
    <w:p w14:paraId="130E9A4A" w14:textId="4B6950BA" w:rsidR="00454DAB" w:rsidRPr="00454DAB" w:rsidRDefault="00454DAB" w:rsidP="00454DAB">
      <w:pPr>
        <w:numPr>
          <w:ilvl w:val="0"/>
          <w:numId w:val="26"/>
        </w:numPr>
        <w:spacing w:before="200" w:line="360" w:lineRule="auto"/>
        <w:jc w:val="both"/>
        <w:rPr>
          <w:rFonts w:ascii="Times New Roman" w:hAnsi="Times New Roman" w:cs="Times New Roman"/>
          <w:sz w:val="24"/>
          <w:szCs w:val="24"/>
        </w:rPr>
      </w:pPr>
      <w:r w:rsidRPr="00454DAB">
        <w:rPr>
          <w:rFonts w:ascii="Times New Roman" w:hAnsi="Times New Roman" w:cs="Times New Roman"/>
          <w:b/>
          <w:bCs/>
          <w:sz w:val="24"/>
          <w:szCs w:val="24"/>
        </w:rPr>
        <w:t>Monitoring:</w:t>
      </w:r>
      <w:r w:rsidRPr="00454DAB">
        <w:rPr>
          <w:rFonts w:ascii="Times New Roman" w:hAnsi="Times New Roman" w:cs="Times New Roman"/>
          <w:sz w:val="24"/>
          <w:szCs w:val="24"/>
        </w:rPr>
        <w:t xml:space="preserve"> </w:t>
      </w:r>
      <w:r w:rsidR="00214E49">
        <w:rPr>
          <w:rFonts w:ascii="Times New Roman" w:hAnsi="Times New Roman" w:cs="Times New Roman"/>
          <w:sz w:val="24"/>
          <w:szCs w:val="24"/>
        </w:rPr>
        <w:t>Close observation of patients, particularly those who are more likely to interact, can aid in the early detection and management of interactions. This might entail performing routine blood tests to check medication levels or keeping an eye out for certain adverse effects.</w:t>
      </w:r>
    </w:p>
    <w:p w14:paraId="3241C221" w14:textId="49CE6E5C" w:rsidR="00454DAB" w:rsidRPr="00454DAB" w:rsidRDefault="00454DAB" w:rsidP="00454DAB">
      <w:pPr>
        <w:numPr>
          <w:ilvl w:val="0"/>
          <w:numId w:val="26"/>
        </w:numPr>
        <w:spacing w:before="200" w:line="360" w:lineRule="auto"/>
        <w:jc w:val="both"/>
        <w:rPr>
          <w:rFonts w:ascii="Times New Roman" w:hAnsi="Times New Roman" w:cs="Times New Roman"/>
          <w:sz w:val="24"/>
          <w:szCs w:val="24"/>
        </w:rPr>
      </w:pPr>
      <w:r w:rsidRPr="00454DAB">
        <w:rPr>
          <w:rFonts w:ascii="Times New Roman" w:hAnsi="Times New Roman" w:cs="Times New Roman"/>
          <w:b/>
          <w:bCs/>
          <w:sz w:val="24"/>
          <w:szCs w:val="24"/>
        </w:rPr>
        <w:t>Patient Education:</w:t>
      </w:r>
      <w:r w:rsidRPr="00454DAB">
        <w:rPr>
          <w:rFonts w:ascii="Times New Roman" w:hAnsi="Times New Roman" w:cs="Times New Roman"/>
          <w:sz w:val="24"/>
          <w:szCs w:val="24"/>
        </w:rPr>
        <w:t xml:space="preserve"> </w:t>
      </w:r>
      <w:r w:rsidR="00214E49">
        <w:rPr>
          <w:rFonts w:ascii="Times New Roman" w:hAnsi="Times New Roman" w:cs="Times New Roman"/>
          <w:sz w:val="24"/>
          <w:szCs w:val="24"/>
        </w:rPr>
        <w:t>Patients should be informed about possible interactions and given instructions on how to tell their doctors about any prescription drugs and dietary supplements they are taking. It's important to talk about self-medication and drug usage from nonprescription sources.</w:t>
      </w:r>
    </w:p>
    <w:p w14:paraId="1FC13D23" w14:textId="52970427" w:rsidR="00454DAB" w:rsidRPr="00454DAB" w:rsidRDefault="00454DAB" w:rsidP="00454DAB">
      <w:pPr>
        <w:numPr>
          <w:ilvl w:val="0"/>
          <w:numId w:val="26"/>
        </w:numPr>
        <w:spacing w:before="200" w:line="360" w:lineRule="auto"/>
        <w:jc w:val="both"/>
        <w:rPr>
          <w:rFonts w:ascii="Times New Roman" w:hAnsi="Times New Roman" w:cs="Times New Roman"/>
          <w:sz w:val="24"/>
          <w:szCs w:val="24"/>
        </w:rPr>
      </w:pPr>
      <w:r w:rsidRPr="00454DAB">
        <w:rPr>
          <w:rFonts w:ascii="Times New Roman" w:hAnsi="Times New Roman" w:cs="Times New Roman"/>
          <w:b/>
          <w:bCs/>
          <w:sz w:val="24"/>
          <w:szCs w:val="24"/>
        </w:rPr>
        <w:t>Computerized Systems:</w:t>
      </w:r>
      <w:r w:rsidRPr="00454DAB">
        <w:rPr>
          <w:rFonts w:ascii="Times New Roman" w:hAnsi="Times New Roman" w:cs="Times New Roman"/>
          <w:sz w:val="24"/>
          <w:szCs w:val="24"/>
        </w:rPr>
        <w:t xml:space="preserve"> </w:t>
      </w:r>
      <w:r w:rsidR="00214E49">
        <w:rPr>
          <w:rFonts w:ascii="Times New Roman" w:hAnsi="Times New Roman" w:cs="Times New Roman"/>
          <w:sz w:val="24"/>
          <w:szCs w:val="24"/>
        </w:rPr>
        <w:t>When prescribing drugs, many healthcare institutions employ computerised systems that highlight possible drug interactions. These methods aid medical professionals in selecting effective medication combinations.</w:t>
      </w:r>
    </w:p>
    <w:p w14:paraId="535336B0" w14:textId="092333E7" w:rsidR="00454DAB" w:rsidRPr="00454DAB" w:rsidRDefault="00454DAB" w:rsidP="00454DAB">
      <w:pPr>
        <w:numPr>
          <w:ilvl w:val="0"/>
          <w:numId w:val="26"/>
        </w:numPr>
        <w:spacing w:before="200" w:line="360" w:lineRule="auto"/>
        <w:jc w:val="both"/>
        <w:rPr>
          <w:rFonts w:ascii="Times New Roman" w:hAnsi="Times New Roman" w:cs="Times New Roman"/>
          <w:sz w:val="24"/>
          <w:szCs w:val="24"/>
        </w:rPr>
      </w:pPr>
      <w:r w:rsidRPr="00454DAB">
        <w:rPr>
          <w:rFonts w:ascii="Times New Roman" w:hAnsi="Times New Roman" w:cs="Times New Roman"/>
          <w:b/>
          <w:bCs/>
          <w:sz w:val="24"/>
          <w:szCs w:val="24"/>
        </w:rPr>
        <w:t>Consulting Drug References:</w:t>
      </w:r>
      <w:r w:rsidRPr="00454DAB">
        <w:rPr>
          <w:rFonts w:ascii="Times New Roman" w:hAnsi="Times New Roman" w:cs="Times New Roman"/>
          <w:sz w:val="24"/>
          <w:szCs w:val="24"/>
        </w:rPr>
        <w:t xml:space="preserve"> </w:t>
      </w:r>
      <w:r w:rsidR="00214E49">
        <w:rPr>
          <w:rFonts w:ascii="Times New Roman" w:hAnsi="Times New Roman" w:cs="Times New Roman"/>
          <w:sz w:val="24"/>
          <w:szCs w:val="24"/>
        </w:rPr>
        <w:t>When prescribing pharmaceuticals, healthcare professionals might examine drug interaction references, databases, or specialised software to look for known interactions.</w:t>
      </w:r>
    </w:p>
    <w:p w14:paraId="3A65E903" w14:textId="5A65FA44" w:rsidR="00454DAB" w:rsidRPr="00454DAB" w:rsidRDefault="00454DAB" w:rsidP="00454DAB">
      <w:pPr>
        <w:numPr>
          <w:ilvl w:val="0"/>
          <w:numId w:val="26"/>
        </w:numPr>
        <w:spacing w:before="200" w:line="360" w:lineRule="auto"/>
        <w:jc w:val="both"/>
        <w:rPr>
          <w:rFonts w:ascii="Times New Roman" w:hAnsi="Times New Roman" w:cs="Times New Roman"/>
          <w:sz w:val="24"/>
          <w:szCs w:val="24"/>
        </w:rPr>
      </w:pPr>
      <w:r w:rsidRPr="00454DAB">
        <w:rPr>
          <w:rFonts w:ascii="Times New Roman" w:hAnsi="Times New Roman" w:cs="Times New Roman"/>
          <w:b/>
          <w:bCs/>
          <w:sz w:val="24"/>
          <w:szCs w:val="24"/>
        </w:rPr>
        <w:lastRenderedPageBreak/>
        <w:t>Pharmacogenomics:</w:t>
      </w:r>
      <w:r w:rsidRPr="00454DAB">
        <w:rPr>
          <w:rFonts w:ascii="Times New Roman" w:hAnsi="Times New Roman" w:cs="Times New Roman"/>
          <w:sz w:val="24"/>
          <w:szCs w:val="24"/>
        </w:rPr>
        <w:t xml:space="preserve"> </w:t>
      </w:r>
      <w:r w:rsidR="00214E49">
        <w:rPr>
          <w:rFonts w:ascii="Times New Roman" w:hAnsi="Times New Roman" w:cs="Times New Roman"/>
          <w:sz w:val="24"/>
          <w:szCs w:val="24"/>
        </w:rPr>
        <w:t>Drug metabolization patterns in people might vary depending on genetic variables. Medication therapy can be tailored to a patient's genetic profile with the use of pharmacogenomic testing, reducing the possibility of negative side effects and maximising drug choice</w:t>
      </w:r>
      <w:r w:rsidR="001C58D9">
        <w:rPr>
          <w:rFonts w:ascii="Times New Roman" w:hAnsi="Times New Roman" w:cs="Times New Roman"/>
          <w:sz w:val="24"/>
          <w:szCs w:val="24"/>
        </w:rPr>
        <w:t xml:space="preserve"> </w:t>
      </w:r>
      <w:r w:rsidR="00241666">
        <w:rPr>
          <w:rFonts w:ascii="Times New Roman" w:hAnsi="Times New Roman" w:cs="Times New Roman"/>
          <w:sz w:val="24"/>
          <w:szCs w:val="24"/>
          <w:vertAlign w:val="superscript"/>
        </w:rPr>
        <w:t>25</w:t>
      </w:r>
      <w:r w:rsidR="00214E49">
        <w:rPr>
          <w:rFonts w:ascii="Times New Roman" w:hAnsi="Times New Roman" w:cs="Times New Roman"/>
          <w:sz w:val="24"/>
          <w:szCs w:val="24"/>
        </w:rPr>
        <w:t>.</w:t>
      </w:r>
    </w:p>
    <w:p w14:paraId="72A8E138" w14:textId="7C22B7CC" w:rsidR="00454DAB" w:rsidRPr="00454DAB" w:rsidRDefault="00454DAB" w:rsidP="00454DAB">
      <w:pPr>
        <w:spacing w:before="200" w:line="360" w:lineRule="auto"/>
        <w:jc w:val="both"/>
        <w:rPr>
          <w:rFonts w:ascii="Times New Roman" w:hAnsi="Times New Roman" w:cs="Times New Roman"/>
          <w:sz w:val="24"/>
          <w:szCs w:val="24"/>
        </w:rPr>
      </w:pPr>
      <w:r w:rsidRPr="00454DAB">
        <w:rPr>
          <w:rFonts w:ascii="Times New Roman" w:hAnsi="Times New Roman" w:cs="Times New Roman"/>
          <w:b/>
          <w:bCs/>
          <w:sz w:val="24"/>
          <w:szCs w:val="24"/>
        </w:rPr>
        <w:t xml:space="preserve">9. </w:t>
      </w:r>
      <w:r w:rsidR="00481B53" w:rsidRPr="00454DAB">
        <w:rPr>
          <w:rFonts w:ascii="Times New Roman" w:hAnsi="Times New Roman" w:cs="Times New Roman"/>
          <w:b/>
          <w:bCs/>
          <w:sz w:val="24"/>
          <w:szCs w:val="24"/>
        </w:rPr>
        <w:t>METABOLISM AND PERSONALIZED MEDICINE</w:t>
      </w:r>
    </w:p>
    <w:p w14:paraId="2E52F933" w14:textId="77777777" w:rsidR="00454DAB" w:rsidRPr="00454DAB" w:rsidRDefault="00454DAB" w:rsidP="00454DAB">
      <w:pPr>
        <w:spacing w:before="200" w:line="360" w:lineRule="auto"/>
        <w:jc w:val="both"/>
        <w:rPr>
          <w:rFonts w:ascii="Times New Roman" w:hAnsi="Times New Roman" w:cs="Times New Roman"/>
          <w:sz w:val="24"/>
          <w:szCs w:val="24"/>
        </w:rPr>
      </w:pPr>
      <w:r w:rsidRPr="00454DAB">
        <w:rPr>
          <w:rFonts w:ascii="Times New Roman" w:hAnsi="Times New Roman" w:cs="Times New Roman"/>
          <w:b/>
          <w:bCs/>
          <w:sz w:val="24"/>
          <w:szCs w:val="24"/>
        </w:rPr>
        <w:t>Tailoring Treatments Based on Metabolic Profiles</w:t>
      </w:r>
    </w:p>
    <w:p w14:paraId="402EE7E7" w14:textId="5CC8E7F0" w:rsidR="00454DAB" w:rsidRPr="00454DAB" w:rsidRDefault="00214E49" w:rsidP="00454DAB">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t>Precision medicine, another name for personalised medicine, strives to tailor medical interventions and treatments to specific individuals. In personalised medicine, metabolism is crucial because it has a big impact on how people respond to treatments and medications. The following are important components of modifying therapy based on metabolic profiles:</w:t>
      </w:r>
      <w:r w:rsidR="001C58D9">
        <w:rPr>
          <w:rFonts w:ascii="Times New Roman" w:hAnsi="Times New Roman" w:cs="Times New Roman"/>
          <w:sz w:val="24"/>
          <w:szCs w:val="24"/>
        </w:rPr>
        <w:t xml:space="preserve"> </w:t>
      </w:r>
      <w:r w:rsidR="001C58D9">
        <w:rPr>
          <w:rFonts w:ascii="Times New Roman" w:hAnsi="Times New Roman" w:cs="Times New Roman"/>
          <w:sz w:val="24"/>
          <w:szCs w:val="24"/>
          <w:vertAlign w:val="superscript"/>
        </w:rPr>
        <w:t>2</w:t>
      </w:r>
      <w:r w:rsidR="00241666">
        <w:rPr>
          <w:rFonts w:ascii="Times New Roman" w:hAnsi="Times New Roman" w:cs="Times New Roman"/>
          <w:sz w:val="24"/>
          <w:szCs w:val="24"/>
          <w:vertAlign w:val="superscript"/>
        </w:rPr>
        <w:t>6</w:t>
      </w:r>
    </w:p>
    <w:p w14:paraId="6283629B" w14:textId="35A676BE" w:rsidR="00454DAB" w:rsidRPr="00454DAB" w:rsidRDefault="00454DAB" w:rsidP="00454DAB">
      <w:pPr>
        <w:numPr>
          <w:ilvl w:val="0"/>
          <w:numId w:val="27"/>
        </w:numPr>
        <w:spacing w:before="200" w:line="360" w:lineRule="auto"/>
        <w:jc w:val="both"/>
        <w:rPr>
          <w:rFonts w:ascii="Times New Roman" w:hAnsi="Times New Roman" w:cs="Times New Roman"/>
          <w:sz w:val="24"/>
          <w:szCs w:val="24"/>
        </w:rPr>
      </w:pPr>
      <w:r w:rsidRPr="00454DAB">
        <w:rPr>
          <w:rFonts w:ascii="Times New Roman" w:hAnsi="Times New Roman" w:cs="Times New Roman"/>
          <w:b/>
          <w:bCs/>
          <w:sz w:val="24"/>
          <w:szCs w:val="24"/>
        </w:rPr>
        <w:t>Metabolic Variability:</w:t>
      </w:r>
      <w:r w:rsidRPr="00454DAB">
        <w:rPr>
          <w:rFonts w:ascii="Times New Roman" w:hAnsi="Times New Roman" w:cs="Times New Roman"/>
          <w:sz w:val="24"/>
          <w:szCs w:val="24"/>
        </w:rPr>
        <w:t xml:space="preserve"> </w:t>
      </w:r>
      <w:r w:rsidR="00214E49">
        <w:rPr>
          <w:rFonts w:ascii="Times New Roman" w:hAnsi="Times New Roman" w:cs="Times New Roman"/>
          <w:sz w:val="24"/>
          <w:szCs w:val="24"/>
        </w:rPr>
        <w:t>People differ greatly in their capacity to digest medicines and other bioactive substances. Genetic components, age, gender, dietary, lifestyle, and concurrent medical issues can all be implicated in this variation.</w:t>
      </w:r>
    </w:p>
    <w:p w14:paraId="656ABE68" w14:textId="2678CAA3" w:rsidR="00454DAB" w:rsidRPr="00454DAB" w:rsidRDefault="00454DAB" w:rsidP="00454DAB">
      <w:pPr>
        <w:numPr>
          <w:ilvl w:val="0"/>
          <w:numId w:val="27"/>
        </w:numPr>
        <w:spacing w:before="200" w:line="360" w:lineRule="auto"/>
        <w:jc w:val="both"/>
        <w:rPr>
          <w:rFonts w:ascii="Times New Roman" w:hAnsi="Times New Roman" w:cs="Times New Roman"/>
          <w:sz w:val="24"/>
          <w:szCs w:val="24"/>
        </w:rPr>
      </w:pPr>
      <w:r w:rsidRPr="00454DAB">
        <w:rPr>
          <w:rFonts w:ascii="Times New Roman" w:hAnsi="Times New Roman" w:cs="Times New Roman"/>
          <w:b/>
          <w:bCs/>
          <w:sz w:val="24"/>
          <w:szCs w:val="24"/>
        </w:rPr>
        <w:t>Optimizing Drug Selection:</w:t>
      </w:r>
      <w:r w:rsidRPr="00454DAB">
        <w:rPr>
          <w:rFonts w:ascii="Times New Roman" w:hAnsi="Times New Roman" w:cs="Times New Roman"/>
          <w:sz w:val="24"/>
          <w:szCs w:val="24"/>
        </w:rPr>
        <w:t xml:space="preserve"> </w:t>
      </w:r>
      <w:r w:rsidR="00214E49">
        <w:rPr>
          <w:rFonts w:ascii="Times New Roman" w:hAnsi="Times New Roman" w:cs="Times New Roman"/>
          <w:sz w:val="24"/>
          <w:szCs w:val="24"/>
        </w:rPr>
        <w:t>The goal of personalised medicine is to choose drugs more effectively by taking a person's metabolic profile into account. This entails determining the best medication for a patient based on genetic and metabolic traits.</w:t>
      </w:r>
    </w:p>
    <w:p w14:paraId="4B177D6A" w14:textId="01F57E5D" w:rsidR="00454DAB" w:rsidRPr="00454DAB" w:rsidRDefault="00454DAB" w:rsidP="00454DAB">
      <w:pPr>
        <w:numPr>
          <w:ilvl w:val="0"/>
          <w:numId w:val="27"/>
        </w:numPr>
        <w:spacing w:before="200" w:line="360" w:lineRule="auto"/>
        <w:jc w:val="both"/>
        <w:rPr>
          <w:rFonts w:ascii="Times New Roman" w:hAnsi="Times New Roman" w:cs="Times New Roman"/>
          <w:sz w:val="24"/>
          <w:szCs w:val="24"/>
        </w:rPr>
      </w:pPr>
      <w:r w:rsidRPr="00454DAB">
        <w:rPr>
          <w:rFonts w:ascii="Times New Roman" w:hAnsi="Times New Roman" w:cs="Times New Roman"/>
          <w:b/>
          <w:bCs/>
          <w:sz w:val="24"/>
          <w:szCs w:val="24"/>
        </w:rPr>
        <w:t>Dosing Optimization:</w:t>
      </w:r>
      <w:r w:rsidRPr="00454DAB">
        <w:rPr>
          <w:rFonts w:ascii="Times New Roman" w:hAnsi="Times New Roman" w:cs="Times New Roman"/>
          <w:sz w:val="24"/>
          <w:szCs w:val="24"/>
        </w:rPr>
        <w:t xml:space="preserve"> </w:t>
      </w:r>
      <w:r w:rsidR="00214E49">
        <w:rPr>
          <w:rFonts w:ascii="Times New Roman" w:hAnsi="Times New Roman" w:cs="Times New Roman"/>
          <w:sz w:val="24"/>
          <w:szCs w:val="24"/>
        </w:rPr>
        <w:t>The ability to tailor medicine doses depends on having a thorough understanding of a person's metabolism. For therapeutic efficacy, some people may need larger dosages of medications that metabolise more quickly than others, while others may need lower amounts to prevent toxicity.</w:t>
      </w:r>
    </w:p>
    <w:p w14:paraId="5F3318FB" w14:textId="43EF3DFC" w:rsidR="00454DAB" w:rsidRPr="00454DAB" w:rsidRDefault="00454DAB" w:rsidP="00454DAB">
      <w:pPr>
        <w:numPr>
          <w:ilvl w:val="0"/>
          <w:numId w:val="27"/>
        </w:numPr>
        <w:spacing w:before="200" w:line="360" w:lineRule="auto"/>
        <w:jc w:val="both"/>
        <w:rPr>
          <w:rFonts w:ascii="Times New Roman" w:hAnsi="Times New Roman" w:cs="Times New Roman"/>
          <w:sz w:val="24"/>
          <w:szCs w:val="24"/>
        </w:rPr>
      </w:pPr>
      <w:r w:rsidRPr="00454DAB">
        <w:rPr>
          <w:rFonts w:ascii="Times New Roman" w:hAnsi="Times New Roman" w:cs="Times New Roman"/>
          <w:b/>
          <w:bCs/>
          <w:sz w:val="24"/>
          <w:szCs w:val="24"/>
        </w:rPr>
        <w:t>Minimizing Adverse Effects:</w:t>
      </w:r>
      <w:r w:rsidRPr="00454DAB">
        <w:rPr>
          <w:rFonts w:ascii="Times New Roman" w:hAnsi="Times New Roman" w:cs="Times New Roman"/>
          <w:sz w:val="24"/>
          <w:szCs w:val="24"/>
        </w:rPr>
        <w:t xml:space="preserve"> </w:t>
      </w:r>
      <w:r w:rsidR="00214E49">
        <w:rPr>
          <w:rFonts w:ascii="Times New Roman" w:hAnsi="Times New Roman" w:cs="Times New Roman"/>
          <w:sz w:val="24"/>
          <w:szCs w:val="24"/>
        </w:rPr>
        <w:t>Drug responses and side effects can be reduced by modifying therapies depending on metabolic profiles (ADRs). Healthcare professionals may choose the best drugs and administer them according to their patients' needs by identifying those who are more likely to have ADRs</w:t>
      </w:r>
      <w:r w:rsidR="001C58D9">
        <w:rPr>
          <w:rFonts w:ascii="Times New Roman" w:hAnsi="Times New Roman" w:cs="Times New Roman"/>
          <w:sz w:val="24"/>
          <w:szCs w:val="24"/>
        </w:rPr>
        <w:t xml:space="preserve"> </w:t>
      </w:r>
      <w:r w:rsidR="001C58D9">
        <w:rPr>
          <w:rFonts w:ascii="Times New Roman" w:hAnsi="Times New Roman" w:cs="Times New Roman"/>
          <w:sz w:val="24"/>
          <w:szCs w:val="24"/>
          <w:vertAlign w:val="superscript"/>
        </w:rPr>
        <w:t>2</w:t>
      </w:r>
      <w:r w:rsidR="00241666">
        <w:rPr>
          <w:rFonts w:ascii="Times New Roman" w:hAnsi="Times New Roman" w:cs="Times New Roman"/>
          <w:sz w:val="24"/>
          <w:szCs w:val="24"/>
          <w:vertAlign w:val="superscript"/>
        </w:rPr>
        <w:t>6</w:t>
      </w:r>
      <w:r w:rsidR="00214E49">
        <w:rPr>
          <w:rFonts w:ascii="Times New Roman" w:hAnsi="Times New Roman" w:cs="Times New Roman"/>
          <w:sz w:val="24"/>
          <w:szCs w:val="24"/>
        </w:rPr>
        <w:t>.</w:t>
      </w:r>
    </w:p>
    <w:p w14:paraId="46524E58" w14:textId="77777777" w:rsidR="00454DAB" w:rsidRPr="00454DAB" w:rsidRDefault="00454DAB" w:rsidP="00454DAB">
      <w:pPr>
        <w:spacing w:before="200" w:line="360" w:lineRule="auto"/>
        <w:jc w:val="both"/>
        <w:rPr>
          <w:rFonts w:ascii="Times New Roman" w:hAnsi="Times New Roman" w:cs="Times New Roman"/>
          <w:sz w:val="24"/>
          <w:szCs w:val="24"/>
        </w:rPr>
      </w:pPr>
      <w:r w:rsidRPr="00454DAB">
        <w:rPr>
          <w:rFonts w:ascii="Times New Roman" w:hAnsi="Times New Roman" w:cs="Times New Roman"/>
          <w:b/>
          <w:bCs/>
          <w:sz w:val="24"/>
          <w:szCs w:val="24"/>
        </w:rPr>
        <w:t>Pharmacogenomics</w:t>
      </w:r>
    </w:p>
    <w:p w14:paraId="5E9454CB" w14:textId="7B1C8514" w:rsidR="00454DAB" w:rsidRPr="00454DAB" w:rsidRDefault="00214E49" w:rsidP="00454DAB">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t>Pharmacogenomics, which focuses on how genetics affect medication response, is a crucial part of customised medicine. It entails the investigation of how a person's genetic make-up affects their medication metabolism and therapeutic response. The following are significant pharmacogenomics aspects:</w:t>
      </w:r>
      <w:r w:rsidR="001C58D9">
        <w:rPr>
          <w:rFonts w:ascii="Times New Roman" w:hAnsi="Times New Roman" w:cs="Times New Roman"/>
          <w:sz w:val="24"/>
          <w:szCs w:val="24"/>
        </w:rPr>
        <w:t xml:space="preserve"> </w:t>
      </w:r>
      <w:r w:rsidR="001C58D9">
        <w:rPr>
          <w:rFonts w:ascii="Times New Roman" w:hAnsi="Times New Roman" w:cs="Times New Roman"/>
          <w:sz w:val="24"/>
          <w:szCs w:val="24"/>
          <w:vertAlign w:val="superscript"/>
        </w:rPr>
        <w:t>2</w:t>
      </w:r>
      <w:r w:rsidR="00241666">
        <w:rPr>
          <w:rFonts w:ascii="Times New Roman" w:hAnsi="Times New Roman" w:cs="Times New Roman"/>
          <w:sz w:val="24"/>
          <w:szCs w:val="24"/>
          <w:vertAlign w:val="superscript"/>
        </w:rPr>
        <w:t>7</w:t>
      </w:r>
    </w:p>
    <w:p w14:paraId="7B85CCE1" w14:textId="3E30455A" w:rsidR="00454DAB" w:rsidRPr="00454DAB" w:rsidRDefault="00454DAB" w:rsidP="00454DAB">
      <w:pPr>
        <w:numPr>
          <w:ilvl w:val="0"/>
          <w:numId w:val="28"/>
        </w:numPr>
        <w:spacing w:before="200" w:line="360" w:lineRule="auto"/>
        <w:jc w:val="both"/>
        <w:rPr>
          <w:rFonts w:ascii="Times New Roman" w:hAnsi="Times New Roman" w:cs="Times New Roman"/>
          <w:sz w:val="24"/>
          <w:szCs w:val="24"/>
        </w:rPr>
      </w:pPr>
      <w:r w:rsidRPr="00454DAB">
        <w:rPr>
          <w:rFonts w:ascii="Times New Roman" w:hAnsi="Times New Roman" w:cs="Times New Roman"/>
          <w:b/>
          <w:bCs/>
          <w:sz w:val="24"/>
          <w:szCs w:val="24"/>
        </w:rPr>
        <w:lastRenderedPageBreak/>
        <w:t>Genetic Variants:</w:t>
      </w:r>
      <w:r w:rsidRPr="00454DAB">
        <w:rPr>
          <w:rFonts w:ascii="Times New Roman" w:hAnsi="Times New Roman" w:cs="Times New Roman"/>
          <w:sz w:val="24"/>
          <w:szCs w:val="24"/>
        </w:rPr>
        <w:t xml:space="preserve"> </w:t>
      </w:r>
      <w:r w:rsidR="00214E49">
        <w:rPr>
          <w:rFonts w:ascii="Times New Roman" w:hAnsi="Times New Roman" w:cs="Times New Roman"/>
          <w:sz w:val="24"/>
          <w:szCs w:val="24"/>
        </w:rPr>
        <w:t>Single nucleotide polymorphisms (SNPs) and other genetic variations can affect the action of transporters, pharmacological targets, and enzymes that metabolise drugs. These changes may affect how effectively and safely a medicine is used.</w:t>
      </w:r>
    </w:p>
    <w:p w14:paraId="5711CB79" w14:textId="2E5AB200" w:rsidR="00454DAB" w:rsidRPr="00454DAB" w:rsidRDefault="00454DAB" w:rsidP="00454DAB">
      <w:pPr>
        <w:numPr>
          <w:ilvl w:val="0"/>
          <w:numId w:val="28"/>
        </w:numPr>
        <w:spacing w:before="200" w:line="360" w:lineRule="auto"/>
        <w:jc w:val="both"/>
        <w:rPr>
          <w:rFonts w:ascii="Times New Roman" w:hAnsi="Times New Roman" w:cs="Times New Roman"/>
          <w:sz w:val="24"/>
          <w:szCs w:val="24"/>
        </w:rPr>
      </w:pPr>
      <w:r w:rsidRPr="00454DAB">
        <w:rPr>
          <w:rFonts w:ascii="Times New Roman" w:hAnsi="Times New Roman" w:cs="Times New Roman"/>
          <w:b/>
          <w:bCs/>
          <w:sz w:val="24"/>
          <w:szCs w:val="24"/>
        </w:rPr>
        <w:t>Drug-Metabolizing Enzymes:</w:t>
      </w:r>
      <w:r w:rsidRPr="00454DAB">
        <w:rPr>
          <w:rFonts w:ascii="Times New Roman" w:hAnsi="Times New Roman" w:cs="Times New Roman"/>
          <w:sz w:val="24"/>
          <w:szCs w:val="24"/>
        </w:rPr>
        <w:t xml:space="preserve"> </w:t>
      </w:r>
      <w:r w:rsidR="00214E49">
        <w:rPr>
          <w:rFonts w:ascii="Times New Roman" w:hAnsi="Times New Roman" w:cs="Times New Roman"/>
          <w:sz w:val="24"/>
          <w:szCs w:val="24"/>
        </w:rPr>
        <w:t>Genetic variations in drug-metabolizing enzymes, such as cytochrome P450 (CYP) enzymes, have been discovered via pharmacogenomics and have the potential to affect drug metabolism. For instance, CYP2D6 polymorphisms affect how different medications, such as opioids and antidepressants, are metabolised.</w:t>
      </w:r>
    </w:p>
    <w:p w14:paraId="60B7C4FC" w14:textId="7CB9A2C9" w:rsidR="00454DAB" w:rsidRPr="00454DAB" w:rsidRDefault="00454DAB" w:rsidP="00454DAB">
      <w:pPr>
        <w:numPr>
          <w:ilvl w:val="0"/>
          <w:numId w:val="28"/>
        </w:numPr>
        <w:spacing w:before="200" w:line="360" w:lineRule="auto"/>
        <w:jc w:val="both"/>
        <w:rPr>
          <w:rFonts w:ascii="Times New Roman" w:hAnsi="Times New Roman" w:cs="Times New Roman"/>
          <w:sz w:val="24"/>
          <w:szCs w:val="24"/>
        </w:rPr>
      </w:pPr>
      <w:r w:rsidRPr="00454DAB">
        <w:rPr>
          <w:rFonts w:ascii="Times New Roman" w:hAnsi="Times New Roman" w:cs="Times New Roman"/>
          <w:b/>
          <w:bCs/>
          <w:sz w:val="24"/>
          <w:szCs w:val="24"/>
        </w:rPr>
        <w:t>Drug Transporters:</w:t>
      </w:r>
      <w:r w:rsidRPr="00454DAB">
        <w:rPr>
          <w:rFonts w:ascii="Times New Roman" w:hAnsi="Times New Roman" w:cs="Times New Roman"/>
          <w:sz w:val="24"/>
          <w:szCs w:val="24"/>
        </w:rPr>
        <w:t xml:space="preserve"> </w:t>
      </w:r>
      <w:r w:rsidR="00214E49">
        <w:rPr>
          <w:rFonts w:ascii="Times New Roman" w:hAnsi="Times New Roman" w:cs="Times New Roman"/>
          <w:sz w:val="24"/>
          <w:szCs w:val="24"/>
        </w:rPr>
        <w:t>Drug absorption, distribution, and excretion can be impacted by genetic differences in drug transporters like P-glycoprotein. Drug concentrations in the body may change as a result of these fluctuations.</w:t>
      </w:r>
    </w:p>
    <w:p w14:paraId="050CE432" w14:textId="3A15619F" w:rsidR="00454DAB" w:rsidRPr="00454DAB" w:rsidRDefault="00454DAB" w:rsidP="00454DAB">
      <w:pPr>
        <w:numPr>
          <w:ilvl w:val="0"/>
          <w:numId w:val="28"/>
        </w:numPr>
        <w:spacing w:before="200" w:line="360" w:lineRule="auto"/>
        <w:jc w:val="both"/>
        <w:rPr>
          <w:rFonts w:ascii="Times New Roman" w:hAnsi="Times New Roman" w:cs="Times New Roman"/>
          <w:sz w:val="24"/>
          <w:szCs w:val="24"/>
        </w:rPr>
      </w:pPr>
      <w:r w:rsidRPr="00454DAB">
        <w:rPr>
          <w:rFonts w:ascii="Times New Roman" w:hAnsi="Times New Roman" w:cs="Times New Roman"/>
          <w:b/>
          <w:bCs/>
          <w:sz w:val="24"/>
          <w:szCs w:val="24"/>
        </w:rPr>
        <w:t>Predictive Testing:</w:t>
      </w:r>
      <w:r w:rsidRPr="00454DAB">
        <w:rPr>
          <w:rFonts w:ascii="Times New Roman" w:hAnsi="Times New Roman" w:cs="Times New Roman"/>
          <w:sz w:val="24"/>
          <w:szCs w:val="24"/>
        </w:rPr>
        <w:t xml:space="preserve"> </w:t>
      </w:r>
      <w:r w:rsidR="00214E49">
        <w:rPr>
          <w:rFonts w:ascii="Times New Roman" w:hAnsi="Times New Roman" w:cs="Times New Roman"/>
          <w:sz w:val="24"/>
          <w:szCs w:val="24"/>
        </w:rPr>
        <w:t>Pharmacogenomic testing examines a patient's genetic profile to forecast how they will react to particular medications. The most efficient and secure remedies may be chosen using this information as a reference for treatment selections.</w:t>
      </w:r>
    </w:p>
    <w:p w14:paraId="5A9B142D" w14:textId="0EB239EB" w:rsidR="00454DAB" w:rsidRPr="00454DAB" w:rsidRDefault="00454DAB" w:rsidP="00454DAB">
      <w:pPr>
        <w:numPr>
          <w:ilvl w:val="0"/>
          <w:numId w:val="28"/>
        </w:numPr>
        <w:spacing w:before="200" w:line="360" w:lineRule="auto"/>
        <w:jc w:val="both"/>
        <w:rPr>
          <w:rFonts w:ascii="Times New Roman" w:hAnsi="Times New Roman" w:cs="Times New Roman"/>
          <w:sz w:val="24"/>
          <w:szCs w:val="24"/>
        </w:rPr>
      </w:pPr>
      <w:r w:rsidRPr="00454DAB">
        <w:rPr>
          <w:rFonts w:ascii="Times New Roman" w:hAnsi="Times New Roman" w:cs="Times New Roman"/>
          <w:b/>
          <w:bCs/>
          <w:sz w:val="24"/>
          <w:szCs w:val="24"/>
        </w:rPr>
        <w:t>Clinical Implementation:</w:t>
      </w:r>
      <w:r w:rsidRPr="00454DAB">
        <w:rPr>
          <w:rFonts w:ascii="Times New Roman" w:hAnsi="Times New Roman" w:cs="Times New Roman"/>
          <w:sz w:val="24"/>
          <w:szCs w:val="24"/>
        </w:rPr>
        <w:t xml:space="preserve"> </w:t>
      </w:r>
      <w:r w:rsidR="00214E49">
        <w:rPr>
          <w:rFonts w:ascii="Times New Roman" w:hAnsi="Times New Roman" w:cs="Times New Roman"/>
          <w:sz w:val="24"/>
          <w:szCs w:val="24"/>
        </w:rPr>
        <w:t>Clinical practise is progressively incorporating pharmacogenomics. Healthcare professionals can utilise genetic data to influence drug selection and dosage decisions, particularly when there is a proven relationship between genetic variations and treatment response.</w:t>
      </w:r>
    </w:p>
    <w:p w14:paraId="0A61DD2A" w14:textId="7E18420C" w:rsidR="00454DAB" w:rsidRPr="00454DAB" w:rsidRDefault="00454DAB" w:rsidP="00454DAB">
      <w:pPr>
        <w:numPr>
          <w:ilvl w:val="0"/>
          <w:numId w:val="28"/>
        </w:numPr>
        <w:spacing w:before="200" w:line="360" w:lineRule="auto"/>
        <w:jc w:val="both"/>
        <w:rPr>
          <w:rFonts w:ascii="Times New Roman" w:hAnsi="Times New Roman" w:cs="Times New Roman"/>
          <w:sz w:val="24"/>
          <w:szCs w:val="24"/>
        </w:rPr>
      </w:pPr>
      <w:r w:rsidRPr="00454DAB">
        <w:rPr>
          <w:rFonts w:ascii="Times New Roman" w:hAnsi="Times New Roman" w:cs="Times New Roman"/>
          <w:b/>
          <w:bCs/>
          <w:sz w:val="24"/>
          <w:szCs w:val="24"/>
        </w:rPr>
        <w:t>Cancer Treatment:</w:t>
      </w:r>
      <w:r w:rsidRPr="00454DAB">
        <w:rPr>
          <w:rFonts w:ascii="Times New Roman" w:hAnsi="Times New Roman" w:cs="Times New Roman"/>
          <w:sz w:val="24"/>
          <w:szCs w:val="24"/>
        </w:rPr>
        <w:t xml:space="preserve"> </w:t>
      </w:r>
      <w:r w:rsidR="00214E49">
        <w:rPr>
          <w:rFonts w:ascii="Times New Roman" w:hAnsi="Times New Roman" w:cs="Times New Roman"/>
          <w:sz w:val="24"/>
          <w:szCs w:val="24"/>
        </w:rPr>
        <w:t>In oncology, pharmacogenomics is very significant. Genetic testing can reduce exposure to unsuccessful treatments and minimise side effects by assisting in the identification of targeted medicines that are most likely to be effective against a patient's particular cancer</w:t>
      </w:r>
      <w:r w:rsidR="001C58D9">
        <w:rPr>
          <w:rFonts w:ascii="Times New Roman" w:hAnsi="Times New Roman" w:cs="Times New Roman"/>
          <w:sz w:val="24"/>
          <w:szCs w:val="24"/>
        </w:rPr>
        <w:t xml:space="preserve"> </w:t>
      </w:r>
      <w:r w:rsidR="001C58D9">
        <w:rPr>
          <w:rFonts w:ascii="Times New Roman" w:hAnsi="Times New Roman" w:cs="Times New Roman"/>
          <w:sz w:val="24"/>
          <w:szCs w:val="24"/>
          <w:vertAlign w:val="superscript"/>
        </w:rPr>
        <w:t>2</w:t>
      </w:r>
      <w:r w:rsidR="000B7778">
        <w:rPr>
          <w:rFonts w:ascii="Times New Roman" w:hAnsi="Times New Roman" w:cs="Times New Roman"/>
          <w:sz w:val="24"/>
          <w:szCs w:val="24"/>
          <w:vertAlign w:val="superscript"/>
        </w:rPr>
        <w:t>7</w:t>
      </w:r>
      <w:r w:rsidR="00214E49">
        <w:rPr>
          <w:rFonts w:ascii="Times New Roman" w:hAnsi="Times New Roman" w:cs="Times New Roman"/>
          <w:sz w:val="24"/>
          <w:szCs w:val="24"/>
        </w:rPr>
        <w:t>.</w:t>
      </w:r>
    </w:p>
    <w:p w14:paraId="676E4D6D" w14:textId="47EF86E3" w:rsidR="00FE7F94" w:rsidRDefault="00214E49" w:rsidP="00FE7F94">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t>Utilizing our knowledge of genetics and metabolism, personalised medicine creates medicines specifically for each patient. Healthcare professionals may choose the best drugs, administer them correctly, and develop the best treatment plans by taking metabolic profiles and hereditary variables into account. This improves therapeutic results and reduces side effects. A potent technique for reaching this level of medical personalisation is pharmacogenomics</w:t>
      </w:r>
      <w:r w:rsidR="001C58D9">
        <w:rPr>
          <w:rFonts w:ascii="Times New Roman" w:hAnsi="Times New Roman" w:cs="Times New Roman"/>
          <w:sz w:val="24"/>
          <w:szCs w:val="24"/>
        </w:rPr>
        <w:t xml:space="preserve"> </w:t>
      </w:r>
      <w:r w:rsidR="001C58D9">
        <w:rPr>
          <w:rFonts w:ascii="Times New Roman" w:hAnsi="Times New Roman" w:cs="Times New Roman"/>
          <w:sz w:val="24"/>
          <w:szCs w:val="24"/>
          <w:vertAlign w:val="superscript"/>
        </w:rPr>
        <w:t>2</w:t>
      </w:r>
      <w:r w:rsidR="000B7778">
        <w:rPr>
          <w:rFonts w:ascii="Times New Roman" w:hAnsi="Times New Roman" w:cs="Times New Roman"/>
          <w:sz w:val="24"/>
          <w:szCs w:val="24"/>
          <w:vertAlign w:val="superscript"/>
        </w:rPr>
        <w:t>7</w:t>
      </w:r>
      <w:r>
        <w:rPr>
          <w:rFonts w:ascii="Times New Roman" w:hAnsi="Times New Roman" w:cs="Times New Roman"/>
          <w:sz w:val="24"/>
          <w:szCs w:val="24"/>
        </w:rPr>
        <w:t>.</w:t>
      </w:r>
    </w:p>
    <w:p w14:paraId="0D9D3F25" w14:textId="2D6E0C13" w:rsidR="00454DAB" w:rsidRPr="00454DAB" w:rsidRDefault="00241666" w:rsidP="00454DAB">
      <w:pPr>
        <w:spacing w:before="200" w:line="360" w:lineRule="auto"/>
        <w:jc w:val="both"/>
        <w:rPr>
          <w:rFonts w:ascii="Times New Roman" w:hAnsi="Times New Roman" w:cs="Times New Roman"/>
          <w:sz w:val="24"/>
          <w:szCs w:val="24"/>
        </w:rPr>
      </w:pPr>
      <w:r w:rsidRPr="00454DAB">
        <w:rPr>
          <w:rFonts w:ascii="Times New Roman" w:hAnsi="Times New Roman" w:cs="Times New Roman"/>
          <w:b/>
          <w:bCs/>
          <w:sz w:val="24"/>
          <w:szCs w:val="24"/>
        </w:rPr>
        <w:t>CONCLUSION</w:t>
      </w:r>
    </w:p>
    <w:p w14:paraId="29C32558" w14:textId="77777777" w:rsidR="00214E49" w:rsidRDefault="00214E49" w:rsidP="00454DAB">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conclusion, the study of metabolic disposition is crucial to our comprehension of how bioactive substances, such as medicines, organic chemicals, and dietary supplements, are used by the body. For medication research, customised treatment, and the improvement of health and wellness, this information has broad ramifications. Let's review the main ideas, point out new research directions, and consider the importance of metabolic disposition.</w:t>
      </w:r>
    </w:p>
    <w:p w14:paraId="07FC378C" w14:textId="77777777" w:rsidR="00214E49" w:rsidRDefault="00214E49" w:rsidP="00454DAB">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t>A crucial element of biology and medicine is metabolic disposition, which determines how the body responds to bioactive substances. It affects the effectiveness, safety, and likelihood of side effects of medications. The promise of personalised medicine can be realised by optimising therapies and recognising how metabolic pathways differ across people.</w:t>
      </w:r>
    </w:p>
    <w:p w14:paraId="6EE1841B" w14:textId="77777777" w:rsidR="00214E49" w:rsidRDefault="00214E49" w:rsidP="00454DAB">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t>The influence of metabolic disposition on our daily dietary, nutritional, and lifestyle decisions goes beyond medication. Understanding how metabolism affects health and wellbeing enables people to make educated decisions to improve their well-being.</w:t>
      </w:r>
    </w:p>
    <w:p w14:paraId="17464B05" w14:textId="7E9FE675" w:rsidR="00454DAB" w:rsidRDefault="00214E49" w:rsidP="00454DAB">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t>The application of metabolic knowledge to healthcare and daily life has the potential to change the prevention and management of illnesses, eventually improving health outcomes and quality of life for people all over the world as research in this area continues to develop.</w:t>
      </w:r>
    </w:p>
    <w:p w14:paraId="0F976BA5" w14:textId="262C9BA8" w:rsidR="00241666" w:rsidRPr="00241666" w:rsidRDefault="00241666" w:rsidP="00241666">
      <w:pPr>
        <w:spacing w:before="200" w:line="360" w:lineRule="auto"/>
        <w:jc w:val="both"/>
        <w:rPr>
          <w:rFonts w:ascii="Times New Roman" w:hAnsi="Times New Roman" w:cs="Times New Roman"/>
          <w:b/>
          <w:sz w:val="24"/>
          <w:szCs w:val="24"/>
        </w:rPr>
      </w:pPr>
      <w:r w:rsidRPr="00241666">
        <w:rPr>
          <w:rFonts w:ascii="Times New Roman" w:hAnsi="Times New Roman" w:cs="Times New Roman"/>
          <w:b/>
          <w:sz w:val="24"/>
          <w:szCs w:val="24"/>
        </w:rPr>
        <w:t>REFERENCES:</w:t>
      </w:r>
    </w:p>
    <w:p w14:paraId="185C4E88" w14:textId="77777777" w:rsidR="00241666" w:rsidRPr="00241666" w:rsidRDefault="00241666" w:rsidP="00241666">
      <w:pPr>
        <w:pStyle w:val="ListParagraph"/>
        <w:numPr>
          <w:ilvl w:val="0"/>
          <w:numId w:val="29"/>
        </w:numPr>
        <w:spacing w:line="360" w:lineRule="auto"/>
        <w:jc w:val="both"/>
        <w:rPr>
          <w:rFonts w:ascii="Times New Roman" w:hAnsi="Times New Roman" w:cs="Times New Roman"/>
          <w:sz w:val="24"/>
          <w:szCs w:val="24"/>
        </w:rPr>
      </w:pPr>
      <w:r w:rsidRPr="00241666">
        <w:rPr>
          <w:rFonts w:ascii="Times New Roman" w:hAnsi="Times New Roman" w:cs="Times New Roman"/>
          <w:color w:val="222222"/>
          <w:sz w:val="24"/>
          <w:szCs w:val="24"/>
          <w:shd w:val="clear" w:color="auto" w:fill="FFFFFF"/>
        </w:rPr>
        <w:t>Stuper-Szablewska K, Perkowski J. Phenolic acids in cereal grain: Occurrence, biosynthesis,  etabolism and role in living organisms. Critical reviews in food science and nutrition. 2019 Feb 21;59(4):664-75.</w:t>
      </w:r>
    </w:p>
    <w:p w14:paraId="283D6A5C" w14:textId="77777777" w:rsidR="00241666" w:rsidRPr="00241666" w:rsidRDefault="00241666" w:rsidP="00241666">
      <w:pPr>
        <w:pStyle w:val="ListParagraph"/>
        <w:numPr>
          <w:ilvl w:val="0"/>
          <w:numId w:val="29"/>
        </w:numPr>
        <w:spacing w:line="360" w:lineRule="auto"/>
        <w:jc w:val="both"/>
        <w:rPr>
          <w:rFonts w:ascii="Times New Roman" w:hAnsi="Times New Roman" w:cs="Times New Roman"/>
          <w:sz w:val="24"/>
          <w:szCs w:val="24"/>
        </w:rPr>
      </w:pPr>
      <w:r w:rsidRPr="00241666">
        <w:rPr>
          <w:rFonts w:ascii="Times New Roman" w:hAnsi="Times New Roman" w:cs="Times New Roman"/>
          <w:color w:val="222222"/>
          <w:sz w:val="24"/>
          <w:szCs w:val="24"/>
          <w:shd w:val="clear" w:color="auto" w:fill="FFFFFF"/>
        </w:rPr>
        <w:t>Valko M, Jomova K, Rhodes CJ, Kuča K, Musílek K. Redox-and non-redox-metal-induced formation of free radicals and their role in human disease. Archives of toxicology. 2016 Jan;90:1-37.</w:t>
      </w:r>
    </w:p>
    <w:p w14:paraId="572612AD" w14:textId="77777777" w:rsidR="00241666" w:rsidRPr="00241666" w:rsidRDefault="00241666" w:rsidP="00241666">
      <w:pPr>
        <w:pStyle w:val="ListParagraph"/>
        <w:numPr>
          <w:ilvl w:val="0"/>
          <w:numId w:val="29"/>
        </w:numPr>
        <w:spacing w:line="360" w:lineRule="auto"/>
        <w:jc w:val="both"/>
        <w:rPr>
          <w:rFonts w:ascii="Times New Roman" w:hAnsi="Times New Roman" w:cs="Times New Roman"/>
          <w:sz w:val="24"/>
          <w:szCs w:val="24"/>
        </w:rPr>
      </w:pPr>
      <w:r w:rsidRPr="00241666">
        <w:rPr>
          <w:rFonts w:ascii="Times New Roman" w:hAnsi="Times New Roman" w:cs="Times New Roman"/>
          <w:color w:val="222222"/>
          <w:sz w:val="24"/>
          <w:szCs w:val="24"/>
          <w:shd w:val="clear" w:color="auto" w:fill="FFFFFF"/>
        </w:rPr>
        <w:t>Yang J, Zhou R, Ma Z. Autophagy and energy metabolism. Autophagy: Biology and Diseases: Basic Science. 2019:329-57.</w:t>
      </w:r>
    </w:p>
    <w:p w14:paraId="6AA76D15" w14:textId="77777777" w:rsidR="00241666" w:rsidRPr="00241666" w:rsidRDefault="00241666" w:rsidP="00241666">
      <w:pPr>
        <w:pStyle w:val="ListParagraph"/>
        <w:numPr>
          <w:ilvl w:val="0"/>
          <w:numId w:val="29"/>
        </w:numPr>
        <w:spacing w:line="360" w:lineRule="auto"/>
        <w:jc w:val="both"/>
        <w:rPr>
          <w:rFonts w:ascii="Times New Roman" w:hAnsi="Times New Roman" w:cs="Times New Roman"/>
          <w:sz w:val="24"/>
          <w:szCs w:val="24"/>
        </w:rPr>
      </w:pPr>
      <w:r w:rsidRPr="00241666">
        <w:rPr>
          <w:rFonts w:ascii="Times New Roman" w:hAnsi="Times New Roman" w:cs="Times New Roman"/>
          <w:color w:val="222222"/>
          <w:sz w:val="24"/>
          <w:szCs w:val="24"/>
          <w:shd w:val="clear" w:color="auto" w:fill="FFFFFF"/>
        </w:rPr>
        <w:t>Wawrzyniak A, Balawender K. Structural and metabolic changes in bone. Animals. 2022 Jul 31;12(15):1946.</w:t>
      </w:r>
    </w:p>
    <w:p w14:paraId="3410B099" w14:textId="77777777" w:rsidR="00241666" w:rsidRPr="00241666" w:rsidRDefault="00241666" w:rsidP="00241666">
      <w:pPr>
        <w:pStyle w:val="ListParagraph"/>
        <w:numPr>
          <w:ilvl w:val="0"/>
          <w:numId w:val="29"/>
        </w:numPr>
        <w:spacing w:line="360" w:lineRule="auto"/>
        <w:jc w:val="both"/>
        <w:rPr>
          <w:rFonts w:ascii="Times New Roman" w:hAnsi="Times New Roman" w:cs="Times New Roman"/>
          <w:sz w:val="24"/>
          <w:szCs w:val="24"/>
        </w:rPr>
      </w:pPr>
      <w:r w:rsidRPr="00241666">
        <w:rPr>
          <w:rFonts w:ascii="Times New Roman" w:hAnsi="Times New Roman" w:cs="Times New Roman"/>
          <w:color w:val="222222"/>
          <w:sz w:val="24"/>
          <w:szCs w:val="24"/>
          <w:shd w:val="clear" w:color="auto" w:fill="FFFFFF"/>
        </w:rPr>
        <w:t>Pariza MW, Foster EM. Determining the safety of enzymes used in food processing. Journal of Food Protection. 1983 May 1;46(5):453-68.</w:t>
      </w:r>
    </w:p>
    <w:p w14:paraId="7F539B9E" w14:textId="77777777" w:rsidR="00241666" w:rsidRPr="00241666" w:rsidRDefault="00241666" w:rsidP="00241666">
      <w:pPr>
        <w:pStyle w:val="ListParagraph"/>
        <w:numPr>
          <w:ilvl w:val="0"/>
          <w:numId w:val="29"/>
        </w:numPr>
        <w:spacing w:line="360" w:lineRule="auto"/>
        <w:jc w:val="both"/>
        <w:rPr>
          <w:rFonts w:ascii="Times New Roman" w:hAnsi="Times New Roman" w:cs="Times New Roman"/>
          <w:sz w:val="24"/>
          <w:szCs w:val="24"/>
        </w:rPr>
      </w:pPr>
      <w:r w:rsidRPr="00241666">
        <w:rPr>
          <w:rFonts w:ascii="Times New Roman" w:hAnsi="Times New Roman" w:cs="Times New Roman"/>
          <w:color w:val="222222"/>
          <w:sz w:val="24"/>
          <w:szCs w:val="24"/>
          <w:shd w:val="clear" w:color="auto" w:fill="FFFFFF"/>
        </w:rPr>
        <w:t>Swallah MS, Fu H, Sun H, Affoh R, Yu H. The impact of polyphenol on general nutrient metabolism in the monogastric gastrointestinal tract. Journal of Food Quality. 2020 Jun 10;2020:1-2.</w:t>
      </w:r>
    </w:p>
    <w:p w14:paraId="45860BE3" w14:textId="77777777" w:rsidR="00241666" w:rsidRPr="00241666" w:rsidRDefault="00241666" w:rsidP="00241666">
      <w:pPr>
        <w:pStyle w:val="ListParagraph"/>
        <w:numPr>
          <w:ilvl w:val="0"/>
          <w:numId w:val="29"/>
        </w:numPr>
        <w:spacing w:line="360" w:lineRule="auto"/>
        <w:jc w:val="both"/>
        <w:rPr>
          <w:rFonts w:ascii="Times New Roman" w:hAnsi="Times New Roman" w:cs="Times New Roman"/>
          <w:sz w:val="24"/>
          <w:szCs w:val="24"/>
        </w:rPr>
      </w:pPr>
      <w:r w:rsidRPr="00241666">
        <w:rPr>
          <w:rFonts w:ascii="Times New Roman" w:hAnsi="Times New Roman" w:cs="Times New Roman"/>
          <w:color w:val="222222"/>
          <w:sz w:val="24"/>
          <w:szCs w:val="24"/>
          <w:shd w:val="clear" w:color="auto" w:fill="FFFFFF"/>
        </w:rPr>
        <w:lastRenderedPageBreak/>
        <w:t>McClements DJ, Zou L, Zhang R, Salvia</w:t>
      </w:r>
      <w:r w:rsidRPr="00241666">
        <w:rPr>
          <w:rFonts w:ascii="Cambria Math" w:hAnsi="Cambria Math" w:cs="Cambria Math"/>
          <w:color w:val="222222"/>
          <w:sz w:val="24"/>
          <w:szCs w:val="24"/>
          <w:shd w:val="clear" w:color="auto" w:fill="FFFFFF"/>
        </w:rPr>
        <w:t>‐</w:t>
      </w:r>
      <w:r w:rsidRPr="00241666">
        <w:rPr>
          <w:rFonts w:ascii="Times New Roman" w:hAnsi="Times New Roman" w:cs="Times New Roman"/>
          <w:color w:val="222222"/>
          <w:sz w:val="24"/>
          <w:szCs w:val="24"/>
          <w:shd w:val="clear" w:color="auto" w:fill="FFFFFF"/>
        </w:rPr>
        <w:t>Trujillo L, Kumosani T, Xiao H. Enhancing nutraceutical performance using excipient foods: Designing food structures and compositions to increase bioavailability. Comprehensive Reviews in Food Science and Food Safety. 2015 Nov;14(6):824-47.</w:t>
      </w:r>
    </w:p>
    <w:p w14:paraId="4282D74F" w14:textId="77777777" w:rsidR="00241666" w:rsidRPr="00241666" w:rsidRDefault="00241666" w:rsidP="00241666">
      <w:pPr>
        <w:pStyle w:val="ListParagraph"/>
        <w:numPr>
          <w:ilvl w:val="0"/>
          <w:numId w:val="29"/>
        </w:numPr>
        <w:spacing w:line="360" w:lineRule="auto"/>
        <w:jc w:val="both"/>
        <w:rPr>
          <w:rFonts w:ascii="Times New Roman" w:hAnsi="Times New Roman" w:cs="Times New Roman"/>
          <w:sz w:val="24"/>
          <w:szCs w:val="24"/>
        </w:rPr>
      </w:pPr>
      <w:r w:rsidRPr="00241666">
        <w:rPr>
          <w:rFonts w:ascii="Times New Roman" w:hAnsi="Times New Roman" w:cs="Times New Roman"/>
          <w:color w:val="222222"/>
          <w:sz w:val="24"/>
          <w:szCs w:val="24"/>
          <w:shd w:val="clear" w:color="auto" w:fill="FFFFFF"/>
        </w:rPr>
        <w:t>Zhang Z, Tang W. Drug metabolism in drug discovery and development. Acta Pharmaceutica Sinica B. 2018 Sep 1;8(5):721-32.</w:t>
      </w:r>
    </w:p>
    <w:p w14:paraId="308AD55B" w14:textId="77777777" w:rsidR="00241666" w:rsidRPr="00241666" w:rsidRDefault="00241666" w:rsidP="00241666">
      <w:pPr>
        <w:pStyle w:val="ListParagraph"/>
        <w:numPr>
          <w:ilvl w:val="0"/>
          <w:numId w:val="29"/>
        </w:numPr>
        <w:spacing w:line="360" w:lineRule="auto"/>
        <w:jc w:val="both"/>
        <w:rPr>
          <w:rFonts w:ascii="Times New Roman" w:hAnsi="Times New Roman" w:cs="Times New Roman"/>
          <w:sz w:val="24"/>
          <w:szCs w:val="24"/>
        </w:rPr>
      </w:pPr>
      <w:r w:rsidRPr="00241666">
        <w:rPr>
          <w:rFonts w:ascii="Times New Roman" w:hAnsi="Times New Roman" w:cs="Times New Roman"/>
          <w:color w:val="222222"/>
          <w:sz w:val="24"/>
          <w:szCs w:val="24"/>
          <w:shd w:val="clear" w:color="auto" w:fill="FFFFFF"/>
        </w:rPr>
        <w:t>Langmia IM, Just KS, Yamoune S, Brockmöller J, Masimirembwa C, Stingl JC. CYP2B6 functional variability in drug metabolism and exposure across populations—implication for drug safety, dosing, and individualized therapy. Frontiers in genetics. 2021 Jul 12;12:692234.</w:t>
      </w:r>
    </w:p>
    <w:p w14:paraId="5927CDDD" w14:textId="77777777" w:rsidR="00241666" w:rsidRPr="00241666" w:rsidRDefault="00241666" w:rsidP="00241666">
      <w:pPr>
        <w:pStyle w:val="ListParagraph"/>
        <w:numPr>
          <w:ilvl w:val="0"/>
          <w:numId w:val="29"/>
        </w:numPr>
        <w:spacing w:line="360" w:lineRule="auto"/>
        <w:jc w:val="both"/>
        <w:rPr>
          <w:rFonts w:ascii="Times New Roman" w:hAnsi="Times New Roman" w:cs="Times New Roman"/>
          <w:sz w:val="24"/>
          <w:szCs w:val="24"/>
        </w:rPr>
      </w:pPr>
      <w:r w:rsidRPr="00241666">
        <w:rPr>
          <w:rFonts w:ascii="Times New Roman" w:hAnsi="Times New Roman" w:cs="Times New Roman"/>
          <w:color w:val="222222"/>
          <w:sz w:val="24"/>
          <w:szCs w:val="24"/>
          <w:shd w:val="clear" w:color="auto" w:fill="FFFFFF"/>
        </w:rPr>
        <w:t>Cucu AA, Baci GM, Dezsi Ş, Nap ME, Beteg FI, Bonta V, Bobiş O, Caprio E, Dezmirean DS. New approaches on Japanese knotweed (Fallopia japonica) bioactive compounds and their potential of pharmacological and beekeeping activities: Challenges and future directions. Plants. 2021 Nov 29;10(12):2621.</w:t>
      </w:r>
    </w:p>
    <w:p w14:paraId="67116DE6" w14:textId="77777777" w:rsidR="00241666" w:rsidRPr="00241666" w:rsidRDefault="00241666" w:rsidP="00241666">
      <w:pPr>
        <w:pStyle w:val="ListParagraph"/>
        <w:numPr>
          <w:ilvl w:val="0"/>
          <w:numId w:val="29"/>
        </w:numPr>
        <w:spacing w:line="360" w:lineRule="auto"/>
        <w:jc w:val="both"/>
        <w:rPr>
          <w:rFonts w:ascii="Times New Roman" w:hAnsi="Times New Roman" w:cs="Times New Roman"/>
          <w:sz w:val="24"/>
          <w:szCs w:val="24"/>
        </w:rPr>
      </w:pPr>
      <w:r w:rsidRPr="00241666">
        <w:rPr>
          <w:rFonts w:ascii="Times New Roman" w:hAnsi="Times New Roman" w:cs="Times New Roman"/>
          <w:color w:val="222222"/>
          <w:sz w:val="24"/>
          <w:szCs w:val="24"/>
          <w:shd w:val="clear" w:color="auto" w:fill="FFFFFF"/>
        </w:rPr>
        <w:t>Gasmi A, Mujawdiya PK, Noor S, Lysiuk R, Darmohray R, Piscopo S, Lenchyk L, Antonyak H, Dehtiarova K, Shanaida M, Polishchuk A. Polyphenols in metabolic diseases. Molecules. 2022 Sep 23;27(19):6280.</w:t>
      </w:r>
    </w:p>
    <w:p w14:paraId="22B20FDC" w14:textId="77777777" w:rsidR="00241666" w:rsidRPr="00241666" w:rsidRDefault="00241666" w:rsidP="00241666">
      <w:pPr>
        <w:pStyle w:val="ListParagraph"/>
        <w:numPr>
          <w:ilvl w:val="0"/>
          <w:numId w:val="29"/>
        </w:numPr>
        <w:spacing w:line="360" w:lineRule="auto"/>
        <w:jc w:val="both"/>
        <w:rPr>
          <w:rFonts w:ascii="Times New Roman" w:hAnsi="Times New Roman" w:cs="Times New Roman"/>
          <w:sz w:val="24"/>
          <w:szCs w:val="24"/>
        </w:rPr>
      </w:pPr>
      <w:r w:rsidRPr="00241666">
        <w:rPr>
          <w:rFonts w:ascii="Times New Roman" w:hAnsi="Times New Roman" w:cs="Times New Roman"/>
          <w:color w:val="222222"/>
          <w:sz w:val="24"/>
          <w:szCs w:val="24"/>
          <w:shd w:val="clear" w:color="auto" w:fill="FFFFFF"/>
        </w:rPr>
        <w:t>Sedlak MD, Benskin JP, Wong A, Grace R, Greig DJ. Per-and polyfluoroalkyl substances (PFASs) in San Francisco Bay wildlife: Temporal trends, exposure pathways, and notable presence of precursor compounds. Chemosphere. 2017 Oct 1;185:1217-26.</w:t>
      </w:r>
    </w:p>
    <w:p w14:paraId="241735B4" w14:textId="77777777" w:rsidR="00241666" w:rsidRPr="00241666" w:rsidRDefault="00241666" w:rsidP="00241666">
      <w:pPr>
        <w:pStyle w:val="ListParagraph"/>
        <w:numPr>
          <w:ilvl w:val="0"/>
          <w:numId w:val="29"/>
        </w:numPr>
        <w:spacing w:line="360" w:lineRule="auto"/>
        <w:jc w:val="both"/>
        <w:rPr>
          <w:rFonts w:ascii="Times New Roman" w:hAnsi="Times New Roman" w:cs="Times New Roman"/>
          <w:sz w:val="24"/>
          <w:szCs w:val="24"/>
        </w:rPr>
      </w:pPr>
      <w:r w:rsidRPr="00241666">
        <w:rPr>
          <w:rFonts w:ascii="Times New Roman" w:hAnsi="Times New Roman" w:cs="Times New Roman"/>
          <w:color w:val="222222"/>
          <w:sz w:val="24"/>
          <w:szCs w:val="24"/>
          <w:shd w:val="clear" w:color="auto" w:fill="FFFFFF"/>
        </w:rPr>
        <w:t>Kunatsa Y, Chidewe C, Zvidzai CJ. Phytochemical and anti-nutrient composite from selected marginalized Zimbabwean edible insects and vegetables. Journal of Agriculture and Food Research. 2020 Dec 1;2:100027.</w:t>
      </w:r>
    </w:p>
    <w:p w14:paraId="2973F882" w14:textId="77777777" w:rsidR="00241666" w:rsidRPr="00241666" w:rsidRDefault="00241666" w:rsidP="00241666">
      <w:pPr>
        <w:pStyle w:val="ListParagraph"/>
        <w:numPr>
          <w:ilvl w:val="0"/>
          <w:numId w:val="29"/>
        </w:numPr>
        <w:spacing w:line="360" w:lineRule="auto"/>
        <w:jc w:val="both"/>
        <w:rPr>
          <w:rFonts w:ascii="Times New Roman" w:hAnsi="Times New Roman" w:cs="Times New Roman"/>
          <w:sz w:val="24"/>
          <w:szCs w:val="24"/>
        </w:rPr>
      </w:pPr>
      <w:r w:rsidRPr="00241666">
        <w:rPr>
          <w:rFonts w:ascii="Times New Roman" w:hAnsi="Times New Roman" w:cs="Times New Roman"/>
          <w:color w:val="222222"/>
          <w:sz w:val="24"/>
          <w:szCs w:val="24"/>
          <w:shd w:val="clear" w:color="auto" w:fill="FFFFFF"/>
        </w:rPr>
        <w:t>Shreffler J, Petrey J, Huecker M. The impact of COVID-19 on healthcare worker wellness: a scoping review. Western Journal of Emergency Medicine. 2020 Sep;21(5):1059.</w:t>
      </w:r>
    </w:p>
    <w:p w14:paraId="61115CF4" w14:textId="77777777" w:rsidR="00241666" w:rsidRPr="00241666" w:rsidRDefault="00241666" w:rsidP="00241666">
      <w:pPr>
        <w:pStyle w:val="ListParagraph"/>
        <w:numPr>
          <w:ilvl w:val="0"/>
          <w:numId w:val="29"/>
        </w:numPr>
        <w:spacing w:line="360" w:lineRule="auto"/>
        <w:jc w:val="both"/>
        <w:rPr>
          <w:rFonts w:ascii="Times New Roman" w:hAnsi="Times New Roman" w:cs="Times New Roman"/>
          <w:sz w:val="24"/>
          <w:szCs w:val="24"/>
        </w:rPr>
      </w:pPr>
      <w:r w:rsidRPr="00241666">
        <w:rPr>
          <w:rFonts w:ascii="Times New Roman" w:hAnsi="Times New Roman" w:cs="Times New Roman"/>
          <w:color w:val="222222"/>
          <w:sz w:val="24"/>
          <w:szCs w:val="24"/>
          <w:shd w:val="clear" w:color="auto" w:fill="FFFFFF"/>
        </w:rPr>
        <w:t>Dickinson A, Bonci L, Boyon N, Franco JC. Dietitians use and recommend dietary supplements: report of a survey. Nutrition journal. 2012 Dec;11:1-7.</w:t>
      </w:r>
    </w:p>
    <w:p w14:paraId="7227F2A6" w14:textId="77777777" w:rsidR="00241666" w:rsidRPr="00241666" w:rsidRDefault="00241666" w:rsidP="00241666">
      <w:pPr>
        <w:pStyle w:val="ListParagraph"/>
        <w:numPr>
          <w:ilvl w:val="0"/>
          <w:numId w:val="29"/>
        </w:numPr>
        <w:spacing w:line="360" w:lineRule="auto"/>
        <w:jc w:val="both"/>
        <w:rPr>
          <w:rFonts w:ascii="Times New Roman" w:hAnsi="Times New Roman" w:cs="Times New Roman"/>
          <w:sz w:val="24"/>
          <w:szCs w:val="24"/>
        </w:rPr>
      </w:pPr>
      <w:r w:rsidRPr="00241666">
        <w:rPr>
          <w:rFonts w:ascii="Times New Roman" w:hAnsi="Times New Roman" w:cs="Times New Roman"/>
          <w:color w:val="222222"/>
          <w:sz w:val="24"/>
          <w:szCs w:val="24"/>
          <w:shd w:val="clear" w:color="auto" w:fill="FFFFFF"/>
        </w:rPr>
        <w:t>Szakács G, Váradi A, Özvegy-Laczka C, Sarkadi B. The role of ABC transporters in drug absorption, distribution, metabolism, excretion and toxicity (ADME–Tox). Drug discovery today. 2008 May 1;13(9-10):379-93.</w:t>
      </w:r>
    </w:p>
    <w:p w14:paraId="0194CDBC" w14:textId="77777777" w:rsidR="00241666" w:rsidRPr="00241666" w:rsidRDefault="00241666" w:rsidP="00241666">
      <w:pPr>
        <w:pStyle w:val="ListParagraph"/>
        <w:numPr>
          <w:ilvl w:val="0"/>
          <w:numId w:val="29"/>
        </w:numPr>
        <w:spacing w:line="360" w:lineRule="auto"/>
        <w:jc w:val="both"/>
        <w:rPr>
          <w:rFonts w:ascii="Times New Roman" w:hAnsi="Times New Roman" w:cs="Times New Roman"/>
          <w:sz w:val="24"/>
          <w:szCs w:val="24"/>
        </w:rPr>
      </w:pPr>
      <w:r w:rsidRPr="00241666">
        <w:rPr>
          <w:rFonts w:ascii="Times New Roman" w:hAnsi="Times New Roman" w:cs="Times New Roman"/>
          <w:color w:val="222222"/>
          <w:sz w:val="24"/>
          <w:szCs w:val="24"/>
          <w:shd w:val="clear" w:color="auto" w:fill="FFFFFF"/>
        </w:rPr>
        <w:t xml:space="preserve">Naqvi S, Zhu C, Farre G, Ramessar K, Bassie L, Breitenbach J, Perez Conesa D, Ros G, Sandmann G, Capell T, Christou P. Transgenic multivitamin corn through </w:t>
      </w:r>
      <w:r w:rsidRPr="00241666">
        <w:rPr>
          <w:rFonts w:ascii="Times New Roman" w:hAnsi="Times New Roman" w:cs="Times New Roman"/>
          <w:color w:val="222222"/>
          <w:sz w:val="24"/>
          <w:szCs w:val="24"/>
          <w:shd w:val="clear" w:color="auto" w:fill="FFFFFF"/>
        </w:rPr>
        <w:lastRenderedPageBreak/>
        <w:t>biofortification of endosperm with three vitamins representing three distinct metabolic pathways. Proceedings of the National Academy of Sciences. 2009 May 12;106(19):7762-7.</w:t>
      </w:r>
    </w:p>
    <w:p w14:paraId="44A5497D" w14:textId="77777777" w:rsidR="00241666" w:rsidRPr="00241666" w:rsidRDefault="00241666" w:rsidP="00241666">
      <w:pPr>
        <w:pStyle w:val="ListParagraph"/>
        <w:numPr>
          <w:ilvl w:val="0"/>
          <w:numId w:val="29"/>
        </w:numPr>
        <w:spacing w:line="360" w:lineRule="auto"/>
        <w:jc w:val="both"/>
        <w:rPr>
          <w:rFonts w:ascii="Times New Roman" w:hAnsi="Times New Roman" w:cs="Times New Roman"/>
          <w:sz w:val="24"/>
          <w:szCs w:val="24"/>
        </w:rPr>
      </w:pPr>
      <w:r w:rsidRPr="00241666">
        <w:rPr>
          <w:rFonts w:ascii="Times New Roman" w:hAnsi="Times New Roman" w:cs="Times New Roman"/>
          <w:color w:val="222222"/>
          <w:sz w:val="24"/>
          <w:szCs w:val="24"/>
          <w:shd w:val="clear" w:color="auto" w:fill="FFFFFF"/>
        </w:rPr>
        <w:t>Kar S, Leszczynski J. Open access in silico tools to predict the ADMET profiling of drug candidates. Expert opinion on drug discovery. 2020 Dec 1;15(12):1473-87.</w:t>
      </w:r>
    </w:p>
    <w:p w14:paraId="14010FFD" w14:textId="77777777" w:rsidR="00241666" w:rsidRPr="00241666" w:rsidRDefault="00241666" w:rsidP="00241666">
      <w:pPr>
        <w:pStyle w:val="ListParagraph"/>
        <w:numPr>
          <w:ilvl w:val="0"/>
          <w:numId w:val="29"/>
        </w:numPr>
        <w:spacing w:line="360" w:lineRule="auto"/>
        <w:jc w:val="both"/>
        <w:rPr>
          <w:rFonts w:ascii="Times New Roman" w:hAnsi="Times New Roman" w:cs="Times New Roman"/>
          <w:sz w:val="24"/>
          <w:szCs w:val="24"/>
        </w:rPr>
      </w:pPr>
      <w:r w:rsidRPr="00241666">
        <w:rPr>
          <w:rFonts w:ascii="Times New Roman" w:hAnsi="Times New Roman" w:cs="Times New Roman"/>
          <w:color w:val="222222"/>
          <w:sz w:val="24"/>
          <w:szCs w:val="24"/>
          <w:shd w:val="clear" w:color="auto" w:fill="FFFFFF"/>
        </w:rPr>
        <w:t>Njoroge FG, Chen KX, Shih NY, Piwinski JJ. Challenges in modern drug discovery: a case study of boceprevir, an HCV protease inhibitor for the treatment of hepatitis C virus infection. Accounts of chemical research. 2008 Jan 15;41(1):50-9.</w:t>
      </w:r>
    </w:p>
    <w:p w14:paraId="07CF181B" w14:textId="77777777" w:rsidR="00241666" w:rsidRPr="00241666" w:rsidRDefault="00241666" w:rsidP="00241666">
      <w:pPr>
        <w:pStyle w:val="ListParagraph"/>
        <w:numPr>
          <w:ilvl w:val="0"/>
          <w:numId w:val="29"/>
        </w:numPr>
        <w:spacing w:line="360" w:lineRule="auto"/>
        <w:jc w:val="both"/>
        <w:rPr>
          <w:rFonts w:ascii="Times New Roman" w:hAnsi="Times New Roman" w:cs="Times New Roman"/>
          <w:sz w:val="24"/>
          <w:szCs w:val="24"/>
        </w:rPr>
      </w:pPr>
      <w:r w:rsidRPr="00241666">
        <w:rPr>
          <w:rFonts w:ascii="Times New Roman" w:hAnsi="Times New Roman" w:cs="Times New Roman"/>
          <w:color w:val="222222"/>
          <w:sz w:val="24"/>
          <w:szCs w:val="24"/>
          <w:shd w:val="clear" w:color="auto" w:fill="FFFFFF"/>
        </w:rPr>
        <w:t>Sharma S, Prasad AN. Inborn errors of metabolism and epilepsy: current understanding, diagnosis, and treatment approaches. International journal of molecular sciences. 2017 Jul 2;18(7):1384.</w:t>
      </w:r>
    </w:p>
    <w:p w14:paraId="2EDC8A51" w14:textId="77777777" w:rsidR="00241666" w:rsidRPr="00241666" w:rsidRDefault="00241666" w:rsidP="00241666">
      <w:pPr>
        <w:pStyle w:val="ListParagraph"/>
        <w:numPr>
          <w:ilvl w:val="0"/>
          <w:numId w:val="29"/>
        </w:numPr>
        <w:spacing w:line="360" w:lineRule="auto"/>
        <w:jc w:val="both"/>
        <w:rPr>
          <w:rFonts w:ascii="Times New Roman" w:hAnsi="Times New Roman" w:cs="Times New Roman"/>
          <w:sz w:val="24"/>
          <w:szCs w:val="24"/>
        </w:rPr>
      </w:pPr>
      <w:r w:rsidRPr="00241666">
        <w:rPr>
          <w:rFonts w:ascii="Times New Roman" w:hAnsi="Times New Roman" w:cs="Times New Roman"/>
          <w:color w:val="222222"/>
          <w:sz w:val="24"/>
          <w:szCs w:val="24"/>
          <w:shd w:val="clear" w:color="auto" w:fill="FFFFFF"/>
        </w:rPr>
        <w:t>Ford L, Mitchell M, Wulff J, Evans A, Kennedy A, Elsea S, Wittmann B, Toal D. Clinical metabolomics for inborn errors of metabolism. Advances in Clinical Chemistry. 2022 Jan 1;107:79-138.</w:t>
      </w:r>
    </w:p>
    <w:p w14:paraId="5DB31C57" w14:textId="77777777" w:rsidR="00241666" w:rsidRPr="00241666" w:rsidRDefault="00241666" w:rsidP="00241666">
      <w:pPr>
        <w:pStyle w:val="ListParagraph"/>
        <w:numPr>
          <w:ilvl w:val="0"/>
          <w:numId w:val="29"/>
        </w:numPr>
        <w:spacing w:line="360" w:lineRule="auto"/>
        <w:jc w:val="both"/>
        <w:rPr>
          <w:rFonts w:ascii="Times New Roman" w:hAnsi="Times New Roman" w:cs="Times New Roman"/>
          <w:sz w:val="24"/>
          <w:szCs w:val="24"/>
        </w:rPr>
      </w:pPr>
      <w:r w:rsidRPr="00241666">
        <w:rPr>
          <w:rFonts w:ascii="Times New Roman" w:hAnsi="Times New Roman" w:cs="Times New Roman"/>
          <w:color w:val="222222"/>
          <w:sz w:val="24"/>
          <w:szCs w:val="24"/>
          <w:shd w:val="clear" w:color="auto" w:fill="FFFFFF"/>
        </w:rPr>
        <w:t>Gerber LH, Weinstein AA, Mehta R, Younossi ZM. Importance of fatigue and its measurement in chronic liver disease. World journal of gastroenterology. 2019 Jul 7;25(28):3669.</w:t>
      </w:r>
    </w:p>
    <w:p w14:paraId="3B532A6B" w14:textId="77777777" w:rsidR="00241666" w:rsidRPr="00241666" w:rsidRDefault="00241666" w:rsidP="00241666">
      <w:pPr>
        <w:pStyle w:val="ListParagraph"/>
        <w:numPr>
          <w:ilvl w:val="0"/>
          <w:numId w:val="29"/>
        </w:numPr>
        <w:spacing w:line="360" w:lineRule="auto"/>
        <w:jc w:val="both"/>
        <w:rPr>
          <w:rFonts w:ascii="Times New Roman" w:hAnsi="Times New Roman" w:cs="Times New Roman"/>
          <w:sz w:val="24"/>
          <w:szCs w:val="24"/>
        </w:rPr>
      </w:pPr>
      <w:r w:rsidRPr="00241666">
        <w:rPr>
          <w:rFonts w:ascii="Times New Roman" w:hAnsi="Times New Roman" w:cs="Times New Roman"/>
          <w:color w:val="222222"/>
          <w:sz w:val="24"/>
          <w:szCs w:val="24"/>
          <w:shd w:val="clear" w:color="auto" w:fill="FFFFFF"/>
        </w:rPr>
        <w:t>Rodrigues AD, editor. Drug-drug interactions. CRC Press; 2019 Jan 3.</w:t>
      </w:r>
    </w:p>
    <w:p w14:paraId="008F2B88" w14:textId="77777777" w:rsidR="00241666" w:rsidRPr="00241666" w:rsidRDefault="00241666" w:rsidP="00241666">
      <w:pPr>
        <w:pStyle w:val="ListParagraph"/>
        <w:numPr>
          <w:ilvl w:val="0"/>
          <w:numId w:val="29"/>
        </w:numPr>
        <w:spacing w:line="360" w:lineRule="auto"/>
        <w:jc w:val="both"/>
        <w:rPr>
          <w:rFonts w:ascii="Times New Roman" w:hAnsi="Times New Roman" w:cs="Times New Roman"/>
          <w:sz w:val="24"/>
          <w:szCs w:val="24"/>
        </w:rPr>
      </w:pPr>
      <w:r w:rsidRPr="00241666">
        <w:rPr>
          <w:rFonts w:ascii="Times New Roman" w:hAnsi="Times New Roman" w:cs="Times New Roman"/>
          <w:color w:val="222222"/>
          <w:sz w:val="24"/>
          <w:szCs w:val="24"/>
          <w:shd w:val="clear" w:color="auto" w:fill="FFFFFF"/>
        </w:rPr>
        <w:t>Cascorbi I. Drug interactions—principles, examples and clinical consequences. Deutsches Ärzteblatt International. 2012 Aug;109(33-34):546.</w:t>
      </w:r>
    </w:p>
    <w:p w14:paraId="0F85C006" w14:textId="77777777" w:rsidR="00241666" w:rsidRPr="00241666" w:rsidRDefault="00241666" w:rsidP="00241666">
      <w:pPr>
        <w:pStyle w:val="ListParagraph"/>
        <w:numPr>
          <w:ilvl w:val="0"/>
          <w:numId w:val="29"/>
        </w:numPr>
        <w:spacing w:line="360" w:lineRule="auto"/>
        <w:jc w:val="both"/>
        <w:rPr>
          <w:rFonts w:ascii="Times New Roman" w:hAnsi="Times New Roman" w:cs="Times New Roman"/>
          <w:sz w:val="24"/>
          <w:szCs w:val="24"/>
        </w:rPr>
      </w:pPr>
      <w:r w:rsidRPr="00241666">
        <w:rPr>
          <w:rFonts w:ascii="Times New Roman" w:hAnsi="Times New Roman" w:cs="Times New Roman"/>
          <w:color w:val="222222"/>
          <w:sz w:val="24"/>
          <w:szCs w:val="24"/>
          <w:shd w:val="clear" w:color="auto" w:fill="FFFFFF"/>
        </w:rPr>
        <w:t>Foerster KI, Hermann S, Mikus G, Haefeli WE. Drug–drug interactions with direct oral anticoagulants. Clinical Pharmacokinetics. 2020 Aug;59(8):967-80.</w:t>
      </w:r>
    </w:p>
    <w:p w14:paraId="192461D4" w14:textId="77777777" w:rsidR="00241666" w:rsidRPr="00241666" w:rsidRDefault="00241666" w:rsidP="00241666">
      <w:pPr>
        <w:pStyle w:val="ListParagraph"/>
        <w:numPr>
          <w:ilvl w:val="0"/>
          <w:numId w:val="29"/>
        </w:numPr>
        <w:spacing w:line="360" w:lineRule="auto"/>
        <w:jc w:val="both"/>
        <w:rPr>
          <w:rFonts w:ascii="Times New Roman" w:hAnsi="Times New Roman" w:cs="Times New Roman"/>
          <w:sz w:val="24"/>
          <w:szCs w:val="24"/>
        </w:rPr>
      </w:pPr>
      <w:r w:rsidRPr="00241666">
        <w:rPr>
          <w:rFonts w:ascii="Times New Roman" w:hAnsi="Times New Roman" w:cs="Times New Roman"/>
          <w:color w:val="222222"/>
          <w:sz w:val="24"/>
          <w:szCs w:val="24"/>
          <w:shd w:val="clear" w:color="auto" w:fill="FFFFFF"/>
        </w:rPr>
        <w:t>Zhang RX, Dong K, Wang Z, Miao R, Lu W, Wu XY. Nanoparticulate drug delivery strategies to address intestinal cytochrome P450 CYP3A4 metabolism towards personalized medicine. Pharmaceutics. 2021 Aug 16;13(8):1261.</w:t>
      </w:r>
    </w:p>
    <w:p w14:paraId="4C814436" w14:textId="2A8CEC52" w:rsidR="007D1FD2" w:rsidRPr="00046DEB" w:rsidRDefault="00241666" w:rsidP="00046DEB">
      <w:pPr>
        <w:pStyle w:val="ListParagraph"/>
        <w:numPr>
          <w:ilvl w:val="0"/>
          <w:numId w:val="29"/>
        </w:numPr>
        <w:spacing w:line="360" w:lineRule="auto"/>
        <w:jc w:val="both"/>
        <w:rPr>
          <w:rFonts w:ascii="Times New Roman" w:hAnsi="Times New Roman" w:cs="Times New Roman"/>
          <w:sz w:val="24"/>
          <w:szCs w:val="24"/>
        </w:rPr>
      </w:pPr>
      <w:r w:rsidRPr="00241666">
        <w:rPr>
          <w:rFonts w:ascii="Times New Roman" w:hAnsi="Times New Roman" w:cs="Times New Roman"/>
          <w:color w:val="222222"/>
          <w:sz w:val="24"/>
          <w:szCs w:val="24"/>
          <w:shd w:val="clear" w:color="auto" w:fill="FFFFFF"/>
        </w:rPr>
        <w:t>Hassan R, Allali I, Agamah FE, Elsheikh SS, Thomford NE, Dandara C, Chimusa ER. Drug response in association with pharmacogenomics and pharmacomicrobiomics: towards a better personalized medicine. Briefings in Bioinformatics. 2021 Jul;22(4):bbaa292.</w:t>
      </w:r>
      <w:bookmarkStart w:id="0" w:name="_GoBack"/>
      <w:bookmarkEnd w:id="0"/>
    </w:p>
    <w:p w14:paraId="162299FF" w14:textId="77777777" w:rsidR="00F65DAA" w:rsidRPr="00F65DAA" w:rsidRDefault="00F65DAA" w:rsidP="00F65DAA">
      <w:pPr>
        <w:spacing w:before="240" w:after="0" w:line="360" w:lineRule="auto"/>
        <w:jc w:val="both"/>
        <w:rPr>
          <w:rFonts w:ascii="Times New Roman" w:hAnsi="Times New Roman" w:cs="Times New Roman"/>
          <w:sz w:val="24"/>
          <w:szCs w:val="24"/>
        </w:rPr>
      </w:pPr>
    </w:p>
    <w:p w14:paraId="487A7EF6" w14:textId="77777777" w:rsidR="004A6044" w:rsidRDefault="004A6044"/>
    <w:sectPr w:rsidR="004A60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253"/>
    <w:multiLevelType w:val="multilevel"/>
    <w:tmpl w:val="6A06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1354E7"/>
    <w:multiLevelType w:val="multilevel"/>
    <w:tmpl w:val="ED5A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DA42FF"/>
    <w:multiLevelType w:val="multilevel"/>
    <w:tmpl w:val="CBB0B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4B59FD"/>
    <w:multiLevelType w:val="multilevel"/>
    <w:tmpl w:val="1A7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DE71D3"/>
    <w:multiLevelType w:val="multilevel"/>
    <w:tmpl w:val="07C2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341A47"/>
    <w:multiLevelType w:val="multilevel"/>
    <w:tmpl w:val="BC30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4E73FD"/>
    <w:multiLevelType w:val="multilevel"/>
    <w:tmpl w:val="F422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82646D"/>
    <w:multiLevelType w:val="multilevel"/>
    <w:tmpl w:val="D9F4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C7397B"/>
    <w:multiLevelType w:val="multilevel"/>
    <w:tmpl w:val="C28C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371E9B"/>
    <w:multiLevelType w:val="multilevel"/>
    <w:tmpl w:val="CA2C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9D2287"/>
    <w:multiLevelType w:val="multilevel"/>
    <w:tmpl w:val="B642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6639F0"/>
    <w:multiLevelType w:val="multilevel"/>
    <w:tmpl w:val="BBE2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F2D6561"/>
    <w:multiLevelType w:val="multilevel"/>
    <w:tmpl w:val="F196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BD5B1C"/>
    <w:multiLevelType w:val="multilevel"/>
    <w:tmpl w:val="15D4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AC936AE"/>
    <w:multiLevelType w:val="multilevel"/>
    <w:tmpl w:val="DB1A0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B641E0"/>
    <w:multiLevelType w:val="multilevel"/>
    <w:tmpl w:val="D40C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4D36D97"/>
    <w:multiLevelType w:val="multilevel"/>
    <w:tmpl w:val="0D22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4DF3795"/>
    <w:multiLevelType w:val="multilevel"/>
    <w:tmpl w:val="284C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99D26B4"/>
    <w:multiLevelType w:val="multilevel"/>
    <w:tmpl w:val="E15C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D6D7BE8"/>
    <w:multiLevelType w:val="multilevel"/>
    <w:tmpl w:val="AAD8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FAB7B24"/>
    <w:multiLevelType w:val="multilevel"/>
    <w:tmpl w:val="CCE2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09509D3"/>
    <w:multiLevelType w:val="multilevel"/>
    <w:tmpl w:val="1280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7836987"/>
    <w:multiLevelType w:val="hybridMultilevel"/>
    <w:tmpl w:val="1F58C114"/>
    <w:lvl w:ilvl="0" w:tplc="A5543B46">
      <w:start w:val="1"/>
      <w:numFmt w:val="decimal"/>
      <w:lvlText w:val="%1."/>
      <w:lvlJc w:val="left"/>
      <w:pPr>
        <w:ind w:left="720" w:hanging="360"/>
      </w:pPr>
      <w:rPr>
        <w:rFonts w:ascii="Times New Roman" w:hAnsi="Times New Roman" w:cs="Times New Roman" w:hint="default"/>
        <w:color w:val="222222"/>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B420FDC"/>
    <w:multiLevelType w:val="multilevel"/>
    <w:tmpl w:val="4EF8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FE14B66"/>
    <w:multiLevelType w:val="multilevel"/>
    <w:tmpl w:val="78002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5831EA"/>
    <w:multiLevelType w:val="multilevel"/>
    <w:tmpl w:val="3CAC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0E55D9E"/>
    <w:multiLevelType w:val="multilevel"/>
    <w:tmpl w:val="9B32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39C7475"/>
    <w:multiLevelType w:val="multilevel"/>
    <w:tmpl w:val="E20E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4734116"/>
    <w:multiLevelType w:val="multilevel"/>
    <w:tmpl w:val="71C8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0"/>
  </w:num>
  <w:num w:numId="3">
    <w:abstractNumId w:val="12"/>
  </w:num>
  <w:num w:numId="4">
    <w:abstractNumId w:val="7"/>
  </w:num>
  <w:num w:numId="5">
    <w:abstractNumId w:val="19"/>
  </w:num>
  <w:num w:numId="6">
    <w:abstractNumId w:val="11"/>
  </w:num>
  <w:num w:numId="7">
    <w:abstractNumId w:val="26"/>
  </w:num>
  <w:num w:numId="8">
    <w:abstractNumId w:val="0"/>
  </w:num>
  <w:num w:numId="9">
    <w:abstractNumId w:val="8"/>
  </w:num>
  <w:num w:numId="10">
    <w:abstractNumId w:val="18"/>
  </w:num>
  <w:num w:numId="11">
    <w:abstractNumId w:val="28"/>
  </w:num>
  <w:num w:numId="12">
    <w:abstractNumId w:val="3"/>
  </w:num>
  <w:num w:numId="13">
    <w:abstractNumId w:val="24"/>
  </w:num>
  <w:num w:numId="14">
    <w:abstractNumId w:val="14"/>
  </w:num>
  <w:num w:numId="15">
    <w:abstractNumId w:val="13"/>
  </w:num>
  <w:num w:numId="16">
    <w:abstractNumId w:val="4"/>
  </w:num>
  <w:num w:numId="17">
    <w:abstractNumId w:val="9"/>
  </w:num>
  <w:num w:numId="18">
    <w:abstractNumId w:val="2"/>
  </w:num>
  <w:num w:numId="19">
    <w:abstractNumId w:val="10"/>
  </w:num>
  <w:num w:numId="20">
    <w:abstractNumId w:val="27"/>
  </w:num>
  <w:num w:numId="21">
    <w:abstractNumId w:val="16"/>
  </w:num>
  <w:num w:numId="22">
    <w:abstractNumId w:val="25"/>
  </w:num>
  <w:num w:numId="23">
    <w:abstractNumId w:val="1"/>
  </w:num>
  <w:num w:numId="24">
    <w:abstractNumId w:val="17"/>
  </w:num>
  <w:num w:numId="25">
    <w:abstractNumId w:val="5"/>
  </w:num>
  <w:num w:numId="26">
    <w:abstractNumId w:val="21"/>
  </w:num>
  <w:num w:numId="27">
    <w:abstractNumId w:val="23"/>
  </w:num>
  <w:num w:numId="28">
    <w:abstractNumId w:val="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09"/>
    <w:rsid w:val="00046DEB"/>
    <w:rsid w:val="00080D57"/>
    <w:rsid w:val="000B7778"/>
    <w:rsid w:val="001C58D9"/>
    <w:rsid w:val="001E00E0"/>
    <w:rsid w:val="00214E49"/>
    <w:rsid w:val="00241666"/>
    <w:rsid w:val="00454DAB"/>
    <w:rsid w:val="00475CBB"/>
    <w:rsid w:val="00481B53"/>
    <w:rsid w:val="004A6044"/>
    <w:rsid w:val="00611D09"/>
    <w:rsid w:val="0072660E"/>
    <w:rsid w:val="007D1FD2"/>
    <w:rsid w:val="00AB5E7D"/>
    <w:rsid w:val="00AD1D6F"/>
    <w:rsid w:val="00B12481"/>
    <w:rsid w:val="00B419B5"/>
    <w:rsid w:val="00E142D7"/>
    <w:rsid w:val="00F50448"/>
    <w:rsid w:val="00F65DAA"/>
    <w:rsid w:val="00FE6AFF"/>
    <w:rsid w:val="00FE7F9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0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7F9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FE7F94"/>
    <w:rPr>
      <w:b/>
      <w:bCs/>
    </w:rPr>
  </w:style>
  <w:style w:type="table" w:styleId="TableGrid">
    <w:name w:val="Table Grid"/>
    <w:basedOn w:val="TableNormal"/>
    <w:uiPriority w:val="59"/>
    <w:rsid w:val="00FE7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5CBB"/>
    <w:pPr>
      <w:ind w:left="720"/>
      <w:contextualSpacing/>
    </w:pPr>
  </w:style>
  <w:style w:type="character" w:styleId="Hyperlink">
    <w:name w:val="Hyperlink"/>
    <w:basedOn w:val="DefaultParagraphFont"/>
    <w:uiPriority w:val="99"/>
    <w:unhideWhenUsed/>
    <w:rsid w:val="00B124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7F9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FE7F94"/>
    <w:rPr>
      <w:b/>
      <w:bCs/>
    </w:rPr>
  </w:style>
  <w:style w:type="table" w:styleId="TableGrid">
    <w:name w:val="Table Grid"/>
    <w:basedOn w:val="TableNormal"/>
    <w:uiPriority w:val="59"/>
    <w:rsid w:val="00FE7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5CBB"/>
    <w:pPr>
      <w:ind w:left="720"/>
      <w:contextualSpacing/>
    </w:pPr>
  </w:style>
  <w:style w:type="character" w:styleId="Hyperlink">
    <w:name w:val="Hyperlink"/>
    <w:basedOn w:val="DefaultParagraphFont"/>
    <w:uiPriority w:val="99"/>
    <w:unhideWhenUsed/>
    <w:rsid w:val="00B124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9570">
      <w:bodyDiv w:val="1"/>
      <w:marLeft w:val="0"/>
      <w:marRight w:val="0"/>
      <w:marTop w:val="0"/>
      <w:marBottom w:val="0"/>
      <w:divBdr>
        <w:top w:val="none" w:sz="0" w:space="0" w:color="auto"/>
        <w:left w:val="none" w:sz="0" w:space="0" w:color="auto"/>
        <w:bottom w:val="none" w:sz="0" w:space="0" w:color="auto"/>
        <w:right w:val="none" w:sz="0" w:space="0" w:color="auto"/>
      </w:divBdr>
    </w:div>
    <w:div w:id="25445555">
      <w:bodyDiv w:val="1"/>
      <w:marLeft w:val="0"/>
      <w:marRight w:val="0"/>
      <w:marTop w:val="0"/>
      <w:marBottom w:val="0"/>
      <w:divBdr>
        <w:top w:val="none" w:sz="0" w:space="0" w:color="auto"/>
        <w:left w:val="none" w:sz="0" w:space="0" w:color="auto"/>
        <w:bottom w:val="none" w:sz="0" w:space="0" w:color="auto"/>
        <w:right w:val="none" w:sz="0" w:space="0" w:color="auto"/>
      </w:divBdr>
    </w:div>
    <w:div w:id="29888629">
      <w:bodyDiv w:val="1"/>
      <w:marLeft w:val="0"/>
      <w:marRight w:val="0"/>
      <w:marTop w:val="0"/>
      <w:marBottom w:val="0"/>
      <w:divBdr>
        <w:top w:val="none" w:sz="0" w:space="0" w:color="auto"/>
        <w:left w:val="none" w:sz="0" w:space="0" w:color="auto"/>
        <w:bottom w:val="none" w:sz="0" w:space="0" w:color="auto"/>
        <w:right w:val="none" w:sz="0" w:space="0" w:color="auto"/>
      </w:divBdr>
    </w:div>
    <w:div w:id="53166661">
      <w:bodyDiv w:val="1"/>
      <w:marLeft w:val="0"/>
      <w:marRight w:val="0"/>
      <w:marTop w:val="0"/>
      <w:marBottom w:val="0"/>
      <w:divBdr>
        <w:top w:val="none" w:sz="0" w:space="0" w:color="auto"/>
        <w:left w:val="none" w:sz="0" w:space="0" w:color="auto"/>
        <w:bottom w:val="none" w:sz="0" w:space="0" w:color="auto"/>
        <w:right w:val="none" w:sz="0" w:space="0" w:color="auto"/>
      </w:divBdr>
    </w:div>
    <w:div w:id="95830122">
      <w:bodyDiv w:val="1"/>
      <w:marLeft w:val="0"/>
      <w:marRight w:val="0"/>
      <w:marTop w:val="0"/>
      <w:marBottom w:val="0"/>
      <w:divBdr>
        <w:top w:val="none" w:sz="0" w:space="0" w:color="auto"/>
        <w:left w:val="none" w:sz="0" w:space="0" w:color="auto"/>
        <w:bottom w:val="none" w:sz="0" w:space="0" w:color="auto"/>
        <w:right w:val="none" w:sz="0" w:space="0" w:color="auto"/>
      </w:divBdr>
    </w:div>
    <w:div w:id="100340534">
      <w:bodyDiv w:val="1"/>
      <w:marLeft w:val="0"/>
      <w:marRight w:val="0"/>
      <w:marTop w:val="0"/>
      <w:marBottom w:val="0"/>
      <w:divBdr>
        <w:top w:val="none" w:sz="0" w:space="0" w:color="auto"/>
        <w:left w:val="none" w:sz="0" w:space="0" w:color="auto"/>
        <w:bottom w:val="none" w:sz="0" w:space="0" w:color="auto"/>
        <w:right w:val="none" w:sz="0" w:space="0" w:color="auto"/>
      </w:divBdr>
    </w:div>
    <w:div w:id="272711558">
      <w:bodyDiv w:val="1"/>
      <w:marLeft w:val="0"/>
      <w:marRight w:val="0"/>
      <w:marTop w:val="0"/>
      <w:marBottom w:val="0"/>
      <w:divBdr>
        <w:top w:val="none" w:sz="0" w:space="0" w:color="auto"/>
        <w:left w:val="none" w:sz="0" w:space="0" w:color="auto"/>
        <w:bottom w:val="none" w:sz="0" w:space="0" w:color="auto"/>
        <w:right w:val="none" w:sz="0" w:space="0" w:color="auto"/>
      </w:divBdr>
    </w:div>
    <w:div w:id="346759731">
      <w:bodyDiv w:val="1"/>
      <w:marLeft w:val="0"/>
      <w:marRight w:val="0"/>
      <w:marTop w:val="0"/>
      <w:marBottom w:val="0"/>
      <w:divBdr>
        <w:top w:val="none" w:sz="0" w:space="0" w:color="auto"/>
        <w:left w:val="none" w:sz="0" w:space="0" w:color="auto"/>
        <w:bottom w:val="none" w:sz="0" w:space="0" w:color="auto"/>
        <w:right w:val="none" w:sz="0" w:space="0" w:color="auto"/>
      </w:divBdr>
    </w:div>
    <w:div w:id="363797125">
      <w:bodyDiv w:val="1"/>
      <w:marLeft w:val="0"/>
      <w:marRight w:val="0"/>
      <w:marTop w:val="0"/>
      <w:marBottom w:val="0"/>
      <w:divBdr>
        <w:top w:val="none" w:sz="0" w:space="0" w:color="auto"/>
        <w:left w:val="none" w:sz="0" w:space="0" w:color="auto"/>
        <w:bottom w:val="none" w:sz="0" w:space="0" w:color="auto"/>
        <w:right w:val="none" w:sz="0" w:space="0" w:color="auto"/>
      </w:divBdr>
    </w:div>
    <w:div w:id="598950904">
      <w:bodyDiv w:val="1"/>
      <w:marLeft w:val="0"/>
      <w:marRight w:val="0"/>
      <w:marTop w:val="0"/>
      <w:marBottom w:val="0"/>
      <w:divBdr>
        <w:top w:val="none" w:sz="0" w:space="0" w:color="auto"/>
        <w:left w:val="none" w:sz="0" w:space="0" w:color="auto"/>
        <w:bottom w:val="none" w:sz="0" w:space="0" w:color="auto"/>
        <w:right w:val="none" w:sz="0" w:space="0" w:color="auto"/>
      </w:divBdr>
    </w:div>
    <w:div w:id="681711054">
      <w:bodyDiv w:val="1"/>
      <w:marLeft w:val="0"/>
      <w:marRight w:val="0"/>
      <w:marTop w:val="0"/>
      <w:marBottom w:val="0"/>
      <w:divBdr>
        <w:top w:val="none" w:sz="0" w:space="0" w:color="auto"/>
        <w:left w:val="none" w:sz="0" w:space="0" w:color="auto"/>
        <w:bottom w:val="none" w:sz="0" w:space="0" w:color="auto"/>
        <w:right w:val="none" w:sz="0" w:space="0" w:color="auto"/>
      </w:divBdr>
    </w:div>
    <w:div w:id="727804774">
      <w:bodyDiv w:val="1"/>
      <w:marLeft w:val="0"/>
      <w:marRight w:val="0"/>
      <w:marTop w:val="0"/>
      <w:marBottom w:val="0"/>
      <w:divBdr>
        <w:top w:val="none" w:sz="0" w:space="0" w:color="auto"/>
        <w:left w:val="none" w:sz="0" w:space="0" w:color="auto"/>
        <w:bottom w:val="none" w:sz="0" w:space="0" w:color="auto"/>
        <w:right w:val="none" w:sz="0" w:space="0" w:color="auto"/>
      </w:divBdr>
    </w:div>
    <w:div w:id="729500601">
      <w:bodyDiv w:val="1"/>
      <w:marLeft w:val="0"/>
      <w:marRight w:val="0"/>
      <w:marTop w:val="0"/>
      <w:marBottom w:val="0"/>
      <w:divBdr>
        <w:top w:val="none" w:sz="0" w:space="0" w:color="auto"/>
        <w:left w:val="none" w:sz="0" w:space="0" w:color="auto"/>
        <w:bottom w:val="none" w:sz="0" w:space="0" w:color="auto"/>
        <w:right w:val="none" w:sz="0" w:space="0" w:color="auto"/>
      </w:divBdr>
    </w:div>
    <w:div w:id="759834136">
      <w:bodyDiv w:val="1"/>
      <w:marLeft w:val="0"/>
      <w:marRight w:val="0"/>
      <w:marTop w:val="0"/>
      <w:marBottom w:val="0"/>
      <w:divBdr>
        <w:top w:val="none" w:sz="0" w:space="0" w:color="auto"/>
        <w:left w:val="none" w:sz="0" w:space="0" w:color="auto"/>
        <w:bottom w:val="none" w:sz="0" w:space="0" w:color="auto"/>
        <w:right w:val="none" w:sz="0" w:space="0" w:color="auto"/>
      </w:divBdr>
    </w:div>
    <w:div w:id="779567828">
      <w:bodyDiv w:val="1"/>
      <w:marLeft w:val="0"/>
      <w:marRight w:val="0"/>
      <w:marTop w:val="0"/>
      <w:marBottom w:val="0"/>
      <w:divBdr>
        <w:top w:val="none" w:sz="0" w:space="0" w:color="auto"/>
        <w:left w:val="none" w:sz="0" w:space="0" w:color="auto"/>
        <w:bottom w:val="none" w:sz="0" w:space="0" w:color="auto"/>
        <w:right w:val="none" w:sz="0" w:space="0" w:color="auto"/>
      </w:divBdr>
    </w:div>
    <w:div w:id="808130341">
      <w:bodyDiv w:val="1"/>
      <w:marLeft w:val="0"/>
      <w:marRight w:val="0"/>
      <w:marTop w:val="0"/>
      <w:marBottom w:val="0"/>
      <w:divBdr>
        <w:top w:val="none" w:sz="0" w:space="0" w:color="auto"/>
        <w:left w:val="none" w:sz="0" w:space="0" w:color="auto"/>
        <w:bottom w:val="none" w:sz="0" w:space="0" w:color="auto"/>
        <w:right w:val="none" w:sz="0" w:space="0" w:color="auto"/>
      </w:divBdr>
    </w:div>
    <w:div w:id="1148863476">
      <w:bodyDiv w:val="1"/>
      <w:marLeft w:val="0"/>
      <w:marRight w:val="0"/>
      <w:marTop w:val="0"/>
      <w:marBottom w:val="0"/>
      <w:divBdr>
        <w:top w:val="none" w:sz="0" w:space="0" w:color="auto"/>
        <w:left w:val="none" w:sz="0" w:space="0" w:color="auto"/>
        <w:bottom w:val="none" w:sz="0" w:space="0" w:color="auto"/>
        <w:right w:val="none" w:sz="0" w:space="0" w:color="auto"/>
      </w:divBdr>
    </w:div>
    <w:div w:id="1253507630">
      <w:bodyDiv w:val="1"/>
      <w:marLeft w:val="0"/>
      <w:marRight w:val="0"/>
      <w:marTop w:val="0"/>
      <w:marBottom w:val="0"/>
      <w:divBdr>
        <w:top w:val="none" w:sz="0" w:space="0" w:color="auto"/>
        <w:left w:val="none" w:sz="0" w:space="0" w:color="auto"/>
        <w:bottom w:val="none" w:sz="0" w:space="0" w:color="auto"/>
        <w:right w:val="none" w:sz="0" w:space="0" w:color="auto"/>
      </w:divBdr>
    </w:div>
    <w:div w:id="1367482453">
      <w:bodyDiv w:val="1"/>
      <w:marLeft w:val="0"/>
      <w:marRight w:val="0"/>
      <w:marTop w:val="0"/>
      <w:marBottom w:val="0"/>
      <w:divBdr>
        <w:top w:val="none" w:sz="0" w:space="0" w:color="auto"/>
        <w:left w:val="none" w:sz="0" w:space="0" w:color="auto"/>
        <w:bottom w:val="none" w:sz="0" w:space="0" w:color="auto"/>
        <w:right w:val="none" w:sz="0" w:space="0" w:color="auto"/>
      </w:divBdr>
    </w:div>
    <w:div w:id="1399788236">
      <w:bodyDiv w:val="1"/>
      <w:marLeft w:val="0"/>
      <w:marRight w:val="0"/>
      <w:marTop w:val="0"/>
      <w:marBottom w:val="0"/>
      <w:divBdr>
        <w:top w:val="none" w:sz="0" w:space="0" w:color="auto"/>
        <w:left w:val="none" w:sz="0" w:space="0" w:color="auto"/>
        <w:bottom w:val="none" w:sz="0" w:space="0" w:color="auto"/>
        <w:right w:val="none" w:sz="0" w:space="0" w:color="auto"/>
      </w:divBdr>
    </w:div>
    <w:div w:id="1406338403">
      <w:bodyDiv w:val="1"/>
      <w:marLeft w:val="0"/>
      <w:marRight w:val="0"/>
      <w:marTop w:val="0"/>
      <w:marBottom w:val="0"/>
      <w:divBdr>
        <w:top w:val="none" w:sz="0" w:space="0" w:color="auto"/>
        <w:left w:val="none" w:sz="0" w:space="0" w:color="auto"/>
        <w:bottom w:val="none" w:sz="0" w:space="0" w:color="auto"/>
        <w:right w:val="none" w:sz="0" w:space="0" w:color="auto"/>
      </w:divBdr>
    </w:div>
    <w:div w:id="1418818860">
      <w:bodyDiv w:val="1"/>
      <w:marLeft w:val="0"/>
      <w:marRight w:val="0"/>
      <w:marTop w:val="0"/>
      <w:marBottom w:val="0"/>
      <w:divBdr>
        <w:top w:val="none" w:sz="0" w:space="0" w:color="auto"/>
        <w:left w:val="none" w:sz="0" w:space="0" w:color="auto"/>
        <w:bottom w:val="none" w:sz="0" w:space="0" w:color="auto"/>
        <w:right w:val="none" w:sz="0" w:space="0" w:color="auto"/>
      </w:divBdr>
    </w:div>
    <w:div w:id="1430856323">
      <w:bodyDiv w:val="1"/>
      <w:marLeft w:val="0"/>
      <w:marRight w:val="0"/>
      <w:marTop w:val="0"/>
      <w:marBottom w:val="0"/>
      <w:divBdr>
        <w:top w:val="none" w:sz="0" w:space="0" w:color="auto"/>
        <w:left w:val="none" w:sz="0" w:space="0" w:color="auto"/>
        <w:bottom w:val="none" w:sz="0" w:space="0" w:color="auto"/>
        <w:right w:val="none" w:sz="0" w:space="0" w:color="auto"/>
      </w:divBdr>
    </w:div>
    <w:div w:id="1465779464">
      <w:bodyDiv w:val="1"/>
      <w:marLeft w:val="0"/>
      <w:marRight w:val="0"/>
      <w:marTop w:val="0"/>
      <w:marBottom w:val="0"/>
      <w:divBdr>
        <w:top w:val="none" w:sz="0" w:space="0" w:color="auto"/>
        <w:left w:val="none" w:sz="0" w:space="0" w:color="auto"/>
        <w:bottom w:val="none" w:sz="0" w:space="0" w:color="auto"/>
        <w:right w:val="none" w:sz="0" w:space="0" w:color="auto"/>
      </w:divBdr>
    </w:div>
    <w:div w:id="1564172258">
      <w:bodyDiv w:val="1"/>
      <w:marLeft w:val="0"/>
      <w:marRight w:val="0"/>
      <w:marTop w:val="0"/>
      <w:marBottom w:val="0"/>
      <w:divBdr>
        <w:top w:val="none" w:sz="0" w:space="0" w:color="auto"/>
        <w:left w:val="none" w:sz="0" w:space="0" w:color="auto"/>
        <w:bottom w:val="none" w:sz="0" w:space="0" w:color="auto"/>
        <w:right w:val="none" w:sz="0" w:space="0" w:color="auto"/>
      </w:divBdr>
    </w:div>
    <w:div w:id="1666200232">
      <w:bodyDiv w:val="1"/>
      <w:marLeft w:val="0"/>
      <w:marRight w:val="0"/>
      <w:marTop w:val="0"/>
      <w:marBottom w:val="0"/>
      <w:divBdr>
        <w:top w:val="none" w:sz="0" w:space="0" w:color="auto"/>
        <w:left w:val="none" w:sz="0" w:space="0" w:color="auto"/>
        <w:bottom w:val="none" w:sz="0" w:space="0" w:color="auto"/>
        <w:right w:val="none" w:sz="0" w:space="0" w:color="auto"/>
      </w:divBdr>
    </w:div>
    <w:div w:id="1801721531">
      <w:bodyDiv w:val="1"/>
      <w:marLeft w:val="0"/>
      <w:marRight w:val="0"/>
      <w:marTop w:val="0"/>
      <w:marBottom w:val="0"/>
      <w:divBdr>
        <w:top w:val="none" w:sz="0" w:space="0" w:color="auto"/>
        <w:left w:val="none" w:sz="0" w:space="0" w:color="auto"/>
        <w:bottom w:val="none" w:sz="0" w:space="0" w:color="auto"/>
        <w:right w:val="none" w:sz="0" w:space="0" w:color="auto"/>
      </w:divBdr>
    </w:div>
    <w:div w:id="1828400419">
      <w:bodyDiv w:val="1"/>
      <w:marLeft w:val="0"/>
      <w:marRight w:val="0"/>
      <w:marTop w:val="0"/>
      <w:marBottom w:val="0"/>
      <w:divBdr>
        <w:top w:val="none" w:sz="0" w:space="0" w:color="auto"/>
        <w:left w:val="none" w:sz="0" w:space="0" w:color="auto"/>
        <w:bottom w:val="none" w:sz="0" w:space="0" w:color="auto"/>
        <w:right w:val="none" w:sz="0" w:space="0" w:color="auto"/>
      </w:divBdr>
    </w:div>
    <w:div w:id="1967733126">
      <w:bodyDiv w:val="1"/>
      <w:marLeft w:val="0"/>
      <w:marRight w:val="0"/>
      <w:marTop w:val="0"/>
      <w:marBottom w:val="0"/>
      <w:divBdr>
        <w:top w:val="none" w:sz="0" w:space="0" w:color="auto"/>
        <w:left w:val="none" w:sz="0" w:space="0" w:color="auto"/>
        <w:bottom w:val="none" w:sz="0" w:space="0" w:color="auto"/>
        <w:right w:val="none" w:sz="0" w:space="0" w:color="auto"/>
      </w:divBdr>
    </w:div>
    <w:div w:id="1970474935">
      <w:bodyDiv w:val="1"/>
      <w:marLeft w:val="0"/>
      <w:marRight w:val="0"/>
      <w:marTop w:val="0"/>
      <w:marBottom w:val="0"/>
      <w:divBdr>
        <w:top w:val="none" w:sz="0" w:space="0" w:color="auto"/>
        <w:left w:val="none" w:sz="0" w:space="0" w:color="auto"/>
        <w:bottom w:val="none" w:sz="0" w:space="0" w:color="auto"/>
        <w:right w:val="none" w:sz="0" w:space="0" w:color="auto"/>
      </w:divBdr>
    </w:div>
    <w:div w:id="210032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nchaldilip014@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089554-650F-40F9-8428-B5B25CC92A23}">
  <we:reference id="wa200000368" version="1.0.0.0" store="en-US" storeType="OMEX"/>
  <we:alternateReferences>
    <we:reference id="wa200000368" version="1.0.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94</TotalTime>
  <Pages>20</Pages>
  <Words>5667</Words>
  <Characters>32302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user31</dc:creator>
  <cp:lastModifiedBy>user31</cp:lastModifiedBy>
  <cp:revision>15</cp:revision>
  <dcterms:created xsi:type="dcterms:W3CDTF">2023-08-26T09:25:00Z</dcterms:created>
  <dcterms:modified xsi:type="dcterms:W3CDTF">2023-08-28T05:25:00Z</dcterms:modified>
</cp:coreProperties>
</file>