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A1BE7" w:rsidRDefault="00054743">
      <w:pPr>
        <w:pStyle w:val="Title"/>
      </w:pPr>
      <w:r>
        <w:rPr>
          <w:noProof/>
        </w:rPr>
      </w:r>
      <w:r w:rsidR="00054743">
        <w:rPr>
          <w:noProof/>
        </w:rPr>
        <w:pict>
          <v:rect id="_x0000_s1029" style="position:absolute;left:0;text-align:left;margin-left:34.55pt;margin-top:33.2pt;width:526.3pt;height:.5pt;z-index:-251658240;mso-wrap-distance-left:0;mso-wrap-distance-right:0;mso-position-horizontal-relative:page" fillcolor="black" stroked="f">
            <w10:wrap type="topAndBottom" anchorx="page"/>
          </v:rect>
        </w:pict>
      </w:r>
      <w:r w:rsidR="0040772D">
        <w:t>PRO-DRUG</w:t>
      </w:r>
      <w:r w:rsidR="0040772D">
        <w:rPr>
          <w:spacing w:val="-1"/>
        </w:rPr>
        <w:t xml:space="preserve"> </w:t>
      </w:r>
      <w:r w:rsidR="0040772D">
        <w:t>DEVELOPMENT</w:t>
      </w:r>
    </w:p>
    <w:p w:rsidR="00AA1BE7" w:rsidRDefault="00AA1BE7">
      <w:pPr>
        <w:pStyle w:val="BodyText"/>
        <w:spacing w:before="7"/>
        <w:rPr>
          <w:sz w:val="9"/>
        </w:rPr>
      </w:pPr>
    </w:p>
    <w:p w:rsidR="00AA1BE7" w:rsidRDefault="00984D71">
      <w:pPr>
        <w:spacing w:before="57"/>
        <w:ind w:left="5772"/>
        <w:rPr>
          <w:rFonts w:ascii="Calibri"/>
          <w:i/>
        </w:rPr>
      </w:pPr>
      <w:r>
        <w:rPr>
          <w:rFonts w:ascii="Calibri"/>
          <w:i/>
        </w:rPr>
        <w:t>ANJALI</w:t>
      </w:r>
      <w:r>
        <w:rPr>
          <w:rFonts w:ascii="Calibri"/>
          <w:i/>
          <w:spacing w:val="-2"/>
        </w:rPr>
        <w:t xml:space="preserve"> </w:t>
      </w:r>
      <w:r>
        <w:rPr>
          <w:rFonts w:ascii="Calibri"/>
          <w:i/>
        </w:rPr>
        <w:t>PALWAR,</w:t>
      </w:r>
      <w:r>
        <w:rPr>
          <w:rFonts w:ascii="Calibri"/>
          <w:i/>
          <w:spacing w:val="-3"/>
        </w:rPr>
        <w:t xml:space="preserve"> </w:t>
      </w:r>
      <w:r>
        <w:rPr>
          <w:rFonts w:ascii="Calibri"/>
          <w:i/>
        </w:rPr>
        <w:t>MOHD.ARSHAD*,</w:t>
      </w:r>
      <w:r>
        <w:rPr>
          <w:rFonts w:ascii="Calibri"/>
          <w:i/>
          <w:spacing w:val="-4"/>
        </w:rPr>
        <w:t xml:space="preserve"> </w:t>
      </w:r>
      <w:r>
        <w:rPr>
          <w:rFonts w:ascii="Calibri"/>
          <w:i/>
        </w:rPr>
        <w:t>ANJALI,</w:t>
      </w:r>
    </w:p>
    <w:p w:rsidR="00AA1BE7" w:rsidRDefault="00984D71">
      <w:pPr>
        <w:spacing w:line="259" w:lineRule="auto"/>
        <w:ind w:left="5772" w:right="1029"/>
        <w:rPr>
          <w:rFonts w:ascii="Calibri"/>
        </w:rPr>
      </w:pPr>
      <w:r>
        <w:rPr>
          <w:rFonts w:ascii="Calibri"/>
          <w:i/>
        </w:rPr>
        <w:t>AMAN BHARTI, ANKIT SINGH, SUNIL PRATAP SINGH</w:t>
      </w:r>
      <w:r>
        <w:rPr>
          <w:rFonts w:ascii="Calibri"/>
          <w:i/>
          <w:spacing w:val="-47"/>
        </w:rPr>
        <w:t xml:space="preserve"> </w:t>
      </w:r>
      <w:r>
        <w:rPr>
          <w:rFonts w:ascii="Calibri"/>
        </w:rPr>
        <w:t>RAJA BALWANT SINGH ENGINEERING TECHNICAL</w:t>
      </w:r>
      <w:r>
        <w:rPr>
          <w:rFonts w:ascii="Calibri"/>
          <w:spacing w:val="1"/>
        </w:rPr>
        <w:t xml:space="preserve"> </w:t>
      </w:r>
      <w:r>
        <w:rPr>
          <w:rFonts w:ascii="Calibri"/>
        </w:rPr>
        <w:t>CAMPUS,</w:t>
      </w:r>
      <w:r>
        <w:rPr>
          <w:rFonts w:ascii="Calibri"/>
          <w:spacing w:val="-1"/>
        </w:rPr>
        <w:t xml:space="preserve"> </w:t>
      </w:r>
      <w:r>
        <w:rPr>
          <w:rFonts w:ascii="Calibri"/>
        </w:rPr>
        <w:t>BICHPURI</w:t>
      </w:r>
      <w:r>
        <w:rPr>
          <w:rFonts w:ascii="Calibri"/>
          <w:spacing w:val="-1"/>
        </w:rPr>
        <w:t xml:space="preserve"> </w:t>
      </w:r>
      <w:r>
        <w:rPr>
          <w:rFonts w:ascii="Calibri"/>
        </w:rPr>
        <w:t>(AGRA)</w:t>
      </w:r>
      <w:r>
        <w:rPr>
          <w:rFonts w:ascii="Calibri"/>
          <w:spacing w:val="-2"/>
        </w:rPr>
        <w:t xml:space="preserve"> </w:t>
      </w:r>
      <w:r>
        <w:rPr>
          <w:rFonts w:ascii="Calibri"/>
        </w:rPr>
        <w:t>- 283105</w:t>
      </w:r>
    </w:p>
    <w:p w:rsidR="00AA1BE7" w:rsidRDefault="00AA1BE7">
      <w:pPr>
        <w:pStyle w:val="BodyText"/>
        <w:rPr>
          <w:rFonts w:ascii="Calibri"/>
          <w:sz w:val="22"/>
        </w:rPr>
      </w:pPr>
    </w:p>
    <w:p w:rsidR="00AA1BE7" w:rsidRDefault="00AA1BE7">
      <w:pPr>
        <w:pStyle w:val="BodyText"/>
        <w:rPr>
          <w:rFonts w:ascii="Calibri"/>
          <w:sz w:val="22"/>
        </w:rPr>
      </w:pPr>
    </w:p>
    <w:p w:rsidR="00AA1BE7" w:rsidRDefault="00AA1BE7">
      <w:pPr>
        <w:pStyle w:val="BodyText"/>
        <w:rPr>
          <w:rFonts w:ascii="Calibri"/>
          <w:sz w:val="22"/>
        </w:rPr>
      </w:pPr>
    </w:p>
    <w:p w:rsidR="00AA1BE7" w:rsidRDefault="00984D71">
      <w:pPr>
        <w:pStyle w:val="Heading1"/>
        <w:spacing w:before="196"/>
        <w:ind w:left="84" w:right="9213"/>
        <w:jc w:val="center"/>
      </w:pPr>
      <w:r>
        <w:t>Introduction</w:t>
      </w:r>
    </w:p>
    <w:p w:rsidR="00AA1BE7" w:rsidRDefault="00AA1BE7">
      <w:pPr>
        <w:pStyle w:val="BodyText"/>
        <w:spacing w:before="5"/>
        <w:rPr>
          <w:b/>
          <w:sz w:val="20"/>
        </w:rPr>
      </w:pPr>
    </w:p>
    <w:p w:rsidR="00AA1BE7" w:rsidRDefault="00984D71">
      <w:pPr>
        <w:pStyle w:val="ListParagraph"/>
        <w:numPr>
          <w:ilvl w:val="0"/>
          <w:numId w:val="18"/>
        </w:numPr>
        <w:tabs>
          <w:tab w:val="left" w:pos="459"/>
          <w:tab w:val="left" w:pos="460"/>
        </w:tabs>
        <w:rPr>
          <w:sz w:val="24"/>
        </w:rPr>
      </w:pPr>
      <w:r>
        <w:rPr>
          <w:sz w:val="24"/>
        </w:rPr>
        <w:t>Prodrug</w:t>
      </w:r>
      <w:r>
        <w:rPr>
          <w:spacing w:val="-4"/>
          <w:sz w:val="24"/>
        </w:rPr>
        <w:t xml:space="preserve"> </w:t>
      </w:r>
      <w:r>
        <w:rPr>
          <w:sz w:val="24"/>
        </w:rPr>
        <w:t>is one</w:t>
      </w:r>
      <w:r>
        <w:rPr>
          <w:spacing w:val="-1"/>
          <w:sz w:val="24"/>
        </w:rPr>
        <w:t xml:space="preserve"> </w:t>
      </w:r>
      <w:r>
        <w:rPr>
          <w:sz w:val="24"/>
        </w:rPr>
        <w:t>of the</w:t>
      </w:r>
      <w:r>
        <w:rPr>
          <w:spacing w:val="-2"/>
          <w:sz w:val="24"/>
        </w:rPr>
        <w:t xml:space="preserve"> </w:t>
      </w:r>
      <w:r>
        <w:rPr>
          <w:sz w:val="24"/>
        </w:rPr>
        <w:t>effective</w:t>
      </w:r>
      <w:r>
        <w:rPr>
          <w:spacing w:val="-2"/>
          <w:sz w:val="24"/>
        </w:rPr>
        <w:t xml:space="preserve"> </w:t>
      </w:r>
      <w:r>
        <w:rPr>
          <w:sz w:val="24"/>
        </w:rPr>
        <w:t>methods of modern</w:t>
      </w:r>
      <w:r>
        <w:rPr>
          <w:spacing w:val="1"/>
          <w:sz w:val="24"/>
        </w:rPr>
        <w:t xml:space="preserve"> </w:t>
      </w:r>
      <w:r>
        <w:rPr>
          <w:sz w:val="24"/>
        </w:rPr>
        <w:t>research</w:t>
      </w:r>
      <w:r>
        <w:rPr>
          <w:spacing w:val="-1"/>
          <w:sz w:val="24"/>
        </w:rPr>
        <w:t xml:space="preserve"> </w:t>
      </w:r>
      <w:r>
        <w:rPr>
          <w:sz w:val="24"/>
        </w:rPr>
        <w:t>in the</w:t>
      </w:r>
      <w:r>
        <w:rPr>
          <w:spacing w:val="-1"/>
          <w:sz w:val="24"/>
        </w:rPr>
        <w:t xml:space="preserve"> </w:t>
      </w:r>
      <w:r>
        <w:rPr>
          <w:sz w:val="24"/>
        </w:rPr>
        <w:t>field of medicine.[4]</w:t>
      </w:r>
    </w:p>
    <w:p w:rsidR="00AA1BE7" w:rsidRDefault="00984D71">
      <w:pPr>
        <w:pStyle w:val="ListParagraph"/>
        <w:numPr>
          <w:ilvl w:val="0"/>
          <w:numId w:val="18"/>
        </w:numPr>
        <w:tabs>
          <w:tab w:val="left" w:pos="459"/>
          <w:tab w:val="left" w:pos="460"/>
        </w:tabs>
        <w:spacing w:before="42" w:line="273" w:lineRule="auto"/>
        <w:ind w:right="989"/>
        <w:rPr>
          <w:sz w:val="24"/>
        </w:rPr>
      </w:pPr>
      <w:r>
        <w:rPr>
          <w:sz w:val="24"/>
        </w:rPr>
        <w:t>The development of prodrug have gained increasing more importance in current medication system and</w:t>
      </w:r>
      <w:r>
        <w:rPr>
          <w:spacing w:val="-57"/>
          <w:sz w:val="24"/>
        </w:rPr>
        <w:t xml:space="preserve"> </w:t>
      </w:r>
      <w:r>
        <w:rPr>
          <w:sz w:val="24"/>
        </w:rPr>
        <w:t>therapy.[4]</w:t>
      </w:r>
    </w:p>
    <w:p w:rsidR="00AA1BE7" w:rsidRDefault="00984D71">
      <w:pPr>
        <w:pStyle w:val="ListParagraph"/>
        <w:numPr>
          <w:ilvl w:val="0"/>
          <w:numId w:val="18"/>
        </w:numPr>
        <w:tabs>
          <w:tab w:val="left" w:pos="459"/>
          <w:tab w:val="left" w:pos="460"/>
        </w:tabs>
        <w:spacing w:before="1" w:line="273" w:lineRule="auto"/>
        <w:ind w:right="471"/>
        <w:rPr>
          <w:sz w:val="24"/>
        </w:rPr>
      </w:pPr>
      <w:r>
        <w:rPr>
          <w:sz w:val="24"/>
        </w:rPr>
        <w:t>Prodrugs</w:t>
      </w:r>
      <w:r>
        <w:rPr>
          <w:spacing w:val="15"/>
          <w:sz w:val="24"/>
        </w:rPr>
        <w:t xml:space="preserve"> </w:t>
      </w:r>
      <w:r>
        <w:rPr>
          <w:sz w:val="24"/>
        </w:rPr>
        <w:t>refer</w:t>
      </w:r>
      <w:r>
        <w:rPr>
          <w:spacing w:val="13"/>
          <w:sz w:val="24"/>
        </w:rPr>
        <w:t xml:space="preserve"> </w:t>
      </w:r>
      <w:r>
        <w:rPr>
          <w:sz w:val="24"/>
        </w:rPr>
        <w:t>to</w:t>
      </w:r>
      <w:r>
        <w:rPr>
          <w:spacing w:val="14"/>
          <w:sz w:val="24"/>
        </w:rPr>
        <w:t xml:space="preserve"> </w:t>
      </w:r>
      <w:r>
        <w:rPr>
          <w:sz w:val="24"/>
        </w:rPr>
        <w:t>a</w:t>
      </w:r>
      <w:r>
        <w:rPr>
          <w:spacing w:val="12"/>
          <w:sz w:val="24"/>
        </w:rPr>
        <w:t xml:space="preserve"> </w:t>
      </w:r>
      <w:r>
        <w:rPr>
          <w:sz w:val="24"/>
        </w:rPr>
        <w:t>pharmacologically</w:t>
      </w:r>
      <w:r>
        <w:rPr>
          <w:spacing w:val="9"/>
          <w:sz w:val="24"/>
        </w:rPr>
        <w:t xml:space="preserve"> </w:t>
      </w:r>
      <w:r>
        <w:rPr>
          <w:sz w:val="24"/>
        </w:rPr>
        <w:t>inactive</w:t>
      </w:r>
      <w:r>
        <w:rPr>
          <w:spacing w:val="14"/>
          <w:sz w:val="24"/>
        </w:rPr>
        <w:t xml:space="preserve"> </w:t>
      </w:r>
      <w:r>
        <w:rPr>
          <w:sz w:val="24"/>
        </w:rPr>
        <w:t>compound</w:t>
      </w:r>
      <w:r>
        <w:rPr>
          <w:spacing w:val="14"/>
          <w:sz w:val="24"/>
        </w:rPr>
        <w:t xml:space="preserve"> </w:t>
      </w:r>
      <w:r>
        <w:rPr>
          <w:sz w:val="24"/>
        </w:rPr>
        <w:t>which</w:t>
      </w:r>
      <w:r>
        <w:rPr>
          <w:spacing w:val="13"/>
          <w:sz w:val="24"/>
        </w:rPr>
        <w:t xml:space="preserve"> </w:t>
      </w:r>
      <w:r>
        <w:rPr>
          <w:sz w:val="24"/>
        </w:rPr>
        <w:t>is</w:t>
      </w:r>
      <w:r>
        <w:rPr>
          <w:spacing w:val="14"/>
          <w:sz w:val="24"/>
        </w:rPr>
        <w:t xml:space="preserve"> </w:t>
      </w:r>
      <w:r>
        <w:rPr>
          <w:sz w:val="24"/>
        </w:rPr>
        <w:t>transformed</w:t>
      </w:r>
      <w:r>
        <w:rPr>
          <w:spacing w:val="12"/>
          <w:sz w:val="24"/>
        </w:rPr>
        <w:t xml:space="preserve"> </w:t>
      </w:r>
      <w:r>
        <w:rPr>
          <w:sz w:val="24"/>
        </w:rPr>
        <w:t>into</w:t>
      </w:r>
      <w:r>
        <w:rPr>
          <w:spacing w:val="14"/>
          <w:sz w:val="24"/>
        </w:rPr>
        <w:t xml:space="preserve"> </w:t>
      </w:r>
      <w:r>
        <w:rPr>
          <w:sz w:val="24"/>
        </w:rPr>
        <w:t>an</w:t>
      </w:r>
      <w:r>
        <w:rPr>
          <w:spacing w:val="13"/>
          <w:sz w:val="24"/>
        </w:rPr>
        <w:t xml:space="preserve"> </w:t>
      </w:r>
      <w:r>
        <w:rPr>
          <w:sz w:val="24"/>
        </w:rPr>
        <w:t>active</w:t>
      </w:r>
      <w:r>
        <w:rPr>
          <w:spacing w:val="13"/>
          <w:sz w:val="24"/>
        </w:rPr>
        <w:t xml:space="preserve"> </w:t>
      </w:r>
      <w:r>
        <w:rPr>
          <w:sz w:val="24"/>
        </w:rPr>
        <w:t>substance</w:t>
      </w:r>
      <w:r>
        <w:rPr>
          <w:spacing w:val="20"/>
          <w:sz w:val="24"/>
        </w:rPr>
        <w:t xml:space="preserve"> </w:t>
      </w:r>
      <w:r>
        <w:rPr>
          <w:sz w:val="24"/>
        </w:rPr>
        <w:t>by</w:t>
      </w:r>
      <w:r>
        <w:rPr>
          <w:spacing w:val="-57"/>
          <w:sz w:val="24"/>
        </w:rPr>
        <w:t xml:space="preserve"> </w:t>
      </w:r>
      <w:r>
        <w:rPr>
          <w:sz w:val="24"/>
        </w:rPr>
        <w:t>either chemically</w:t>
      </w:r>
      <w:r>
        <w:rPr>
          <w:spacing w:val="-5"/>
          <w:sz w:val="24"/>
        </w:rPr>
        <w:t xml:space="preserve"> </w:t>
      </w:r>
      <w:r>
        <w:rPr>
          <w:sz w:val="24"/>
        </w:rPr>
        <w:t>or metabolic</w:t>
      </w:r>
      <w:r>
        <w:rPr>
          <w:spacing w:val="-1"/>
          <w:sz w:val="24"/>
        </w:rPr>
        <w:t xml:space="preserve"> </w:t>
      </w:r>
      <w:r>
        <w:rPr>
          <w:sz w:val="24"/>
        </w:rPr>
        <w:t>process.[4]</w:t>
      </w:r>
    </w:p>
    <w:p w:rsidR="00AA1BE7" w:rsidRDefault="00984D71">
      <w:pPr>
        <w:pStyle w:val="ListParagraph"/>
        <w:numPr>
          <w:ilvl w:val="0"/>
          <w:numId w:val="18"/>
        </w:numPr>
        <w:tabs>
          <w:tab w:val="left" w:pos="460"/>
        </w:tabs>
        <w:spacing w:before="3" w:line="273" w:lineRule="auto"/>
        <w:ind w:right="473"/>
        <w:jc w:val="both"/>
        <w:rPr>
          <w:sz w:val="24"/>
        </w:rPr>
      </w:pPr>
      <w:r>
        <w:rPr>
          <w:sz w:val="24"/>
        </w:rPr>
        <w:t>Prodrug in modern therapy is actually demonstrated by the fact that in the last ten years several books in this</w:t>
      </w:r>
      <w:r>
        <w:rPr>
          <w:spacing w:val="-57"/>
          <w:sz w:val="24"/>
        </w:rPr>
        <w:t xml:space="preserve"> </w:t>
      </w:r>
      <w:r>
        <w:rPr>
          <w:sz w:val="24"/>
        </w:rPr>
        <w:t>field</w:t>
      </w:r>
      <w:r>
        <w:rPr>
          <w:spacing w:val="1"/>
          <w:sz w:val="24"/>
        </w:rPr>
        <w:t xml:space="preserve"> </w:t>
      </w:r>
      <w:r>
        <w:rPr>
          <w:sz w:val="24"/>
        </w:rPr>
        <w:t>have</w:t>
      </w:r>
      <w:r>
        <w:rPr>
          <w:spacing w:val="1"/>
          <w:sz w:val="24"/>
        </w:rPr>
        <w:t xml:space="preserve"> </w:t>
      </w:r>
      <w:r>
        <w:rPr>
          <w:sz w:val="24"/>
        </w:rPr>
        <w:t>been</w:t>
      </w:r>
      <w:r>
        <w:rPr>
          <w:spacing w:val="1"/>
          <w:sz w:val="24"/>
        </w:rPr>
        <w:t xml:space="preserve"> </w:t>
      </w:r>
      <w:r>
        <w:rPr>
          <w:sz w:val="24"/>
        </w:rPr>
        <w:t>published</w:t>
      </w:r>
      <w:r>
        <w:rPr>
          <w:spacing w:val="1"/>
          <w:sz w:val="24"/>
        </w:rPr>
        <w:t xml:space="preserve"> </w:t>
      </w:r>
      <w:r>
        <w:rPr>
          <w:sz w:val="24"/>
        </w:rPr>
        <w:t>and</w:t>
      </w:r>
      <w:r>
        <w:rPr>
          <w:spacing w:val="1"/>
          <w:sz w:val="24"/>
        </w:rPr>
        <w:t xml:space="preserve"> </w:t>
      </w:r>
      <w:r>
        <w:rPr>
          <w:sz w:val="24"/>
        </w:rPr>
        <w:t>thousands</w:t>
      </w:r>
      <w:r>
        <w:rPr>
          <w:spacing w:val="1"/>
          <w:sz w:val="24"/>
        </w:rPr>
        <w:t xml:space="preserve"> </w:t>
      </w:r>
      <w:r>
        <w:rPr>
          <w:sz w:val="24"/>
        </w:rPr>
        <w:t>of</w:t>
      </w:r>
      <w:r>
        <w:rPr>
          <w:spacing w:val="1"/>
          <w:sz w:val="24"/>
        </w:rPr>
        <w:t xml:space="preserve"> </w:t>
      </w:r>
      <w:r>
        <w:rPr>
          <w:sz w:val="24"/>
        </w:rPr>
        <w:t>article</w:t>
      </w:r>
      <w:r>
        <w:rPr>
          <w:spacing w:val="1"/>
          <w:sz w:val="24"/>
        </w:rPr>
        <w:t xml:space="preserve"> </w:t>
      </w:r>
      <w:r>
        <w:rPr>
          <w:sz w:val="24"/>
        </w:rPr>
        <w:t>in</w:t>
      </w:r>
      <w:r>
        <w:rPr>
          <w:spacing w:val="1"/>
          <w:sz w:val="24"/>
        </w:rPr>
        <w:t xml:space="preserve"> </w:t>
      </w:r>
      <w:r>
        <w:rPr>
          <w:sz w:val="24"/>
        </w:rPr>
        <w:t>scientific</w:t>
      </w:r>
      <w:r>
        <w:rPr>
          <w:spacing w:val="1"/>
          <w:sz w:val="24"/>
        </w:rPr>
        <w:t xml:space="preserve"> </w:t>
      </w:r>
      <w:r>
        <w:rPr>
          <w:sz w:val="24"/>
        </w:rPr>
        <w:t>database</w:t>
      </w:r>
      <w:r>
        <w:rPr>
          <w:spacing w:val="1"/>
          <w:sz w:val="24"/>
        </w:rPr>
        <w:t xml:space="preserve"> </w:t>
      </w:r>
      <w:r>
        <w:rPr>
          <w:sz w:val="24"/>
        </w:rPr>
        <w:t>are</w:t>
      </w:r>
      <w:r>
        <w:rPr>
          <w:spacing w:val="1"/>
          <w:sz w:val="24"/>
        </w:rPr>
        <w:t xml:space="preserve"> </w:t>
      </w:r>
      <w:r>
        <w:rPr>
          <w:sz w:val="24"/>
        </w:rPr>
        <w:t>investing</w:t>
      </w:r>
      <w:r>
        <w:rPr>
          <w:spacing w:val="1"/>
          <w:sz w:val="24"/>
        </w:rPr>
        <w:t xml:space="preserve"> </w:t>
      </w:r>
      <w:r>
        <w:rPr>
          <w:sz w:val="24"/>
        </w:rPr>
        <w:t>new</w:t>
      </w:r>
      <w:r>
        <w:rPr>
          <w:spacing w:val="1"/>
          <w:sz w:val="24"/>
        </w:rPr>
        <w:t xml:space="preserve"> </w:t>
      </w:r>
      <w:r>
        <w:rPr>
          <w:sz w:val="24"/>
        </w:rPr>
        <w:t>potential</w:t>
      </w:r>
      <w:r>
        <w:rPr>
          <w:spacing w:val="1"/>
          <w:sz w:val="24"/>
        </w:rPr>
        <w:t xml:space="preserve"> </w:t>
      </w:r>
      <w:r>
        <w:rPr>
          <w:sz w:val="24"/>
        </w:rPr>
        <w:t>molecules.[4]</w:t>
      </w:r>
    </w:p>
    <w:p w:rsidR="00AA1BE7" w:rsidRDefault="00984D71">
      <w:pPr>
        <w:pStyle w:val="ListParagraph"/>
        <w:numPr>
          <w:ilvl w:val="0"/>
          <w:numId w:val="18"/>
        </w:numPr>
        <w:tabs>
          <w:tab w:val="left" w:pos="460"/>
        </w:tabs>
        <w:spacing w:before="5"/>
        <w:jc w:val="both"/>
        <w:rPr>
          <w:sz w:val="24"/>
        </w:rPr>
      </w:pPr>
      <w:r>
        <w:rPr>
          <w:sz w:val="24"/>
        </w:rPr>
        <w:t>About</w:t>
      </w:r>
      <w:r>
        <w:rPr>
          <w:spacing w:val="-1"/>
          <w:sz w:val="24"/>
        </w:rPr>
        <w:t xml:space="preserve"> </w:t>
      </w:r>
      <w:r>
        <w:rPr>
          <w:sz w:val="24"/>
        </w:rPr>
        <w:t>half or</w:t>
      </w:r>
      <w:r>
        <w:rPr>
          <w:spacing w:val="-1"/>
          <w:sz w:val="24"/>
        </w:rPr>
        <w:t xml:space="preserve"> </w:t>
      </w:r>
      <w:r>
        <w:rPr>
          <w:sz w:val="24"/>
        </w:rPr>
        <w:t>most</w:t>
      </w:r>
      <w:r>
        <w:rPr>
          <w:spacing w:val="-1"/>
          <w:sz w:val="24"/>
        </w:rPr>
        <w:t xml:space="preserve"> </w:t>
      </w:r>
      <w:r>
        <w:rPr>
          <w:sz w:val="24"/>
        </w:rPr>
        <w:t>of prodrugs</w:t>
      </w:r>
      <w:r>
        <w:rPr>
          <w:spacing w:val="1"/>
          <w:sz w:val="24"/>
        </w:rPr>
        <w:t xml:space="preserve"> </w:t>
      </w:r>
      <w:r>
        <w:rPr>
          <w:sz w:val="24"/>
        </w:rPr>
        <w:t>are hydrolyzed</w:t>
      </w:r>
      <w:r>
        <w:rPr>
          <w:spacing w:val="1"/>
          <w:sz w:val="24"/>
        </w:rPr>
        <w:t xml:space="preserve"> </w:t>
      </w:r>
      <w:r>
        <w:rPr>
          <w:sz w:val="24"/>
        </w:rPr>
        <w:t>to</w:t>
      </w:r>
      <w:r>
        <w:rPr>
          <w:spacing w:val="1"/>
          <w:sz w:val="24"/>
        </w:rPr>
        <w:t xml:space="preserve"> </w:t>
      </w:r>
      <w:r>
        <w:rPr>
          <w:sz w:val="24"/>
        </w:rPr>
        <w:t>the active</w:t>
      </w:r>
      <w:r>
        <w:rPr>
          <w:spacing w:val="-1"/>
          <w:sz w:val="24"/>
        </w:rPr>
        <w:t xml:space="preserve"> </w:t>
      </w:r>
      <w:r>
        <w:rPr>
          <w:sz w:val="24"/>
        </w:rPr>
        <w:t>form</w:t>
      </w:r>
      <w:r>
        <w:rPr>
          <w:spacing w:val="-1"/>
          <w:sz w:val="24"/>
        </w:rPr>
        <w:t xml:space="preserve"> </w:t>
      </w:r>
      <w:r>
        <w:rPr>
          <w:sz w:val="24"/>
        </w:rPr>
        <w:t>in particular</w:t>
      </w:r>
      <w:r>
        <w:rPr>
          <w:spacing w:val="-2"/>
          <w:sz w:val="24"/>
        </w:rPr>
        <w:t xml:space="preserve"> </w:t>
      </w:r>
      <w:r>
        <w:rPr>
          <w:sz w:val="24"/>
        </w:rPr>
        <w:t>by</w:t>
      </w:r>
      <w:r>
        <w:rPr>
          <w:spacing w:val="-6"/>
          <w:sz w:val="24"/>
        </w:rPr>
        <w:t xml:space="preserve"> </w:t>
      </w:r>
      <w:r>
        <w:rPr>
          <w:sz w:val="24"/>
        </w:rPr>
        <w:t>hydrolysis of ester.[4]</w:t>
      </w:r>
    </w:p>
    <w:p w:rsidR="00AA1BE7" w:rsidRDefault="00984D71">
      <w:pPr>
        <w:pStyle w:val="ListParagraph"/>
        <w:numPr>
          <w:ilvl w:val="0"/>
          <w:numId w:val="18"/>
        </w:numPr>
        <w:tabs>
          <w:tab w:val="left" w:pos="460"/>
        </w:tabs>
        <w:spacing w:before="40"/>
        <w:jc w:val="both"/>
        <w:rPr>
          <w:sz w:val="24"/>
        </w:rPr>
      </w:pPr>
      <w:r>
        <w:rPr>
          <w:sz w:val="24"/>
        </w:rPr>
        <w:t>Now</w:t>
      </w:r>
      <w:r>
        <w:rPr>
          <w:spacing w:val="-2"/>
          <w:sz w:val="24"/>
        </w:rPr>
        <w:t xml:space="preserve"> </w:t>
      </w:r>
      <w:r>
        <w:rPr>
          <w:sz w:val="24"/>
        </w:rPr>
        <w:t>a</w:t>
      </w:r>
      <w:r>
        <w:rPr>
          <w:spacing w:val="-1"/>
          <w:sz w:val="24"/>
        </w:rPr>
        <w:t xml:space="preserve"> </w:t>
      </w:r>
      <w:r>
        <w:rPr>
          <w:sz w:val="24"/>
        </w:rPr>
        <w:t>day‘s</w:t>
      </w:r>
      <w:r>
        <w:rPr>
          <w:spacing w:val="2"/>
          <w:sz w:val="24"/>
        </w:rPr>
        <w:t xml:space="preserve"> </w:t>
      </w:r>
      <w:r>
        <w:rPr>
          <w:sz w:val="24"/>
        </w:rPr>
        <w:t>approximately</w:t>
      </w:r>
      <w:r>
        <w:rPr>
          <w:spacing w:val="-5"/>
          <w:sz w:val="24"/>
        </w:rPr>
        <w:t xml:space="preserve"> </w:t>
      </w:r>
      <w:r>
        <w:rPr>
          <w:sz w:val="24"/>
        </w:rPr>
        <w:t>10%</w:t>
      </w:r>
      <w:r>
        <w:rPr>
          <w:spacing w:val="2"/>
          <w:sz w:val="24"/>
        </w:rPr>
        <w:t xml:space="preserve"> </w:t>
      </w:r>
      <w:r>
        <w:rPr>
          <w:sz w:val="24"/>
        </w:rPr>
        <w:t>of</w:t>
      </w:r>
      <w:r>
        <w:rPr>
          <w:spacing w:val="-1"/>
          <w:sz w:val="24"/>
        </w:rPr>
        <w:t xml:space="preserve"> </w:t>
      </w:r>
      <w:r>
        <w:rPr>
          <w:sz w:val="24"/>
        </w:rPr>
        <w:t>drugs used in</w:t>
      </w:r>
      <w:r>
        <w:rPr>
          <w:spacing w:val="1"/>
          <w:sz w:val="24"/>
        </w:rPr>
        <w:t xml:space="preserve"> </w:t>
      </w:r>
      <w:r>
        <w:rPr>
          <w:sz w:val="24"/>
        </w:rPr>
        <w:t>therapy</w:t>
      </w:r>
      <w:r>
        <w:rPr>
          <w:spacing w:val="-5"/>
          <w:sz w:val="24"/>
        </w:rPr>
        <w:t xml:space="preserve"> </w:t>
      </w:r>
      <w:r>
        <w:rPr>
          <w:sz w:val="24"/>
        </w:rPr>
        <w:t>are</w:t>
      </w:r>
      <w:r>
        <w:rPr>
          <w:spacing w:val="-2"/>
          <w:sz w:val="24"/>
        </w:rPr>
        <w:t xml:space="preserve"> </w:t>
      </w:r>
      <w:r>
        <w:rPr>
          <w:sz w:val="24"/>
        </w:rPr>
        <w:t>administered</w:t>
      </w:r>
      <w:r>
        <w:rPr>
          <w:spacing w:val="2"/>
          <w:sz w:val="24"/>
        </w:rPr>
        <w:t xml:space="preserve"> </w:t>
      </w:r>
      <w:r>
        <w:rPr>
          <w:sz w:val="24"/>
        </w:rPr>
        <w:t>as prodrug.[4]</w:t>
      </w:r>
    </w:p>
    <w:p w:rsidR="00AA1BE7" w:rsidRDefault="00AA1BE7">
      <w:pPr>
        <w:pStyle w:val="BodyText"/>
        <w:spacing w:before="3"/>
        <w:rPr>
          <w:sz w:val="31"/>
        </w:rPr>
      </w:pPr>
    </w:p>
    <w:p w:rsidR="00AA1BE7" w:rsidRDefault="00984D71">
      <w:pPr>
        <w:pStyle w:val="BodyText"/>
        <w:spacing w:line="276" w:lineRule="auto"/>
        <w:ind w:left="460" w:right="485"/>
        <w:jc w:val="both"/>
      </w:pPr>
      <w:r>
        <w:t>The concept of prodrugs was first described in the late 1950s, but prodrugs have existed for more than a</w:t>
      </w:r>
      <w:r>
        <w:rPr>
          <w:spacing w:val="1"/>
        </w:rPr>
        <w:t xml:space="preserve"> </w:t>
      </w:r>
      <w:r>
        <w:t>century.[1]</w:t>
      </w:r>
    </w:p>
    <w:p w:rsidR="00AA1BE7" w:rsidRDefault="00AA1BE7">
      <w:pPr>
        <w:pStyle w:val="BodyText"/>
        <w:spacing w:before="7"/>
        <w:rPr>
          <w:sz w:val="27"/>
        </w:rPr>
      </w:pPr>
    </w:p>
    <w:p w:rsidR="00AA1BE7" w:rsidRDefault="00984D71">
      <w:pPr>
        <w:pStyle w:val="BodyText"/>
        <w:spacing w:line="552" w:lineRule="auto"/>
        <w:ind w:left="460" w:right="1449"/>
        <w:jc w:val="both"/>
      </w:pPr>
      <w:r>
        <w:t>Aspirin is one of the first prodrug that was widely used and also first marketed prodrug in 1899.[1]</w:t>
      </w:r>
      <w:r>
        <w:rPr>
          <w:spacing w:val="-57"/>
        </w:rPr>
        <w:t xml:space="preserve"> </w:t>
      </w:r>
      <w:r>
        <w:t>It</w:t>
      </w:r>
      <w:r>
        <w:rPr>
          <w:spacing w:val="-1"/>
        </w:rPr>
        <w:t xml:space="preserve"> </w:t>
      </w:r>
      <w:r>
        <w:t>turns into a substance</w:t>
      </w:r>
      <w:r>
        <w:rPr>
          <w:spacing w:val="-2"/>
        </w:rPr>
        <w:t xml:space="preserve"> </w:t>
      </w:r>
      <w:r>
        <w:t>called</w:t>
      </w:r>
      <w:r>
        <w:rPr>
          <w:spacing w:val="2"/>
        </w:rPr>
        <w:t xml:space="preserve"> </w:t>
      </w:r>
      <w:r>
        <w:t>salicylic</w:t>
      </w:r>
      <w:r>
        <w:rPr>
          <w:spacing w:val="-1"/>
        </w:rPr>
        <w:t xml:space="preserve"> </w:t>
      </w:r>
      <w:r>
        <w:t>acid</w:t>
      </w:r>
      <w:r>
        <w:rPr>
          <w:spacing w:val="2"/>
        </w:rPr>
        <w:t xml:space="preserve"> </w:t>
      </w:r>
      <w:r>
        <w:t>after</w:t>
      </w:r>
      <w:r>
        <w:rPr>
          <w:spacing w:val="-1"/>
        </w:rPr>
        <w:t xml:space="preserve"> </w:t>
      </w:r>
      <w:r>
        <w:t>it enters the</w:t>
      </w:r>
      <w:r>
        <w:rPr>
          <w:spacing w:val="-1"/>
        </w:rPr>
        <w:t xml:space="preserve"> </w:t>
      </w:r>
      <w:r>
        <w:t>body.[1]</w:t>
      </w:r>
    </w:p>
    <w:p w:rsidR="00AA1BE7" w:rsidRDefault="00984D71">
      <w:pPr>
        <w:pStyle w:val="BodyText"/>
        <w:spacing w:line="276" w:lineRule="auto"/>
        <w:ind w:left="460" w:right="483"/>
        <w:jc w:val="both"/>
      </w:pPr>
      <w:r>
        <w:t>In the past, the prodrugs used to be considered as last resort in drugs development not only is this no longer</w:t>
      </w:r>
      <w:r>
        <w:rPr>
          <w:spacing w:val="1"/>
        </w:rPr>
        <w:t xml:space="preserve"> </w:t>
      </w:r>
      <w:r>
        <w:t>the case. But now days the prodrug approach is considered at very initial stages of drugs research and</w:t>
      </w:r>
      <w:r>
        <w:rPr>
          <w:spacing w:val="1"/>
        </w:rPr>
        <w:t xml:space="preserve"> </w:t>
      </w:r>
      <w:r>
        <w:t>development.[2]</w:t>
      </w:r>
    </w:p>
    <w:p w:rsidR="00AA1BE7" w:rsidRDefault="00AA1BE7">
      <w:pPr>
        <w:pStyle w:val="BodyText"/>
        <w:spacing w:before="6"/>
        <w:rPr>
          <w:sz w:val="27"/>
        </w:rPr>
      </w:pPr>
    </w:p>
    <w:p w:rsidR="00AA1BE7" w:rsidRDefault="00984D71">
      <w:pPr>
        <w:pStyle w:val="BodyText"/>
        <w:spacing w:line="278" w:lineRule="auto"/>
        <w:ind w:left="460" w:right="483"/>
        <w:jc w:val="both"/>
      </w:pPr>
      <w:r>
        <w:t>Making a prodrug indeed means dealing with a new chemical entity, which eventually may save time money</w:t>
      </w:r>
      <w:r>
        <w:rPr>
          <w:spacing w:val="-57"/>
        </w:rPr>
        <w:t xml:space="preserve"> </w:t>
      </w:r>
      <w:r>
        <w:t>and efforts.[2]</w:t>
      </w:r>
    </w:p>
    <w:p w:rsidR="00AA1BE7" w:rsidRDefault="00AA1BE7">
      <w:pPr>
        <w:pStyle w:val="BodyText"/>
        <w:spacing w:before="4"/>
        <w:rPr>
          <w:sz w:val="27"/>
        </w:rPr>
      </w:pPr>
    </w:p>
    <w:p w:rsidR="00AA1BE7" w:rsidRDefault="00984D71">
      <w:pPr>
        <w:pStyle w:val="Heading1"/>
        <w:ind w:left="84" w:right="9247"/>
        <w:jc w:val="center"/>
      </w:pPr>
      <w:r>
        <w:t>History</w:t>
      </w:r>
      <w:r>
        <w:rPr>
          <w:spacing w:val="-2"/>
        </w:rPr>
        <w:t xml:space="preserve"> </w:t>
      </w:r>
      <w:r>
        <w:t>of prodrugs</w:t>
      </w:r>
    </w:p>
    <w:p w:rsidR="00AA1BE7" w:rsidRDefault="00AA1BE7">
      <w:pPr>
        <w:pStyle w:val="BodyText"/>
        <w:spacing w:before="9"/>
        <w:rPr>
          <w:b/>
          <w:sz w:val="23"/>
        </w:rPr>
      </w:pPr>
    </w:p>
    <w:p w:rsidR="00AA1BE7" w:rsidRDefault="00984D71">
      <w:pPr>
        <w:pStyle w:val="ListParagraph"/>
        <w:numPr>
          <w:ilvl w:val="0"/>
          <w:numId w:val="17"/>
        </w:numPr>
        <w:tabs>
          <w:tab w:val="left" w:pos="460"/>
        </w:tabs>
        <w:spacing w:line="276" w:lineRule="auto"/>
        <w:ind w:right="478"/>
        <w:rPr>
          <w:sz w:val="24"/>
        </w:rPr>
      </w:pPr>
      <w:r>
        <w:rPr>
          <w:sz w:val="24"/>
        </w:rPr>
        <w:t>Chloramphenicol</w:t>
      </w:r>
      <w:r>
        <w:rPr>
          <w:spacing w:val="7"/>
          <w:sz w:val="24"/>
        </w:rPr>
        <w:t xml:space="preserve"> </w:t>
      </w:r>
      <w:r>
        <w:rPr>
          <w:sz w:val="24"/>
        </w:rPr>
        <w:t>is</w:t>
      </w:r>
      <w:r>
        <w:rPr>
          <w:spacing w:val="9"/>
          <w:sz w:val="24"/>
        </w:rPr>
        <w:t xml:space="preserve"> </w:t>
      </w:r>
      <w:r>
        <w:rPr>
          <w:sz w:val="24"/>
        </w:rPr>
        <w:t>the</w:t>
      </w:r>
      <w:r>
        <w:rPr>
          <w:spacing w:val="10"/>
          <w:sz w:val="24"/>
        </w:rPr>
        <w:t xml:space="preserve"> </w:t>
      </w:r>
      <w:r>
        <w:rPr>
          <w:sz w:val="24"/>
        </w:rPr>
        <w:t>first</w:t>
      </w:r>
      <w:r>
        <w:rPr>
          <w:spacing w:val="10"/>
          <w:sz w:val="24"/>
        </w:rPr>
        <w:t xml:space="preserve"> </w:t>
      </w:r>
      <w:r>
        <w:rPr>
          <w:sz w:val="24"/>
        </w:rPr>
        <w:t>synthesized</w:t>
      </w:r>
      <w:r>
        <w:rPr>
          <w:spacing w:val="9"/>
          <w:sz w:val="24"/>
        </w:rPr>
        <w:t xml:space="preserve"> </w:t>
      </w:r>
      <w:r>
        <w:rPr>
          <w:sz w:val="24"/>
        </w:rPr>
        <w:t>drugs</w:t>
      </w:r>
      <w:r>
        <w:rPr>
          <w:spacing w:val="11"/>
          <w:sz w:val="24"/>
        </w:rPr>
        <w:t xml:space="preserve"> </w:t>
      </w:r>
      <w:r>
        <w:rPr>
          <w:sz w:val="24"/>
        </w:rPr>
        <w:t>as</w:t>
      </w:r>
      <w:r>
        <w:rPr>
          <w:spacing w:val="11"/>
          <w:sz w:val="24"/>
        </w:rPr>
        <w:t xml:space="preserve"> </w:t>
      </w:r>
      <w:r>
        <w:rPr>
          <w:sz w:val="24"/>
        </w:rPr>
        <w:t>prodrugs.</w:t>
      </w:r>
      <w:r>
        <w:rPr>
          <w:spacing w:val="8"/>
          <w:sz w:val="24"/>
        </w:rPr>
        <w:t xml:space="preserve"> </w:t>
      </w:r>
      <w:r>
        <w:rPr>
          <w:sz w:val="24"/>
        </w:rPr>
        <w:t>The</w:t>
      </w:r>
      <w:r>
        <w:rPr>
          <w:spacing w:val="9"/>
          <w:sz w:val="24"/>
        </w:rPr>
        <w:t xml:space="preserve"> </w:t>
      </w:r>
      <w:r>
        <w:rPr>
          <w:sz w:val="24"/>
        </w:rPr>
        <w:t>concept</w:t>
      </w:r>
      <w:r>
        <w:rPr>
          <w:spacing w:val="8"/>
          <w:sz w:val="24"/>
        </w:rPr>
        <w:t xml:space="preserve"> </w:t>
      </w:r>
      <w:r>
        <w:rPr>
          <w:sz w:val="24"/>
        </w:rPr>
        <w:t>of</w:t>
      </w:r>
      <w:r>
        <w:rPr>
          <w:spacing w:val="9"/>
          <w:sz w:val="24"/>
        </w:rPr>
        <w:t xml:space="preserve"> </w:t>
      </w:r>
      <w:r>
        <w:rPr>
          <w:sz w:val="24"/>
        </w:rPr>
        <w:t>prodrug,</w:t>
      </w:r>
      <w:r>
        <w:rPr>
          <w:spacing w:val="8"/>
          <w:sz w:val="24"/>
        </w:rPr>
        <w:t xml:space="preserve"> </w:t>
      </w:r>
      <w:r>
        <w:rPr>
          <w:sz w:val="24"/>
        </w:rPr>
        <w:t>the</w:t>
      </w:r>
      <w:r>
        <w:rPr>
          <w:spacing w:val="10"/>
          <w:sz w:val="24"/>
        </w:rPr>
        <w:t xml:space="preserve"> </w:t>
      </w:r>
      <w:r>
        <w:rPr>
          <w:sz w:val="24"/>
        </w:rPr>
        <w:t>concept</w:t>
      </w:r>
      <w:r>
        <w:rPr>
          <w:spacing w:val="8"/>
          <w:sz w:val="24"/>
        </w:rPr>
        <w:t xml:space="preserve"> </w:t>
      </w:r>
      <w:r>
        <w:rPr>
          <w:sz w:val="24"/>
        </w:rPr>
        <w:t>of</w:t>
      </w:r>
      <w:r>
        <w:rPr>
          <w:spacing w:val="12"/>
          <w:sz w:val="24"/>
        </w:rPr>
        <w:t xml:space="preserve"> </w:t>
      </w:r>
      <w:r>
        <w:rPr>
          <w:sz w:val="24"/>
        </w:rPr>
        <w:t>prodrug</w:t>
      </w:r>
      <w:r>
        <w:rPr>
          <w:spacing w:val="-57"/>
          <w:sz w:val="24"/>
        </w:rPr>
        <w:t xml:space="preserve"> </w:t>
      </w:r>
      <w:r>
        <w:rPr>
          <w:sz w:val="24"/>
        </w:rPr>
        <w:t>was</w:t>
      </w:r>
      <w:r>
        <w:rPr>
          <w:spacing w:val="-1"/>
          <w:sz w:val="24"/>
        </w:rPr>
        <w:t xml:space="preserve"> </w:t>
      </w:r>
      <w:r>
        <w:rPr>
          <w:sz w:val="24"/>
        </w:rPr>
        <w:t>intentionally</w:t>
      </w:r>
      <w:r>
        <w:rPr>
          <w:spacing w:val="-5"/>
          <w:sz w:val="24"/>
        </w:rPr>
        <w:t xml:space="preserve"> </w:t>
      </w:r>
      <w:r>
        <w:rPr>
          <w:sz w:val="24"/>
        </w:rPr>
        <w:t>used</w:t>
      </w:r>
      <w:r>
        <w:rPr>
          <w:spacing w:val="3"/>
          <w:sz w:val="24"/>
        </w:rPr>
        <w:t xml:space="preserve"> </w:t>
      </w:r>
      <w:r>
        <w:rPr>
          <w:sz w:val="24"/>
        </w:rPr>
        <w:t>for the</w:t>
      </w:r>
      <w:r>
        <w:rPr>
          <w:spacing w:val="-1"/>
          <w:sz w:val="24"/>
        </w:rPr>
        <w:t xml:space="preserve"> </w:t>
      </w:r>
      <w:r>
        <w:rPr>
          <w:sz w:val="24"/>
        </w:rPr>
        <w:t>first time by</w:t>
      </w:r>
      <w:r>
        <w:rPr>
          <w:spacing w:val="-5"/>
          <w:sz w:val="24"/>
        </w:rPr>
        <w:t xml:space="preserve"> </w:t>
      </w:r>
      <w:r>
        <w:rPr>
          <w:sz w:val="24"/>
        </w:rPr>
        <w:t>the</w:t>
      </w:r>
      <w:r>
        <w:rPr>
          <w:spacing w:val="-1"/>
          <w:sz w:val="24"/>
        </w:rPr>
        <w:t xml:space="preserve"> </w:t>
      </w:r>
      <w:r>
        <w:rPr>
          <w:sz w:val="24"/>
        </w:rPr>
        <w:t>Parke</w:t>
      </w:r>
      <w:r>
        <w:rPr>
          <w:spacing w:val="-1"/>
          <w:sz w:val="24"/>
        </w:rPr>
        <w:t xml:space="preserve"> </w:t>
      </w:r>
      <w:r>
        <w:rPr>
          <w:sz w:val="24"/>
        </w:rPr>
        <w:t>Davis</w:t>
      </w:r>
      <w:r>
        <w:rPr>
          <w:spacing w:val="1"/>
          <w:sz w:val="24"/>
        </w:rPr>
        <w:t xml:space="preserve"> </w:t>
      </w:r>
      <w:r>
        <w:rPr>
          <w:sz w:val="24"/>
        </w:rPr>
        <w:t>Company.</w:t>
      </w:r>
    </w:p>
    <w:p w:rsidR="00AA1BE7" w:rsidRDefault="00984D71">
      <w:pPr>
        <w:pStyle w:val="ListParagraph"/>
        <w:numPr>
          <w:ilvl w:val="0"/>
          <w:numId w:val="17"/>
        </w:numPr>
        <w:tabs>
          <w:tab w:val="left" w:pos="460"/>
        </w:tabs>
        <w:spacing w:before="2" w:line="276" w:lineRule="auto"/>
        <w:ind w:right="478"/>
        <w:rPr>
          <w:sz w:val="24"/>
        </w:rPr>
      </w:pPr>
      <w:r>
        <w:rPr>
          <w:sz w:val="24"/>
        </w:rPr>
        <w:t>The</w:t>
      </w:r>
      <w:r>
        <w:rPr>
          <w:spacing w:val="31"/>
          <w:sz w:val="24"/>
        </w:rPr>
        <w:t xml:space="preserve"> </w:t>
      </w:r>
      <w:r>
        <w:rPr>
          <w:sz w:val="24"/>
        </w:rPr>
        <w:t>Parke</w:t>
      </w:r>
      <w:r>
        <w:rPr>
          <w:spacing w:val="31"/>
          <w:sz w:val="24"/>
        </w:rPr>
        <w:t xml:space="preserve"> </w:t>
      </w:r>
      <w:r>
        <w:rPr>
          <w:sz w:val="24"/>
        </w:rPr>
        <w:t>Davis</w:t>
      </w:r>
      <w:r>
        <w:rPr>
          <w:spacing w:val="33"/>
          <w:sz w:val="24"/>
        </w:rPr>
        <w:t xml:space="preserve"> </w:t>
      </w:r>
      <w:r>
        <w:rPr>
          <w:sz w:val="24"/>
        </w:rPr>
        <w:t>Company</w:t>
      </w:r>
      <w:r>
        <w:rPr>
          <w:spacing w:val="28"/>
          <w:sz w:val="24"/>
        </w:rPr>
        <w:t xml:space="preserve"> </w:t>
      </w:r>
      <w:r>
        <w:rPr>
          <w:sz w:val="24"/>
        </w:rPr>
        <w:t>modifies</w:t>
      </w:r>
      <w:r>
        <w:rPr>
          <w:spacing w:val="32"/>
          <w:sz w:val="24"/>
        </w:rPr>
        <w:t xml:space="preserve"> </w:t>
      </w:r>
      <w:r>
        <w:rPr>
          <w:sz w:val="24"/>
        </w:rPr>
        <w:t>the</w:t>
      </w:r>
      <w:r>
        <w:rPr>
          <w:spacing w:val="31"/>
          <w:sz w:val="24"/>
        </w:rPr>
        <w:t xml:space="preserve"> </w:t>
      </w:r>
      <w:r>
        <w:rPr>
          <w:sz w:val="24"/>
        </w:rPr>
        <w:t>structure</w:t>
      </w:r>
      <w:r>
        <w:rPr>
          <w:spacing w:val="31"/>
          <w:sz w:val="24"/>
        </w:rPr>
        <w:t xml:space="preserve"> </w:t>
      </w:r>
      <w:r>
        <w:rPr>
          <w:sz w:val="24"/>
        </w:rPr>
        <w:t>of</w:t>
      </w:r>
      <w:r>
        <w:rPr>
          <w:spacing w:val="31"/>
          <w:sz w:val="24"/>
        </w:rPr>
        <w:t xml:space="preserve"> </w:t>
      </w:r>
      <w:r>
        <w:rPr>
          <w:sz w:val="24"/>
        </w:rPr>
        <w:t>chloramphenicol</w:t>
      </w:r>
      <w:r>
        <w:rPr>
          <w:spacing w:val="32"/>
          <w:sz w:val="24"/>
        </w:rPr>
        <w:t xml:space="preserve"> </w:t>
      </w:r>
      <w:r>
        <w:rPr>
          <w:sz w:val="24"/>
        </w:rPr>
        <w:t>in</w:t>
      </w:r>
      <w:r>
        <w:rPr>
          <w:spacing w:val="32"/>
          <w:sz w:val="24"/>
        </w:rPr>
        <w:t xml:space="preserve"> </w:t>
      </w:r>
      <w:r>
        <w:rPr>
          <w:sz w:val="24"/>
        </w:rPr>
        <w:t>order</w:t>
      </w:r>
      <w:r>
        <w:rPr>
          <w:spacing w:val="31"/>
          <w:sz w:val="24"/>
        </w:rPr>
        <w:t xml:space="preserve"> </w:t>
      </w:r>
      <w:r>
        <w:rPr>
          <w:sz w:val="24"/>
        </w:rPr>
        <w:t>to</w:t>
      </w:r>
      <w:r>
        <w:rPr>
          <w:spacing w:val="32"/>
          <w:sz w:val="24"/>
        </w:rPr>
        <w:t xml:space="preserve"> </w:t>
      </w:r>
      <w:r>
        <w:rPr>
          <w:sz w:val="24"/>
        </w:rPr>
        <w:t>improve</w:t>
      </w:r>
      <w:r>
        <w:rPr>
          <w:spacing w:val="31"/>
          <w:sz w:val="24"/>
        </w:rPr>
        <w:t xml:space="preserve"> </w:t>
      </w:r>
      <w:r>
        <w:rPr>
          <w:sz w:val="24"/>
        </w:rPr>
        <w:t>the</w:t>
      </w:r>
      <w:r>
        <w:rPr>
          <w:spacing w:val="32"/>
          <w:sz w:val="24"/>
        </w:rPr>
        <w:t xml:space="preserve"> </w:t>
      </w:r>
      <w:r>
        <w:rPr>
          <w:sz w:val="24"/>
        </w:rPr>
        <w:t>antibiotics</w:t>
      </w:r>
      <w:r>
        <w:rPr>
          <w:spacing w:val="-57"/>
          <w:sz w:val="24"/>
        </w:rPr>
        <w:t xml:space="preserve"> </w:t>
      </w:r>
      <w:r>
        <w:rPr>
          <w:sz w:val="24"/>
        </w:rPr>
        <w:t>bitter</w:t>
      </w:r>
      <w:r>
        <w:rPr>
          <w:spacing w:val="-2"/>
          <w:sz w:val="24"/>
        </w:rPr>
        <w:t xml:space="preserve"> </w:t>
      </w:r>
      <w:r>
        <w:rPr>
          <w:sz w:val="24"/>
        </w:rPr>
        <w:t>taste</w:t>
      </w:r>
      <w:r>
        <w:rPr>
          <w:spacing w:val="-1"/>
          <w:sz w:val="24"/>
        </w:rPr>
        <w:t xml:space="preserve"> </w:t>
      </w:r>
      <w:r>
        <w:rPr>
          <w:sz w:val="24"/>
        </w:rPr>
        <w:t>and poor</w:t>
      </w:r>
      <w:r>
        <w:rPr>
          <w:spacing w:val="-1"/>
          <w:sz w:val="24"/>
        </w:rPr>
        <w:t xml:space="preserve"> </w:t>
      </w:r>
      <w:r>
        <w:rPr>
          <w:sz w:val="24"/>
        </w:rPr>
        <w:t>solubility</w:t>
      </w:r>
      <w:r>
        <w:rPr>
          <w:spacing w:val="-6"/>
          <w:sz w:val="24"/>
        </w:rPr>
        <w:t xml:space="preserve"> </w:t>
      </w:r>
      <w:r>
        <w:rPr>
          <w:sz w:val="24"/>
        </w:rPr>
        <w:t>in water.</w:t>
      </w:r>
    </w:p>
    <w:p w:rsidR="00AA1BE7" w:rsidRDefault="00984D71">
      <w:pPr>
        <w:pStyle w:val="ListParagraph"/>
        <w:numPr>
          <w:ilvl w:val="0"/>
          <w:numId w:val="17"/>
        </w:numPr>
        <w:tabs>
          <w:tab w:val="left" w:pos="460"/>
        </w:tabs>
        <w:spacing w:line="276" w:lineRule="auto"/>
        <w:ind w:right="484"/>
        <w:rPr>
          <w:sz w:val="24"/>
        </w:rPr>
      </w:pPr>
      <w:r>
        <w:rPr>
          <w:sz w:val="24"/>
        </w:rPr>
        <w:t>Chloramphenicol</w:t>
      </w:r>
      <w:r>
        <w:rPr>
          <w:spacing w:val="13"/>
          <w:sz w:val="24"/>
        </w:rPr>
        <w:t xml:space="preserve"> </w:t>
      </w:r>
      <w:r>
        <w:rPr>
          <w:sz w:val="24"/>
        </w:rPr>
        <w:t>sodium</w:t>
      </w:r>
      <w:r>
        <w:rPr>
          <w:spacing w:val="13"/>
          <w:sz w:val="24"/>
        </w:rPr>
        <w:t xml:space="preserve"> </w:t>
      </w:r>
      <w:r>
        <w:rPr>
          <w:sz w:val="24"/>
        </w:rPr>
        <w:t>succinate</w:t>
      </w:r>
      <w:r>
        <w:rPr>
          <w:spacing w:val="15"/>
          <w:sz w:val="24"/>
        </w:rPr>
        <w:t xml:space="preserve"> </w:t>
      </w:r>
      <w:r>
        <w:rPr>
          <w:sz w:val="24"/>
        </w:rPr>
        <w:t>with</w:t>
      </w:r>
      <w:r>
        <w:rPr>
          <w:spacing w:val="13"/>
          <w:sz w:val="24"/>
        </w:rPr>
        <w:t xml:space="preserve"> </w:t>
      </w:r>
      <w:r>
        <w:rPr>
          <w:sz w:val="24"/>
        </w:rPr>
        <w:t>a</w:t>
      </w:r>
      <w:r>
        <w:rPr>
          <w:spacing w:val="15"/>
          <w:sz w:val="24"/>
        </w:rPr>
        <w:t xml:space="preserve"> </w:t>
      </w:r>
      <w:r>
        <w:rPr>
          <w:sz w:val="24"/>
        </w:rPr>
        <w:t>good</w:t>
      </w:r>
      <w:r>
        <w:rPr>
          <w:spacing w:val="15"/>
          <w:sz w:val="24"/>
        </w:rPr>
        <w:t xml:space="preserve"> </w:t>
      </w:r>
      <w:r>
        <w:rPr>
          <w:sz w:val="24"/>
        </w:rPr>
        <w:t>water</w:t>
      </w:r>
      <w:r>
        <w:rPr>
          <w:spacing w:val="12"/>
          <w:sz w:val="24"/>
        </w:rPr>
        <w:t xml:space="preserve"> </w:t>
      </w:r>
      <w:r>
        <w:rPr>
          <w:sz w:val="24"/>
        </w:rPr>
        <w:t>solubility</w:t>
      </w:r>
      <w:r>
        <w:rPr>
          <w:spacing w:val="10"/>
          <w:sz w:val="24"/>
        </w:rPr>
        <w:t xml:space="preserve"> </w:t>
      </w:r>
      <w:r>
        <w:rPr>
          <w:sz w:val="24"/>
        </w:rPr>
        <w:t>and</w:t>
      </w:r>
      <w:r>
        <w:rPr>
          <w:spacing w:val="14"/>
          <w:sz w:val="24"/>
        </w:rPr>
        <w:t xml:space="preserve"> </w:t>
      </w:r>
      <w:r>
        <w:rPr>
          <w:sz w:val="24"/>
        </w:rPr>
        <w:t>chloramphenicol</w:t>
      </w:r>
      <w:r>
        <w:rPr>
          <w:spacing w:val="13"/>
          <w:sz w:val="24"/>
        </w:rPr>
        <w:t xml:space="preserve"> </w:t>
      </w:r>
      <w:proofErr w:type="spellStart"/>
      <w:r>
        <w:rPr>
          <w:sz w:val="24"/>
        </w:rPr>
        <w:t>palmitate</w:t>
      </w:r>
      <w:proofErr w:type="spellEnd"/>
      <w:r>
        <w:rPr>
          <w:spacing w:val="13"/>
          <w:sz w:val="24"/>
        </w:rPr>
        <w:t xml:space="preserve"> </w:t>
      </w:r>
      <w:r>
        <w:rPr>
          <w:sz w:val="24"/>
        </w:rPr>
        <w:t>used</w:t>
      </w:r>
      <w:r>
        <w:rPr>
          <w:spacing w:val="13"/>
          <w:sz w:val="24"/>
        </w:rPr>
        <w:t xml:space="preserve"> </w:t>
      </w:r>
      <w:r>
        <w:rPr>
          <w:sz w:val="24"/>
        </w:rPr>
        <w:t>in</w:t>
      </w:r>
      <w:r>
        <w:rPr>
          <w:spacing w:val="14"/>
          <w:sz w:val="24"/>
        </w:rPr>
        <w:t xml:space="preserve"> </w:t>
      </w:r>
      <w:r>
        <w:rPr>
          <w:sz w:val="24"/>
        </w:rPr>
        <w:t>the</w:t>
      </w:r>
      <w:r>
        <w:rPr>
          <w:spacing w:val="-57"/>
          <w:sz w:val="24"/>
        </w:rPr>
        <w:t xml:space="preserve"> </w:t>
      </w:r>
      <w:r>
        <w:rPr>
          <w:sz w:val="24"/>
        </w:rPr>
        <w:t>form</w:t>
      </w:r>
      <w:r>
        <w:rPr>
          <w:spacing w:val="-1"/>
          <w:sz w:val="24"/>
        </w:rPr>
        <w:t xml:space="preserve"> </w:t>
      </w:r>
      <w:r>
        <w:rPr>
          <w:sz w:val="24"/>
        </w:rPr>
        <w:t>of suspension in</w:t>
      </w:r>
      <w:r>
        <w:rPr>
          <w:spacing w:val="-1"/>
          <w:sz w:val="24"/>
        </w:rPr>
        <w:t xml:space="preserve"> </w:t>
      </w:r>
      <w:r>
        <w:rPr>
          <w:sz w:val="24"/>
        </w:rPr>
        <w:t>children.</w:t>
      </w:r>
      <w:r>
        <w:rPr>
          <w:spacing w:val="1"/>
          <w:sz w:val="24"/>
        </w:rPr>
        <w:t xml:space="preserve"> </w:t>
      </w:r>
      <w:r>
        <w:rPr>
          <w:sz w:val="24"/>
        </w:rPr>
        <w:t>Were</w:t>
      </w:r>
      <w:r>
        <w:rPr>
          <w:spacing w:val="-2"/>
          <w:sz w:val="24"/>
        </w:rPr>
        <w:t xml:space="preserve"> </w:t>
      </w:r>
      <w:r>
        <w:rPr>
          <w:sz w:val="24"/>
        </w:rPr>
        <w:t>two synthesized prodrugs</w:t>
      </w:r>
      <w:r>
        <w:rPr>
          <w:spacing w:val="2"/>
          <w:sz w:val="24"/>
        </w:rPr>
        <w:t xml:space="preserve"> </w:t>
      </w:r>
      <w:r>
        <w:rPr>
          <w:sz w:val="24"/>
        </w:rPr>
        <w:t>form of chloramphenicol?</w:t>
      </w:r>
    </w:p>
    <w:p w:rsidR="00AA1BE7" w:rsidRDefault="00984D71">
      <w:pPr>
        <w:pStyle w:val="ListParagraph"/>
        <w:numPr>
          <w:ilvl w:val="0"/>
          <w:numId w:val="17"/>
        </w:numPr>
        <w:tabs>
          <w:tab w:val="left" w:pos="460"/>
        </w:tabs>
        <w:rPr>
          <w:sz w:val="24"/>
        </w:rPr>
      </w:pPr>
      <w:r>
        <w:rPr>
          <w:sz w:val="24"/>
        </w:rPr>
        <w:t>Another</w:t>
      </w:r>
      <w:r>
        <w:rPr>
          <w:spacing w:val="-2"/>
          <w:sz w:val="24"/>
        </w:rPr>
        <w:t xml:space="preserve"> </w:t>
      </w:r>
      <w:r>
        <w:rPr>
          <w:sz w:val="24"/>
        </w:rPr>
        <w:t>historical</w:t>
      </w:r>
      <w:r>
        <w:rPr>
          <w:spacing w:val="-1"/>
          <w:sz w:val="24"/>
        </w:rPr>
        <w:t xml:space="preserve"> </w:t>
      </w:r>
      <w:r>
        <w:rPr>
          <w:sz w:val="24"/>
        </w:rPr>
        <w:t>prodrugs</w:t>
      </w:r>
      <w:r>
        <w:rPr>
          <w:spacing w:val="-1"/>
          <w:sz w:val="24"/>
        </w:rPr>
        <w:t xml:space="preserve"> </w:t>
      </w:r>
      <w:r>
        <w:rPr>
          <w:sz w:val="24"/>
        </w:rPr>
        <w:t>was</w:t>
      </w:r>
      <w:r>
        <w:rPr>
          <w:spacing w:val="-1"/>
          <w:sz w:val="24"/>
        </w:rPr>
        <w:t xml:space="preserve"> </w:t>
      </w:r>
      <w:r>
        <w:rPr>
          <w:sz w:val="24"/>
        </w:rPr>
        <w:t>synthesized German</w:t>
      </w:r>
      <w:r>
        <w:rPr>
          <w:spacing w:val="-1"/>
          <w:sz w:val="24"/>
        </w:rPr>
        <w:t xml:space="preserve"> </w:t>
      </w:r>
      <w:r>
        <w:rPr>
          <w:sz w:val="24"/>
        </w:rPr>
        <w:t>scientific.</w:t>
      </w:r>
      <w:r>
        <w:rPr>
          <w:spacing w:val="-1"/>
          <w:sz w:val="24"/>
        </w:rPr>
        <w:t xml:space="preserve"> </w:t>
      </w:r>
      <w:r>
        <w:rPr>
          <w:sz w:val="24"/>
        </w:rPr>
        <w:t>Aspirin</w:t>
      </w:r>
      <w:r>
        <w:rPr>
          <w:spacing w:val="-2"/>
          <w:sz w:val="24"/>
        </w:rPr>
        <w:t xml:space="preserve"> </w:t>
      </w:r>
      <w:r>
        <w:rPr>
          <w:sz w:val="24"/>
        </w:rPr>
        <w:t>is</w:t>
      </w:r>
      <w:r>
        <w:rPr>
          <w:spacing w:val="-1"/>
          <w:sz w:val="24"/>
        </w:rPr>
        <w:t xml:space="preserve"> </w:t>
      </w:r>
      <w:r>
        <w:rPr>
          <w:sz w:val="24"/>
        </w:rPr>
        <w:t>that</w:t>
      </w:r>
      <w:r>
        <w:rPr>
          <w:spacing w:val="-1"/>
          <w:sz w:val="24"/>
        </w:rPr>
        <w:t xml:space="preserve"> </w:t>
      </w:r>
      <w:r>
        <w:rPr>
          <w:sz w:val="24"/>
        </w:rPr>
        <w:t>historical</w:t>
      </w:r>
      <w:r>
        <w:rPr>
          <w:spacing w:val="-1"/>
          <w:sz w:val="24"/>
        </w:rPr>
        <w:t xml:space="preserve"> </w:t>
      </w:r>
      <w:r>
        <w:rPr>
          <w:sz w:val="24"/>
        </w:rPr>
        <w:t>prodrugs.</w:t>
      </w:r>
    </w:p>
    <w:p w:rsidR="00AA1BE7" w:rsidRDefault="00984D71">
      <w:pPr>
        <w:pStyle w:val="ListParagraph"/>
        <w:numPr>
          <w:ilvl w:val="0"/>
          <w:numId w:val="17"/>
        </w:numPr>
        <w:tabs>
          <w:tab w:val="left" w:pos="460"/>
        </w:tabs>
        <w:spacing w:before="41"/>
        <w:rPr>
          <w:sz w:val="24"/>
        </w:rPr>
      </w:pPr>
      <w:r>
        <w:rPr>
          <w:sz w:val="24"/>
        </w:rPr>
        <w:t>Dresser</w:t>
      </w:r>
      <w:r>
        <w:rPr>
          <w:spacing w:val="-3"/>
          <w:sz w:val="24"/>
        </w:rPr>
        <w:t xml:space="preserve"> </w:t>
      </w:r>
      <w:r>
        <w:rPr>
          <w:sz w:val="24"/>
        </w:rPr>
        <w:t>introduced</w:t>
      </w:r>
      <w:r>
        <w:rPr>
          <w:spacing w:val="1"/>
          <w:sz w:val="24"/>
        </w:rPr>
        <w:t xml:space="preserve"> </w:t>
      </w:r>
      <w:r>
        <w:rPr>
          <w:sz w:val="24"/>
        </w:rPr>
        <w:t>aspirin</w:t>
      </w:r>
      <w:r>
        <w:rPr>
          <w:spacing w:val="-1"/>
          <w:sz w:val="24"/>
        </w:rPr>
        <w:t xml:space="preserve"> </w:t>
      </w:r>
      <w:r>
        <w:rPr>
          <w:sz w:val="24"/>
        </w:rPr>
        <w:t>into</w:t>
      </w:r>
      <w:r>
        <w:rPr>
          <w:spacing w:val="-1"/>
          <w:sz w:val="24"/>
        </w:rPr>
        <w:t xml:space="preserve"> </w:t>
      </w:r>
      <w:r>
        <w:rPr>
          <w:sz w:val="24"/>
        </w:rPr>
        <w:t>medicine</w:t>
      </w:r>
      <w:r>
        <w:rPr>
          <w:spacing w:val="-2"/>
          <w:sz w:val="24"/>
        </w:rPr>
        <w:t xml:space="preserve"> </w:t>
      </w:r>
      <w:r>
        <w:rPr>
          <w:sz w:val="24"/>
        </w:rPr>
        <w:t>in 1899.</w:t>
      </w:r>
    </w:p>
    <w:p w:rsidR="00AA1BE7" w:rsidRDefault="00984D71">
      <w:pPr>
        <w:pStyle w:val="ListParagraph"/>
        <w:numPr>
          <w:ilvl w:val="0"/>
          <w:numId w:val="17"/>
        </w:numPr>
        <w:tabs>
          <w:tab w:val="left" w:pos="460"/>
        </w:tabs>
        <w:spacing w:before="41" w:line="276" w:lineRule="auto"/>
        <w:ind w:right="476"/>
        <w:rPr>
          <w:sz w:val="24"/>
        </w:rPr>
      </w:pPr>
      <w:r>
        <w:rPr>
          <w:sz w:val="24"/>
        </w:rPr>
        <w:t>Acetanilide</w:t>
      </w:r>
      <w:r>
        <w:rPr>
          <w:spacing w:val="6"/>
          <w:sz w:val="24"/>
        </w:rPr>
        <w:t xml:space="preserve"> </w:t>
      </w:r>
      <w:r>
        <w:rPr>
          <w:sz w:val="24"/>
        </w:rPr>
        <w:t>was</w:t>
      </w:r>
      <w:r>
        <w:rPr>
          <w:spacing w:val="8"/>
          <w:sz w:val="24"/>
        </w:rPr>
        <w:t xml:space="preserve"> </w:t>
      </w:r>
      <w:r>
        <w:rPr>
          <w:sz w:val="24"/>
        </w:rPr>
        <w:t>the</w:t>
      </w:r>
      <w:r>
        <w:rPr>
          <w:spacing w:val="10"/>
          <w:sz w:val="24"/>
        </w:rPr>
        <w:t xml:space="preserve"> </w:t>
      </w:r>
      <w:r>
        <w:rPr>
          <w:sz w:val="24"/>
        </w:rPr>
        <w:t>first</w:t>
      </w:r>
      <w:r>
        <w:rPr>
          <w:spacing w:val="8"/>
          <w:sz w:val="24"/>
        </w:rPr>
        <w:t xml:space="preserve"> </w:t>
      </w:r>
      <w:r>
        <w:rPr>
          <w:sz w:val="24"/>
        </w:rPr>
        <w:t>compound</w:t>
      </w:r>
      <w:r>
        <w:rPr>
          <w:spacing w:val="8"/>
          <w:sz w:val="24"/>
        </w:rPr>
        <w:t xml:space="preserve"> </w:t>
      </w:r>
      <w:r>
        <w:rPr>
          <w:sz w:val="24"/>
        </w:rPr>
        <w:t>that</w:t>
      </w:r>
      <w:r>
        <w:rPr>
          <w:spacing w:val="8"/>
          <w:sz w:val="24"/>
        </w:rPr>
        <w:t xml:space="preserve"> </w:t>
      </w:r>
      <w:r>
        <w:rPr>
          <w:sz w:val="24"/>
        </w:rPr>
        <w:t>fulfilling</w:t>
      </w:r>
      <w:r>
        <w:rPr>
          <w:spacing w:val="5"/>
          <w:sz w:val="24"/>
        </w:rPr>
        <w:t xml:space="preserve"> </w:t>
      </w:r>
      <w:r>
        <w:rPr>
          <w:sz w:val="24"/>
        </w:rPr>
        <w:t>the</w:t>
      </w:r>
      <w:r>
        <w:rPr>
          <w:spacing w:val="6"/>
          <w:sz w:val="24"/>
        </w:rPr>
        <w:t xml:space="preserve"> </w:t>
      </w:r>
      <w:proofErr w:type="spellStart"/>
      <w:r>
        <w:rPr>
          <w:sz w:val="24"/>
        </w:rPr>
        <w:t>classicalteria</w:t>
      </w:r>
      <w:proofErr w:type="spellEnd"/>
      <w:r>
        <w:rPr>
          <w:spacing w:val="12"/>
          <w:sz w:val="24"/>
        </w:rPr>
        <w:t xml:space="preserve"> </w:t>
      </w:r>
      <w:r>
        <w:rPr>
          <w:sz w:val="24"/>
        </w:rPr>
        <w:t>of</w:t>
      </w:r>
      <w:r>
        <w:rPr>
          <w:spacing w:val="7"/>
          <w:sz w:val="24"/>
        </w:rPr>
        <w:t xml:space="preserve"> </w:t>
      </w:r>
      <w:r>
        <w:rPr>
          <w:sz w:val="24"/>
        </w:rPr>
        <w:t>prodrugs.</w:t>
      </w:r>
      <w:r>
        <w:rPr>
          <w:spacing w:val="11"/>
          <w:sz w:val="24"/>
        </w:rPr>
        <w:t xml:space="preserve"> </w:t>
      </w:r>
      <w:r>
        <w:rPr>
          <w:sz w:val="24"/>
        </w:rPr>
        <w:t>Introduced</w:t>
      </w:r>
      <w:r>
        <w:rPr>
          <w:spacing w:val="7"/>
          <w:sz w:val="24"/>
        </w:rPr>
        <w:t xml:space="preserve"> </w:t>
      </w:r>
      <w:r>
        <w:rPr>
          <w:sz w:val="24"/>
        </w:rPr>
        <w:t>into</w:t>
      </w:r>
      <w:r>
        <w:rPr>
          <w:spacing w:val="8"/>
          <w:sz w:val="24"/>
        </w:rPr>
        <w:t xml:space="preserve"> </w:t>
      </w:r>
      <w:r>
        <w:rPr>
          <w:sz w:val="24"/>
        </w:rPr>
        <w:t>the</w:t>
      </w:r>
      <w:r>
        <w:rPr>
          <w:spacing w:val="10"/>
          <w:sz w:val="24"/>
        </w:rPr>
        <w:t xml:space="preserve"> </w:t>
      </w:r>
      <w:r>
        <w:rPr>
          <w:sz w:val="24"/>
        </w:rPr>
        <w:t>medical</w:t>
      </w:r>
      <w:r>
        <w:rPr>
          <w:spacing w:val="-57"/>
          <w:sz w:val="24"/>
        </w:rPr>
        <w:t xml:space="preserve"> </w:t>
      </w:r>
      <w:r>
        <w:rPr>
          <w:sz w:val="24"/>
        </w:rPr>
        <w:t>practice</w:t>
      </w:r>
      <w:r>
        <w:rPr>
          <w:spacing w:val="-2"/>
          <w:sz w:val="24"/>
        </w:rPr>
        <w:t xml:space="preserve"> </w:t>
      </w:r>
      <w:r>
        <w:rPr>
          <w:sz w:val="24"/>
        </w:rPr>
        <w:t>by</w:t>
      </w:r>
      <w:r>
        <w:rPr>
          <w:spacing w:val="-4"/>
          <w:sz w:val="24"/>
        </w:rPr>
        <w:t xml:space="preserve"> </w:t>
      </w:r>
      <w:r>
        <w:rPr>
          <w:sz w:val="24"/>
        </w:rPr>
        <w:t>Cahn and help in 1867</w:t>
      </w:r>
      <w:r>
        <w:rPr>
          <w:spacing w:val="1"/>
          <w:sz w:val="24"/>
        </w:rPr>
        <w:t xml:space="preserve"> </w:t>
      </w:r>
      <w:r>
        <w:rPr>
          <w:sz w:val="24"/>
        </w:rPr>
        <w:t>as antipyretic</w:t>
      </w:r>
      <w:r>
        <w:rPr>
          <w:spacing w:val="-1"/>
          <w:sz w:val="24"/>
        </w:rPr>
        <w:t xml:space="preserve"> </w:t>
      </w:r>
      <w:r>
        <w:rPr>
          <w:sz w:val="24"/>
        </w:rPr>
        <w:t>agents.</w:t>
      </w:r>
    </w:p>
    <w:p w:rsidR="00AA1BE7" w:rsidRDefault="00AA1BE7">
      <w:pPr>
        <w:spacing w:line="276" w:lineRule="auto"/>
        <w:rPr>
          <w:sz w:val="24"/>
        </w:rPr>
        <w:sectPr w:rsidR="00AA1BE7">
          <w:footerReference w:type="default" r:id="rId7"/>
          <w:type w:val="continuous"/>
          <w:pgSz w:w="11910" w:h="16840"/>
          <w:pgMar w:top="640" w:right="240" w:bottom="660" w:left="260" w:header="720" w:footer="472" w:gutter="0"/>
          <w:pgNumType w:start="1"/>
          <w:cols w:space="720"/>
        </w:sectPr>
      </w:pPr>
    </w:p>
    <w:p w:rsidR="00AA1BE7" w:rsidRDefault="00984D71">
      <w:pPr>
        <w:pStyle w:val="ListParagraph"/>
        <w:numPr>
          <w:ilvl w:val="0"/>
          <w:numId w:val="17"/>
        </w:numPr>
        <w:tabs>
          <w:tab w:val="left" w:pos="460"/>
        </w:tabs>
        <w:spacing w:before="76"/>
        <w:rPr>
          <w:sz w:val="24"/>
        </w:rPr>
      </w:pPr>
      <w:r>
        <w:rPr>
          <w:sz w:val="24"/>
        </w:rPr>
        <w:lastRenderedPageBreak/>
        <w:t>Acetanilide</w:t>
      </w:r>
      <w:r>
        <w:rPr>
          <w:spacing w:val="-2"/>
          <w:sz w:val="24"/>
        </w:rPr>
        <w:t xml:space="preserve"> </w:t>
      </w:r>
      <w:r>
        <w:rPr>
          <w:sz w:val="24"/>
        </w:rPr>
        <w:t>is</w:t>
      </w:r>
      <w:r>
        <w:rPr>
          <w:spacing w:val="-1"/>
          <w:sz w:val="24"/>
        </w:rPr>
        <w:t xml:space="preserve"> </w:t>
      </w:r>
      <w:r>
        <w:rPr>
          <w:sz w:val="24"/>
        </w:rPr>
        <w:t>hydrolated</w:t>
      </w:r>
      <w:r>
        <w:rPr>
          <w:spacing w:val="1"/>
          <w:sz w:val="24"/>
        </w:rPr>
        <w:t xml:space="preserve"> </w:t>
      </w:r>
      <w:r>
        <w:rPr>
          <w:sz w:val="24"/>
        </w:rPr>
        <w:t>to</w:t>
      </w:r>
      <w:r>
        <w:rPr>
          <w:spacing w:val="-1"/>
          <w:sz w:val="24"/>
        </w:rPr>
        <w:t xml:space="preserve"> </w:t>
      </w:r>
      <w:r>
        <w:rPr>
          <w:sz w:val="24"/>
        </w:rPr>
        <w:t>biologically</w:t>
      </w:r>
      <w:r>
        <w:rPr>
          <w:spacing w:val="-6"/>
          <w:sz w:val="24"/>
        </w:rPr>
        <w:t xml:space="preserve"> </w:t>
      </w:r>
      <w:r>
        <w:rPr>
          <w:sz w:val="24"/>
        </w:rPr>
        <w:t>active acetaminophen.</w:t>
      </w:r>
    </w:p>
    <w:p w:rsidR="00AA1BE7" w:rsidRDefault="00AA1BE7">
      <w:pPr>
        <w:pStyle w:val="BodyText"/>
        <w:spacing w:before="6"/>
        <w:rPr>
          <w:sz w:val="31"/>
        </w:rPr>
      </w:pPr>
    </w:p>
    <w:p w:rsidR="00AA1BE7" w:rsidRDefault="00984D71">
      <w:pPr>
        <w:pStyle w:val="Heading1"/>
        <w:jc w:val="both"/>
      </w:pPr>
      <w:r>
        <w:t>What</w:t>
      </w:r>
      <w:r>
        <w:rPr>
          <w:spacing w:val="-2"/>
        </w:rPr>
        <w:t xml:space="preserve"> </w:t>
      </w:r>
      <w:r>
        <w:t>are</w:t>
      </w:r>
      <w:r>
        <w:rPr>
          <w:spacing w:val="-2"/>
        </w:rPr>
        <w:t xml:space="preserve"> </w:t>
      </w:r>
      <w:r>
        <w:t>prodrugs?</w:t>
      </w:r>
    </w:p>
    <w:p w:rsidR="00AA1BE7" w:rsidRDefault="00984D71">
      <w:pPr>
        <w:pStyle w:val="BodyText"/>
        <w:spacing w:before="134" w:line="276" w:lineRule="auto"/>
        <w:ind w:left="460" w:right="486"/>
        <w:jc w:val="both"/>
      </w:pPr>
      <w:r>
        <w:t>The international union of pure and applied chemistry. Defines a prodrug as a chemical that is transformed</w:t>
      </w:r>
      <w:r>
        <w:rPr>
          <w:spacing w:val="1"/>
        </w:rPr>
        <w:t xml:space="preserve"> </w:t>
      </w:r>
      <w:r>
        <w:t>before</w:t>
      </w:r>
      <w:r>
        <w:rPr>
          <w:spacing w:val="-2"/>
        </w:rPr>
        <w:t xml:space="preserve"> </w:t>
      </w:r>
      <w:r>
        <w:t>it has pharmacological effects.</w:t>
      </w:r>
      <w:r>
        <w:rPr>
          <w:spacing w:val="3"/>
        </w:rPr>
        <w:t xml:space="preserve"> </w:t>
      </w:r>
      <w:r>
        <w:t>[1]</w:t>
      </w:r>
    </w:p>
    <w:p w:rsidR="00AA1BE7" w:rsidRDefault="00AA1BE7">
      <w:pPr>
        <w:pStyle w:val="BodyText"/>
        <w:spacing w:before="5"/>
        <w:rPr>
          <w:sz w:val="27"/>
        </w:rPr>
      </w:pPr>
    </w:p>
    <w:p w:rsidR="00AA1BE7" w:rsidRDefault="00984D71">
      <w:pPr>
        <w:pStyle w:val="BodyText"/>
        <w:spacing w:before="1"/>
        <w:ind w:left="460" w:right="472"/>
        <w:jc w:val="both"/>
      </w:pPr>
      <w:r>
        <w:t>A prodrug can be defined as a prodrug substance that is inactive in the intended pharmacological action and</w:t>
      </w:r>
      <w:r>
        <w:rPr>
          <w:spacing w:val="1"/>
        </w:rPr>
        <w:t xml:space="preserve"> </w:t>
      </w:r>
      <w:r>
        <w:t>it</w:t>
      </w:r>
      <w:r>
        <w:rPr>
          <w:spacing w:val="1"/>
        </w:rPr>
        <w:t xml:space="preserve"> </w:t>
      </w:r>
      <w:r>
        <w:t>must</w:t>
      </w:r>
      <w:r>
        <w:rPr>
          <w:spacing w:val="1"/>
        </w:rPr>
        <w:t xml:space="preserve"> </w:t>
      </w:r>
      <w:r>
        <w:t>to</w:t>
      </w:r>
      <w:r>
        <w:rPr>
          <w:spacing w:val="1"/>
        </w:rPr>
        <w:t xml:space="preserve"> </w:t>
      </w:r>
      <w:r>
        <w:t>be</w:t>
      </w:r>
      <w:r>
        <w:rPr>
          <w:spacing w:val="1"/>
        </w:rPr>
        <w:t xml:space="preserve"> </w:t>
      </w:r>
      <w:r>
        <w:t>converted</w:t>
      </w:r>
      <w:r>
        <w:rPr>
          <w:spacing w:val="1"/>
        </w:rPr>
        <w:t xml:space="preserve"> </w:t>
      </w:r>
      <w:r>
        <w:t>in</w:t>
      </w:r>
      <w:r>
        <w:rPr>
          <w:spacing w:val="1"/>
        </w:rPr>
        <w:t xml:space="preserve"> </w:t>
      </w:r>
      <w:r>
        <w:t>to</w:t>
      </w:r>
      <w:r>
        <w:rPr>
          <w:spacing w:val="1"/>
        </w:rPr>
        <w:t xml:space="preserve"> </w:t>
      </w:r>
      <w:r>
        <w:t>the</w:t>
      </w:r>
      <w:r>
        <w:rPr>
          <w:spacing w:val="1"/>
        </w:rPr>
        <w:t xml:space="preserve"> </w:t>
      </w:r>
      <w:r>
        <w:t>pharmacologically</w:t>
      </w:r>
      <w:r>
        <w:rPr>
          <w:spacing w:val="1"/>
        </w:rPr>
        <w:t xml:space="preserve"> </w:t>
      </w:r>
      <w:r>
        <w:t>active</w:t>
      </w:r>
      <w:r>
        <w:rPr>
          <w:spacing w:val="1"/>
        </w:rPr>
        <w:t xml:space="preserve"> </w:t>
      </w:r>
      <w:r>
        <w:t>agent</w:t>
      </w:r>
      <w:r>
        <w:rPr>
          <w:spacing w:val="1"/>
        </w:rPr>
        <w:t xml:space="preserve"> </w:t>
      </w:r>
      <w:r>
        <w:t>by</w:t>
      </w:r>
      <w:r>
        <w:rPr>
          <w:spacing w:val="1"/>
        </w:rPr>
        <w:t xml:space="preserve"> </w:t>
      </w:r>
      <w:r>
        <w:t>metabolic</w:t>
      </w:r>
      <w:r>
        <w:rPr>
          <w:spacing w:val="1"/>
        </w:rPr>
        <w:t xml:space="preserve"> </w:t>
      </w:r>
      <w:proofErr w:type="spellStart"/>
      <w:r>
        <w:t>physio</w:t>
      </w:r>
      <w:proofErr w:type="spellEnd"/>
      <w:r>
        <w:t>-chemically</w:t>
      </w:r>
      <w:r>
        <w:rPr>
          <w:spacing w:val="1"/>
        </w:rPr>
        <w:t xml:space="preserve"> </w:t>
      </w:r>
      <w:r>
        <w:t>transformation.[1]</w:t>
      </w:r>
    </w:p>
    <w:p w:rsidR="00AA1BE7" w:rsidRDefault="00AA1BE7">
      <w:pPr>
        <w:pStyle w:val="BodyText"/>
        <w:spacing w:before="11"/>
        <w:rPr>
          <w:sz w:val="23"/>
        </w:rPr>
      </w:pPr>
    </w:p>
    <w:p w:rsidR="00AA1BE7" w:rsidRDefault="00984D71">
      <w:pPr>
        <w:pStyle w:val="BodyText"/>
        <w:spacing w:after="8"/>
        <w:ind w:left="460"/>
        <w:jc w:val="both"/>
      </w:pPr>
      <w:r>
        <w:t>In</w:t>
      </w:r>
      <w:r>
        <w:rPr>
          <w:spacing w:val="-2"/>
        </w:rPr>
        <w:t xml:space="preserve"> </w:t>
      </w:r>
      <w:r>
        <w:t>other</w:t>
      </w:r>
      <w:r>
        <w:rPr>
          <w:spacing w:val="-1"/>
        </w:rPr>
        <w:t xml:space="preserve"> </w:t>
      </w:r>
      <w:r>
        <w:t>words,</w:t>
      </w:r>
      <w:r>
        <w:rPr>
          <w:spacing w:val="1"/>
        </w:rPr>
        <w:t xml:space="preserve"> </w:t>
      </w:r>
      <w:r>
        <w:t>after</w:t>
      </w:r>
      <w:r>
        <w:rPr>
          <w:spacing w:val="1"/>
        </w:rPr>
        <w:t xml:space="preserve"> </w:t>
      </w:r>
      <w:r>
        <w:t>you</w:t>
      </w:r>
      <w:r>
        <w:rPr>
          <w:spacing w:val="1"/>
        </w:rPr>
        <w:t xml:space="preserve"> </w:t>
      </w:r>
      <w:r>
        <w:t>take</w:t>
      </w:r>
      <w:r>
        <w:rPr>
          <w:spacing w:val="-3"/>
        </w:rPr>
        <w:t xml:space="preserve"> </w:t>
      </w:r>
      <w:r>
        <w:t>prodrug,</w:t>
      </w:r>
      <w:r>
        <w:rPr>
          <w:spacing w:val="-1"/>
        </w:rPr>
        <w:t xml:space="preserve"> </w:t>
      </w:r>
      <w:r>
        <w:t>it</w:t>
      </w:r>
      <w:r>
        <w:rPr>
          <w:spacing w:val="-1"/>
        </w:rPr>
        <w:t xml:space="preserve"> </w:t>
      </w:r>
      <w:r>
        <w:t>changes</w:t>
      </w:r>
      <w:r>
        <w:rPr>
          <w:spacing w:val="-2"/>
        </w:rPr>
        <w:t xml:space="preserve"> </w:t>
      </w:r>
      <w:r>
        <w:t>in</w:t>
      </w:r>
      <w:r>
        <w:rPr>
          <w:spacing w:val="1"/>
        </w:rPr>
        <w:t xml:space="preserve"> </w:t>
      </w:r>
      <w:r>
        <w:t>your</w:t>
      </w:r>
      <w:r>
        <w:rPr>
          <w:spacing w:val="-1"/>
        </w:rPr>
        <w:t xml:space="preserve"> </w:t>
      </w:r>
      <w:r>
        <w:t>body</w:t>
      </w:r>
      <w:r>
        <w:rPr>
          <w:spacing w:val="-6"/>
        </w:rPr>
        <w:t xml:space="preserve"> </w:t>
      </w:r>
      <w:r>
        <w:t>before</w:t>
      </w:r>
      <w:r>
        <w:rPr>
          <w:spacing w:val="-3"/>
        </w:rPr>
        <w:t xml:space="preserve"> </w:t>
      </w:r>
      <w:r>
        <w:t>it</w:t>
      </w:r>
      <w:r>
        <w:rPr>
          <w:spacing w:val="-1"/>
        </w:rPr>
        <w:t xml:space="preserve"> </w:t>
      </w:r>
      <w:r>
        <w:t>starts</w:t>
      </w:r>
      <w:r>
        <w:rPr>
          <w:spacing w:val="-1"/>
        </w:rPr>
        <w:t xml:space="preserve"> </w:t>
      </w:r>
      <w:r>
        <w:t>working.</w:t>
      </w:r>
    </w:p>
    <w:p w:rsidR="00AA1BE7" w:rsidRDefault="00984D71">
      <w:pPr>
        <w:pStyle w:val="BodyText"/>
        <w:ind w:left="1057"/>
        <w:rPr>
          <w:sz w:val="20"/>
        </w:rPr>
      </w:pPr>
      <w:r>
        <w:rPr>
          <w:noProof/>
          <w:sz w:val="20"/>
        </w:rPr>
        <w:drawing>
          <wp:inline distT="0" distB="0" distL="0" distR="0">
            <wp:extent cx="5920657" cy="16764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920657" cy="1676400"/>
                    </a:xfrm>
                    <a:prstGeom prst="rect">
                      <a:avLst/>
                    </a:prstGeom>
                  </pic:spPr>
                </pic:pic>
              </a:graphicData>
            </a:graphic>
          </wp:inline>
        </w:drawing>
      </w:r>
    </w:p>
    <w:p w:rsidR="00AA1BE7" w:rsidRDefault="00984D71">
      <w:pPr>
        <w:pStyle w:val="BodyText"/>
        <w:spacing w:line="480" w:lineRule="auto"/>
        <w:ind w:left="460" w:right="2534" w:firstLine="2071"/>
      </w:pPr>
      <w:r>
        <w:t>Fig.1 the chemical structure of a few frequently used prodrugs.[4]</w:t>
      </w:r>
      <w:r>
        <w:rPr>
          <w:spacing w:val="-57"/>
        </w:rPr>
        <w:t xml:space="preserve"> </w:t>
      </w:r>
      <w:r>
        <w:t>The</w:t>
      </w:r>
      <w:r>
        <w:rPr>
          <w:spacing w:val="-3"/>
        </w:rPr>
        <w:t xml:space="preserve"> </w:t>
      </w:r>
      <w:r>
        <w:t>prodrug</w:t>
      </w:r>
      <w:r>
        <w:rPr>
          <w:spacing w:val="-3"/>
        </w:rPr>
        <w:t xml:space="preserve"> </w:t>
      </w:r>
      <w:r>
        <w:t>concept has been used to improve</w:t>
      </w:r>
      <w:r>
        <w:rPr>
          <w:spacing w:val="-3"/>
        </w:rPr>
        <w:t xml:space="preserve"> </w:t>
      </w:r>
      <w:r>
        <w:t>undesirable properties of</w:t>
      </w:r>
      <w:r>
        <w:rPr>
          <w:spacing w:val="-2"/>
        </w:rPr>
        <w:t xml:space="preserve"> </w:t>
      </w:r>
      <w:r>
        <w:t>drug.</w:t>
      </w:r>
    </w:p>
    <w:p w:rsidR="00AA1BE7" w:rsidRDefault="00984D71">
      <w:pPr>
        <w:pStyle w:val="BodyText"/>
        <w:ind w:left="460" w:right="474"/>
        <w:jc w:val="both"/>
      </w:pPr>
      <w:r>
        <w:t xml:space="preserve">The </w:t>
      </w:r>
      <w:r>
        <w:rPr>
          <w:spacing w:val="-28"/>
        </w:rPr>
        <w:t xml:space="preserve"> </w:t>
      </w:r>
      <w:r>
        <w:rPr>
          <w:spacing w:val="1"/>
        </w:rPr>
        <w:t>a</w:t>
      </w:r>
      <w:r>
        <w:rPr>
          <w:spacing w:val="-1"/>
        </w:rPr>
        <w:t>c</w:t>
      </w:r>
      <w:r>
        <w:t xml:space="preserve">tual </w:t>
      </w:r>
      <w:r>
        <w:rPr>
          <w:spacing w:val="-27"/>
        </w:rPr>
        <w:t xml:space="preserve"> </w:t>
      </w:r>
      <w:r>
        <w:t>te</w:t>
      </w:r>
      <w:r>
        <w:rPr>
          <w:spacing w:val="-2"/>
        </w:rPr>
        <w:t>r</w:t>
      </w:r>
      <w:r>
        <w:t xml:space="preserve">m </w:t>
      </w:r>
      <w:r>
        <w:rPr>
          <w:spacing w:val="-24"/>
        </w:rPr>
        <w:t xml:space="preserve"> </w:t>
      </w:r>
      <w:r>
        <w:rPr>
          <w:w w:val="87"/>
        </w:rPr>
        <w:t>‗p</w:t>
      </w:r>
      <w:r>
        <w:rPr>
          <w:spacing w:val="-2"/>
          <w:w w:val="87"/>
        </w:rPr>
        <w:t>r</w:t>
      </w:r>
      <w:r>
        <w:t>odr</w:t>
      </w:r>
      <w:r>
        <w:rPr>
          <w:spacing w:val="1"/>
        </w:rPr>
        <w:t>u</w:t>
      </w:r>
      <w:r>
        <w:rPr>
          <w:spacing w:val="-3"/>
        </w:rPr>
        <w:t>g</w:t>
      </w:r>
      <w:r>
        <w:t xml:space="preserve">‘ </w:t>
      </w:r>
      <w:r>
        <w:rPr>
          <w:spacing w:val="-26"/>
        </w:rPr>
        <w:t xml:space="preserve"> </w:t>
      </w:r>
      <w:r>
        <w:rPr>
          <w:spacing w:val="-1"/>
        </w:rPr>
        <w:t>w</w:t>
      </w:r>
      <w:r>
        <w:rPr>
          <w:spacing w:val="-2"/>
        </w:rPr>
        <w:t>a</w:t>
      </w:r>
      <w:r>
        <w:t xml:space="preserve">s </w:t>
      </w:r>
      <w:r>
        <w:rPr>
          <w:spacing w:val="-27"/>
        </w:rPr>
        <w:t xml:space="preserve"> </w:t>
      </w:r>
      <w:r>
        <w:t>introd</w:t>
      </w:r>
      <w:r>
        <w:rPr>
          <w:spacing w:val="1"/>
        </w:rPr>
        <w:t>u</w:t>
      </w:r>
      <w:r>
        <w:rPr>
          <w:spacing w:val="-1"/>
        </w:rPr>
        <w:t>ce</w:t>
      </w:r>
      <w:r>
        <w:t xml:space="preserve">d </w:t>
      </w:r>
      <w:r>
        <w:rPr>
          <w:spacing w:val="-25"/>
        </w:rPr>
        <w:t xml:space="preserve"> </w:t>
      </w:r>
      <w:r>
        <w:t xml:space="preserve">for </w:t>
      </w:r>
      <w:r>
        <w:rPr>
          <w:spacing w:val="-29"/>
        </w:rPr>
        <w:t xml:space="preserve"> </w:t>
      </w:r>
      <w:r>
        <w:t>t</w:t>
      </w:r>
      <w:r>
        <w:rPr>
          <w:spacing w:val="2"/>
        </w:rPr>
        <w:t>h</w:t>
      </w:r>
      <w:r>
        <w:t xml:space="preserve">e </w:t>
      </w:r>
      <w:r>
        <w:rPr>
          <w:spacing w:val="-28"/>
        </w:rPr>
        <w:t xml:space="preserve"> </w:t>
      </w:r>
      <w:r>
        <w:t>fi</w:t>
      </w:r>
      <w:r>
        <w:rPr>
          <w:spacing w:val="-1"/>
        </w:rPr>
        <w:t>rs</w:t>
      </w:r>
      <w:r>
        <w:t xml:space="preserve">t </w:t>
      </w:r>
      <w:r>
        <w:rPr>
          <w:spacing w:val="-26"/>
        </w:rPr>
        <w:t xml:space="preserve"> </w:t>
      </w:r>
      <w:r>
        <w:t xml:space="preserve">time </w:t>
      </w:r>
      <w:r>
        <w:rPr>
          <w:spacing w:val="-28"/>
        </w:rPr>
        <w:t xml:space="preserve"> </w:t>
      </w:r>
      <w:r>
        <w:rPr>
          <w:spacing w:val="4"/>
        </w:rPr>
        <w:t>b</w:t>
      </w:r>
      <w:r>
        <w:t xml:space="preserve">y </w:t>
      </w:r>
      <w:r>
        <w:rPr>
          <w:spacing w:val="-30"/>
        </w:rPr>
        <w:t xml:space="preserve"> </w:t>
      </w:r>
      <w:r>
        <w:rPr>
          <w:spacing w:val="-1"/>
          <w:w w:val="44"/>
        </w:rPr>
        <w:t>―</w:t>
      </w:r>
      <w:r>
        <w:rPr>
          <w:spacing w:val="-1"/>
        </w:rPr>
        <w:t>AD</w:t>
      </w:r>
      <w:r>
        <w:rPr>
          <w:spacing w:val="2"/>
        </w:rPr>
        <w:t>R</w:t>
      </w:r>
      <w:r>
        <w:rPr>
          <w:spacing w:val="-4"/>
        </w:rPr>
        <w:t>I</w:t>
      </w:r>
      <w:r>
        <w:rPr>
          <w:spacing w:val="4"/>
        </w:rPr>
        <w:t>A</w:t>
      </w:r>
      <w:r>
        <w:t xml:space="preserve">N </w:t>
      </w:r>
      <w:r>
        <w:rPr>
          <w:spacing w:val="-28"/>
        </w:rPr>
        <w:t xml:space="preserve"> </w:t>
      </w:r>
      <w:r>
        <w:rPr>
          <w:spacing w:val="1"/>
        </w:rPr>
        <w:t>A</w:t>
      </w:r>
      <w:r>
        <w:rPr>
          <w:spacing w:val="-3"/>
        </w:rPr>
        <w:t>L</w:t>
      </w:r>
      <w:r>
        <w:t>B</w:t>
      </w:r>
      <w:r>
        <w:rPr>
          <w:w w:val="107"/>
        </w:rPr>
        <w:t>ERT‖</w:t>
      </w:r>
      <w:r>
        <w:t xml:space="preserve"> </w:t>
      </w:r>
      <w:r>
        <w:rPr>
          <w:spacing w:val="-28"/>
        </w:rPr>
        <w:t xml:space="preserve"> </w:t>
      </w:r>
      <w:r>
        <w:t>f</w:t>
      </w:r>
      <w:r>
        <w:rPr>
          <w:spacing w:val="1"/>
        </w:rPr>
        <w:t>o</w:t>
      </w:r>
      <w:r>
        <w:t xml:space="preserve">r </w:t>
      </w:r>
      <w:r>
        <w:rPr>
          <w:spacing w:val="-20"/>
        </w:rPr>
        <w:t xml:space="preserve"> </w:t>
      </w:r>
      <w:r>
        <w:t>d</w:t>
      </w:r>
      <w:r>
        <w:rPr>
          <w:spacing w:val="-1"/>
        </w:rPr>
        <w:t>r</w:t>
      </w:r>
      <w:r>
        <w:rPr>
          <w:spacing w:val="2"/>
        </w:rPr>
        <w:t>u</w:t>
      </w:r>
      <w:r>
        <w:t>g</w:t>
      </w:r>
      <w:r>
        <w:rPr>
          <w:spacing w:val="-1"/>
        </w:rPr>
        <w:t>‘</w:t>
      </w:r>
      <w:r>
        <w:t xml:space="preserve">s </w:t>
      </w:r>
      <w:r>
        <w:rPr>
          <w:spacing w:val="-25"/>
        </w:rPr>
        <w:t xml:space="preserve"> </w:t>
      </w:r>
      <w:r>
        <w:t xml:space="preserve">that </w:t>
      </w:r>
      <w:r>
        <w:rPr>
          <w:spacing w:val="-26"/>
        </w:rPr>
        <w:t xml:space="preserve"> </w:t>
      </w:r>
      <w:r>
        <w:rPr>
          <w:spacing w:val="-1"/>
        </w:rPr>
        <w:t>a</w:t>
      </w:r>
      <w:r>
        <w:rPr>
          <w:spacing w:val="1"/>
        </w:rPr>
        <w:t>r</w:t>
      </w:r>
      <w:r>
        <w:t>e inactive</w:t>
      </w:r>
      <w:r>
        <w:rPr>
          <w:spacing w:val="-2"/>
        </w:rPr>
        <w:t xml:space="preserve"> </w:t>
      </w:r>
      <w:r>
        <w:t>by</w:t>
      </w:r>
      <w:r>
        <w:rPr>
          <w:spacing w:val="-5"/>
        </w:rPr>
        <w:t xml:space="preserve"> </w:t>
      </w:r>
      <w:r>
        <w:t>themselves but which formed an</w:t>
      </w:r>
      <w:r>
        <w:rPr>
          <w:spacing w:val="2"/>
        </w:rPr>
        <w:t xml:space="preserve"> </w:t>
      </w:r>
      <w:r>
        <w:t>active</w:t>
      </w:r>
      <w:r>
        <w:rPr>
          <w:spacing w:val="-1"/>
        </w:rPr>
        <w:t xml:space="preserve"> </w:t>
      </w:r>
      <w:r>
        <w:t>derivative</w:t>
      </w:r>
      <w:r>
        <w:rPr>
          <w:spacing w:val="-1"/>
        </w:rPr>
        <w:t xml:space="preserve"> </w:t>
      </w:r>
      <w:r>
        <w:t>by</w:t>
      </w:r>
      <w:r>
        <w:rPr>
          <w:spacing w:val="-5"/>
        </w:rPr>
        <w:t xml:space="preserve"> </w:t>
      </w:r>
      <w:r>
        <w:t>biotransformation.</w:t>
      </w:r>
    </w:p>
    <w:p w:rsidR="00AA1BE7" w:rsidRDefault="00AA1BE7">
      <w:pPr>
        <w:pStyle w:val="BodyText"/>
        <w:spacing w:before="5"/>
        <w:rPr>
          <w:sz w:val="23"/>
        </w:rPr>
      </w:pPr>
    </w:p>
    <w:p w:rsidR="00AA1BE7" w:rsidRDefault="00984D71">
      <w:pPr>
        <w:pStyle w:val="BodyText"/>
        <w:ind w:left="460" w:right="478"/>
        <w:jc w:val="both"/>
      </w:pPr>
      <w:r>
        <w:t>The</w:t>
      </w:r>
      <w:r>
        <w:rPr>
          <w:spacing w:val="-2"/>
        </w:rPr>
        <w:t xml:space="preserve"> </w:t>
      </w:r>
      <w:r>
        <w:rPr>
          <w:spacing w:val="-1"/>
        </w:rPr>
        <w:t>c</w:t>
      </w:r>
      <w:r>
        <w:t>o</w:t>
      </w:r>
      <w:r>
        <w:rPr>
          <w:spacing w:val="2"/>
        </w:rPr>
        <w:t>n</w:t>
      </w:r>
      <w:r>
        <w:rPr>
          <w:spacing w:val="-1"/>
        </w:rPr>
        <w:t>ce</w:t>
      </w:r>
      <w:r>
        <w:t xml:space="preserve">pt </w:t>
      </w:r>
      <w:r>
        <w:rPr>
          <w:spacing w:val="2"/>
        </w:rPr>
        <w:t>w</w:t>
      </w:r>
      <w:r>
        <w:rPr>
          <w:spacing w:val="-1"/>
        </w:rPr>
        <w:t>a</w:t>
      </w:r>
      <w:r>
        <w:t>s</w:t>
      </w:r>
      <w:r>
        <w:rPr>
          <w:spacing w:val="-1"/>
        </w:rPr>
        <w:t xml:space="preserve"> </w:t>
      </w:r>
      <w:r>
        <w:t>comple</w:t>
      </w:r>
      <w:r>
        <w:rPr>
          <w:spacing w:val="1"/>
        </w:rPr>
        <w:t>t</w:t>
      </w:r>
      <w:r>
        <w:rPr>
          <w:spacing w:val="-1"/>
        </w:rPr>
        <w:t>e</w:t>
      </w:r>
      <w:r>
        <w:t xml:space="preserve">d </w:t>
      </w:r>
      <w:r>
        <w:rPr>
          <w:spacing w:val="4"/>
        </w:rPr>
        <w:t>b</w:t>
      </w:r>
      <w:r>
        <w:t>y</w:t>
      </w:r>
      <w:r>
        <w:rPr>
          <w:spacing w:val="-5"/>
        </w:rPr>
        <w:t xml:space="preserve"> </w:t>
      </w:r>
      <w:r>
        <w:rPr>
          <w:spacing w:val="1"/>
          <w:w w:val="44"/>
        </w:rPr>
        <w:t>―</w:t>
      </w:r>
      <w:r>
        <w:rPr>
          <w:spacing w:val="-1"/>
        </w:rPr>
        <w:t>HA</w:t>
      </w:r>
      <w:r>
        <w:t>RP</w:t>
      </w:r>
      <w:r>
        <w:rPr>
          <w:w w:val="110"/>
        </w:rPr>
        <w:t>ER‖</w:t>
      </w:r>
      <w:r>
        <w:t xml:space="preserve"> in 19</w:t>
      </w:r>
      <w:r>
        <w:rPr>
          <w:spacing w:val="2"/>
        </w:rPr>
        <w:t>5</w:t>
      </w:r>
      <w:r>
        <w:t xml:space="preserve">9 </w:t>
      </w:r>
      <w:r>
        <w:rPr>
          <w:spacing w:val="-1"/>
        </w:rPr>
        <w:t>w</w:t>
      </w:r>
      <w:r>
        <w:rPr>
          <w:spacing w:val="-2"/>
        </w:rPr>
        <w:t>a</w:t>
      </w:r>
      <w:r>
        <w:t>s</w:t>
      </w:r>
      <w:r>
        <w:rPr>
          <w:spacing w:val="-1"/>
        </w:rPr>
        <w:t xml:space="preserve"> </w:t>
      </w:r>
      <w:r>
        <w:t>in</w:t>
      </w:r>
      <w:r>
        <w:rPr>
          <w:spacing w:val="1"/>
        </w:rPr>
        <w:t>t</w:t>
      </w:r>
      <w:r>
        <w:t>roduc</w:t>
      </w:r>
      <w:r>
        <w:rPr>
          <w:spacing w:val="-1"/>
        </w:rPr>
        <w:t>e</w:t>
      </w:r>
      <w:r>
        <w:t xml:space="preserve">d the </w:t>
      </w:r>
      <w:r>
        <w:rPr>
          <w:spacing w:val="2"/>
        </w:rPr>
        <w:t>t</w:t>
      </w:r>
      <w:r>
        <w:rPr>
          <w:spacing w:val="-1"/>
        </w:rPr>
        <w:t>e</w:t>
      </w:r>
      <w:r>
        <w:rPr>
          <w:spacing w:val="1"/>
        </w:rPr>
        <w:t>r</w:t>
      </w:r>
      <w:r>
        <w:t>m of</w:t>
      </w:r>
      <w:r>
        <w:rPr>
          <w:spacing w:val="4"/>
        </w:rPr>
        <w:t xml:space="preserve"> </w:t>
      </w:r>
      <w:r>
        <w:t>d</w:t>
      </w:r>
      <w:r>
        <w:rPr>
          <w:spacing w:val="-1"/>
        </w:rPr>
        <w:t>r</w:t>
      </w:r>
      <w:r>
        <w:rPr>
          <w:spacing w:val="2"/>
        </w:rPr>
        <w:t>u</w:t>
      </w:r>
      <w:r>
        <w:t>g</w:t>
      </w:r>
      <w:r>
        <w:rPr>
          <w:spacing w:val="-3"/>
        </w:rPr>
        <w:t xml:space="preserve"> </w:t>
      </w:r>
      <w:r>
        <w:t>lat</w:t>
      </w:r>
      <w:r>
        <w:rPr>
          <w:spacing w:val="1"/>
        </w:rPr>
        <w:t>e</w:t>
      </w:r>
      <w:r>
        <w:t>nti</w:t>
      </w:r>
      <w:r>
        <w:rPr>
          <w:spacing w:val="-1"/>
        </w:rPr>
        <w:t>a</w:t>
      </w:r>
      <w:r>
        <w:t xml:space="preserve">tion </w:t>
      </w:r>
      <w:r>
        <w:rPr>
          <w:spacing w:val="1"/>
        </w:rPr>
        <w:t xml:space="preserve"> </w:t>
      </w:r>
      <w:r>
        <w:t>ref</w:t>
      </w:r>
      <w:r>
        <w:rPr>
          <w:spacing w:val="-2"/>
        </w:rPr>
        <w:t>e</w:t>
      </w:r>
      <w:r>
        <w:t>r</w:t>
      </w:r>
      <w:r>
        <w:rPr>
          <w:spacing w:val="-2"/>
        </w:rPr>
        <w:t>r</w:t>
      </w:r>
      <w:r>
        <w:t>i</w:t>
      </w:r>
      <w:r>
        <w:rPr>
          <w:spacing w:val="2"/>
        </w:rPr>
        <w:t>n</w:t>
      </w:r>
      <w:r>
        <w:t>g</w:t>
      </w:r>
      <w:r>
        <w:rPr>
          <w:spacing w:val="-3"/>
        </w:rPr>
        <w:t xml:space="preserve"> </w:t>
      </w:r>
      <w:r>
        <w:t>to drug</w:t>
      </w:r>
      <w:r>
        <w:rPr>
          <w:spacing w:val="-4"/>
        </w:rPr>
        <w:t xml:space="preserve"> </w:t>
      </w:r>
      <w:r>
        <w:t>that</w:t>
      </w:r>
      <w:r>
        <w:rPr>
          <w:spacing w:val="2"/>
        </w:rPr>
        <w:t xml:space="preserve"> </w:t>
      </w:r>
      <w:r>
        <w:t>were</w:t>
      </w:r>
      <w:r>
        <w:rPr>
          <w:spacing w:val="-1"/>
        </w:rPr>
        <w:t xml:space="preserve"> </w:t>
      </w:r>
      <w:r>
        <w:t>specifically</w:t>
      </w:r>
      <w:r>
        <w:rPr>
          <w:spacing w:val="-3"/>
        </w:rPr>
        <w:t xml:space="preserve"> </w:t>
      </w:r>
      <w:r>
        <w:t>designed to require</w:t>
      </w:r>
      <w:r>
        <w:rPr>
          <w:spacing w:val="-2"/>
        </w:rPr>
        <w:t xml:space="preserve"> </w:t>
      </w:r>
      <w:r>
        <w:t>bio-activation.</w:t>
      </w:r>
    </w:p>
    <w:p w:rsidR="00AA1BE7" w:rsidRDefault="00AA1BE7">
      <w:pPr>
        <w:pStyle w:val="BodyText"/>
      </w:pPr>
    </w:p>
    <w:p w:rsidR="00AA1BE7" w:rsidRDefault="00984D71">
      <w:pPr>
        <w:pStyle w:val="BodyText"/>
        <w:ind w:left="460" w:right="476"/>
        <w:jc w:val="both"/>
      </w:pPr>
      <w:r>
        <w:t>A prodrug is a chemically modified inert precursor of the drug that on the biotransformation liberates the</w:t>
      </w:r>
      <w:r>
        <w:rPr>
          <w:spacing w:val="1"/>
        </w:rPr>
        <w:t xml:space="preserve"> </w:t>
      </w:r>
      <w:r>
        <w:t>pharmacologically active parent compound. A prodrug is also called proagent, bio reversible derivative of</w:t>
      </w:r>
      <w:r>
        <w:rPr>
          <w:spacing w:val="1"/>
        </w:rPr>
        <w:t xml:space="preserve"> </w:t>
      </w:r>
      <w:r>
        <w:t>latentiated</w:t>
      </w:r>
      <w:r>
        <w:rPr>
          <w:spacing w:val="-1"/>
        </w:rPr>
        <w:t xml:space="preserve"> </w:t>
      </w:r>
      <w:r>
        <w:t>drug. The</w:t>
      </w:r>
      <w:r>
        <w:rPr>
          <w:spacing w:val="-2"/>
        </w:rPr>
        <w:t xml:space="preserve"> </w:t>
      </w:r>
      <w:r>
        <w:t>design of prodrug</w:t>
      </w:r>
      <w:r>
        <w:rPr>
          <w:spacing w:val="-3"/>
        </w:rPr>
        <w:t xml:space="preserve"> </w:t>
      </w:r>
      <w:r>
        <w:t>approach is also</w:t>
      </w:r>
      <w:r>
        <w:rPr>
          <w:spacing w:val="-1"/>
        </w:rPr>
        <w:t xml:space="preserve"> </w:t>
      </w:r>
      <w:r>
        <w:t>called drug</w:t>
      </w:r>
      <w:r>
        <w:rPr>
          <w:spacing w:val="-3"/>
        </w:rPr>
        <w:t xml:space="preserve"> </w:t>
      </w:r>
      <w:r>
        <w:t>latentiation.</w:t>
      </w:r>
    </w:p>
    <w:p w:rsidR="00AA1BE7" w:rsidRDefault="00AA1BE7">
      <w:pPr>
        <w:pStyle w:val="BodyText"/>
        <w:spacing w:before="9"/>
        <w:rPr>
          <w:sz w:val="23"/>
        </w:rPr>
      </w:pPr>
    </w:p>
    <w:p w:rsidR="00AA1BE7" w:rsidRDefault="00984D71">
      <w:pPr>
        <w:pStyle w:val="BodyText"/>
        <w:ind w:left="460" w:right="484"/>
        <w:jc w:val="both"/>
      </w:pPr>
      <w:r>
        <w:t>The</w:t>
      </w:r>
      <w:r>
        <w:rPr>
          <w:spacing w:val="1"/>
        </w:rPr>
        <w:t xml:space="preserve"> </w:t>
      </w:r>
      <w:r>
        <w:t>place</w:t>
      </w:r>
      <w:r>
        <w:rPr>
          <w:spacing w:val="1"/>
        </w:rPr>
        <w:t xml:space="preserve"> </w:t>
      </w:r>
      <w:r>
        <w:t>and</w:t>
      </w:r>
      <w:r>
        <w:rPr>
          <w:spacing w:val="1"/>
        </w:rPr>
        <w:t xml:space="preserve"> </w:t>
      </w:r>
      <w:r>
        <w:t>speed</w:t>
      </w:r>
      <w:r>
        <w:rPr>
          <w:spacing w:val="1"/>
        </w:rPr>
        <w:t xml:space="preserve"> </w:t>
      </w:r>
      <w:r>
        <w:t>of</w:t>
      </w:r>
      <w:r>
        <w:rPr>
          <w:spacing w:val="1"/>
        </w:rPr>
        <w:t xml:space="preserve"> </w:t>
      </w:r>
      <w:r>
        <w:t>biotransformation</w:t>
      </w:r>
      <w:r>
        <w:rPr>
          <w:spacing w:val="1"/>
        </w:rPr>
        <w:t xml:space="preserve"> </w:t>
      </w:r>
      <w:r>
        <w:t>are</w:t>
      </w:r>
      <w:r>
        <w:rPr>
          <w:spacing w:val="1"/>
        </w:rPr>
        <w:t xml:space="preserve"> </w:t>
      </w:r>
      <w:r>
        <w:t>closely</w:t>
      </w:r>
      <w:r>
        <w:rPr>
          <w:spacing w:val="1"/>
        </w:rPr>
        <w:t xml:space="preserve"> </w:t>
      </w:r>
      <w:r>
        <w:t>related</w:t>
      </w:r>
      <w:r>
        <w:rPr>
          <w:spacing w:val="1"/>
        </w:rPr>
        <w:t xml:space="preserve"> </w:t>
      </w:r>
      <w:r>
        <w:t>to</w:t>
      </w:r>
      <w:r>
        <w:rPr>
          <w:spacing w:val="1"/>
        </w:rPr>
        <w:t xml:space="preserve"> </w:t>
      </w:r>
      <w:r>
        <w:t>chemically</w:t>
      </w:r>
      <w:r>
        <w:rPr>
          <w:spacing w:val="1"/>
        </w:rPr>
        <w:t xml:space="preserve"> </w:t>
      </w:r>
      <w:r>
        <w:t>structure,</w:t>
      </w:r>
      <w:r>
        <w:rPr>
          <w:spacing w:val="1"/>
        </w:rPr>
        <w:t xml:space="preserve"> </w:t>
      </w:r>
      <w:r>
        <w:t>as</w:t>
      </w:r>
      <w:r>
        <w:rPr>
          <w:spacing w:val="1"/>
        </w:rPr>
        <w:t xml:space="preserve"> </w:t>
      </w:r>
      <w:r>
        <w:t>well</w:t>
      </w:r>
      <w:r>
        <w:rPr>
          <w:spacing w:val="1"/>
        </w:rPr>
        <w:t xml:space="preserve"> </w:t>
      </w:r>
      <w:r>
        <w:t>as</w:t>
      </w:r>
      <w:r>
        <w:rPr>
          <w:spacing w:val="1"/>
        </w:rPr>
        <w:t xml:space="preserve"> </w:t>
      </w:r>
      <w:r>
        <w:t>the</w:t>
      </w:r>
      <w:r>
        <w:rPr>
          <w:spacing w:val="1"/>
        </w:rPr>
        <w:t xml:space="preserve"> </w:t>
      </w:r>
      <w:r>
        <w:t>pharmacokinetic</w:t>
      </w:r>
      <w:r>
        <w:rPr>
          <w:spacing w:val="-1"/>
        </w:rPr>
        <w:t xml:space="preserve"> </w:t>
      </w:r>
      <w:r>
        <w:t>properties of the</w:t>
      </w:r>
      <w:r>
        <w:rPr>
          <w:spacing w:val="-1"/>
        </w:rPr>
        <w:t xml:space="preserve"> </w:t>
      </w:r>
      <w:r>
        <w:t>molecules.</w:t>
      </w:r>
    </w:p>
    <w:p w:rsidR="00AA1BE7" w:rsidRDefault="00AA1BE7">
      <w:pPr>
        <w:pStyle w:val="BodyText"/>
      </w:pPr>
    </w:p>
    <w:p w:rsidR="00AA1BE7" w:rsidRDefault="00984D71">
      <w:pPr>
        <w:pStyle w:val="BodyText"/>
        <w:spacing w:before="1"/>
        <w:ind w:left="460" w:right="477"/>
        <w:jc w:val="both"/>
      </w:pPr>
      <w:r>
        <w:t>The</w:t>
      </w:r>
      <w:r>
        <w:rPr>
          <w:spacing w:val="1"/>
        </w:rPr>
        <w:t xml:space="preserve"> </w:t>
      </w:r>
      <w:r>
        <w:t>concept</w:t>
      </w:r>
      <w:r>
        <w:rPr>
          <w:spacing w:val="1"/>
        </w:rPr>
        <w:t xml:space="preserve"> </w:t>
      </w:r>
      <w:r>
        <w:t>of</w:t>
      </w:r>
      <w:r>
        <w:rPr>
          <w:spacing w:val="1"/>
        </w:rPr>
        <w:t xml:space="preserve"> </w:t>
      </w:r>
      <w:r>
        <w:t>prodrug</w:t>
      </w:r>
      <w:r>
        <w:rPr>
          <w:spacing w:val="1"/>
        </w:rPr>
        <w:t xml:space="preserve"> </w:t>
      </w:r>
      <w:r>
        <w:t>has</w:t>
      </w:r>
      <w:r>
        <w:rPr>
          <w:spacing w:val="1"/>
        </w:rPr>
        <w:t xml:space="preserve"> </w:t>
      </w:r>
      <w:r>
        <w:t>to</w:t>
      </w:r>
      <w:r>
        <w:rPr>
          <w:spacing w:val="1"/>
        </w:rPr>
        <w:t xml:space="preserve"> </w:t>
      </w:r>
      <w:r>
        <w:t>be</w:t>
      </w:r>
      <w:r>
        <w:rPr>
          <w:spacing w:val="1"/>
        </w:rPr>
        <w:t xml:space="preserve"> </w:t>
      </w:r>
      <w:r>
        <w:t>differentiated</w:t>
      </w:r>
      <w:r>
        <w:rPr>
          <w:spacing w:val="1"/>
        </w:rPr>
        <w:t xml:space="preserve"> </w:t>
      </w:r>
      <w:r>
        <w:t>from</w:t>
      </w:r>
      <w:r>
        <w:rPr>
          <w:spacing w:val="1"/>
        </w:rPr>
        <w:t xml:space="preserve"> </w:t>
      </w:r>
      <w:r>
        <w:t>drugs</w:t>
      </w:r>
      <w:r>
        <w:rPr>
          <w:spacing w:val="1"/>
        </w:rPr>
        <w:t xml:space="preserve"> </w:t>
      </w:r>
      <w:r>
        <w:t>that</w:t>
      </w:r>
      <w:r>
        <w:rPr>
          <w:spacing w:val="1"/>
        </w:rPr>
        <w:t xml:space="preserve"> </w:t>
      </w:r>
      <w:r>
        <w:t>are</w:t>
      </w:r>
      <w:r>
        <w:rPr>
          <w:spacing w:val="1"/>
        </w:rPr>
        <w:t xml:space="preserve"> </w:t>
      </w:r>
      <w:r>
        <w:t>active</w:t>
      </w:r>
      <w:r>
        <w:rPr>
          <w:spacing w:val="1"/>
        </w:rPr>
        <w:t xml:space="preserve"> </w:t>
      </w:r>
      <w:r>
        <w:t>of</w:t>
      </w:r>
      <w:r>
        <w:rPr>
          <w:spacing w:val="1"/>
        </w:rPr>
        <w:t xml:space="preserve"> </w:t>
      </w:r>
      <w:r>
        <w:t>their</w:t>
      </w:r>
      <w:r>
        <w:rPr>
          <w:spacing w:val="1"/>
        </w:rPr>
        <w:t xml:space="preserve"> </w:t>
      </w:r>
      <w:r>
        <w:t>own,</w:t>
      </w:r>
      <w:r>
        <w:rPr>
          <w:spacing w:val="1"/>
        </w:rPr>
        <w:t xml:space="preserve"> </w:t>
      </w:r>
      <w:r>
        <w:t>but</w:t>
      </w:r>
      <w:r>
        <w:rPr>
          <w:spacing w:val="1"/>
        </w:rPr>
        <w:t xml:space="preserve"> </w:t>
      </w:r>
      <w:r>
        <w:t>by</w:t>
      </w:r>
      <w:r>
        <w:rPr>
          <w:spacing w:val="1"/>
        </w:rPr>
        <w:t xml:space="preserve"> </w:t>
      </w:r>
      <w:r>
        <w:t>biotransformation</w:t>
      </w:r>
      <w:r>
        <w:rPr>
          <w:spacing w:val="1"/>
        </w:rPr>
        <w:t xml:space="preserve"> </w:t>
      </w:r>
      <w:r>
        <w:t>are</w:t>
      </w:r>
      <w:r>
        <w:rPr>
          <w:spacing w:val="1"/>
        </w:rPr>
        <w:t xml:space="preserve"> </w:t>
      </w:r>
      <w:r>
        <w:t>forming</w:t>
      </w:r>
      <w:r>
        <w:rPr>
          <w:spacing w:val="1"/>
        </w:rPr>
        <w:t xml:space="preserve"> </w:t>
      </w:r>
      <w:r>
        <w:t>one</w:t>
      </w:r>
      <w:r>
        <w:rPr>
          <w:spacing w:val="1"/>
        </w:rPr>
        <w:t xml:space="preserve"> </w:t>
      </w:r>
      <w:r>
        <w:t>or</w:t>
      </w:r>
      <w:r>
        <w:rPr>
          <w:spacing w:val="1"/>
        </w:rPr>
        <w:t xml:space="preserve"> </w:t>
      </w:r>
      <w:r>
        <w:t>more</w:t>
      </w:r>
      <w:r>
        <w:rPr>
          <w:spacing w:val="1"/>
        </w:rPr>
        <w:t xml:space="preserve"> </w:t>
      </w:r>
      <w:r>
        <w:t>active</w:t>
      </w:r>
      <w:r>
        <w:rPr>
          <w:spacing w:val="1"/>
        </w:rPr>
        <w:t xml:space="preserve"> </w:t>
      </w:r>
      <w:r>
        <w:t>metabolites</w:t>
      </w:r>
      <w:r>
        <w:rPr>
          <w:spacing w:val="1"/>
        </w:rPr>
        <w:t xml:space="preserve"> </w:t>
      </w:r>
      <w:r>
        <w:t>and</w:t>
      </w:r>
      <w:r>
        <w:rPr>
          <w:spacing w:val="1"/>
        </w:rPr>
        <w:t xml:space="preserve"> </w:t>
      </w:r>
      <w:r>
        <w:t>the</w:t>
      </w:r>
      <w:r>
        <w:rPr>
          <w:spacing w:val="1"/>
        </w:rPr>
        <w:t xml:space="preserve"> </w:t>
      </w:r>
      <w:r>
        <w:t>biologically</w:t>
      </w:r>
      <w:r>
        <w:rPr>
          <w:spacing w:val="1"/>
        </w:rPr>
        <w:t xml:space="preserve"> </w:t>
      </w:r>
      <w:r>
        <w:t>effects</w:t>
      </w:r>
      <w:r>
        <w:rPr>
          <w:spacing w:val="1"/>
        </w:rPr>
        <w:t xml:space="preserve"> </w:t>
      </w:r>
      <w:r>
        <w:t>occur</w:t>
      </w:r>
      <w:r>
        <w:rPr>
          <w:spacing w:val="1"/>
        </w:rPr>
        <w:t xml:space="preserve"> </w:t>
      </w:r>
      <w:r>
        <w:t>as</w:t>
      </w:r>
      <w:r>
        <w:rPr>
          <w:spacing w:val="60"/>
        </w:rPr>
        <w:t xml:space="preserve"> </w:t>
      </w:r>
      <w:r>
        <w:t>a</w:t>
      </w:r>
      <w:r>
        <w:rPr>
          <w:spacing w:val="-57"/>
        </w:rPr>
        <w:t xml:space="preserve"> </w:t>
      </w:r>
      <w:r>
        <w:t>common</w:t>
      </w:r>
      <w:r>
        <w:rPr>
          <w:spacing w:val="-1"/>
        </w:rPr>
        <w:t xml:space="preserve"> </w:t>
      </w:r>
      <w:r>
        <w:t>result of the</w:t>
      </w:r>
      <w:r>
        <w:rPr>
          <w:spacing w:val="-2"/>
        </w:rPr>
        <w:t xml:space="preserve"> </w:t>
      </w:r>
      <w:r>
        <w:t>original</w:t>
      </w:r>
      <w:r>
        <w:rPr>
          <w:spacing w:val="1"/>
        </w:rPr>
        <w:t xml:space="preserve"> </w:t>
      </w:r>
      <w:r>
        <w:t>drug</w:t>
      </w:r>
      <w:r>
        <w:rPr>
          <w:spacing w:val="-1"/>
        </w:rPr>
        <w:t xml:space="preserve"> </w:t>
      </w:r>
      <w:r>
        <w:t>and metabolites.</w:t>
      </w:r>
    </w:p>
    <w:p w:rsidR="00AA1BE7" w:rsidRDefault="00AA1BE7">
      <w:pPr>
        <w:pStyle w:val="BodyText"/>
      </w:pPr>
    </w:p>
    <w:p w:rsidR="00AA1BE7" w:rsidRDefault="00984D71">
      <w:pPr>
        <w:pStyle w:val="BodyText"/>
        <w:spacing w:after="7"/>
        <w:ind w:left="460" w:right="475"/>
        <w:jc w:val="both"/>
      </w:pPr>
      <w:r>
        <w:t>In some cases, a prodrug may consist of two pharmacologically active drugs that are coupled together in a</w:t>
      </w:r>
      <w:r>
        <w:rPr>
          <w:spacing w:val="1"/>
        </w:rPr>
        <w:t xml:space="preserve"> </w:t>
      </w:r>
      <w:r>
        <w:t>sin</w:t>
      </w:r>
      <w:r>
        <w:rPr>
          <w:spacing w:val="-2"/>
        </w:rPr>
        <w:t>g</w:t>
      </w:r>
      <w:r>
        <w:t>le</w:t>
      </w:r>
      <w:r>
        <w:rPr>
          <w:spacing w:val="4"/>
        </w:rPr>
        <w:t xml:space="preserve"> </w:t>
      </w:r>
      <w:r>
        <w:t>mol</w:t>
      </w:r>
      <w:r>
        <w:rPr>
          <w:spacing w:val="1"/>
        </w:rPr>
        <w:t>e</w:t>
      </w:r>
      <w:r>
        <w:rPr>
          <w:spacing w:val="-1"/>
        </w:rPr>
        <w:t>c</w:t>
      </w:r>
      <w:r>
        <w:t>ule,</w:t>
      </w:r>
      <w:r>
        <w:rPr>
          <w:spacing w:val="4"/>
        </w:rPr>
        <w:t xml:space="preserve"> </w:t>
      </w:r>
      <w:r>
        <w:rPr>
          <w:w w:val="99"/>
        </w:rPr>
        <w:t>so</w:t>
      </w:r>
      <w:r>
        <w:rPr>
          <w:spacing w:val="4"/>
        </w:rPr>
        <w:t xml:space="preserve"> </w:t>
      </w:r>
      <w:r>
        <w:t>t</w:t>
      </w:r>
      <w:r>
        <w:rPr>
          <w:spacing w:val="2"/>
        </w:rPr>
        <w:t>h</w:t>
      </w:r>
      <w:r>
        <w:rPr>
          <w:spacing w:val="-1"/>
        </w:rPr>
        <w:t>a</w:t>
      </w:r>
      <w:r>
        <w:t>t</w:t>
      </w:r>
      <w:r>
        <w:rPr>
          <w:spacing w:val="5"/>
        </w:rPr>
        <w:t xml:space="preserve"> </w:t>
      </w:r>
      <w:r>
        <w:rPr>
          <w:spacing w:val="1"/>
        </w:rPr>
        <w:t>e</w:t>
      </w:r>
      <w:r>
        <w:rPr>
          <w:spacing w:val="-1"/>
        </w:rPr>
        <w:t>ac</w:t>
      </w:r>
      <w:r>
        <w:t>h</w:t>
      </w:r>
      <w:r>
        <w:rPr>
          <w:spacing w:val="10"/>
        </w:rPr>
        <w:t xml:space="preserve"> </w:t>
      </w:r>
      <w:r>
        <w:rPr>
          <w:spacing w:val="-1"/>
        </w:rPr>
        <w:t>ac</w:t>
      </w:r>
      <w:r>
        <w:rPr>
          <w:w w:val="99"/>
        </w:rPr>
        <w:t>ts</w:t>
      </w:r>
      <w:r>
        <w:rPr>
          <w:spacing w:val="5"/>
        </w:rPr>
        <w:t xml:space="preserve"> </w:t>
      </w:r>
      <w:r>
        <w:rPr>
          <w:spacing w:val="-1"/>
        </w:rPr>
        <w:t>a</w:t>
      </w:r>
      <w:r>
        <w:rPr>
          <w:w w:val="99"/>
        </w:rPr>
        <w:t>s</w:t>
      </w:r>
      <w:r>
        <w:rPr>
          <w:spacing w:val="6"/>
        </w:rPr>
        <w:t xml:space="preserve"> </w:t>
      </w:r>
      <w:r>
        <w:t>a</w:t>
      </w:r>
      <w:r>
        <w:rPr>
          <w:spacing w:val="3"/>
        </w:rPr>
        <w:t xml:space="preserve"> </w:t>
      </w:r>
      <w:r>
        <w:rPr>
          <w:spacing w:val="2"/>
        </w:rPr>
        <w:t>p</w:t>
      </w:r>
      <w:r>
        <w:t>romoi</w:t>
      </w:r>
      <w:r>
        <w:rPr>
          <w:spacing w:val="-1"/>
        </w:rPr>
        <w:t>e</w:t>
      </w:r>
      <w:r>
        <w:rPr>
          <w:spacing w:val="2"/>
        </w:rPr>
        <w:t>t</w:t>
      </w:r>
      <w:r>
        <w:t>y</w:t>
      </w:r>
      <w:r>
        <w:rPr>
          <w:spacing w:val="2"/>
        </w:rPr>
        <w:t xml:space="preserve"> </w:t>
      </w:r>
      <w:r>
        <w:rPr>
          <w:spacing w:val="1"/>
        </w:rPr>
        <w:t>f</w:t>
      </w:r>
      <w:r>
        <w:t>or</w:t>
      </w:r>
      <w:r>
        <w:rPr>
          <w:spacing w:val="3"/>
        </w:rPr>
        <w:t xml:space="preserve"> </w:t>
      </w:r>
      <w:r>
        <w:t>the</w:t>
      </w:r>
      <w:r>
        <w:rPr>
          <w:spacing w:val="4"/>
        </w:rPr>
        <w:t xml:space="preserve"> </w:t>
      </w:r>
      <w:r>
        <w:t>oth</w:t>
      </w:r>
      <w:r>
        <w:rPr>
          <w:spacing w:val="1"/>
        </w:rPr>
        <w:t>e</w:t>
      </w:r>
      <w:r>
        <w:rPr>
          <w:w w:val="99"/>
        </w:rPr>
        <w:t>rs.</w:t>
      </w:r>
      <w:r>
        <w:rPr>
          <w:spacing w:val="4"/>
        </w:rPr>
        <w:t xml:space="preserve"> </w:t>
      </w:r>
      <w:r>
        <w:rPr>
          <w:w w:val="99"/>
        </w:rPr>
        <w:t>S</w:t>
      </w:r>
      <w:r>
        <w:t>u</w:t>
      </w:r>
      <w:r>
        <w:rPr>
          <w:spacing w:val="-1"/>
        </w:rPr>
        <w:t>c</w:t>
      </w:r>
      <w:r>
        <w:t>h</w:t>
      </w:r>
      <w:r>
        <w:rPr>
          <w:spacing w:val="4"/>
        </w:rPr>
        <w:t xml:space="preserve"> </w:t>
      </w:r>
      <w:r>
        <w:rPr>
          <w:spacing w:val="2"/>
        </w:rPr>
        <w:t>d</w:t>
      </w:r>
      <w:r>
        <w:rPr>
          <w:spacing w:val="-1"/>
        </w:rPr>
        <w:t>e</w:t>
      </w:r>
      <w:r>
        <w:t>ri</w:t>
      </w:r>
      <w:r>
        <w:rPr>
          <w:spacing w:val="1"/>
        </w:rPr>
        <w:t>v</w:t>
      </w:r>
      <w:r>
        <w:rPr>
          <w:spacing w:val="-1"/>
        </w:rPr>
        <w:t>a</w:t>
      </w:r>
      <w:r>
        <w:t>tive</w:t>
      </w:r>
      <w:r>
        <w:rPr>
          <w:spacing w:val="3"/>
        </w:rPr>
        <w:t xml:space="preserve"> </w:t>
      </w:r>
      <w:r>
        <w:rPr>
          <w:spacing w:val="-1"/>
        </w:rPr>
        <w:t>a</w:t>
      </w:r>
      <w:r>
        <w:rPr>
          <w:spacing w:val="1"/>
        </w:rPr>
        <w:t>r</w:t>
      </w:r>
      <w:r>
        <w:t>e</w:t>
      </w:r>
      <w:r>
        <w:rPr>
          <w:spacing w:val="6"/>
        </w:rPr>
        <w:t xml:space="preserve"> </w:t>
      </w:r>
      <w:r>
        <w:rPr>
          <w:spacing w:val="-1"/>
        </w:rPr>
        <w:t>ca</w:t>
      </w:r>
      <w:r>
        <w:t>ll</w:t>
      </w:r>
      <w:r>
        <w:rPr>
          <w:spacing w:val="-1"/>
        </w:rPr>
        <w:t>e</w:t>
      </w:r>
      <w:r>
        <w:t>d</w:t>
      </w:r>
      <w:r>
        <w:rPr>
          <w:spacing w:val="12"/>
        </w:rPr>
        <w:t xml:space="preserve"> </w:t>
      </w:r>
      <w:r>
        <w:rPr>
          <w:spacing w:val="-1"/>
          <w:w w:val="44"/>
        </w:rPr>
        <w:t>―</w:t>
      </w:r>
      <w:r>
        <w:t>C</w:t>
      </w:r>
      <w:r>
        <w:rPr>
          <w:spacing w:val="-1"/>
        </w:rPr>
        <w:t>OD</w:t>
      </w:r>
      <w:r>
        <w:t>R</w:t>
      </w:r>
      <w:r>
        <w:rPr>
          <w:spacing w:val="-1"/>
        </w:rPr>
        <w:t>UG</w:t>
      </w:r>
      <w:r>
        <w:t>S</w:t>
      </w:r>
      <w:r>
        <w:rPr>
          <w:w w:val="158"/>
        </w:rPr>
        <w:t>‖</w:t>
      </w:r>
      <w:r>
        <w:t>.</w:t>
      </w:r>
      <w:r>
        <w:rPr>
          <w:spacing w:val="1"/>
        </w:rPr>
        <w:t>[</w:t>
      </w:r>
      <w:r>
        <w:t>4] (E.g.</w:t>
      </w:r>
      <w:r>
        <w:rPr>
          <w:spacing w:val="-1"/>
        </w:rPr>
        <w:t xml:space="preserve"> </w:t>
      </w:r>
      <w:r>
        <w:t>sultamicillin, sulfasalazine, benorylate)</w:t>
      </w:r>
    </w:p>
    <w:p w:rsidR="00AA1BE7" w:rsidRDefault="00984D71">
      <w:pPr>
        <w:pStyle w:val="BodyText"/>
        <w:ind w:left="3623"/>
        <w:rPr>
          <w:sz w:val="20"/>
        </w:rPr>
      </w:pPr>
      <w:r>
        <w:rPr>
          <w:noProof/>
          <w:sz w:val="20"/>
        </w:rPr>
        <w:drawing>
          <wp:inline distT="0" distB="0" distL="0" distR="0">
            <wp:extent cx="2598420" cy="1309687"/>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598420" cy="1309687"/>
                    </a:xfrm>
                    <a:prstGeom prst="rect">
                      <a:avLst/>
                    </a:prstGeom>
                  </pic:spPr>
                </pic:pic>
              </a:graphicData>
            </a:graphic>
          </wp:inline>
        </w:drawing>
      </w:r>
    </w:p>
    <w:p w:rsidR="00AA1BE7" w:rsidRDefault="00AA1BE7">
      <w:pPr>
        <w:rPr>
          <w:sz w:val="20"/>
        </w:rPr>
        <w:sectPr w:rsidR="00AA1BE7">
          <w:pgSz w:w="11910" w:h="16840"/>
          <w:pgMar w:top="620" w:right="240" w:bottom="680" w:left="260" w:header="0" w:footer="472" w:gutter="0"/>
          <w:cols w:space="720"/>
        </w:sectPr>
      </w:pPr>
    </w:p>
    <w:p w:rsidR="00AA1BE7" w:rsidRDefault="00984D71">
      <w:pPr>
        <w:pStyle w:val="BodyText"/>
        <w:ind w:left="1672"/>
        <w:rPr>
          <w:sz w:val="20"/>
        </w:rPr>
      </w:pPr>
      <w:r>
        <w:rPr>
          <w:noProof/>
          <w:sz w:val="20"/>
        </w:rPr>
        <w:lastRenderedPageBreak/>
        <w:drawing>
          <wp:inline distT="0" distB="0" distL="0" distR="0">
            <wp:extent cx="5079398" cy="1252347"/>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079398" cy="1252347"/>
                    </a:xfrm>
                    <a:prstGeom prst="rect">
                      <a:avLst/>
                    </a:prstGeom>
                  </pic:spPr>
                </pic:pic>
              </a:graphicData>
            </a:graphic>
          </wp:inline>
        </w:drawing>
      </w:r>
    </w:p>
    <w:p w:rsidR="00AA1BE7" w:rsidRDefault="00984D71">
      <w:pPr>
        <w:pStyle w:val="BodyText"/>
        <w:spacing w:before="1"/>
        <w:ind w:left="84" w:right="106"/>
        <w:jc w:val="center"/>
      </w:pPr>
      <w:r>
        <w:t>Fig.2</w:t>
      </w:r>
      <w:r>
        <w:rPr>
          <w:spacing w:val="-2"/>
        </w:rPr>
        <w:t xml:space="preserve"> </w:t>
      </w:r>
      <w:r>
        <w:t>structures</w:t>
      </w:r>
      <w:r>
        <w:rPr>
          <w:spacing w:val="-1"/>
        </w:rPr>
        <w:t xml:space="preserve"> </w:t>
      </w:r>
      <w:r>
        <w:t>of</w:t>
      </w:r>
      <w:r>
        <w:rPr>
          <w:spacing w:val="-2"/>
        </w:rPr>
        <w:t xml:space="preserve"> </w:t>
      </w:r>
      <w:r>
        <w:t>some prodrugs</w:t>
      </w:r>
    </w:p>
    <w:p w:rsidR="00AA1BE7" w:rsidRDefault="00AA1BE7">
      <w:pPr>
        <w:pStyle w:val="BodyText"/>
        <w:rPr>
          <w:sz w:val="20"/>
        </w:rPr>
      </w:pPr>
    </w:p>
    <w:p w:rsidR="00AA1BE7" w:rsidRDefault="00AA1BE7">
      <w:pPr>
        <w:pStyle w:val="BodyText"/>
        <w:spacing w:before="7"/>
        <w:rPr>
          <w:sz w:val="20"/>
        </w:rPr>
      </w:pPr>
    </w:p>
    <w:p w:rsidR="00AA1BE7" w:rsidRDefault="00984D71">
      <w:pPr>
        <w:pStyle w:val="Heading1"/>
        <w:spacing w:before="90"/>
      </w:pPr>
      <w:r>
        <w:t>Ideal</w:t>
      </w:r>
      <w:r>
        <w:rPr>
          <w:spacing w:val="-3"/>
        </w:rPr>
        <w:t xml:space="preserve"> </w:t>
      </w:r>
      <w:r>
        <w:t>properties</w:t>
      </w:r>
      <w:r>
        <w:rPr>
          <w:spacing w:val="-2"/>
        </w:rPr>
        <w:t xml:space="preserve"> </w:t>
      </w:r>
      <w:r>
        <w:t>of</w:t>
      </w:r>
      <w:r>
        <w:rPr>
          <w:spacing w:val="-1"/>
        </w:rPr>
        <w:t xml:space="preserve"> </w:t>
      </w:r>
      <w:r>
        <w:t>prodrugs</w:t>
      </w:r>
    </w:p>
    <w:p w:rsidR="00AA1BE7" w:rsidRDefault="00AA1BE7">
      <w:pPr>
        <w:pStyle w:val="BodyText"/>
        <w:spacing w:before="7"/>
        <w:rPr>
          <w:b/>
          <w:sz w:val="23"/>
        </w:rPr>
      </w:pPr>
    </w:p>
    <w:p w:rsidR="00AA1BE7" w:rsidRDefault="00984D71">
      <w:pPr>
        <w:pStyle w:val="BodyText"/>
        <w:ind w:left="460"/>
      </w:pPr>
      <w:r>
        <w:t>The</w:t>
      </w:r>
      <w:r>
        <w:rPr>
          <w:spacing w:val="-3"/>
        </w:rPr>
        <w:t xml:space="preserve"> </w:t>
      </w:r>
      <w:r>
        <w:t>ideal properties of</w:t>
      </w:r>
      <w:r>
        <w:rPr>
          <w:spacing w:val="-3"/>
        </w:rPr>
        <w:t xml:space="preserve"> </w:t>
      </w:r>
      <w:r>
        <w:t>a</w:t>
      </w:r>
      <w:r>
        <w:rPr>
          <w:spacing w:val="1"/>
        </w:rPr>
        <w:t xml:space="preserve"> </w:t>
      </w:r>
      <w:r>
        <w:t>prodrug</w:t>
      </w:r>
      <w:r>
        <w:rPr>
          <w:spacing w:val="-3"/>
        </w:rPr>
        <w:t xml:space="preserve"> </w:t>
      </w:r>
      <w:r>
        <w:t>are</w:t>
      </w:r>
      <w:r>
        <w:rPr>
          <w:spacing w:val="-2"/>
        </w:rPr>
        <w:t xml:space="preserve"> </w:t>
      </w:r>
      <w:r>
        <w:t>as</w:t>
      </w:r>
      <w:r>
        <w:rPr>
          <w:spacing w:val="2"/>
        </w:rPr>
        <w:t xml:space="preserve"> </w:t>
      </w:r>
      <w:r>
        <w:t>follows:</w:t>
      </w:r>
    </w:p>
    <w:p w:rsidR="00AA1BE7" w:rsidRDefault="00AA1BE7">
      <w:pPr>
        <w:pStyle w:val="BodyText"/>
        <w:spacing w:before="1"/>
      </w:pPr>
    </w:p>
    <w:p w:rsidR="00AA1BE7" w:rsidRDefault="00984D71">
      <w:pPr>
        <w:pStyle w:val="ListParagraph"/>
        <w:numPr>
          <w:ilvl w:val="0"/>
          <w:numId w:val="16"/>
        </w:numPr>
        <w:tabs>
          <w:tab w:val="left" w:pos="911"/>
          <w:tab w:val="left" w:pos="912"/>
        </w:tabs>
        <w:ind w:hanging="361"/>
        <w:rPr>
          <w:sz w:val="24"/>
        </w:rPr>
      </w:pPr>
      <w:r>
        <w:rPr>
          <w:sz w:val="24"/>
        </w:rPr>
        <w:t>Drugs</w:t>
      </w:r>
      <w:r>
        <w:rPr>
          <w:spacing w:val="-1"/>
          <w:sz w:val="24"/>
        </w:rPr>
        <w:t xml:space="preserve"> </w:t>
      </w:r>
      <w:r>
        <w:rPr>
          <w:sz w:val="24"/>
        </w:rPr>
        <w:t>and</w:t>
      </w:r>
      <w:r>
        <w:rPr>
          <w:spacing w:val="-2"/>
          <w:sz w:val="24"/>
        </w:rPr>
        <w:t xml:space="preserve"> </w:t>
      </w:r>
      <w:r>
        <w:rPr>
          <w:sz w:val="24"/>
        </w:rPr>
        <w:t>the</w:t>
      </w:r>
      <w:r>
        <w:rPr>
          <w:spacing w:val="-1"/>
          <w:sz w:val="24"/>
        </w:rPr>
        <w:t xml:space="preserve"> </w:t>
      </w:r>
      <w:r>
        <w:rPr>
          <w:sz w:val="24"/>
        </w:rPr>
        <w:t>carrier linkage</w:t>
      </w:r>
      <w:r>
        <w:rPr>
          <w:spacing w:val="-2"/>
          <w:sz w:val="24"/>
        </w:rPr>
        <w:t xml:space="preserve"> </w:t>
      </w:r>
      <w:r>
        <w:rPr>
          <w:sz w:val="24"/>
        </w:rPr>
        <w:t>must</w:t>
      </w:r>
      <w:r>
        <w:rPr>
          <w:spacing w:val="-1"/>
          <w:sz w:val="24"/>
        </w:rPr>
        <w:t xml:space="preserve"> </w:t>
      </w:r>
      <w:r>
        <w:rPr>
          <w:sz w:val="24"/>
        </w:rPr>
        <w:t>be</w:t>
      </w:r>
      <w:r>
        <w:rPr>
          <w:spacing w:val="-1"/>
          <w:sz w:val="24"/>
        </w:rPr>
        <w:t xml:space="preserve"> </w:t>
      </w:r>
      <w:r>
        <w:rPr>
          <w:sz w:val="24"/>
        </w:rPr>
        <w:t>cleared</w:t>
      </w:r>
      <w:r>
        <w:rPr>
          <w:spacing w:val="-1"/>
          <w:sz w:val="24"/>
        </w:rPr>
        <w:t xml:space="preserve"> </w:t>
      </w:r>
      <w:r>
        <w:rPr>
          <w:sz w:val="24"/>
        </w:rPr>
        <w:t>in</w:t>
      </w:r>
      <w:r>
        <w:rPr>
          <w:spacing w:val="-1"/>
          <w:sz w:val="24"/>
        </w:rPr>
        <w:t xml:space="preserve"> </w:t>
      </w:r>
      <w:r>
        <w:rPr>
          <w:sz w:val="24"/>
        </w:rPr>
        <w:t>vivo.</w:t>
      </w:r>
    </w:p>
    <w:p w:rsidR="00AA1BE7" w:rsidRDefault="00984D71">
      <w:pPr>
        <w:pStyle w:val="ListParagraph"/>
        <w:numPr>
          <w:ilvl w:val="0"/>
          <w:numId w:val="16"/>
        </w:numPr>
        <w:tabs>
          <w:tab w:val="left" w:pos="911"/>
          <w:tab w:val="left" w:pos="912"/>
        </w:tabs>
        <w:ind w:hanging="361"/>
        <w:rPr>
          <w:sz w:val="24"/>
        </w:rPr>
      </w:pPr>
      <w:r>
        <w:rPr>
          <w:sz w:val="24"/>
        </w:rPr>
        <w:t>It</w:t>
      </w:r>
      <w:r>
        <w:rPr>
          <w:spacing w:val="-2"/>
          <w:sz w:val="24"/>
        </w:rPr>
        <w:t xml:space="preserve"> </w:t>
      </w:r>
      <w:r>
        <w:rPr>
          <w:sz w:val="24"/>
        </w:rPr>
        <w:t>should</w:t>
      </w:r>
      <w:r>
        <w:rPr>
          <w:spacing w:val="-2"/>
          <w:sz w:val="24"/>
        </w:rPr>
        <w:t xml:space="preserve"> </w:t>
      </w:r>
      <w:r>
        <w:rPr>
          <w:sz w:val="24"/>
        </w:rPr>
        <w:t>not</w:t>
      </w:r>
      <w:r>
        <w:rPr>
          <w:spacing w:val="-1"/>
          <w:sz w:val="24"/>
        </w:rPr>
        <w:t xml:space="preserve"> </w:t>
      </w:r>
      <w:r>
        <w:rPr>
          <w:sz w:val="24"/>
        </w:rPr>
        <w:t>have</w:t>
      </w:r>
      <w:r>
        <w:rPr>
          <w:spacing w:val="-2"/>
          <w:sz w:val="24"/>
        </w:rPr>
        <w:t xml:space="preserve"> </w:t>
      </w:r>
      <w:r>
        <w:rPr>
          <w:sz w:val="24"/>
        </w:rPr>
        <w:t>intrinsic</w:t>
      </w:r>
      <w:r>
        <w:rPr>
          <w:spacing w:val="-2"/>
          <w:sz w:val="24"/>
        </w:rPr>
        <w:t xml:space="preserve"> </w:t>
      </w:r>
      <w:r>
        <w:rPr>
          <w:sz w:val="24"/>
        </w:rPr>
        <w:t>pharmacologic</w:t>
      </w:r>
      <w:r>
        <w:rPr>
          <w:spacing w:val="-1"/>
          <w:sz w:val="24"/>
        </w:rPr>
        <w:t xml:space="preserve"> </w:t>
      </w:r>
      <w:r>
        <w:rPr>
          <w:sz w:val="24"/>
        </w:rPr>
        <w:t>activity.</w:t>
      </w:r>
    </w:p>
    <w:p w:rsidR="00AA1BE7" w:rsidRDefault="00984D71">
      <w:pPr>
        <w:pStyle w:val="ListParagraph"/>
        <w:numPr>
          <w:ilvl w:val="0"/>
          <w:numId w:val="16"/>
        </w:numPr>
        <w:tabs>
          <w:tab w:val="left" w:pos="911"/>
          <w:tab w:val="left" w:pos="912"/>
        </w:tabs>
        <w:ind w:hanging="361"/>
        <w:rPr>
          <w:sz w:val="24"/>
        </w:rPr>
      </w:pPr>
      <w:r>
        <w:rPr>
          <w:sz w:val="24"/>
        </w:rPr>
        <w:t>IT</w:t>
      </w:r>
      <w:r>
        <w:rPr>
          <w:spacing w:val="-1"/>
          <w:sz w:val="24"/>
        </w:rPr>
        <w:t xml:space="preserve"> </w:t>
      </w:r>
      <w:r>
        <w:rPr>
          <w:sz w:val="24"/>
        </w:rPr>
        <w:t>should</w:t>
      </w:r>
      <w:r>
        <w:rPr>
          <w:spacing w:val="-1"/>
          <w:sz w:val="24"/>
        </w:rPr>
        <w:t xml:space="preserve"> </w:t>
      </w:r>
      <w:r>
        <w:rPr>
          <w:sz w:val="24"/>
        </w:rPr>
        <w:t>rapidly</w:t>
      </w:r>
      <w:r>
        <w:rPr>
          <w:spacing w:val="-5"/>
          <w:sz w:val="24"/>
        </w:rPr>
        <w:t xml:space="preserve"> </w:t>
      </w:r>
      <w:r>
        <w:rPr>
          <w:sz w:val="24"/>
        </w:rPr>
        <w:t>transform,</w:t>
      </w:r>
      <w:r>
        <w:rPr>
          <w:spacing w:val="-1"/>
          <w:sz w:val="24"/>
        </w:rPr>
        <w:t xml:space="preserve"> </w:t>
      </w:r>
      <w:r>
        <w:rPr>
          <w:sz w:val="24"/>
        </w:rPr>
        <w:t>chemically</w:t>
      </w:r>
      <w:r>
        <w:rPr>
          <w:spacing w:val="-5"/>
          <w:sz w:val="24"/>
        </w:rPr>
        <w:t xml:space="preserve"> </w:t>
      </w:r>
      <w:r>
        <w:rPr>
          <w:sz w:val="24"/>
        </w:rPr>
        <w:t>or enzymatically, into</w:t>
      </w:r>
      <w:r>
        <w:rPr>
          <w:spacing w:val="-1"/>
          <w:sz w:val="24"/>
        </w:rPr>
        <w:t xml:space="preserve"> </w:t>
      </w:r>
      <w:r>
        <w:rPr>
          <w:sz w:val="24"/>
        </w:rPr>
        <w:t>that active</w:t>
      </w:r>
      <w:r>
        <w:rPr>
          <w:spacing w:val="-2"/>
          <w:sz w:val="24"/>
        </w:rPr>
        <w:t xml:space="preserve"> </w:t>
      </w:r>
      <w:r>
        <w:rPr>
          <w:sz w:val="24"/>
        </w:rPr>
        <w:t>form where</w:t>
      </w:r>
      <w:r>
        <w:rPr>
          <w:spacing w:val="-3"/>
          <w:sz w:val="24"/>
        </w:rPr>
        <w:t xml:space="preserve"> </w:t>
      </w:r>
      <w:r>
        <w:rPr>
          <w:sz w:val="24"/>
        </w:rPr>
        <w:t>desired.</w:t>
      </w:r>
    </w:p>
    <w:p w:rsidR="00AA1BE7" w:rsidRDefault="00984D71">
      <w:pPr>
        <w:pStyle w:val="ListParagraph"/>
        <w:numPr>
          <w:ilvl w:val="0"/>
          <w:numId w:val="16"/>
        </w:numPr>
        <w:tabs>
          <w:tab w:val="left" w:pos="911"/>
          <w:tab w:val="left" w:pos="912"/>
        </w:tabs>
        <w:ind w:hanging="361"/>
        <w:rPr>
          <w:sz w:val="24"/>
        </w:rPr>
      </w:pPr>
      <w:r>
        <w:rPr>
          <w:sz w:val="24"/>
        </w:rPr>
        <w:t>The</w:t>
      </w:r>
      <w:r>
        <w:rPr>
          <w:spacing w:val="-3"/>
          <w:sz w:val="24"/>
        </w:rPr>
        <w:t xml:space="preserve"> </w:t>
      </w:r>
      <w:r>
        <w:rPr>
          <w:sz w:val="24"/>
        </w:rPr>
        <w:t>metabolic</w:t>
      </w:r>
      <w:r>
        <w:rPr>
          <w:spacing w:val="-1"/>
          <w:sz w:val="24"/>
        </w:rPr>
        <w:t xml:space="preserve"> </w:t>
      </w:r>
      <w:r>
        <w:rPr>
          <w:sz w:val="24"/>
        </w:rPr>
        <w:t>fragments,</w:t>
      </w:r>
      <w:r>
        <w:rPr>
          <w:spacing w:val="-1"/>
          <w:sz w:val="24"/>
        </w:rPr>
        <w:t xml:space="preserve"> </w:t>
      </w:r>
      <w:r>
        <w:rPr>
          <w:sz w:val="24"/>
        </w:rPr>
        <w:t>apart from</w:t>
      </w:r>
      <w:r>
        <w:rPr>
          <w:spacing w:val="-1"/>
          <w:sz w:val="24"/>
        </w:rPr>
        <w:t xml:space="preserve"> </w:t>
      </w:r>
      <w:r>
        <w:rPr>
          <w:sz w:val="24"/>
        </w:rPr>
        <w:t>the</w:t>
      </w:r>
      <w:r>
        <w:rPr>
          <w:spacing w:val="1"/>
          <w:sz w:val="24"/>
        </w:rPr>
        <w:t xml:space="preserve"> </w:t>
      </w:r>
      <w:r>
        <w:rPr>
          <w:sz w:val="24"/>
        </w:rPr>
        <w:t>active</w:t>
      </w:r>
      <w:r>
        <w:rPr>
          <w:spacing w:val="-2"/>
          <w:sz w:val="24"/>
        </w:rPr>
        <w:t xml:space="preserve"> </w:t>
      </w:r>
      <w:r>
        <w:rPr>
          <w:sz w:val="24"/>
        </w:rPr>
        <w:t>drug, should be</w:t>
      </w:r>
      <w:r>
        <w:rPr>
          <w:spacing w:val="2"/>
          <w:sz w:val="24"/>
        </w:rPr>
        <w:t xml:space="preserve"> </w:t>
      </w:r>
      <w:r>
        <w:rPr>
          <w:sz w:val="24"/>
        </w:rPr>
        <w:t>nontoxic.</w:t>
      </w:r>
    </w:p>
    <w:p w:rsidR="00AA1BE7" w:rsidRDefault="00AA1BE7">
      <w:pPr>
        <w:pStyle w:val="BodyText"/>
        <w:spacing w:before="4"/>
      </w:pPr>
    </w:p>
    <w:p w:rsidR="00AA1BE7" w:rsidRDefault="00984D71">
      <w:pPr>
        <w:pStyle w:val="Heading1"/>
        <w:spacing w:before="1"/>
      </w:pPr>
      <w:r>
        <w:t>The</w:t>
      </w:r>
      <w:r>
        <w:rPr>
          <w:spacing w:val="-3"/>
        </w:rPr>
        <w:t xml:space="preserve"> </w:t>
      </w:r>
      <w:r>
        <w:t>purpose</w:t>
      </w:r>
      <w:r>
        <w:rPr>
          <w:spacing w:val="-1"/>
        </w:rPr>
        <w:t xml:space="preserve"> </w:t>
      </w:r>
      <w:r>
        <w:t>of</w:t>
      </w:r>
      <w:r>
        <w:rPr>
          <w:spacing w:val="-2"/>
        </w:rPr>
        <w:t xml:space="preserve"> </w:t>
      </w:r>
      <w:r>
        <w:t>designing</w:t>
      </w:r>
      <w:r>
        <w:rPr>
          <w:spacing w:val="-1"/>
        </w:rPr>
        <w:t xml:space="preserve"> </w:t>
      </w:r>
      <w:r>
        <w:t>prodrugs</w:t>
      </w:r>
    </w:p>
    <w:p w:rsidR="00AA1BE7" w:rsidRDefault="00AA1BE7">
      <w:pPr>
        <w:pStyle w:val="BodyText"/>
        <w:spacing w:before="6"/>
        <w:rPr>
          <w:b/>
          <w:sz w:val="23"/>
        </w:rPr>
      </w:pPr>
    </w:p>
    <w:p w:rsidR="00AA1BE7" w:rsidRDefault="00984D71">
      <w:pPr>
        <w:pStyle w:val="BodyText"/>
        <w:ind w:left="460"/>
      </w:pPr>
      <w:r>
        <w:t>The</w:t>
      </w:r>
      <w:r>
        <w:rPr>
          <w:spacing w:val="-3"/>
        </w:rPr>
        <w:t xml:space="preserve"> </w:t>
      </w:r>
      <w:r>
        <w:t>purpose of designing</w:t>
      </w:r>
      <w:r>
        <w:rPr>
          <w:spacing w:val="-1"/>
        </w:rPr>
        <w:t xml:space="preserve"> </w:t>
      </w:r>
      <w:r>
        <w:t>prodrugs are</w:t>
      </w:r>
      <w:r>
        <w:rPr>
          <w:spacing w:val="-1"/>
        </w:rPr>
        <w:t xml:space="preserve"> </w:t>
      </w:r>
      <w:r>
        <w:t>mainly</w:t>
      </w:r>
      <w:r>
        <w:rPr>
          <w:spacing w:val="-5"/>
        </w:rPr>
        <w:t xml:space="preserve"> </w:t>
      </w:r>
      <w:r>
        <w:t>based</w:t>
      </w:r>
      <w:r>
        <w:rPr>
          <w:spacing w:val="1"/>
        </w:rPr>
        <w:t xml:space="preserve"> </w:t>
      </w:r>
      <w:r>
        <w:t>on two objectives:-</w:t>
      </w:r>
    </w:p>
    <w:p w:rsidR="00AA1BE7" w:rsidRDefault="00AA1BE7">
      <w:pPr>
        <w:pStyle w:val="BodyText"/>
      </w:pPr>
    </w:p>
    <w:p w:rsidR="00AA1BE7" w:rsidRDefault="00984D71">
      <w:pPr>
        <w:pStyle w:val="ListParagraph"/>
        <w:numPr>
          <w:ilvl w:val="1"/>
          <w:numId w:val="17"/>
        </w:numPr>
        <w:tabs>
          <w:tab w:val="left" w:pos="710"/>
        </w:tabs>
        <w:ind w:right="476" w:hanging="272"/>
        <w:rPr>
          <w:sz w:val="24"/>
        </w:rPr>
      </w:pPr>
      <w:r>
        <w:rPr>
          <w:sz w:val="24"/>
        </w:rPr>
        <w:t>Improving</w:t>
      </w:r>
      <w:r>
        <w:rPr>
          <w:spacing w:val="3"/>
          <w:sz w:val="24"/>
        </w:rPr>
        <w:t xml:space="preserve"> </w:t>
      </w:r>
      <w:r>
        <w:rPr>
          <w:sz w:val="24"/>
        </w:rPr>
        <w:t>bioavailability</w:t>
      </w:r>
      <w:r>
        <w:rPr>
          <w:spacing w:val="2"/>
          <w:sz w:val="24"/>
        </w:rPr>
        <w:t xml:space="preserve"> </w:t>
      </w:r>
      <w:r>
        <w:rPr>
          <w:sz w:val="24"/>
        </w:rPr>
        <w:t>when</w:t>
      </w:r>
      <w:r>
        <w:rPr>
          <w:spacing w:val="5"/>
          <w:sz w:val="24"/>
        </w:rPr>
        <w:t xml:space="preserve"> </w:t>
      </w:r>
      <w:r>
        <w:rPr>
          <w:sz w:val="24"/>
        </w:rPr>
        <w:t>the</w:t>
      </w:r>
      <w:r>
        <w:rPr>
          <w:spacing w:val="6"/>
          <w:sz w:val="24"/>
        </w:rPr>
        <w:t xml:space="preserve"> </w:t>
      </w:r>
      <w:r>
        <w:rPr>
          <w:sz w:val="24"/>
        </w:rPr>
        <w:t>drug</w:t>
      </w:r>
      <w:r>
        <w:rPr>
          <w:spacing w:val="4"/>
          <w:sz w:val="24"/>
        </w:rPr>
        <w:t xml:space="preserve"> </w:t>
      </w:r>
      <w:r>
        <w:rPr>
          <w:sz w:val="24"/>
        </w:rPr>
        <w:t>candidate</w:t>
      </w:r>
      <w:r>
        <w:rPr>
          <w:spacing w:val="5"/>
          <w:sz w:val="24"/>
        </w:rPr>
        <w:t xml:space="preserve"> </w:t>
      </w:r>
      <w:r>
        <w:rPr>
          <w:sz w:val="24"/>
        </w:rPr>
        <w:t>is</w:t>
      </w:r>
      <w:r>
        <w:rPr>
          <w:spacing w:val="7"/>
          <w:sz w:val="24"/>
        </w:rPr>
        <w:t xml:space="preserve"> </w:t>
      </w:r>
      <w:r>
        <w:rPr>
          <w:sz w:val="24"/>
        </w:rPr>
        <w:t>not</w:t>
      </w:r>
      <w:r>
        <w:rPr>
          <w:spacing w:val="7"/>
          <w:sz w:val="24"/>
        </w:rPr>
        <w:t xml:space="preserve"> </w:t>
      </w:r>
      <w:r>
        <w:rPr>
          <w:sz w:val="24"/>
        </w:rPr>
        <w:t>drug</w:t>
      </w:r>
      <w:r>
        <w:rPr>
          <w:spacing w:val="3"/>
          <w:sz w:val="24"/>
        </w:rPr>
        <w:t xml:space="preserve"> </w:t>
      </w:r>
      <w:r>
        <w:rPr>
          <w:sz w:val="24"/>
        </w:rPr>
        <w:t>like</w:t>
      </w:r>
      <w:r>
        <w:rPr>
          <w:spacing w:val="6"/>
          <w:sz w:val="24"/>
        </w:rPr>
        <w:t xml:space="preserve"> </w:t>
      </w:r>
      <w:r>
        <w:rPr>
          <w:sz w:val="24"/>
        </w:rPr>
        <w:t>due</w:t>
      </w:r>
      <w:r>
        <w:rPr>
          <w:spacing w:val="8"/>
          <w:sz w:val="24"/>
        </w:rPr>
        <w:t xml:space="preserve"> </w:t>
      </w:r>
      <w:r>
        <w:rPr>
          <w:sz w:val="24"/>
        </w:rPr>
        <w:t>to</w:t>
      </w:r>
      <w:r>
        <w:rPr>
          <w:spacing w:val="14"/>
          <w:sz w:val="24"/>
        </w:rPr>
        <w:t xml:space="preserve"> </w:t>
      </w:r>
      <w:r>
        <w:rPr>
          <w:sz w:val="24"/>
        </w:rPr>
        <w:t>unfavorable</w:t>
      </w:r>
      <w:r>
        <w:rPr>
          <w:spacing w:val="7"/>
          <w:sz w:val="24"/>
        </w:rPr>
        <w:t xml:space="preserve"> </w:t>
      </w:r>
      <w:r>
        <w:rPr>
          <w:sz w:val="24"/>
        </w:rPr>
        <w:t>physical</w:t>
      </w:r>
      <w:r>
        <w:rPr>
          <w:spacing w:val="7"/>
          <w:sz w:val="24"/>
        </w:rPr>
        <w:t xml:space="preserve"> </w:t>
      </w:r>
      <w:r>
        <w:rPr>
          <w:sz w:val="24"/>
        </w:rPr>
        <w:t>properties</w:t>
      </w:r>
      <w:r>
        <w:rPr>
          <w:spacing w:val="-57"/>
          <w:sz w:val="24"/>
        </w:rPr>
        <w:t xml:space="preserve"> </w:t>
      </w:r>
      <w:r>
        <w:rPr>
          <w:sz w:val="24"/>
        </w:rPr>
        <w:t>as:-</w:t>
      </w:r>
    </w:p>
    <w:p w:rsidR="00AA1BE7" w:rsidRDefault="00984D71">
      <w:pPr>
        <w:pStyle w:val="ListParagraph"/>
        <w:numPr>
          <w:ilvl w:val="2"/>
          <w:numId w:val="17"/>
        </w:numPr>
        <w:tabs>
          <w:tab w:val="left" w:pos="1091"/>
          <w:tab w:val="left" w:pos="1092"/>
        </w:tabs>
        <w:spacing w:before="1"/>
        <w:rPr>
          <w:sz w:val="24"/>
        </w:rPr>
      </w:pPr>
      <w:r>
        <w:rPr>
          <w:sz w:val="24"/>
        </w:rPr>
        <w:t>Poor</w:t>
      </w:r>
      <w:r>
        <w:rPr>
          <w:spacing w:val="-1"/>
          <w:sz w:val="24"/>
        </w:rPr>
        <w:t xml:space="preserve"> </w:t>
      </w:r>
      <w:r>
        <w:rPr>
          <w:sz w:val="24"/>
        </w:rPr>
        <w:t>water</w:t>
      </w:r>
      <w:r>
        <w:rPr>
          <w:spacing w:val="-2"/>
          <w:sz w:val="24"/>
        </w:rPr>
        <w:t xml:space="preserve"> </w:t>
      </w:r>
      <w:r>
        <w:rPr>
          <w:sz w:val="24"/>
        </w:rPr>
        <w:t>solubility</w:t>
      </w:r>
    </w:p>
    <w:p w:rsidR="00AA1BE7" w:rsidRDefault="00984D71">
      <w:pPr>
        <w:pStyle w:val="ListParagraph"/>
        <w:numPr>
          <w:ilvl w:val="2"/>
          <w:numId w:val="17"/>
        </w:numPr>
        <w:tabs>
          <w:tab w:val="left" w:pos="1091"/>
          <w:tab w:val="left" w:pos="1092"/>
        </w:tabs>
        <w:rPr>
          <w:sz w:val="24"/>
        </w:rPr>
      </w:pPr>
      <w:r>
        <w:rPr>
          <w:sz w:val="24"/>
        </w:rPr>
        <w:t>Low</w:t>
      </w:r>
      <w:r>
        <w:rPr>
          <w:spacing w:val="-1"/>
          <w:sz w:val="24"/>
        </w:rPr>
        <w:t xml:space="preserve"> </w:t>
      </w:r>
      <w:r>
        <w:rPr>
          <w:sz w:val="24"/>
        </w:rPr>
        <w:t>lipophilicity</w:t>
      </w:r>
    </w:p>
    <w:p w:rsidR="00AA1BE7" w:rsidRDefault="00984D71">
      <w:pPr>
        <w:pStyle w:val="ListParagraph"/>
        <w:numPr>
          <w:ilvl w:val="2"/>
          <w:numId w:val="17"/>
        </w:numPr>
        <w:tabs>
          <w:tab w:val="left" w:pos="1091"/>
          <w:tab w:val="left" w:pos="1092"/>
        </w:tabs>
        <w:rPr>
          <w:sz w:val="24"/>
        </w:rPr>
      </w:pPr>
      <w:r>
        <w:rPr>
          <w:sz w:val="24"/>
        </w:rPr>
        <w:t>Chemical instability</w:t>
      </w:r>
    </w:p>
    <w:p w:rsidR="00AA1BE7" w:rsidRDefault="00984D71">
      <w:pPr>
        <w:pStyle w:val="ListParagraph"/>
        <w:numPr>
          <w:ilvl w:val="2"/>
          <w:numId w:val="17"/>
        </w:numPr>
        <w:tabs>
          <w:tab w:val="left" w:pos="1091"/>
          <w:tab w:val="left" w:pos="1092"/>
        </w:tabs>
        <w:rPr>
          <w:sz w:val="24"/>
        </w:rPr>
      </w:pPr>
      <w:r>
        <w:rPr>
          <w:sz w:val="24"/>
        </w:rPr>
        <w:t>Unacceptable</w:t>
      </w:r>
      <w:r>
        <w:rPr>
          <w:spacing w:val="-2"/>
          <w:sz w:val="24"/>
        </w:rPr>
        <w:t xml:space="preserve"> </w:t>
      </w:r>
      <w:r>
        <w:rPr>
          <w:sz w:val="24"/>
        </w:rPr>
        <w:t>taste</w:t>
      </w:r>
      <w:r>
        <w:rPr>
          <w:spacing w:val="-1"/>
          <w:sz w:val="24"/>
        </w:rPr>
        <w:t xml:space="preserve"> </w:t>
      </w:r>
      <w:r>
        <w:rPr>
          <w:sz w:val="24"/>
        </w:rPr>
        <w:t>or</w:t>
      </w:r>
      <w:r>
        <w:rPr>
          <w:spacing w:val="-1"/>
          <w:sz w:val="24"/>
        </w:rPr>
        <w:t xml:space="preserve"> </w:t>
      </w:r>
      <w:r>
        <w:rPr>
          <w:sz w:val="24"/>
        </w:rPr>
        <w:t>smell</w:t>
      </w:r>
    </w:p>
    <w:p w:rsidR="00AA1BE7" w:rsidRDefault="00984D71">
      <w:pPr>
        <w:pStyle w:val="ListParagraph"/>
        <w:numPr>
          <w:ilvl w:val="2"/>
          <w:numId w:val="17"/>
        </w:numPr>
        <w:tabs>
          <w:tab w:val="left" w:pos="1091"/>
          <w:tab w:val="left" w:pos="1092"/>
        </w:tabs>
        <w:spacing w:before="2"/>
        <w:rPr>
          <w:sz w:val="24"/>
        </w:rPr>
      </w:pPr>
      <w:r>
        <w:rPr>
          <w:sz w:val="24"/>
        </w:rPr>
        <w:t>Local</w:t>
      </w:r>
      <w:r>
        <w:rPr>
          <w:spacing w:val="-2"/>
          <w:sz w:val="24"/>
        </w:rPr>
        <w:t xml:space="preserve"> </w:t>
      </w:r>
      <w:r>
        <w:rPr>
          <w:sz w:val="24"/>
        </w:rPr>
        <w:t>irritation,</w:t>
      </w:r>
      <w:r>
        <w:rPr>
          <w:spacing w:val="-2"/>
          <w:sz w:val="24"/>
        </w:rPr>
        <w:t xml:space="preserve"> </w:t>
      </w:r>
      <w:r>
        <w:rPr>
          <w:sz w:val="24"/>
        </w:rPr>
        <w:t>pain</w:t>
      </w:r>
    </w:p>
    <w:p w:rsidR="00AA1BE7" w:rsidRDefault="00984D71">
      <w:pPr>
        <w:pStyle w:val="ListParagraph"/>
        <w:numPr>
          <w:ilvl w:val="1"/>
          <w:numId w:val="17"/>
        </w:numPr>
        <w:tabs>
          <w:tab w:val="left" w:pos="703"/>
        </w:tabs>
        <w:spacing w:before="200"/>
        <w:ind w:left="702" w:hanging="243"/>
        <w:rPr>
          <w:sz w:val="24"/>
        </w:rPr>
      </w:pPr>
      <w:r>
        <w:rPr>
          <w:sz w:val="24"/>
        </w:rPr>
        <w:t>Improving</w:t>
      </w:r>
      <w:r>
        <w:rPr>
          <w:spacing w:val="-4"/>
          <w:sz w:val="24"/>
        </w:rPr>
        <w:t xml:space="preserve"> </w:t>
      </w:r>
      <w:r>
        <w:rPr>
          <w:sz w:val="24"/>
        </w:rPr>
        <w:t>bioavailability</w:t>
      </w:r>
      <w:r>
        <w:rPr>
          <w:spacing w:val="-5"/>
          <w:sz w:val="24"/>
        </w:rPr>
        <w:t xml:space="preserve"> </w:t>
      </w:r>
      <w:r>
        <w:rPr>
          <w:sz w:val="24"/>
        </w:rPr>
        <w:t>when the drug</w:t>
      </w:r>
      <w:r>
        <w:rPr>
          <w:spacing w:val="-4"/>
          <w:sz w:val="24"/>
        </w:rPr>
        <w:t xml:space="preserve"> </w:t>
      </w:r>
      <w:r>
        <w:rPr>
          <w:sz w:val="24"/>
        </w:rPr>
        <w:t>candidate is not drug-like,</w:t>
      </w:r>
      <w:r>
        <w:rPr>
          <w:spacing w:val="-1"/>
          <w:sz w:val="24"/>
        </w:rPr>
        <w:t xml:space="preserve"> </w:t>
      </w:r>
      <w:r>
        <w:rPr>
          <w:sz w:val="24"/>
        </w:rPr>
        <w:t>due</w:t>
      </w:r>
      <w:r>
        <w:rPr>
          <w:spacing w:val="-1"/>
          <w:sz w:val="24"/>
        </w:rPr>
        <w:t xml:space="preserve"> </w:t>
      </w:r>
      <w:r>
        <w:rPr>
          <w:sz w:val="24"/>
        </w:rPr>
        <w:t>to pharmacokinetics properties</w:t>
      </w:r>
    </w:p>
    <w:p w:rsidR="00AA1BE7" w:rsidRDefault="00984D71">
      <w:pPr>
        <w:pStyle w:val="ListParagraph"/>
        <w:numPr>
          <w:ilvl w:val="2"/>
          <w:numId w:val="17"/>
        </w:numPr>
        <w:tabs>
          <w:tab w:val="left" w:pos="975"/>
        </w:tabs>
        <w:spacing w:before="196"/>
        <w:ind w:left="974" w:hanging="244"/>
        <w:rPr>
          <w:sz w:val="24"/>
        </w:rPr>
      </w:pPr>
      <w:r>
        <w:rPr>
          <w:sz w:val="24"/>
        </w:rPr>
        <w:t>Low</w:t>
      </w:r>
      <w:r>
        <w:rPr>
          <w:spacing w:val="-2"/>
          <w:sz w:val="24"/>
        </w:rPr>
        <w:t xml:space="preserve"> </w:t>
      </w:r>
      <w:r>
        <w:rPr>
          <w:sz w:val="24"/>
        </w:rPr>
        <w:t>bioavailability</w:t>
      </w:r>
    </w:p>
    <w:p w:rsidR="00AA1BE7" w:rsidRDefault="00984D71">
      <w:pPr>
        <w:pStyle w:val="ListParagraph"/>
        <w:numPr>
          <w:ilvl w:val="2"/>
          <w:numId w:val="17"/>
        </w:numPr>
        <w:tabs>
          <w:tab w:val="left" w:pos="1001"/>
        </w:tabs>
        <w:ind w:left="1000" w:hanging="270"/>
        <w:rPr>
          <w:sz w:val="24"/>
        </w:rPr>
      </w:pPr>
      <w:r>
        <w:rPr>
          <w:sz w:val="24"/>
        </w:rPr>
        <w:t>Poor</w:t>
      </w:r>
      <w:r>
        <w:rPr>
          <w:spacing w:val="-3"/>
          <w:sz w:val="24"/>
        </w:rPr>
        <w:t xml:space="preserve"> </w:t>
      </w:r>
      <w:r>
        <w:rPr>
          <w:sz w:val="24"/>
        </w:rPr>
        <w:t>penetration</w:t>
      </w:r>
      <w:r>
        <w:rPr>
          <w:spacing w:val="-3"/>
          <w:sz w:val="24"/>
        </w:rPr>
        <w:t xml:space="preserve"> </w:t>
      </w:r>
      <w:r>
        <w:rPr>
          <w:sz w:val="24"/>
        </w:rPr>
        <w:t>through biological</w:t>
      </w:r>
      <w:r>
        <w:rPr>
          <w:spacing w:val="-3"/>
          <w:sz w:val="24"/>
        </w:rPr>
        <w:t xml:space="preserve"> </w:t>
      </w:r>
      <w:r>
        <w:rPr>
          <w:sz w:val="24"/>
        </w:rPr>
        <w:t>membranes</w:t>
      </w:r>
    </w:p>
    <w:p w:rsidR="00AA1BE7" w:rsidRDefault="00984D71">
      <w:pPr>
        <w:pStyle w:val="ListParagraph"/>
        <w:numPr>
          <w:ilvl w:val="2"/>
          <w:numId w:val="17"/>
        </w:numPr>
        <w:tabs>
          <w:tab w:val="left" w:pos="1001"/>
        </w:tabs>
        <w:ind w:left="1000" w:hanging="270"/>
        <w:rPr>
          <w:sz w:val="24"/>
        </w:rPr>
      </w:pPr>
      <w:r>
        <w:rPr>
          <w:sz w:val="24"/>
        </w:rPr>
        <w:t>Increased</w:t>
      </w:r>
      <w:r>
        <w:rPr>
          <w:spacing w:val="-2"/>
          <w:sz w:val="24"/>
        </w:rPr>
        <w:t xml:space="preserve"> </w:t>
      </w:r>
      <w:r>
        <w:rPr>
          <w:sz w:val="24"/>
        </w:rPr>
        <w:t>first-pass</w:t>
      </w:r>
      <w:r>
        <w:rPr>
          <w:spacing w:val="-2"/>
          <w:sz w:val="24"/>
        </w:rPr>
        <w:t xml:space="preserve"> </w:t>
      </w:r>
      <w:r>
        <w:rPr>
          <w:sz w:val="24"/>
        </w:rPr>
        <w:t>metabolism</w:t>
      </w:r>
    </w:p>
    <w:p w:rsidR="00AA1BE7" w:rsidRDefault="00984D71">
      <w:pPr>
        <w:pStyle w:val="ListParagraph"/>
        <w:numPr>
          <w:ilvl w:val="2"/>
          <w:numId w:val="17"/>
        </w:numPr>
        <w:tabs>
          <w:tab w:val="left" w:pos="1001"/>
        </w:tabs>
        <w:ind w:left="1000" w:hanging="270"/>
        <w:rPr>
          <w:sz w:val="24"/>
        </w:rPr>
      </w:pPr>
      <w:r>
        <w:rPr>
          <w:sz w:val="24"/>
        </w:rPr>
        <w:t>Slow absorption by</w:t>
      </w:r>
      <w:r>
        <w:rPr>
          <w:spacing w:val="-5"/>
          <w:sz w:val="24"/>
        </w:rPr>
        <w:t xml:space="preserve"> </w:t>
      </w:r>
      <w:r>
        <w:rPr>
          <w:sz w:val="24"/>
        </w:rPr>
        <w:t>parental route</w:t>
      </w:r>
    </w:p>
    <w:p w:rsidR="00AA1BE7" w:rsidRDefault="00984D71">
      <w:pPr>
        <w:pStyle w:val="ListParagraph"/>
        <w:numPr>
          <w:ilvl w:val="2"/>
          <w:numId w:val="17"/>
        </w:numPr>
        <w:tabs>
          <w:tab w:val="left" w:pos="1001"/>
        </w:tabs>
        <w:spacing w:before="1"/>
        <w:ind w:left="1000" w:hanging="270"/>
        <w:rPr>
          <w:sz w:val="24"/>
        </w:rPr>
      </w:pPr>
      <w:r>
        <w:rPr>
          <w:sz w:val="24"/>
        </w:rPr>
        <w:t>Rapid</w:t>
      </w:r>
      <w:r>
        <w:rPr>
          <w:spacing w:val="-1"/>
          <w:sz w:val="24"/>
        </w:rPr>
        <w:t xml:space="preserve"> </w:t>
      </w:r>
      <w:r>
        <w:rPr>
          <w:sz w:val="24"/>
        </w:rPr>
        <w:t>absorption/elimination instead</w:t>
      </w:r>
      <w:r>
        <w:rPr>
          <w:spacing w:val="-1"/>
          <w:sz w:val="24"/>
        </w:rPr>
        <w:t xml:space="preserve"> </w:t>
      </w:r>
      <w:r>
        <w:rPr>
          <w:sz w:val="24"/>
        </w:rPr>
        <w:t>of long</w:t>
      </w:r>
      <w:r>
        <w:rPr>
          <w:spacing w:val="-4"/>
          <w:sz w:val="24"/>
        </w:rPr>
        <w:t xml:space="preserve"> </w:t>
      </w:r>
      <w:r>
        <w:rPr>
          <w:sz w:val="24"/>
        </w:rPr>
        <w:t>lasting</w:t>
      </w:r>
      <w:r>
        <w:rPr>
          <w:spacing w:val="-3"/>
          <w:sz w:val="24"/>
        </w:rPr>
        <w:t xml:space="preserve"> </w:t>
      </w:r>
      <w:r>
        <w:rPr>
          <w:sz w:val="24"/>
        </w:rPr>
        <w:t>effect</w:t>
      </w:r>
    </w:p>
    <w:p w:rsidR="00AA1BE7" w:rsidRDefault="00984D71">
      <w:pPr>
        <w:pStyle w:val="ListParagraph"/>
        <w:numPr>
          <w:ilvl w:val="2"/>
          <w:numId w:val="17"/>
        </w:numPr>
        <w:tabs>
          <w:tab w:val="left" w:pos="1001"/>
        </w:tabs>
        <w:ind w:left="1000" w:hanging="270"/>
        <w:rPr>
          <w:sz w:val="24"/>
        </w:rPr>
      </w:pPr>
      <w:r>
        <w:rPr>
          <w:sz w:val="24"/>
        </w:rPr>
        <w:t>Lack of specificity</w:t>
      </w:r>
      <w:r>
        <w:rPr>
          <w:spacing w:val="-5"/>
          <w:sz w:val="24"/>
        </w:rPr>
        <w:t xml:space="preserve"> </w:t>
      </w:r>
      <w:r>
        <w:rPr>
          <w:sz w:val="24"/>
        </w:rPr>
        <w:t>in certain tissues</w:t>
      </w:r>
    </w:p>
    <w:p w:rsidR="00AA1BE7" w:rsidRDefault="00AA1BE7">
      <w:pPr>
        <w:pStyle w:val="BodyText"/>
      </w:pPr>
    </w:p>
    <w:p w:rsidR="00AA1BE7" w:rsidRDefault="00984D71">
      <w:pPr>
        <w:pStyle w:val="BodyText"/>
        <w:ind w:left="731"/>
      </w:pPr>
      <w:r>
        <w:t>The</w:t>
      </w:r>
      <w:r>
        <w:rPr>
          <w:spacing w:val="25"/>
        </w:rPr>
        <w:t xml:space="preserve"> </w:t>
      </w:r>
      <w:r>
        <w:t>main</w:t>
      </w:r>
      <w:r>
        <w:rPr>
          <w:spacing w:val="27"/>
        </w:rPr>
        <w:t xml:space="preserve"> </w:t>
      </w:r>
      <w:r>
        <w:t>specific</w:t>
      </w:r>
      <w:r>
        <w:rPr>
          <w:spacing w:val="25"/>
        </w:rPr>
        <w:t xml:space="preserve"> </w:t>
      </w:r>
      <w:r>
        <w:t>objective</w:t>
      </w:r>
      <w:r>
        <w:rPr>
          <w:spacing w:val="27"/>
        </w:rPr>
        <w:t xml:space="preserve"> </w:t>
      </w:r>
      <w:r>
        <w:t>of</w:t>
      </w:r>
      <w:r>
        <w:rPr>
          <w:spacing w:val="26"/>
        </w:rPr>
        <w:t xml:space="preserve"> </w:t>
      </w:r>
      <w:r>
        <w:t>prodrug</w:t>
      </w:r>
      <w:r>
        <w:rPr>
          <w:spacing w:val="24"/>
        </w:rPr>
        <w:t xml:space="preserve"> </w:t>
      </w:r>
      <w:r>
        <w:t>design</w:t>
      </w:r>
      <w:r>
        <w:rPr>
          <w:spacing w:val="27"/>
        </w:rPr>
        <w:t xml:space="preserve"> </w:t>
      </w:r>
      <w:r>
        <w:t>is</w:t>
      </w:r>
      <w:r>
        <w:rPr>
          <w:spacing w:val="30"/>
        </w:rPr>
        <w:t xml:space="preserve"> </w:t>
      </w:r>
      <w:r>
        <w:t>to</w:t>
      </w:r>
      <w:r>
        <w:rPr>
          <w:spacing w:val="27"/>
        </w:rPr>
        <w:t xml:space="preserve"> </w:t>
      </w:r>
      <w:r>
        <w:t>optimize</w:t>
      </w:r>
      <w:r>
        <w:rPr>
          <w:spacing w:val="26"/>
        </w:rPr>
        <w:t xml:space="preserve"> </w:t>
      </w:r>
      <w:r>
        <w:t>unfavorable</w:t>
      </w:r>
      <w:r>
        <w:rPr>
          <w:spacing w:val="28"/>
        </w:rPr>
        <w:t xml:space="preserve"> </w:t>
      </w:r>
      <w:r>
        <w:t>physiochemical</w:t>
      </w:r>
      <w:r>
        <w:rPr>
          <w:spacing w:val="28"/>
        </w:rPr>
        <w:t xml:space="preserve"> </w:t>
      </w:r>
      <w:r>
        <w:t>properties</w:t>
      </w:r>
      <w:r>
        <w:rPr>
          <w:spacing w:val="27"/>
        </w:rPr>
        <w:t xml:space="preserve"> </w:t>
      </w:r>
      <w:r>
        <w:t>to</w:t>
      </w:r>
      <w:r>
        <w:rPr>
          <w:spacing w:val="-57"/>
        </w:rPr>
        <w:t xml:space="preserve"> </w:t>
      </w:r>
      <w:r>
        <w:t>increase</w:t>
      </w:r>
      <w:r>
        <w:rPr>
          <w:spacing w:val="-1"/>
        </w:rPr>
        <w:t xml:space="preserve"> </w:t>
      </w:r>
      <w:r>
        <w:t>chemical and metabolic stability</w:t>
      </w:r>
      <w:r>
        <w:rPr>
          <w:spacing w:val="-5"/>
        </w:rPr>
        <w:t xml:space="preserve"> </w:t>
      </w:r>
      <w:r>
        <w:t>to achieve</w:t>
      </w:r>
      <w:r>
        <w:rPr>
          <w:spacing w:val="-1"/>
        </w:rPr>
        <w:t xml:space="preserve"> </w:t>
      </w:r>
      <w:r>
        <w:t>planned delivery.[4]</w:t>
      </w:r>
    </w:p>
    <w:p w:rsidR="00AA1BE7" w:rsidRDefault="00AA1BE7">
      <w:pPr>
        <w:pStyle w:val="BodyText"/>
      </w:pPr>
    </w:p>
    <w:p w:rsidR="00AA1BE7" w:rsidRDefault="00984D71">
      <w:pPr>
        <w:pStyle w:val="ListParagraph"/>
        <w:numPr>
          <w:ilvl w:val="1"/>
          <w:numId w:val="17"/>
        </w:numPr>
        <w:tabs>
          <w:tab w:val="left" w:pos="700"/>
        </w:tabs>
        <w:ind w:left="700" w:hanging="240"/>
        <w:rPr>
          <w:sz w:val="24"/>
        </w:rPr>
      </w:pPr>
      <w:r>
        <w:rPr>
          <w:sz w:val="24"/>
        </w:rPr>
        <w:t>Pharmaceutical</w:t>
      </w:r>
      <w:r>
        <w:rPr>
          <w:spacing w:val="-3"/>
          <w:sz w:val="24"/>
        </w:rPr>
        <w:t xml:space="preserve"> </w:t>
      </w:r>
      <w:r>
        <w:rPr>
          <w:sz w:val="24"/>
        </w:rPr>
        <w:t>objectives</w:t>
      </w:r>
    </w:p>
    <w:p w:rsidR="00AA1BE7" w:rsidRDefault="00984D71">
      <w:pPr>
        <w:pStyle w:val="ListParagraph"/>
        <w:numPr>
          <w:ilvl w:val="0"/>
          <w:numId w:val="15"/>
        </w:numPr>
        <w:tabs>
          <w:tab w:val="left" w:pos="1000"/>
          <w:tab w:val="left" w:pos="1001"/>
        </w:tabs>
        <w:spacing w:before="2" w:line="293" w:lineRule="exact"/>
        <w:rPr>
          <w:sz w:val="24"/>
        </w:rPr>
      </w:pPr>
      <w:r>
        <w:rPr>
          <w:sz w:val="24"/>
        </w:rPr>
        <w:t>To</w:t>
      </w:r>
      <w:r>
        <w:rPr>
          <w:spacing w:val="-2"/>
          <w:sz w:val="24"/>
        </w:rPr>
        <w:t xml:space="preserve"> </w:t>
      </w:r>
      <w:r>
        <w:rPr>
          <w:sz w:val="24"/>
        </w:rPr>
        <w:t>improve</w:t>
      </w:r>
      <w:r>
        <w:rPr>
          <w:spacing w:val="-3"/>
          <w:sz w:val="24"/>
        </w:rPr>
        <w:t xml:space="preserve"> </w:t>
      </w:r>
      <w:r>
        <w:rPr>
          <w:sz w:val="24"/>
        </w:rPr>
        <w:t>solubility,</w:t>
      </w:r>
      <w:r>
        <w:rPr>
          <w:spacing w:val="1"/>
          <w:sz w:val="24"/>
        </w:rPr>
        <w:t xml:space="preserve"> </w:t>
      </w:r>
      <w:r>
        <w:rPr>
          <w:sz w:val="24"/>
        </w:rPr>
        <w:t>chemical</w:t>
      </w:r>
      <w:r>
        <w:rPr>
          <w:spacing w:val="-2"/>
          <w:sz w:val="24"/>
        </w:rPr>
        <w:t xml:space="preserve"> </w:t>
      </w:r>
      <w:r>
        <w:rPr>
          <w:sz w:val="24"/>
        </w:rPr>
        <w:t>stability,</w:t>
      </w:r>
      <w:r>
        <w:rPr>
          <w:spacing w:val="-1"/>
          <w:sz w:val="24"/>
        </w:rPr>
        <w:t xml:space="preserve"> </w:t>
      </w:r>
      <w:r>
        <w:rPr>
          <w:sz w:val="24"/>
        </w:rPr>
        <w:t>and</w:t>
      </w:r>
      <w:r>
        <w:rPr>
          <w:spacing w:val="-2"/>
          <w:sz w:val="24"/>
        </w:rPr>
        <w:t xml:space="preserve"> </w:t>
      </w:r>
      <w:r>
        <w:rPr>
          <w:sz w:val="24"/>
        </w:rPr>
        <w:t>organoleptic</w:t>
      </w:r>
      <w:r>
        <w:rPr>
          <w:spacing w:val="-1"/>
          <w:sz w:val="24"/>
        </w:rPr>
        <w:t xml:space="preserve"> </w:t>
      </w:r>
      <w:r>
        <w:rPr>
          <w:sz w:val="24"/>
        </w:rPr>
        <w:t>properties.</w:t>
      </w:r>
    </w:p>
    <w:p w:rsidR="00AA1BE7" w:rsidRDefault="00984D71">
      <w:pPr>
        <w:pStyle w:val="ListParagraph"/>
        <w:numPr>
          <w:ilvl w:val="0"/>
          <w:numId w:val="15"/>
        </w:numPr>
        <w:tabs>
          <w:tab w:val="left" w:pos="1000"/>
          <w:tab w:val="left" w:pos="1001"/>
        </w:tabs>
        <w:spacing w:line="293" w:lineRule="exact"/>
        <w:rPr>
          <w:sz w:val="24"/>
        </w:rPr>
      </w:pPr>
      <w:r>
        <w:rPr>
          <w:sz w:val="24"/>
        </w:rPr>
        <w:t>To</w:t>
      </w:r>
      <w:r>
        <w:rPr>
          <w:spacing w:val="-1"/>
          <w:sz w:val="24"/>
        </w:rPr>
        <w:t xml:space="preserve"> </w:t>
      </w:r>
      <w:r>
        <w:rPr>
          <w:sz w:val="24"/>
        </w:rPr>
        <w:t>reduce</w:t>
      </w:r>
      <w:r>
        <w:rPr>
          <w:spacing w:val="-2"/>
          <w:sz w:val="24"/>
        </w:rPr>
        <w:t xml:space="preserve"> </w:t>
      </w:r>
      <w:r>
        <w:rPr>
          <w:sz w:val="24"/>
        </w:rPr>
        <w:t>problem related</w:t>
      </w:r>
      <w:r>
        <w:rPr>
          <w:spacing w:val="-1"/>
          <w:sz w:val="24"/>
        </w:rPr>
        <w:t xml:space="preserve"> </w:t>
      </w:r>
      <w:r>
        <w:rPr>
          <w:sz w:val="24"/>
        </w:rPr>
        <w:t>with the</w:t>
      </w:r>
      <w:r>
        <w:rPr>
          <w:spacing w:val="-2"/>
          <w:sz w:val="24"/>
        </w:rPr>
        <w:t xml:space="preserve"> </w:t>
      </w:r>
      <w:r>
        <w:rPr>
          <w:sz w:val="24"/>
        </w:rPr>
        <w:t>pharmaceutical technology</w:t>
      </w:r>
      <w:r>
        <w:rPr>
          <w:spacing w:val="-6"/>
          <w:sz w:val="24"/>
        </w:rPr>
        <w:t xml:space="preserve"> </w:t>
      </w:r>
      <w:r>
        <w:rPr>
          <w:sz w:val="24"/>
        </w:rPr>
        <w:t>of</w:t>
      </w:r>
      <w:r>
        <w:rPr>
          <w:spacing w:val="-1"/>
          <w:sz w:val="24"/>
        </w:rPr>
        <w:t xml:space="preserve"> </w:t>
      </w:r>
      <w:r>
        <w:rPr>
          <w:sz w:val="24"/>
        </w:rPr>
        <w:t>the</w:t>
      </w:r>
      <w:r>
        <w:rPr>
          <w:spacing w:val="-1"/>
          <w:sz w:val="24"/>
        </w:rPr>
        <w:t xml:space="preserve"> </w:t>
      </w:r>
      <w:r>
        <w:rPr>
          <w:sz w:val="24"/>
        </w:rPr>
        <w:t>active agent.</w:t>
      </w:r>
    </w:p>
    <w:p w:rsidR="00AA1BE7" w:rsidRDefault="00984D71">
      <w:pPr>
        <w:pStyle w:val="ListParagraph"/>
        <w:numPr>
          <w:ilvl w:val="0"/>
          <w:numId w:val="15"/>
        </w:numPr>
        <w:tabs>
          <w:tab w:val="left" w:pos="1000"/>
          <w:tab w:val="left" w:pos="1001"/>
        </w:tabs>
        <w:spacing w:line="293" w:lineRule="exact"/>
        <w:rPr>
          <w:sz w:val="24"/>
        </w:rPr>
      </w:pPr>
      <w:r>
        <w:rPr>
          <w:sz w:val="24"/>
        </w:rPr>
        <w:t>To</w:t>
      </w:r>
      <w:r>
        <w:rPr>
          <w:spacing w:val="-1"/>
          <w:sz w:val="24"/>
        </w:rPr>
        <w:t xml:space="preserve"> </w:t>
      </w:r>
      <w:r>
        <w:rPr>
          <w:sz w:val="24"/>
        </w:rPr>
        <w:t>decrease</w:t>
      </w:r>
      <w:r>
        <w:rPr>
          <w:spacing w:val="-2"/>
          <w:sz w:val="24"/>
        </w:rPr>
        <w:t xml:space="preserve"> </w:t>
      </w:r>
      <w:r>
        <w:rPr>
          <w:sz w:val="24"/>
        </w:rPr>
        <w:t>irritation</w:t>
      </w:r>
      <w:r>
        <w:rPr>
          <w:spacing w:val="-1"/>
          <w:sz w:val="24"/>
        </w:rPr>
        <w:t xml:space="preserve"> </w:t>
      </w:r>
      <w:r>
        <w:rPr>
          <w:sz w:val="24"/>
        </w:rPr>
        <w:t>and pain</w:t>
      </w:r>
      <w:r>
        <w:rPr>
          <w:spacing w:val="-1"/>
          <w:sz w:val="24"/>
        </w:rPr>
        <w:t xml:space="preserve"> </w:t>
      </w:r>
      <w:r>
        <w:rPr>
          <w:sz w:val="24"/>
        </w:rPr>
        <w:t>after</w:t>
      </w:r>
      <w:r>
        <w:rPr>
          <w:spacing w:val="-3"/>
          <w:sz w:val="24"/>
        </w:rPr>
        <w:t xml:space="preserve"> </w:t>
      </w:r>
      <w:r>
        <w:rPr>
          <w:sz w:val="24"/>
        </w:rPr>
        <w:t>local</w:t>
      </w:r>
      <w:r>
        <w:rPr>
          <w:spacing w:val="-1"/>
          <w:sz w:val="24"/>
        </w:rPr>
        <w:t xml:space="preserve"> </w:t>
      </w:r>
      <w:r>
        <w:rPr>
          <w:sz w:val="24"/>
        </w:rPr>
        <w:t>administration.</w:t>
      </w:r>
    </w:p>
    <w:p w:rsidR="00AA1BE7" w:rsidRDefault="00AA1BE7">
      <w:pPr>
        <w:pStyle w:val="BodyText"/>
      </w:pPr>
    </w:p>
    <w:p w:rsidR="00AA1BE7" w:rsidRDefault="00984D71">
      <w:pPr>
        <w:pStyle w:val="ListParagraph"/>
        <w:numPr>
          <w:ilvl w:val="1"/>
          <w:numId w:val="17"/>
        </w:numPr>
        <w:tabs>
          <w:tab w:val="left" w:pos="700"/>
        </w:tabs>
        <w:ind w:left="700" w:hanging="240"/>
        <w:rPr>
          <w:sz w:val="24"/>
        </w:rPr>
      </w:pPr>
      <w:r>
        <w:rPr>
          <w:sz w:val="24"/>
        </w:rPr>
        <w:t>Pharmacokinetic</w:t>
      </w:r>
      <w:r>
        <w:rPr>
          <w:spacing w:val="-1"/>
          <w:sz w:val="24"/>
        </w:rPr>
        <w:t xml:space="preserve"> </w:t>
      </w:r>
      <w:r>
        <w:rPr>
          <w:sz w:val="24"/>
        </w:rPr>
        <w:t>objective</w:t>
      </w:r>
    </w:p>
    <w:p w:rsidR="00AA1BE7" w:rsidRDefault="00984D71">
      <w:pPr>
        <w:pStyle w:val="ListParagraph"/>
        <w:numPr>
          <w:ilvl w:val="0"/>
          <w:numId w:val="14"/>
        </w:numPr>
        <w:tabs>
          <w:tab w:val="left" w:pos="1000"/>
          <w:tab w:val="left" w:pos="1001"/>
        </w:tabs>
        <w:spacing w:before="2" w:line="293" w:lineRule="exact"/>
        <w:rPr>
          <w:sz w:val="24"/>
        </w:rPr>
      </w:pPr>
      <w:r>
        <w:rPr>
          <w:sz w:val="24"/>
        </w:rPr>
        <w:t>To</w:t>
      </w:r>
      <w:r>
        <w:rPr>
          <w:spacing w:val="-1"/>
          <w:sz w:val="24"/>
        </w:rPr>
        <w:t xml:space="preserve"> </w:t>
      </w:r>
      <w:r>
        <w:rPr>
          <w:sz w:val="24"/>
        </w:rPr>
        <w:t>improve</w:t>
      </w:r>
      <w:r>
        <w:rPr>
          <w:spacing w:val="-2"/>
          <w:sz w:val="24"/>
        </w:rPr>
        <w:t xml:space="preserve"> </w:t>
      </w:r>
      <w:r>
        <w:rPr>
          <w:sz w:val="24"/>
        </w:rPr>
        <w:t>absorption</w:t>
      </w:r>
      <w:r>
        <w:rPr>
          <w:spacing w:val="-1"/>
          <w:sz w:val="24"/>
        </w:rPr>
        <w:t xml:space="preserve"> </w:t>
      </w:r>
      <w:r>
        <w:rPr>
          <w:sz w:val="24"/>
        </w:rPr>
        <w:t>(oral and</w:t>
      </w:r>
      <w:r>
        <w:rPr>
          <w:spacing w:val="-1"/>
          <w:sz w:val="24"/>
        </w:rPr>
        <w:t xml:space="preserve"> </w:t>
      </w:r>
      <w:r>
        <w:rPr>
          <w:sz w:val="24"/>
        </w:rPr>
        <w:t>non-oral</w:t>
      </w:r>
      <w:r>
        <w:rPr>
          <w:spacing w:val="-1"/>
          <w:sz w:val="24"/>
        </w:rPr>
        <w:t xml:space="preserve"> </w:t>
      </w:r>
      <w:r>
        <w:rPr>
          <w:sz w:val="24"/>
        </w:rPr>
        <w:t>routes).</w:t>
      </w:r>
    </w:p>
    <w:p w:rsidR="00AA1BE7" w:rsidRDefault="00984D71">
      <w:pPr>
        <w:pStyle w:val="ListParagraph"/>
        <w:numPr>
          <w:ilvl w:val="0"/>
          <w:numId w:val="14"/>
        </w:numPr>
        <w:tabs>
          <w:tab w:val="left" w:pos="1000"/>
          <w:tab w:val="left" w:pos="1001"/>
        </w:tabs>
        <w:spacing w:line="293" w:lineRule="exact"/>
        <w:rPr>
          <w:sz w:val="24"/>
        </w:rPr>
      </w:pPr>
      <w:r>
        <w:rPr>
          <w:sz w:val="24"/>
        </w:rPr>
        <w:t>To</w:t>
      </w:r>
      <w:r>
        <w:rPr>
          <w:spacing w:val="-1"/>
          <w:sz w:val="24"/>
        </w:rPr>
        <w:t xml:space="preserve"> </w:t>
      </w:r>
      <w:r>
        <w:rPr>
          <w:sz w:val="24"/>
        </w:rPr>
        <w:t>increase</w:t>
      </w:r>
      <w:r>
        <w:rPr>
          <w:spacing w:val="-2"/>
          <w:sz w:val="24"/>
        </w:rPr>
        <w:t xml:space="preserve"> </w:t>
      </w:r>
      <w:r>
        <w:rPr>
          <w:sz w:val="24"/>
        </w:rPr>
        <w:t>organ/tissue</w:t>
      </w:r>
      <w:r>
        <w:rPr>
          <w:spacing w:val="2"/>
          <w:sz w:val="24"/>
        </w:rPr>
        <w:t xml:space="preserve"> </w:t>
      </w:r>
      <w:r>
        <w:rPr>
          <w:sz w:val="24"/>
        </w:rPr>
        <w:t>selective</w:t>
      </w:r>
      <w:r>
        <w:rPr>
          <w:spacing w:val="-2"/>
          <w:sz w:val="24"/>
        </w:rPr>
        <w:t xml:space="preserve"> </w:t>
      </w:r>
      <w:r>
        <w:rPr>
          <w:sz w:val="24"/>
        </w:rPr>
        <w:t>delivery</w:t>
      </w:r>
      <w:r>
        <w:rPr>
          <w:spacing w:val="-4"/>
          <w:sz w:val="24"/>
        </w:rPr>
        <w:t xml:space="preserve"> </w:t>
      </w:r>
      <w:r>
        <w:rPr>
          <w:sz w:val="24"/>
        </w:rPr>
        <w:t>of</w:t>
      </w:r>
      <w:r>
        <w:rPr>
          <w:spacing w:val="-2"/>
          <w:sz w:val="24"/>
        </w:rPr>
        <w:t xml:space="preserve"> </w:t>
      </w:r>
      <w:r>
        <w:rPr>
          <w:sz w:val="24"/>
        </w:rPr>
        <w:t>the active</w:t>
      </w:r>
      <w:r>
        <w:rPr>
          <w:spacing w:val="-2"/>
          <w:sz w:val="24"/>
        </w:rPr>
        <w:t xml:space="preserve"> </w:t>
      </w:r>
      <w:r>
        <w:rPr>
          <w:sz w:val="24"/>
        </w:rPr>
        <w:t>agent.</w:t>
      </w:r>
    </w:p>
    <w:p w:rsidR="00AA1BE7" w:rsidRDefault="0068713E">
      <w:pPr>
        <w:pStyle w:val="ListParagraph"/>
        <w:numPr>
          <w:ilvl w:val="0"/>
          <w:numId w:val="14"/>
        </w:numPr>
        <w:tabs>
          <w:tab w:val="left" w:pos="1000"/>
          <w:tab w:val="left" w:pos="1001"/>
        </w:tabs>
        <w:spacing w:line="293" w:lineRule="exact"/>
        <w:rPr>
          <w:sz w:val="24"/>
        </w:rPr>
      </w:pPr>
      <w:r w:rsidRPr="0068713E">
        <w:rPr>
          <w:sz w:val="24"/>
        </w:rPr>
        <w:t xml:space="preserve"> Presystemic metabolism should be reduced in order to enhance the time profile.</w:t>
      </w:r>
    </w:p>
    <w:p w:rsidR="00AA1BE7" w:rsidRDefault="00984D71">
      <w:pPr>
        <w:pStyle w:val="ListParagraph"/>
        <w:numPr>
          <w:ilvl w:val="1"/>
          <w:numId w:val="17"/>
        </w:numPr>
        <w:tabs>
          <w:tab w:val="left" w:pos="700"/>
        </w:tabs>
        <w:spacing w:before="196"/>
        <w:ind w:left="700" w:hanging="240"/>
        <w:rPr>
          <w:sz w:val="24"/>
        </w:rPr>
      </w:pPr>
      <w:r>
        <w:rPr>
          <w:sz w:val="24"/>
        </w:rPr>
        <w:t>Pharmacodynamics</w:t>
      </w:r>
      <w:r>
        <w:rPr>
          <w:spacing w:val="-3"/>
          <w:sz w:val="24"/>
        </w:rPr>
        <w:t xml:space="preserve"> </w:t>
      </w:r>
      <w:r>
        <w:rPr>
          <w:sz w:val="24"/>
        </w:rPr>
        <w:t>objectives</w:t>
      </w:r>
    </w:p>
    <w:p w:rsidR="00AA1BE7" w:rsidRPr="005234B2" w:rsidRDefault="005234B2" w:rsidP="005234B2">
      <w:pPr>
        <w:pStyle w:val="ListParagraph"/>
        <w:numPr>
          <w:ilvl w:val="0"/>
          <w:numId w:val="13"/>
        </w:numPr>
        <w:tabs>
          <w:tab w:val="left" w:pos="1000"/>
          <w:tab w:val="left" w:pos="1001"/>
        </w:tabs>
        <w:spacing w:before="2"/>
        <w:rPr>
          <w:sz w:val="24"/>
        </w:rPr>
        <w:sectPr w:rsidR="00AA1BE7" w:rsidRPr="005234B2">
          <w:pgSz w:w="11910" w:h="16840"/>
          <w:pgMar w:top="700" w:right="240" w:bottom="680" w:left="260" w:header="0" w:footer="472" w:gutter="0"/>
          <w:cols w:space="720"/>
        </w:sectPr>
      </w:pPr>
      <w:r>
        <w:rPr>
          <w:sz w:val="24"/>
        </w:rPr>
        <w:t>I</w:t>
      </w:r>
      <w:r w:rsidRPr="005234B2">
        <w:rPr>
          <w:sz w:val="24"/>
        </w:rPr>
        <w:t>n order to reduce toxicity and increase therapeutic index</w:t>
      </w:r>
    </w:p>
    <w:p w:rsidR="00AA1BE7" w:rsidRDefault="00984D71">
      <w:pPr>
        <w:pStyle w:val="ListParagraph"/>
        <w:numPr>
          <w:ilvl w:val="0"/>
          <w:numId w:val="13"/>
        </w:numPr>
        <w:tabs>
          <w:tab w:val="left" w:pos="1000"/>
          <w:tab w:val="left" w:pos="1001"/>
        </w:tabs>
        <w:spacing w:before="75"/>
        <w:rPr>
          <w:sz w:val="24"/>
        </w:rPr>
      </w:pPr>
      <w:r>
        <w:rPr>
          <w:sz w:val="24"/>
        </w:rPr>
        <w:lastRenderedPageBreak/>
        <w:t>To</w:t>
      </w:r>
      <w:r>
        <w:rPr>
          <w:spacing w:val="-2"/>
          <w:sz w:val="24"/>
        </w:rPr>
        <w:t xml:space="preserve"> </w:t>
      </w:r>
      <w:r w:rsidR="00EF6162" w:rsidRPr="00EF6162">
        <w:rPr>
          <w:sz w:val="24"/>
        </w:rPr>
        <w:t>create dual-drug combinations as single chemical entities (co-drugs technique).</w:t>
      </w:r>
    </w:p>
    <w:p w:rsidR="00AA1BE7" w:rsidRDefault="00984D71">
      <w:pPr>
        <w:pStyle w:val="BodyText"/>
        <w:spacing w:before="199"/>
        <w:ind w:left="460" w:right="479"/>
        <w:jc w:val="both"/>
      </w:pPr>
      <w:r>
        <w:t>The prodrug is used to overcome many complication related to biopharmaceutical, pharmacokinetic or</w:t>
      </w:r>
      <w:r>
        <w:rPr>
          <w:spacing w:val="1"/>
        </w:rPr>
        <w:t xml:space="preserve"> </w:t>
      </w:r>
      <w:r>
        <w:t>pharmacodynamics obstacles, including poor chemical stability, solubility limitation lack of site specificity,</w:t>
      </w:r>
      <w:r>
        <w:rPr>
          <w:spacing w:val="1"/>
        </w:rPr>
        <w:t xml:space="preserve"> </w:t>
      </w:r>
      <w:r>
        <w:t>extensive drug metabolism passing through biological barriers, exploiting endogenous metabolic pathways,</w:t>
      </w:r>
      <w:r>
        <w:rPr>
          <w:spacing w:val="1"/>
        </w:rPr>
        <w:t xml:space="preserve"> </w:t>
      </w:r>
      <w:r>
        <w:t>toxicity.</w:t>
      </w:r>
    </w:p>
    <w:p w:rsidR="00AA1BE7" w:rsidRDefault="00984D71">
      <w:pPr>
        <w:pStyle w:val="BodyText"/>
        <w:spacing w:before="199" w:line="242" w:lineRule="auto"/>
        <w:ind w:left="460" w:right="473"/>
        <w:jc w:val="both"/>
      </w:pPr>
      <w:r>
        <w:t>Prodrugs design to give optimal oral bioavailability and consequent therapeutic effects, the prodrug is used</w:t>
      </w:r>
      <w:r>
        <w:rPr>
          <w:spacing w:val="1"/>
        </w:rPr>
        <w:t xml:space="preserve"> </w:t>
      </w:r>
      <w:r>
        <w:t>for</w:t>
      </w:r>
      <w:r>
        <w:rPr>
          <w:spacing w:val="-3"/>
        </w:rPr>
        <w:t xml:space="preserve"> </w:t>
      </w:r>
      <w:r>
        <w:t>the optimization of</w:t>
      </w:r>
      <w:r>
        <w:rPr>
          <w:spacing w:val="-1"/>
        </w:rPr>
        <w:t xml:space="preserve"> </w:t>
      </w:r>
      <w:r>
        <w:t>newly</w:t>
      </w:r>
      <w:r>
        <w:rPr>
          <w:spacing w:val="-5"/>
        </w:rPr>
        <w:t xml:space="preserve"> </w:t>
      </w:r>
      <w:r>
        <w:t>discovered</w:t>
      </w:r>
      <w:r>
        <w:rPr>
          <w:spacing w:val="2"/>
        </w:rPr>
        <w:t xml:space="preserve"> </w:t>
      </w:r>
      <w:r>
        <w:t>chemical</w:t>
      </w:r>
      <w:r>
        <w:rPr>
          <w:spacing w:val="2"/>
        </w:rPr>
        <w:t xml:space="preserve"> </w:t>
      </w:r>
      <w:r>
        <w:t>entities.</w:t>
      </w:r>
    </w:p>
    <w:p w:rsidR="00AA1BE7" w:rsidRDefault="00984D71">
      <w:pPr>
        <w:pStyle w:val="BodyText"/>
        <w:spacing w:before="196"/>
        <w:ind w:left="460"/>
        <w:jc w:val="both"/>
      </w:pPr>
      <w:r>
        <w:t>These</w:t>
      </w:r>
      <w:r>
        <w:rPr>
          <w:spacing w:val="-2"/>
        </w:rPr>
        <w:t xml:space="preserve"> </w:t>
      </w:r>
      <w:r>
        <w:t>approaches improve</w:t>
      </w:r>
      <w:r>
        <w:rPr>
          <w:spacing w:val="-1"/>
        </w:rPr>
        <w:t xml:space="preserve"> </w:t>
      </w:r>
      <w:r>
        <w:t>the properties</w:t>
      </w:r>
      <w:r>
        <w:rPr>
          <w:spacing w:val="-1"/>
        </w:rPr>
        <w:t xml:space="preserve"> </w:t>
      </w:r>
      <w:r>
        <w:t>of</w:t>
      </w:r>
      <w:r>
        <w:rPr>
          <w:spacing w:val="-2"/>
        </w:rPr>
        <w:t xml:space="preserve"> </w:t>
      </w:r>
      <w:r>
        <w:t>already</w:t>
      </w:r>
      <w:r>
        <w:rPr>
          <w:spacing w:val="-5"/>
        </w:rPr>
        <w:t xml:space="preserve"> </w:t>
      </w:r>
      <w:r>
        <w:t>marketed drugs.[3]</w:t>
      </w:r>
    </w:p>
    <w:p w:rsidR="00AA1BE7" w:rsidRDefault="00984D71">
      <w:pPr>
        <w:pStyle w:val="Heading1"/>
        <w:spacing w:before="204"/>
        <w:jc w:val="both"/>
      </w:pPr>
      <w:r>
        <w:t>Classification</w:t>
      </w:r>
      <w:r>
        <w:rPr>
          <w:spacing w:val="-2"/>
        </w:rPr>
        <w:t xml:space="preserve"> </w:t>
      </w:r>
      <w:r>
        <w:t>of</w:t>
      </w:r>
      <w:r>
        <w:rPr>
          <w:spacing w:val="-2"/>
        </w:rPr>
        <w:t xml:space="preserve"> </w:t>
      </w:r>
      <w:r>
        <w:t>prodrugs</w:t>
      </w:r>
    </w:p>
    <w:p w:rsidR="00AA1BE7" w:rsidRDefault="00984D71">
      <w:pPr>
        <w:pStyle w:val="BodyText"/>
        <w:spacing w:before="195" w:line="242" w:lineRule="auto"/>
        <w:ind w:left="460" w:right="331"/>
      </w:pPr>
      <w:r>
        <w:t>Prodrugs</w:t>
      </w:r>
      <w:r>
        <w:rPr>
          <w:spacing w:val="12"/>
        </w:rPr>
        <w:t xml:space="preserve"> </w:t>
      </w:r>
      <w:r>
        <w:t>can</w:t>
      </w:r>
      <w:r>
        <w:rPr>
          <w:spacing w:val="13"/>
        </w:rPr>
        <w:t xml:space="preserve"> </w:t>
      </w:r>
      <w:r>
        <w:t>exist</w:t>
      </w:r>
      <w:r>
        <w:rPr>
          <w:spacing w:val="12"/>
        </w:rPr>
        <w:t xml:space="preserve"> </w:t>
      </w:r>
      <w:r>
        <w:t>naturally</w:t>
      </w:r>
      <w:r>
        <w:rPr>
          <w:spacing w:val="5"/>
        </w:rPr>
        <w:t xml:space="preserve"> </w:t>
      </w:r>
      <w:r>
        <w:t>such</w:t>
      </w:r>
      <w:r>
        <w:rPr>
          <w:spacing w:val="12"/>
        </w:rPr>
        <w:t xml:space="preserve"> </w:t>
      </w:r>
      <w:r>
        <w:t>as</w:t>
      </w:r>
      <w:r>
        <w:rPr>
          <w:spacing w:val="10"/>
        </w:rPr>
        <w:t xml:space="preserve"> </w:t>
      </w:r>
      <w:r>
        <w:t>many</w:t>
      </w:r>
      <w:r>
        <w:rPr>
          <w:spacing w:val="5"/>
        </w:rPr>
        <w:t xml:space="preserve"> </w:t>
      </w:r>
      <w:r>
        <w:t>phytochemical/botanical</w:t>
      </w:r>
      <w:r>
        <w:rPr>
          <w:spacing w:val="13"/>
        </w:rPr>
        <w:t xml:space="preserve"> </w:t>
      </w:r>
      <w:r>
        <w:t>constituents</w:t>
      </w:r>
      <w:r>
        <w:rPr>
          <w:spacing w:val="10"/>
        </w:rPr>
        <w:t xml:space="preserve"> </w:t>
      </w:r>
      <w:r>
        <w:t>and</w:t>
      </w:r>
      <w:r>
        <w:rPr>
          <w:spacing w:val="16"/>
        </w:rPr>
        <w:t xml:space="preserve"> </w:t>
      </w:r>
      <w:r>
        <w:t>endogenous</w:t>
      </w:r>
      <w:r>
        <w:rPr>
          <w:spacing w:val="11"/>
        </w:rPr>
        <w:t xml:space="preserve"> </w:t>
      </w:r>
      <w:r>
        <w:t>substance.</w:t>
      </w:r>
      <w:r>
        <w:rPr>
          <w:spacing w:val="-57"/>
        </w:rPr>
        <w:t xml:space="preserve"> </w:t>
      </w:r>
      <w:r>
        <w:t>They</w:t>
      </w:r>
      <w:r>
        <w:rPr>
          <w:spacing w:val="-4"/>
        </w:rPr>
        <w:t xml:space="preserve"> </w:t>
      </w:r>
      <w:r>
        <w:t>can</w:t>
      </w:r>
      <w:r>
        <w:rPr>
          <w:spacing w:val="2"/>
        </w:rPr>
        <w:t xml:space="preserve"> </w:t>
      </w:r>
      <w:r>
        <w:t>result from synthetic or</w:t>
      </w:r>
      <w:r>
        <w:rPr>
          <w:spacing w:val="1"/>
        </w:rPr>
        <w:t xml:space="preserve"> </w:t>
      </w:r>
      <w:r>
        <w:t>semisynthetic process.[2]</w:t>
      </w:r>
    </w:p>
    <w:p w:rsidR="00AA1BE7" w:rsidRDefault="00984D71">
      <w:pPr>
        <w:pStyle w:val="BodyText"/>
        <w:spacing w:before="197" w:line="412" w:lineRule="auto"/>
        <w:ind w:left="460" w:right="5145"/>
      </w:pPr>
      <w:r>
        <w:t>There are</w:t>
      </w:r>
      <w:r>
        <w:rPr>
          <w:spacing w:val="-2"/>
        </w:rPr>
        <w:t xml:space="preserve"> </w:t>
      </w:r>
      <w:r>
        <w:t>potentially</w:t>
      </w:r>
      <w:r>
        <w:rPr>
          <w:spacing w:val="-5"/>
        </w:rPr>
        <w:t xml:space="preserve"> </w:t>
      </w:r>
      <w:r>
        <w:t>many</w:t>
      </w:r>
      <w:r>
        <w:rPr>
          <w:spacing w:val="-5"/>
        </w:rPr>
        <w:t xml:space="preserve"> </w:t>
      </w:r>
      <w:r>
        <w:t>methods of</w:t>
      </w:r>
      <w:r>
        <w:rPr>
          <w:spacing w:val="1"/>
        </w:rPr>
        <w:t xml:space="preserve"> </w:t>
      </w:r>
      <w:r>
        <w:t>classifying</w:t>
      </w:r>
      <w:r>
        <w:rPr>
          <w:spacing w:val="-3"/>
        </w:rPr>
        <w:t xml:space="preserve"> </w:t>
      </w:r>
      <w:r>
        <w:t>prodrugs.</w:t>
      </w:r>
      <w:r>
        <w:rPr>
          <w:spacing w:val="-57"/>
        </w:rPr>
        <w:t xml:space="preserve"> </w:t>
      </w:r>
      <w:r>
        <w:t>These</w:t>
      </w:r>
      <w:r>
        <w:rPr>
          <w:spacing w:val="-2"/>
        </w:rPr>
        <w:t xml:space="preserve"> </w:t>
      </w:r>
      <w:r>
        <w:t>could include:</w:t>
      </w:r>
    </w:p>
    <w:p w:rsidR="00AA1BE7" w:rsidRDefault="00984D71">
      <w:pPr>
        <w:pStyle w:val="ListParagraph"/>
        <w:numPr>
          <w:ilvl w:val="0"/>
          <w:numId w:val="12"/>
        </w:numPr>
        <w:tabs>
          <w:tab w:val="left" w:pos="700"/>
        </w:tabs>
        <w:spacing w:before="3"/>
        <w:rPr>
          <w:sz w:val="24"/>
        </w:rPr>
      </w:pPr>
      <w:r>
        <w:rPr>
          <w:sz w:val="24"/>
        </w:rPr>
        <w:t>Based</w:t>
      </w:r>
      <w:r>
        <w:rPr>
          <w:spacing w:val="-2"/>
          <w:sz w:val="24"/>
        </w:rPr>
        <w:t xml:space="preserve"> </w:t>
      </w:r>
      <w:r>
        <w:rPr>
          <w:sz w:val="24"/>
        </w:rPr>
        <w:t>on</w:t>
      </w:r>
      <w:r>
        <w:rPr>
          <w:spacing w:val="-1"/>
          <w:sz w:val="24"/>
        </w:rPr>
        <w:t xml:space="preserve"> </w:t>
      </w:r>
      <w:r>
        <w:rPr>
          <w:sz w:val="24"/>
        </w:rPr>
        <w:t>therapeutic</w:t>
      </w:r>
      <w:r>
        <w:rPr>
          <w:spacing w:val="-2"/>
          <w:sz w:val="24"/>
        </w:rPr>
        <w:t xml:space="preserve"> </w:t>
      </w:r>
      <w:r>
        <w:rPr>
          <w:sz w:val="24"/>
        </w:rPr>
        <w:t>categories</w:t>
      </w:r>
      <w:r>
        <w:rPr>
          <w:spacing w:val="-2"/>
          <w:sz w:val="24"/>
        </w:rPr>
        <w:t xml:space="preserve"> </w:t>
      </w:r>
      <w:r>
        <w:rPr>
          <w:sz w:val="24"/>
        </w:rPr>
        <w:t>for</w:t>
      </w:r>
      <w:r>
        <w:rPr>
          <w:spacing w:val="-1"/>
          <w:sz w:val="24"/>
        </w:rPr>
        <w:t xml:space="preserve"> </w:t>
      </w:r>
      <w:r>
        <w:rPr>
          <w:sz w:val="24"/>
        </w:rPr>
        <w:t>example,</w:t>
      </w:r>
      <w:r>
        <w:rPr>
          <w:spacing w:val="-1"/>
          <w:sz w:val="24"/>
        </w:rPr>
        <w:t xml:space="preserve"> </w:t>
      </w:r>
      <w:r>
        <w:rPr>
          <w:sz w:val="24"/>
        </w:rPr>
        <w:t>anticancer</w:t>
      </w:r>
      <w:r>
        <w:rPr>
          <w:spacing w:val="-1"/>
          <w:sz w:val="24"/>
        </w:rPr>
        <w:t xml:space="preserve"> </w:t>
      </w:r>
      <w:r>
        <w:rPr>
          <w:sz w:val="24"/>
        </w:rPr>
        <w:t>prodrugs.</w:t>
      </w:r>
      <w:r>
        <w:rPr>
          <w:spacing w:val="-2"/>
          <w:sz w:val="24"/>
        </w:rPr>
        <w:t xml:space="preserve"> </w:t>
      </w:r>
      <w:r>
        <w:rPr>
          <w:sz w:val="24"/>
        </w:rPr>
        <w:t>Antiviral</w:t>
      </w:r>
      <w:r>
        <w:rPr>
          <w:spacing w:val="-1"/>
          <w:sz w:val="24"/>
        </w:rPr>
        <w:t xml:space="preserve"> </w:t>
      </w:r>
      <w:r>
        <w:rPr>
          <w:sz w:val="24"/>
        </w:rPr>
        <w:t>prodrugs.</w:t>
      </w:r>
    </w:p>
    <w:p w:rsidR="00AA1BE7" w:rsidRDefault="00984D71">
      <w:pPr>
        <w:pStyle w:val="ListParagraph"/>
        <w:numPr>
          <w:ilvl w:val="0"/>
          <w:numId w:val="12"/>
        </w:numPr>
        <w:tabs>
          <w:tab w:val="left" w:pos="710"/>
        </w:tabs>
        <w:spacing w:before="197" w:line="242" w:lineRule="auto"/>
        <w:ind w:left="460" w:right="482" w:firstLine="0"/>
        <w:rPr>
          <w:sz w:val="24"/>
        </w:rPr>
      </w:pPr>
      <w:r>
        <w:rPr>
          <w:sz w:val="24"/>
        </w:rPr>
        <w:t>Based</w:t>
      </w:r>
      <w:r>
        <w:rPr>
          <w:spacing w:val="8"/>
          <w:sz w:val="24"/>
        </w:rPr>
        <w:t xml:space="preserve"> </w:t>
      </w:r>
      <w:r>
        <w:rPr>
          <w:sz w:val="24"/>
        </w:rPr>
        <w:t>on</w:t>
      </w:r>
      <w:r>
        <w:rPr>
          <w:spacing w:val="11"/>
          <w:sz w:val="24"/>
        </w:rPr>
        <w:t xml:space="preserve"> </w:t>
      </w:r>
      <w:r>
        <w:rPr>
          <w:sz w:val="24"/>
        </w:rPr>
        <w:t>the</w:t>
      </w:r>
      <w:r>
        <w:rPr>
          <w:spacing w:val="8"/>
          <w:sz w:val="24"/>
        </w:rPr>
        <w:t xml:space="preserve"> </w:t>
      </w:r>
      <w:r>
        <w:rPr>
          <w:sz w:val="24"/>
        </w:rPr>
        <w:t>categories</w:t>
      </w:r>
      <w:r>
        <w:rPr>
          <w:spacing w:val="8"/>
          <w:sz w:val="24"/>
        </w:rPr>
        <w:t xml:space="preserve"> </w:t>
      </w:r>
      <w:r>
        <w:rPr>
          <w:sz w:val="24"/>
        </w:rPr>
        <w:t>of</w:t>
      </w:r>
      <w:r>
        <w:rPr>
          <w:spacing w:val="6"/>
          <w:sz w:val="24"/>
        </w:rPr>
        <w:t xml:space="preserve"> </w:t>
      </w:r>
      <w:r>
        <w:rPr>
          <w:sz w:val="24"/>
        </w:rPr>
        <w:t>chemical</w:t>
      </w:r>
      <w:r>
        <w:rPr>
          <w:spacing w:val="8"/>
          <w:sz w:val="24"/>
        </w:rPr>
        <w:t xml:space="preserve"> </w:t>
      </w:r>
      <w:r>
        <w:rPr>
          <w:sz w:val="24"/>
        </w:rPr>
        <w:t>linkage</w:t>
      </w:r>
      <w:r>
        <w:rPr>
          <w:spacing w:val="7"/>
          <w:sz w:val="24"/>
        </w:rPr>
        <w:t xml:space="preserve"> </w:t>
      </w:r>
      <w:r>
        <w:rPr>
          <w:sz w:val="24"/>
        </w:rPr>
        <w:t>or</w:t>
      </w:r>
      <w:r>
        <w:rPr>
          <w:spacing w:val="9"/>
          <w:sz w:val="24"/>
        </w:rPr>
        <w:t xml:space="preserve"> </w:t>
      </w:r>
      <w:r>
        <w:rPr>
          <w:sz w:val="24"/>
        </w:rPr>
        <w:t>moiety/carriers</w:t>
      </w:r>
      <w:r>
        <w:rPr>
          <w:spacing w:val="7"/>
          <w:sz w:val="24"/>
        </w:rPr>
        <w:t xml:space="preserve"> </w:t>
      </w:r>
      <w:r>
        <w:rPr>
          <w:sz w:val="24"/>
        </w:rPr>
        <w:t>that</w:t>
      </w:r>
      <w:r>
        <w:rPr>
          <w:spacing w:val="8"/>
          <w:sz w:val="24"/>
        </w:rPr>
        <w:t xml:space="preserve"> </w:t>
      </w:r>
      <w:r>
        <w:rPr>
          <w:sz w:val="24"/>
        </w:rPr>
        <w:t>attach</w:t>
      </w:r>
      <w:r>
        <w:rPr>
          <w:spacing w:val="8"/>
          <w:sz w:val="24"/>
        </w:rPr>
        <w:t xml:space="preserve"> </w:t>
      </w:r>
      <w:r>
        <w:rPr>
          <w:sz w:val="24"/>
        </w:rPr>
        <w:t>to</w:t>
      </w:r>
      <w:r>
        <w:rPr>
          <w:spacing w:val="8"/>
          <w:sz w:val="24"/>
        </w:rPr>
        <w:t xml:space="preserve"> </w:t>
      </w:r>
      <w:r>
        <w:rPr>
          <w:sz w:val="24"/>
        </w:rPr>
        <w:t>the</w:t>
      </w:r>
      <w:r>
        <w:rPr>
          <w:spacing w:val="7"/>
          <w:sz w:val="24"/>
        </w:rPr>
        <w:t xml:space="preserve"> </w:t>
      </w:r>
      <w:r>
        <w:rPr>
          <w:sz w:val="24"/>
        </w:rPr>
        <w:t>active</w:t>
      </w:r>
      <w:r>
        <w:rPr>
          <w:spacing w:val="6"/>
          <w:sz w:val="24"/>
        </w:rPr>
        <w:t xml:space="preserve"> </w:t>
      </w:r>
      <w:r>
        <w:rPr>
          <w:sz w:val="24"/>
        </w:rPr>
        <w:t>drug;</w:t>
      </w:r>
      <w:r>
        <w:rPr>
          <w:spacing w:val="8"/>
          <w:sz w:val="24"/>
        </w:rPr>
        <w:t xml:space="preserve"> </w:t>
      </w:r>
      <w:r>
        <w:rPr>
          <w:sz w:val="24"/>
        </w:rPr>
        <w:t>for</w:t>
      </w:r>
      <w:r>
        <w:rPr>
          <w:spacing w:val="9"/>
          <w:sz w:val="24"/>
        </w:rPr>
        <w:t xml:space="preserve"> </w:t>
      </w:r>
      <w:r>
        <w:rPr>
          <w:sz w:val="24"/>
        </w:rPr>
        <w:t>example</w:t>
      </w:r>
      <w:r>
        <w:rPr>
          <w:spacing w:val="-57"/>
          <w:sz w:val="24"/>
        </w:rPr>
        <w:t xml:space="preserve"> </w:t>
      </w:r>
      <w:r>
        <w:rPr>
          <w:sz w:val="24"/>
        </w:rPr>
        <w:t>esoteric</w:t>
      </w:r>
      <w:r>
        <w:rPr>
          <w:spacing w:val="-1"/>
          <w:sz w:val="24"/>
        </w:rPr>
        <w:t xml:space="preserve"> </w:t>
      </w:r>
      <w:r>
        <w:rPr>
          <w:sz w:val="24"/>
        </w:rPr>
        <w:t>prodrugs,</w:t>
      </w:r>
      <w:r>
        <w:rPr>
          <w:spacing w:val="2"/>
          <w:sz w:val="24"/>
        </w:rPr>
        <w:t xml:space="preserve"> </w:t>
      </w:r>
      <w:r>
        <w:rPr>
          <w:sz w:val="24"/>
        </w:rPr>
        <w:t>glycoside prodrugs, bipartite prodrugs.</w:t>
      </w:r>
    </w:p>
    <w:p w:rsidR="00AA1BE7" w:rsidRDefault="00984D71">
      <w:pPr>
        <w:pStyle w:val="ListParagraph"/>
        <w:numPr>
          <w:ilvl w:val="0"/>
          <w:numId w:val="12"/>
        </w:numPr>
        <w:tabs>
          <w:tab w:val="left" w:pos="700"/>
        </w:tabs>
        <w:spacing w:before="194" w:line="242" w:lineRule="auto"/>
        <w:ind w:left="460" w:right="483" w:firstLine="0"/>
        <w:rPr>
          <w:sz w:val="24"/>
        </w:rPr>
      </w:pPr>
      <w:r>
        <w:rPr>
          <w:sz w:val="24"/>
        </w:rPr>
        <w:t>Based on functional categories using strategic approaches to circumvent deficiencies inherent to the active</w:t>
      </w:r>
      <w:r>
        <w:rPr>
          <w:spacing w:val="-57"/>
          <w:sz w:val="24"/>
        </w:rPr>
        <w:t xml:space="preserve"> </w:t>
      </w:r>
      <w:r>
        <w:rPr>
          <w:sz w:val="24"/>
        </w:rPr>
        <w:t>drugs;</w:t>
      </w:r>
      <w:r>
        <w:rPr>
          <w:spacing w:val="-1"/>
          <w:sz w:val="24"/>
        </w:rPr>
        <w:t xml:space="preserve"> </w:t>
      </w:r>
      <w:r>
        <w:rPr>
          <w:sz w:val="24"/>
        </w:rPr>
        <w:t>for example,</w:t>
      </w:r>
    </w:p>
    <w:p w:rsidR="00AA1BE7" w:rsidRDefault="00984D71">
      <w:pPr>
        <w:pStyle w:val="ListParagraph"/>
        <w:numPr>
          <w:ilvl w:val="1"/>
          <w:numId w:val="12"/>
        </w:numPr>
        <w:tabs>
          <w:tab w:val="left" w:pos="1180"/>
          <w:tab w:val="left" w:pos="1181"/>
        </w:tabs>
        <w:spacing w:before="198" w:line="293" w:lineRule="exact"/>
        <w:rPr>
          <w:sz w:val="24"/>
        </w:rPr>
      </w:pPr>
      <w:r>
        <w:rPr>
          <w:sz w:val="24"/>
        </w:rPr>
        <w:t>Prodrugs</w:t>
      </w:r>
      <w:r>
        <w:rPr>
          <w:spacing w:val="-1"/>
          <w:sz w:val="24"/>
        </w:rPr>
        <w:t xml:space="preserve"> </w:t>
      </w:r>
      <w:r>
        <w:rPr>
          <w:sz w:val="24"/>
        </w:rPr>
        <w:t>for improving</w:t>
      </w:r>
      <w:r>
        <w:rPr>
          <w:spacing w:val="-4"/>
          <w:sz w:val="24"/>
        </w:rPr>
        <w:t xml:space="preserve"> </w:t>
      </w:r>
      <w:r>
        <w:rPr>
          <w:sz w:val="24"/>
        </w:rPr>
        <w:t>site</w:t>
      </w:r>
      <w:r>
        <w:rPr>
          <w:spacing w:val="-1"/>
          <w:sz w:val="24"/>
        </w:rPr>
        <w:t xml:space="preserve"> </w:t>
      </w:r>
      <w:r>
        <w:rPr>
          <w:sz w:val="24"/>
        </w:rPr>
        <w:t>specificity</w:t>
      </w:r>
    </w:p>
    <w:p w:rsidR="00AA1BE7" w:rsidRDefault="00984D71">
      <w:pPr>
        <w:pStyle w:val="ListParagraph"/>
        <w:numPr>
          <w:ilvl w:val="1"/>
          <w:numId w:val="12"/>
        </w:numPr>
        <w:tabs>
          <w:tab w:val="left" w:pos="1180"/>
          <w:tab w:val="left" w:pos="1181"/>
        </w:tabs>
        <w:spacing w:line="293" w:lineRule="exact"/>
        <w:rPr>
          <w:sz w:val="24"/>
        </w:rPr>
      </w:pPr>
      <w:r>
        <w:rPr>
          <w:sz w:val="24"/>
        </w:rPr>
        <w:t>Prodrugs</w:t>
      </w:r>
      <w:r>
        <w:rPr>
          <w:spacing w:val="-1"/>
          <w:sz w:val="24"/>
        </w:rPr>
        <w:t xml:space="preserve"> </w:t>
      </w:r>
      <w:r>
        <w:rPr>
          <w:sz w:val="24"/>
        </w:rPr>
        <w:t>to</w:t>
      </w:r>
      <w:r>
        <w:rPr>
          <w:spacing w:val="-1"/>
          <w:sz w:val="24"/>
        </w:rPr>
        <w:t xml:space="preserve"> </w:t>
      </w:r>
      <w:r>
        <w:rPr>
          <w:sz w:val="24"/>
        </w:rPr>
        <w:t>bypass</w:t>
      </w:r>
      <w:r>
        <w:rPr>
          <w:spacing w:val="-1"/>
          <w:sz w:val="24"/>
        </w:rPr>
        <w:t xml:space="preserve"> </w:t>
      </w:r>
      <w:r>
        <w:rPr>
          <w:sz w:val="24"/>
        </w:rPr>
        <w:t>high</w:t>
      </w:r>
      <w:r>
        <w:rPr>
          <w:spacing w:val="-1"/>
          <w:sz w:val="24"/>
        </w:rPr>
        <w:t xml:space="preserve"> </w:t>
      </w:r>
      <w:r>
        <w:rPr>
          <w:sz w:val="24"/>
        </w:rPr>
        <w:t>first</w:t>
      </w:r>
      <w:r>
        <w:rPr>
          <w:spacing w:val="-1"/>
          <w:sz w:val="24"/>
        </w:rPr>
        <w:t xml:space="preserve"> </w:t>
      </w:r>
      <w:r>
        <w:rPr>
          <w:sz w:val="24"/>
        </w:rPr>
        <w:t>pass</w:t>
      </w:r>
      <w:r>
        <w:rPr>
          <w:spacing w:val="-1"/>
          <w:sz w:val="24"/>
        </w:rPr>
        <w:t xml:space="preserve"> </w:t>
      </w:r>
      <w:r>
        <w:rPr>
          <w:sz w:val="24"/>
        </w:rPr>
        <w:t>metabolism.</w:t>
      </w:r>
    </w:p>
    <w:p w:rsidR="00AA1BE7" w:rsidRDefault="00984D71">
      <w:pPr>
        <w:pStyle w:val="Heading1"/>
        <w:numPr>
          <w:ilvl w:val="0"/>
          <w:numId w:val="11"/>
        </w:numPr>
        <w:tabs>
          <w:tab w:val="left" w:pos="700"/>
        </w:tabs>
        <w:spacing w:before="203"/>
      </w:pPr>
      <w:r>
        <w:t>Classification</w:t>
      </w:r>
      <w:r>
        <w:rPr>
          <w:spacing w:val="-4"/>
        </w:rPr>
        <w:t xml:space="preserve"> </w:t>
      </w:r>
      <w:r>
        <w:t>based</w:t>
      </w:r>
      <w:r>
        <w:rPr>
          <w:spacing w:val="-2"/>
        </w:rPr>
        <w:t xml:space="preserve"> </w:t>
      </w:r>
      <w:r>
        <w:t>on</w:t>
      </w:r>
      <w:r>
        <w:rPr>
          <w:spacing w:val="-1"/>
        </w:rPr>
        <w:t xml:space="preserve"> </w:t>
      </w:r>
      <w:r>
        <w:t>conversion</w:t>
      </w:r>
      <w:r>
        <w:rPr>
          <w:spacing w:val="-1"/>
        </w:rPr>
        <w:t xml:space="preserve"> </w:t>
      </w:r>
      <w:r>
        <w:t>in</w:t>
      </w:r>
      <w:r>
        <w:rPr>
          <w:spacing w:val="-1"/>
        </w:rPr>
        <w:t xml:space="preserve"> </w:t>
      </w:r>
      <w:r>
        <w:t>body:</w:t>
      </w:r>
    </w:p>
    <w:p w:rsidR="00AA1BE7" w:rsidRDefault="00984D71">
      <w:pPr>
        <w:pStyle w:val="ListParagraph"/>
        <w:numPr>
          <w:ilvl w:val="0"/>
          <w:numId w:val="10"/>
        </w:numPr>
        <w:tabs>
          <w:tab w:val="left" w:pos="746"/>
          <w:tab w:val="left" w:pos="1991"/>
        </w:tabs>
        <w:spacing w:before="195" w:line="242" w:lineRule="auto"/>
        <w:ind w:right="484" w:hanging="1532"/>
        <w:rPr>
          <w:sz w:val="24"/>
        </w:rPr>
      </w:pPr>
      <w:r>
        <w:rPr>
          <w:b/>
          <w:sz w:val="24"/>
        </w:rPr>
        <w:t>Type</w:t>
      </w:r>
      <w:r>
        <w:rPr>
          <w:b/>
          <w:spacing w:val="-1"/>
          <w:sz w:val="24"/>
        </w:rPr>
        <w:t xml:space="preserve"> </w:t>
      </w:r>
      <w:r>
        <w:rPr>
          <w:b/>
          <w:sz w:val="24"/>
        </w:rPr>
        <w:t>I</w:t>
      </w:r>
      <w:r>
        <w:rPr>
          <w:b/>
          <w:sz w:val="24"/>
          <w:vertAlign w:val="superscript"/>
        </w:rPr>
        <w:t>st</w:t>
      </w:r>
      <w:r>
        <w:rPr>
          <w:b/>
          <w:sz w:val="24"/>
        </w:rPr>
        <w:tab/>
      </w:r>
      <w:r>
        <w:rPr>
          <w:sz w:val="24"/>
        </w:rPr>
        <w:t>Prodrugs</w:t>
      </w:r>
      <w:r>
        <w:rPr>
          <w:spacing w:val="45"/>
          <w:sz w:val="24"/>
        </w:rPr>
        <w:t xml:space="preserve"> </w:t>
      </w:r>
      <w:r>
        <w:rPr>
          <w:sz w:val="24"/>
        </w:rPr>
        <w:t>turn</w:t>
      </w:r>
      <w:r>
        <w:rPr>
          <w:spacing w:val="44"/>
          <w:sz w:val="24"/>
        </w:rPr>
        <w:t xml:space="preserve"> </w:t>
      </w:r>
      <w:r>
        <w:rPr>
          <w:sz w:val="24"/>
        </w:rPr>
        <w:t>into</w:t>
      </w:r>
      <w:r>
        <w:rPr>
          <w:spacing w:val="44"/>
          <w:sz w:val="24"/>
        </w:rPr>
        <w:t xml:space="preserve"> </w:t>
      </w:r>
      <w:r>
        <w:rPr>
          <w:sz w:val="24"/>
        </w:rPr>
        <w:t>their</w:t>
      </w:r>
      <w:r>
        <w:rPr>
          <w:spacing w:val="45"/>
          <w:sz w:val="24"/>
        </w:rPr>
        <w:t xml:space="preserve"> </w:t>
      </w:r>
      <w:r>
        <w:rPr>
          <w:sz w:val="24"/>
        </w:rPr>
        <w:t>active</w:t>
      </w:r>
      <w:r>
        <w:rPr>
          <w:spacing w:val="44"/>
          <w:sz w:val="24"/>
        </w:rPr>
        <w:t xml:space="preserve"> </w:t>
      </w:r>
      <w:r>
        <w:rPr>
          <w:sz w:val="24"/>
        </w:rPr>
        <w:t>forms</w:t>
      </w:r>
      <w:r>
        <w:rPr>
          <w:spacing w:val="45"/>
          <w:sz w:val="24"/>
        </w:rPr>
        <w:t xml:space="preserve"> </w:t>
      </w:r>
      <w:r>
        <w:rPr>
          <w:sz w:val="24"/>
        </w:rPr>
        <w:t>inside</w:t>
      </w:r>
      <w:r>
        <w:rPr>
          <w:spacing w:val="45"/>
          <w:sz w:val="24"/>
        </w:rPr>
        <w:t xml:space="preserve"> </w:t>
      </w:r>
      <w:r>
        <w:rPr>
          <w:sz w:val="24"/>
        </w:rPr>
        <w:t>the</w:t>
      </w:r>
      <w:r>
        <w:rPr>
          <w:spacing w:val="46"/>
          <w:sz w:val="24"/>
        </w:rPr>
        <w:t xml:space="preserve"> </w:t>
      </w:r>
      <w:r>
        <w:rPr>
          <w:sz w:val="24"/>
        </w:rPr>
        <w:t>cells.</w:t>
      </w:r>
      <w:r>
        <w:rPr>
          <w:spacing w:val="43"/>
          <w:sz w:val="24"/>
        </w:rPr>
        <w:t xml:space="preserve"> </w:t>
      </w:r>
      <w:r>
        <w:rPr>
          <w:sz w:val="24"/>
        </w:rPr>
        <w:t>These</w:t>
      </w:r>
      <w:r>
        <w:rPr>
          <w:spacing w:val="46"/>
          <w:sz w:val="24"/>
        </w:rPr>
        <w:t xml:space="preserve"> </w:t>
      </w:r>
      <w:r>
        <w:rPr>
          <w:sz w:val="24"/>
        </w:rPr>
        <w:t>are</w:t>
      </w:r>
      <w:r>
        <w:rPr>
          <w:spacing w:val="44"/>
          <w:sz w:val="24"/>
        </w:rPr>
        <w:t xml:space="preserve"> </w:t>
      </w:r>
      <w:r>
        <w:rPr>
          <w:sz w:val="24"/>
        </w:rPr>
        <w:t>also</w:t>
      </w:r>
      <w:r>
        <w:rPr>
          <w:spacing w:val="47"/>
          <w:sz w:val="24"/>
        </w:rPr>
        <w:t xml:space="preserve"> </w:t>
      </w:r>
      <w:r>
        <w:rPr>
          <w:sz w:val="24"/>
        </w:rPr>
        <w:t>called</w:t>
      </w:r>
      <w:r>
        <w:rPr>
          <w:spacing w:val="44"/>
          <w:sz w:val="24"/>
        </w:rPr>
        <w:t xml:space="preserve"> </w:t>
      </w:r>
      <w:r>
        <w:rPr>
          <w:sz w:val="24"/>
        </w:rPr>
        <w:t>intracellular</w:t>
      </w:r>
      <w:r>
        <w:rPr>
          <w:spacing w:val="-57"/>
          <w:sz w:val="24"/>
        </w:rPr>
        <w:t xml:space="preserve"> </w:t>
      </w:r>
      <w:r>
        <w:rPr>
          <w:sz w:val="24"/>
        </w:rPr>
        <w:t>prodrugs.</w:t>
      </w:r>
    </w:p>
    <w:p w:rsidR="00AA1BE7" w:rsidRDefault="00984D71">
      <w:pPr>
        <w:pStyle w:val="ListParagraph"/>
        <w:numPr>
          <w:ilvl w:val="0"/>
          <w:numId w:val="10"/>
        </w:numPr>
        <w:tabs>
          <w:tab w:val="left" w:pos="827"/>
        </w:tabs>
        <w:spacing w:before="193" w:line="242" w:lineRule="auto"/>
        <w:ind w:right="481" w:hanging="1532"/>
        <w:rPr>
          <w:sz w:val="24"/>
        </w:rPr>
      </w:pPr>
      <w:r>
        <w:rPr>
          <w:b/>
          <w:sz w:val="24"/>
        </w:rPr>
        <w:t>Type</w:t>
      </w:r>
      <w:r>
        <w:rPr>
          <w:b/>
          <w:spacing w:val="13"/>
          <w:sz w:val="24"/>
        </w:rPr>
        <w:t xml:space="preserve"> </w:t>
      </w:r>
      <w:r>
        <w:rPr>
          <w:b/>
          <w:sz w:val="24"/>
        </w:rPr>
        <w:t>II</w:t>
      </w:r>
      <w:r>
        <w:rPr>
          <w:b/>
          <w:sz w:val="24"/>
          <w:vertAlign w:val="superscript"/>
        </w:rPr>
        <w:t>nd</w:t>
      </w:r>
      <w:r>
        <w:rPr>
          <w:b/>
          <w:spacing w:val="13"/>
          <w:sz w:val="24"/>
        </w:rPr>
        <w:t xml:space="preserve"> </w:t>
      </w:r>
      <w:r>
        <w:rPr>
          <w:sz w:val="24"/>
        </w:rPr>
        <w:t>Prodrugs</w:t>
      </w:r>
      <w:r>
        <w:rPr>
          <w:spacing w:val="13"/>
          <w:sz w:val="24"/>
        </w:rPr>
        <w:t xml:space="preserve"> </w:t>
      </w:r>
      <w:r>
        <w:rPr>
          <w:sz w:val="24"/>
        </w:rPr>
        <w:t>turns</w:t>
      </w:r>
      <w:r>
        <w:rPr>
          <w:spacing w:val="15"/>
          <w:sz w:val="24"/>
        </w:rPr>
        <w:t xml:space="preserve"> </w:t>
      </w:r>
      <w:r>
        <w:rPr>
          <w:sz w:val="24"/>
        </w:rPr>
        <w:t>into</w:t>
      </w:r>
      <w:r>
        <w:rPr>
          <w:spacing w:val="14"/>
          <w:sz w:val="24"/>
        </w:rPr>
        <w:t xml:space="preserve"> </w:t>
      </w:r>
      <w:r>
        <w:rPr>
          <w:sz w:val="24"/>
        </w:rPr>
        <w:t>their</w:t>
      </w:r>
      <w:r>
        <w:rPr>
          <w:spacing w:val="12"/>
          <w:sz w:val="24"/>
        </w:rPr>
        <w:t xml:space="preserve"> </w:t>
      </w:r>
      <w:r>
        <w:rPr>
          <w:sz w:val="24"/>
        </w:rPr>
        <w:t>active</w:t>
      </w:r>
      <w:r>
        <w:rPr>
          <w:spacing w:val="13"/>
          <w:sz w:val="24"/>
        </w:rPr>
        <w:t xml:space="preserve"> </w:t>
      </w:r>
      <w:r>
        <w:rPr>
          <w:sz w:val="24"/>
        </w:rPr>
        <w:t>forms</w:t>
      </w:r>
      <w:r>
        <w:rPr>
          <w:spacing w:val="14"/>
          <w:sz w:val="24"/>
        </w:rPr>
        <w:t xml:space="preserve"> </w:t>
      </w:r>
      <w:r>
        <w:rPr>
          <w:sz w:val="24"/>
        </w:rPr>
        <w:t>outside</w:t>
      </w:r>
      <w:r>
        <w:rPr>
          <w:spacing w:val="12"/>
          <w:sz w:val="24"/>
        </w:rPr>
        <w:t xml:space="preserve"> </w:t>
      </w:r>
      <w:r>
        <w:rPr>
          <w:sz w:val="24"/>
        </w:rPr>
        <w:t>of</w:t>
      </w:r>
      <w:r>
        <w:rPr>
          <w:spacing w:val="13"/>
          <w:sz w:val="24"/>
        </w:rPr>
        <w:t xml:space="preserve"> </w:t>
      </w:r>
      <w:r>
        <w:rPr>
          <w:sz w:val="24"/>
        </w:rPr>
        <w:t>cells</w:t>
      </w:r>
      <w:r>
        <w:rPr>
          <w:spacing w:val="14"/>
          <w:sz w:val="24"/>
        </w:rPr>
        <w:t xml:space="preserve"> </w:t>
      </w:r>
      <w:r>
        <w:rPr>
          <w:sz w:val="24"/>
        </w:rPr>
        <w:t>such</w:t>
      </w:r>
      <w:r>
        <w:rPr>
          <w:spacing w:val="14"/>
          <w:sz w:val="24"/>
        </w:rPr>
        <w:t xml:space="preserve"> </w:t>
      </w:r>
      <w:r>
        <w:rPr>
          <w:sz w:val="24"/>
        </w:rPr>
        <w:t>as</w:t>
      </w:r>
      <w:r>
        <w:rPr>
          <w:spacing w:val="14"/>
          <w:sz w:val="24"/>
        </w:rPr>
        <w:t xml:space="preserve"> </w:t>
      </w:r>
      <w:r>
        <w:rPr>
          <w:sz w:val="24"/>
        </w:rPr>
        <w:t>in</w:t>
      </w:r>
      <w:r>
        <w:rPr>
          <w:spacing w:val="13"/>
          <w:sz w:val="24"/>
        </w:rPr>
        <w:t xml:space="preserve"> </w:t>
      </w:r>
      <w:r>
        <w:rPr>
          <w:sz w:val="24"/>
        </w:rPr>
        <w:t>blood</w:t>
      </w:r>
      <w:r>
        <w:rPr>
          <w:spacing w:val="14"/>
          <w:sz w:val="24"/>
        </w:rPr>
        <w:t xml:space="preserve"> </w:t>
      </w:r>
      <w:r>
        <w:rPr>
          <w:sz w:val="24"/>
        </w:rPr>
        <w:t>or</w:t>
      </w:r>
      <w:r>
        <w:rPr>
          <w:spacing w:val="13"/>
          <w:sz w:val="24"/>
        </w:rPr>
        <w:t xml:space="preserve"> </w:t>
      </w:r>
      <w:r>
        <w:rPr>
          <w:sz w:val="24"/>
        </w:rPr>
        <w:t>other</w:t>
      </w:r>
      <w:r>
        <w:rPr>
          <w:spacing w:val="11"/>
          <w:sz w:val="24"/>
        </w:rPr>
        <w:t xml:space="preserve"> </w:t>
      </w:r>
      <w:r>
        <w:rPr>
          <w:sz w:val="24"/>
        </w:rPr>
        <w:t>fluids.</w:t>
      </w:r>
      <w:r>
        <w:rPr>
          <w:spacing w:val="14"/>
          <w:sz w:val="24"/>
        </w:rPr>
        <w:t xml:space="preserve"> </w:t>
      </w:r>
      <w:r>
        <w:rPr>
          <w:sz w:val="24"/>
        </w:rPr>
        <w:t>These</w:t>
      </w:r>
      <w:r>
        <w:rPr>
          <w:spacing w:val="-57"/>
          <w:sz w:val="24"/>
        </w:rPr>
        <w:t xml:space="preserve"> </w:t>
      </w:r>
      <w:r>
        <w:rPr>
          <w:sz w:val="24"/>
        </w:rPr>
        <w:t>are</w:t>
      </w:r>
      <w:r>
        <w:rPr>
          <w:spacing w:val="-3"/>
          <w:sz w:val="24"/>
        </w:rPr>
        <w:t xml:space="preserve"> </w:t>
      </w:r>
      <w:r>
        <w:rPr>
          <w:sz w:val="24"/>
        </w:rPr>
        <w:t>also</w:t>
      </w:r>
      <w:r>
        <w:rPr>
          <w:spacing w:val="2"/>
          <w:sz w:val="24"/>
        </w:rPr>
        <w:t xml:space="preserve"> </w:t>
      </w:r>
      <w:r>
        <w:rPr>
          <w:sz w:val="24"/>
        </w:rPr>
        <w:t>called extracellular</w:t>
      </w:r>
      <w:r>
        <w:rPr>
          <w:spacing w:val="-2"/>
          <w:sz w:val="24"/>
        </w:rPr>
        <w:t xml:space="preserve"> </w:t>
      </w:r>
      <w:r>
        <w:rPr>
          <w:sz w:val="24"/>
        </w:rPr>
        <w:t>prodrugs.[3]</w:t>
      </w:r>
    </w:p>
    <w:p w:rsidR="00AA1BE7" w:rsidRDefault="00AA1BE7">
      <w:pPr>
        <w:spacing w:line="242" w:lineRule="auto"/>
        <w:rPr>
          <w:sz w:val="24"/>
        </w:rPr>
        <w:sectPr w:rsidR="00AA1BE7">
          <w:pgSz w:w="11910" w:h="16840"/>
          <w:pgMar w:top="620" w:right="240" w:bottom="680" w:left="260" w:header="0" w:footer="472" w:gutter="0"/>
          <w:cols w:space="720"/>
        </w:sectPr>
      </w:pPr>
    </w:p>
    <w:p w:rsidR="00AA1BE7" w:rsidRDefault="00984D71">
      <w:pPr>
        <w:pStyle w:val="BodyText"/>
        <w:ind w:left="1852"/>
        <w:rPr>
          <w:sz w:val="20"/>
        </w:rPr>
      </w:pPr>
      <w:r>
        <w:rPr>
          <w:noProof/>
          <w:sz w:val="20"/>
        </w:rPr>
        <w:lastRenderedPageBreak/>
        <w:drawing>
          <wp:inline distT="0" distB="0" distL="0" distR="0">
            <wp:extent cx="4568506" cy="560070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4568506" cy="5600700"/>
                    </a:xfrm>
                    <a:prstGeom prst="rect">
                      <a:avLst/>
                    </a:prstGeom>
                  </pic:spPr>
                </pic:pic>
              </a:graphicData>
            </a:graphic>
          </wp:inline>
        </w:drawing>
      </w:r>
    </w:p>
    <w:p w:rsidR="00AA1BE7" w:rsidRDefault="00AA1BE7">
      <w:pPr>
        <w:pStyle w:val="BodyText"/>
        <w:rPr>
          <w:sz w:val="20"/>
        </w:rPr>
      </w:pPr>
    </w:p>
    <w:p w:rsidR="00AA1BE7" w:rsidRDefault="00AA1BE7">
      <w:pPr>
        <w:pStyle w:val="BodyText"/>
        <w:rPr>
          <w:sz w:val="20"/>
        </w:rPr>
      </w:pPr>
    </w:p>
    <w:p w:rsidR="00AA1BE7" w:rsidRDefault="00AA1BE7">
      <w:pPr>
        <w:pStyle w:val="BodyText"/>
        <w:spacing w:before="3"/>
        <w:rPr>
          <w:sz w:val="19"/>
        </w:rPr>
      </w:pPr>
    </w:p>
    <w:p w:rsidR="00AA1BE7" w:rsidRDefault="00984D71">
      <w:pPr>
        <w:pStyle w:val="Heading1"/>
        <w:numPr>
          <w:ilvl w:val="0"/>
          <w:numId w:val="11"/>
        </w:numPr>
        <w:tabs>
          <w:tab w:val="left" w:pos="700"/>
        </w:tabs>
        <w:spacing w:before="90"/>
      </w:pPr>
      <w:r>
        <w:t>Classification</w:t>
      </w:r>
      <w:r>
        <w:rPr>
          <w:spacing w:val="-5"/>
        </w:rPr>
        <w:t xml:space="preserve"> </w:t>
      </w:r>
      <w:r>
        <w:t>based</w:t>
      </w:r>
      <w:r>
        <w:rPr>
          <w:spacing w:val="-2"/>
        </w:rPr>
        <w:t xml:space="preserve"> </w:t>
      </w:r>
      <w:r>
        <w:t>on</w:t>
      </w:r>
      <w:r>
        <w:rPr>
          <w:spacing w:val="-2"/>
        </w:rPr>
        <w:t xml:space="preserve"> </w:t>
      </w:r>
      <w:r>
        <w:t>chemical</w:t>
      </w:r>
      <w:r>
        <w:rPr>
          <w:spacing w:val="-3"/>
        </w:rPr>
        <w:t xml:space="preserve"> </w:t>
      </w:r>
      <w:r>
        <w:t>criteria</w:t>
      </w:r>
    </w:p>
    <w:p w:rsidR="00AA1BE7" w:rsidRDefault="00AA1BE7">
      <w:pPr>
        <w:pStyle w:val="BodyText"/>
        <w:spacing w:before="8"/>
        <w:rPr>
          <w:b/>
          <w:sz w:val="20"/>
        </w:rPr>
      </w:pPr>
    </w:p>
    <w:p w:rsidR="00AA1BE7" w:rsidRDefault="00984D71">
      <w:pPr>
        <w:pStyle w:val="ListParagraph"/>
        <w:numPr>
          <w:ilvl w:val="0"/>
          <w:numId w:val="9"/>
        </w:numPr>
        <w:tabs>
          <w:tab w:val="left" w:pos="746"/>
        </w:tabs>
        <w:rPr>
          <w:b/>
          <w:sz w:val="24"/>
        </w:rPr>
      </w:pPr>
      <w:r>
        <w:rPr>
          <w:b/>
          <w:sz w:val="24"/>
        </w:rPr>
        <w:t>Carrier</w:t>
      </w:r>
      <w:r>
        <w:rPr>
          <w:b/>
          <w:spacing w:val="-2"/>
          <w:sz w:val="24"/>
        </w:rPr>
        <w:t xml:space="preserve"> </w:t>
      </w:r>
      <w:r>
        <w:rPr>
          <w:b/>
          <w:sz w:val="24"/>
        </w:rPr>
        <w:t>linked</w:t>
      </w:r>
      <w:r>
        <w:rPr>
          <w:b/>
          <w:spacing w:val="-1"/>
          <w:sz w:val="24"/>
        </w:rPr>
        <w:t xml:space="preserve"> </w:t>
      </w:r>
      <w:r>
        <w:rPr>
          <w:b/>
          <w:sz w:val="24"/>
        </w:rPr>
        <w:t>prodrugs</w:t>
      </w:r>
      <w:r>
        <w:rPr>
          <w:b/>
          <w:spacing w:val="-1"/>
          <w:sz w:val="24"/>
        </w:rPr>
        <w:t xml:space="preserve"> </w:t>
      </w:r>
      <w:r>
        <w:rPr>
          <w:b/>
          <w:sz w:val="24"/>
        </w:rPr>
        <w:t>or</w:t>
      </w:r>
      <w:r>
        <w:rPr>
          <w:b/>
          <w:spacing w:val="-1"/>
          <w:sz w:val="24"/>
        </w:rPr>
        <w:t xml:space="preserve"> </w:t>
      </w:r>
      <w:r>
        <w:rPr>
          <w:b/>
          <w:sz w:val="24"/>
        </w:rPr>
        <w:t>simple</w:t>
      </w:r>
      <w:r>
        <w:rPr>
          <w:b/>
          <w:spacing w:val="-1"/>
          <w:sz w:val="24"/>
        </w:rPr>
        <w:t xml:space="preserve"> </w:t>
      </w:r>
      <w:r>
        <w:rPr>
          <w:b/>
          <w:sz w:val="24"/>
        </w:rPr>
        <w:t>prodrugs-</w:t>
      </w:r>
    </w:p>
    <w:p w:rsidR="00AA1BE7" w:rsidRDefault="00984D71">
      <w:pPr>
        <w:pStyle w:val="BodyText"/>
        <w:spacing w:before="195"/>
        <w:ind w:left="460" w:right="482"/>
        <w:jc w:val="both"/>
      </w:pPr>
      <w:r>
        <w:t>They are generally esters or amide carrier linked prodrugs are those ones where the active drug is covalently</w:t>
      </w:r>
      <w:r>
        <w:rPr>
          <w:spacing w:val="1"/>
        </w:rPr>
        <w:t xml:space="preserve"> </w:t>
      </w:r>
      <w:r>
        <w:t>linked to an inert carrier or transport moiety. Such prodrugs modify the lipophilicity due to the attached</w:t>
      </w:r>
      <w:r>
        <w:rPr>
          <w:spacing w:val="1"/>
        </w:rPr>
        <w:t xml:space="preserve"> </w:t>
      </w:r>
      <w:r>
        <w:t>carrier.</w:t>
      </w:r>
      <w:r>
        <w:rPr>
          <w:spacing w:val="-1"/>
        </w:rPr>
        <w:t xml:space="preserve"> </w:t>
      </w:r>
      <w:r>
        <w:t>The</w:t>
      </w:r>
      <w:r>
        <w:rPr>
          <w:spacing w:val="1"/>
        </w:rPr>
        <w:t xml:space="preserve"> </w:t>
      </w:r>
      <w:r>
        <w:t>active</w:t>
      </w:r>
      <w:r>
        <w:rPr>
          <w:spacing w:val="-1"/>
        </w:rPr>
        <w:t xml:space="preserve"> </w:t>
      </w:r>
      <w:r>
        <w:t>drug</w:t>
      </w:r>
      <w:r>
        <w:rPr>
          <w:spacing w:val="-4"/>
        </w:rPr>
        <w:t xml:space="preserve"> </w:t>
      </w:r>
      <w:r>
        <w:t>is released by</w:t>
      </w:r>
      <w:r>
        <w:rPr>
          <w:spacing w:val="-3"/>
        </w:rPr>
        <w:t xml:space="preserve"> </w:t>
      </w:r>
      <w:r>
        <w:t>hydrolytic</w:t>
      </w:r>
      <w:r>
        <w:rPr>
          <w:spacing w:val="-2"/>
        </w:rPr>
        <w:t xml:space="preserve"> </w:t>
      </w:r>
      <w:r>
        <w:t>cleavage,</w:t>
      </w:r>
      <w:r>
        <w:rPr>
          <w:spacing w:val="2"/>
        </w:rPr>
        <w:t xml:space="preserve"> </w:t>
      </w:r>
      <w:r>
        <w:t>either chemically</w:t>
      </w:r>
      <w:r>
        <w:rPr>
          <w:spacing w:val="-3"/>
        </w:rPr>
        <w:t xml:space="preserve"> </w:t>
      </w:r>
      <w:r>
        <w:t>or enzymatically.[6]</w:t>
      </w:r>
    </w:p>
    <w:p w:rsidR="00AA1BE7" w:rsidRDefault="00984D71">
      <w:pPr>
        <w:pStyle w:val="BodyText"/>
        <w:spacing w:before="199"/>
        <w:ind w:left="460" w:right="474"/>
        <w:jc w:val="both"/>
      </w:pPr>
      <w:r>
        <w:t>These are also called conventional prodrugs obtained by chemical derivatization the desired objective is to</w:t>
      </w:r>
      <w:r>
        <w:rPr>
          <w:spacing w:val="1"/>
        </w:rPr>
        <w:t xml:space="preserve"> </w:t>
      </w:r>
      <w:r>
        <w:t>optimize</w:t>
      </w:r>
      <w:r>
        <w:rPr>
          <w:spacing w:val="1"/>
        </w:rPr>
        <w:t xml:space="preserve"> </w:t>
      </w:r>
      <w:r>
        <w:t>transport</w:t>
      </w:r>
      <w:r>
        <w:rPr>
          <w:spacing w:val="1"/>
        </w:rPr>
        <w:t xml:space="preserve"> </w:t>
      </w:r>
      <w:r>
        <w:t>properties;</w:t>
      </w:r>
      <w:r>
        <w:rPr>
          <w:spacing w:val="1"/>
        </w:rPr>
        <w:t xml:space="preserve"> </w:t>
      </w:r>
      <w:r>
        <w:t>as</w:t>
      </w:r>
      <w:r>
        <w:rPr>
          <w:spacing w:val="1"/>
        </w:rPr>
        <w:t xml:space="preserve"> </w:t>
      </w:r>
      <w:r>
        <w:t>on</w:t>
      </w:r>
      <w:r>
        <w:rPr>
          <w:spacing w:val="1"/>
        </w:rPr>
        <w:t xml:space="preserve"> </w:t>
      </w:r>
      <w:r>
        <w:t>the</w:t>
      </w:r>
      <w:r>
        <w:rPr>
          <w:spacing w:val="1"/>
        </w:rPr>
        <w:t xml:space="preserve"> </w:t>
      </w:r>
      <w:r>
        <w:t>parent</w:t>
      </w:r>
      <w:r>
        <w:rPr>
          <w:spacing w:val="1"/>
        </w:rPr>
        <w:t xml:space="preserve"> </w:t>
      </w:r>
      <w:r>
        <w:t>molecule</w:t>
      </w:r>
      <w:r>
        <w:rPr>
          <w:spacing w:val="1"/>
        </w:rPr>
        <w:t xml:space="preserve"> </w:t>
      </w:r>
      <w:r>
        <w:t>are</w:t>
      </w:r>
      <w:r>
        <w:rPr>
          <w:spacing w:val="1"/>
        </w:rPr>
        <w:t xml:space="preserve"> </w:t>
      </w:r>
      <w:r>
        <w:t>grafted</w:t>
      </w:r>
      <w:r>
        <w:rPr>
          <w:spacing w:val="1"/>
        </w:rPr>
        <w:t xml:space="preserve"> </w:t>
      </w:r>
      <w:r>
        <w:t>functional</w:t>
      </w:r>
      <w:r>
        <w:rPr>
          <w:spacing w:val="1"/>
        </w:rPr>
        <w:t xml:space="preserve"> </w:t>
      </w:r>
      <w:r>
        <w:t>groups</w:t>
      </w:r>
      <w:r>
        <w:rPr>
          <w:spacing w:val="1"/>
        </w:rPr>
        <w:t xml:space="preserve"> </w:t>
      </w:r>
      <w:r>
        <w:t>that</w:t>
      </w:r>
      <w:r>
        <w:rPr>
          <w:spacing w:val="1"/>
        </w:rPr>
        <w:t xml:space="preserve"> </w:t>
      </w:r>
      <w:r>
        <w:t>promote</w:t>
      </w:r>
      <w:r>
        <w:rPr>
          <w:spacing w:val="1"/>
        </w:rPr>
        <w:t xml:space="preserve"> </w:t>
      </w:r>
      <w:r>
        <w:t>absorption.[4]</w:t>
      </w:r>
    </w:p>
    <w:p w:rsidR="00AA1BE7" w:rsidRDefault="00984D71">
      <w:pPr>
        <w:pStyle w:val="Heading1"/>
        <w:spacing w:before="209"/>
        <w:jc w:val="both"/>
      </w:pPr>
      <w:r>
        <w:t>Ideal</w:t>
      </w:r>
      <w:r>
        <w:rPr>
          <w:spacing w:val="-2"/>
        </w:rPr>
        <w:t xml:space="preserve"> </w:t>
      </w:r>
      <w:r>
        <w:t>properties</w:t>
      </w:r>
      <w:r>
        <w:rPr>
          <w:spacing w:val="-1"/>
        </w:rPr>
        <w:t xml:space="preserve"> </w:t>
      </w:r>
      <w:r>
        <w:t>of</w:t>
      </w:r>
      <w:r>
        <w:rPr>
          <w:spacing w:val="-1"/>
        </w:rPr>
        <w:t xml:space="preserve"> </w:t>
      </w:r>
      <w:r>
        <w:t>carrier</w:t>
      </w:r>
    </w:p>
    <w:p w:rsidR="00AA1BE7" w:rsidRDefault="00984D71">
      <w:pPr>
        <w:pStyle w:val="ListParagraph"/>
        <w:numPr>
          <w:ilvl w:val="0"/>
          <w:numId w:val="8"/>
        </w:numPr>
        <w:tabs>
          <w:tab w:val="left" w:pos="819"/>
          <w:tab w:val="left" w:pos="820"/>
        </w:tabs>
        <w:spacing w:before="194" w:line="293" w:lineRule="exact"/>
        <w:rPr>
          <w:sz w:val="24"/>
        </w:rPr>
      </w:pPr>
      <w:r>
        <w:rPr>
          <w:sz w:val="24"/>
        </w:rPr>
        <w:t>It</w:t>
      </w:r>
      <w:r>
        <w:rPr>
          <w:spacing w:val="-1"/>
          <w:sz w:val="24"/>
        </w:rPr>
        <w:t xml:space="preserve"> </w:t>
      </w:r>
      <w:r>
        <w:rPr>
          <w:sz w:val="24"/>
        </w:rPr>
        <w:t>does</w:t>
      </w:r>
      <w:r>
        <w:rPr>
          <w:spacing w:val="-1"/>
          <w:sz w:val="24"/>
        </w:rPr>
        <w:t xml:space="preserve"> </w:t>
      </w:r>
      <w:r>
        <w:rPr>
          <w:sz w:val="24"/>
        </w:rPr>
        <w:t>not</w:t>
      </w:r>
      <w:r>
        <w:rPr>
          <w:spacing w:val="1"/>
          <w:sz w:val="24"/>
        </w:rPr>
        <w:t xml:space="preserve"> </w:t>
      </w:r>
      <w:r>
        <w:rPr>
          <w:sz w:val="24"/>
        </w:rPr>
        <w:t>alter</w:t>
      </w:r>
      <w:r>
        <w:rPr>
          <w:spacing w:val="-1"/>
          <w:sz w:val="24"/>
        </w:rPr>
        <w:t xml:space="preserve"> </w:t>
      </w:r>
      <w:r>
        <w:rPr>
          <w:sz w:val="24"/>
        </w:rPr>
        <w:t>the</w:t>
      </w:r>
      <w:r>
        <w:rPr>
          <w:spacing w:val="-1"/>
          <w:sz w:val="24"/>
        </w:rPr>
        <w:t xml:space="preserve"> </w:t>
      </w:r>
      <w:r>
        <w:rPr>
          <w:sz w:val="24"/>
        </w:rPr>
        <w:t>structure</w:t>
      </w:r>
      <w:r>
        <w:rPr>
          <w:spacing w:val="-2"/>
          <w:sz w:val="24"/>
        </w:rPr>
        <w:t xml:space="preserve"> </w:t>
      </w:r>
      <w:r>
        <w:rPr>
          <w:sz w:val="24"/>
        </w:rPr>
        <w:t>of prodrug</w:t>
      </w:r>
      <w:r>
        <w:rPr>
          <w:spacing w:val="-4"/>
          <w:sz w:val="24"/>
        </w:rPr>
        <w:t xml:space="preserve"> </w:t>
      </w:r>
      <w:r>
        <w:rPr>
          <w:sz w:val="24"/>
        </w:rPr>
        <w:t>until</w:t>
      </w:r>
      <w:r>
        <w:rPr>
          <w:spacing w:val="-1"/>
          <w:sz w:val="24"/>
        </w:rPr>
        <w:t xml:space="preserve"> </w:t>
      </w:r>
      <w:r>
        <w:rPr>
          <w:sz w:val="24"/>
        </w:rPr>
        <w:t>reaches</w:t>
      </w:r>
      <w:r>
        <w:rPr>
          <w:spacing w:val="-1"/>
          <w:sz w:val="24"/>
        </w:rPr>
        <w:t xml:space="preserve"> </w:t>
      </w:r>
      <w:r>
        <w:rPr>
          <w:sz w:val="24"/>
        </w:rPr>
        <w:t>the</w:t>
      </w:r>
      <w:r>
        <w:rPr>
          <w:spacing w:val="-1"/>
          <w:sz w:val="24"/>
        </w:rPr>
        <w:t xml:space="preserve"> </w:t>
      </w:r>
      <w:r>
        <w:rPr>
          <w:sz w:val="24"/>
        </w:rPr>
        <w:t>site</w:t>
      </w:r>
      <w:r>
        <w:rPr>
          <w:spacing w:val="-2"/>
          <w:sz w:val="24"/>
        </w:rPr>
        <w:t xml:space="preserve"> </w:t>
      </w:r>
      <w:r>
        <w:rPr>
          <w:sz w:val="24"/>
        </w:rPr>
        <w:t>of action.</w:t>
      </w:r>
    </w:p>
    <w:p w:rsidR="00AA1BE7" w:rsidRDefault="00984D71">
      <w:pPr>
        <w:pStyle w:val="ListParagraph"/>
        <w:numPr>
          <w:ilvl w:val="0"/>
          <w:numId w:val="8"/>
        </w:numPr>
        <w:tabs>
          <w:tab w:val="left" w:pos="819"/>
          <w:tab w:val="left" w:pos="820"/>
        </w:tabs>
        <w:spacing w:line="293" w:lineRule="exact"/>
        <w:rPr>
          <w:sz w:val="24"/>
        </w:rPr>
      </w:pPr>
      <w:r>
        <w:rPr>
          <w:sz w:val="24"/>
        </w:rPr>
        <w:t>It</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z w:val="24"/>
        </w:rPr>
        <w:t>nontoxic</w:t>
      </w:r>
      <w:r>
        <w:rPr>
          <w:spacing w:val="-1"/>
          <w:sz w:val="24"/>
        </w:rPr>
        <w:t xml:space="preserve"> </w:t>
      </w:r>
      <w:r>
        <w:rPr>
          <w:sz w:val="24"/>
        </w:rPr>
        <w:t>and</w:t>
      </w:r>
      <w:r>
        <w:rPr>
          <w:spacing w:val="-1"/>
          <w:sz w:val="24"/>
        </w:rPr>
        <w:t xml:space="preserve"> </w:t>
      </w:r>
      <w:r>
        <w:rPr>
          <w:sz w:val="24"/>
        </w:rPr>
        <w:t>unstable</w:t>
      </w:r>
      <w:r>
        <w:rPr>
          <w:spacing w:val="-1"/>
          <w:sz w:val="24"/>
        </w:rPr>
        <w:t xml:space="preserve"> </w:t>
      </w:r>
      <w:r>
        <w:rPr>
          <w:sz w:val="24"/>
        </w:rPr>
        <w:t>molecule.</w:t>
      </w:r>
    </w:p>
    <w:p w:rsidR="00AA1BE7" w:rsidRDefault="00984D71">
      <w:pPr>
        <w:pStyle w:val="ListParagraph"/>
        <w:numPr>
          <w:ilvl w:val="0"/>
          <w:numId w:val="8"/>
        </w:numPr>
        <w:tabs>
          <w:tab w:val="left" w:pos="819"/>
          <w:tab w:val="left" w:pos="820"/>
        </w:tabs>
        <w:spacing w:line="293" w:lineRule="exact"/>
        <w:rPr>
          <w:sz w:val="24"/>
        </w:rPr>
      </w:pPr>
      <w:r>
        <w:rPr>
          <w:sz w:val="24"/>
        </w:rPr>
        <w:t>It</w:t>
      </w:r>
      <w:r>
        <w:rPr>
          <w:spacing w:val="-1"/>
          <w:sz w:val="24"/>
        </w:rPr>
        <w:t xml:space="preserve"> </w:t>
      </w:r>
      <w:r>
        <w:rPr>
          <w:sz w:val="24"/>
        </w:rPr>
        <w:t>does</w:t>
      </w:r>
      <w:r>
        <w:rPr>
          <w:spacing w:val="-1"/>
          <w:sz w:val="24"/>
        </w:rPr>
        <w:t xml:space="preserve"> </w:t>
      </w:r>
      <w:r>
        <w:rPr>
          <w:sz w:val="24"/>
        </w:rPr>
        <w:t>not</w:t>
      </w:r>
      <w:r>
        <w:rPr>
          <w:spacing w:val="1"/>
          <w:sz w:val="24"/>
        </w:rPr>
        <w:t xml:space="preserve"> </w:t>
      </w:r>
      <w:r>
        <w:rPr>
          <w:sz w:val="24"/>
        </w:rPr>
        <w:t>affect</w:t>
      </w:r>
      <w:r>
        <w:rPr>
          <w:spacing w:val="-1"/>
          <w:sz w:val="24"/>
        </w:rPr>
        <w:t xml:space="preserve"> </w:t>
      </w:r>
      <w:r>
        <w:rPr>
          <w:sz w:val="24"/>
        </w:rPr>
        <w:t>the</w:t>
      </w:r>
      <w:r>
        <w:rPr>
          <w:spacing w:val="-2"/>
          <w:sz w:val="24"/>
        </w:rPr>
        <w:t xml:space="preserve"> </w:t>
      </w:r>
      <w:r>
        <w:rPr>
          <w:sz w:val="24"/>
        </w:rPr>
        <w:t>chemical</w:t>
      </w:r>
      <w:r>
        <w:rPr>
          <w:spacing w:val="-1"/>
          <w:sz w:val="24"/>
        </w:rPr>
        <w:t xml:space="preserve"> </w:t>
      </w:r>
      <w:r>
        <w:rPr>
          <w:sz w:val="24"/>
        </w:rPr>
        <w:t>or</w:t>
      </w:r>
      <w:r>
        <w:rPr>
          <w:spacing w:val="-1"/>
          <w:sz w:val="24"/>
        </w:rPr>
        <w:t xml:space="preserve"> </w:t>
      </w:r>
      <w:r>
        <w:rPr>
          <w:sz w:val="24"/>
        </w:rPr>
        <w:t>enzymatic action</w:t>
      </w:r>
      <w:r>
        <w:rPr>
          <w:spacing w:val="-1"/>
          <w:sz w:val="24"/>
        </w:rPr>
        <w:t xml:space="preserve"> </w:t>
      </w:r>
      <w:r>
        <w:rPr>
          <w:sz w:val="24"/>
        </w:rPr>
        <w:t>of drug</w:t>
      </w:r>
      <w:r>
        <w:rPr>
          <w:spacing w:val="-4"/>
          <w:sz w:val="24"/>
        </w:rPr>
        <w:t xml:space="preserve"> </w:t>
      </w:r>
      <w:r>
        <w:rPr>
          <w:sz w:val="24"/>
        </w:rPr>
        <w:t>and</w:t>
      </w:r>
      <w:r>
        <w:rPr>
          <w:spacing w:val="-1"/>
          <w:sz w:val="24"/>
        </w:rPr>
        <w:t xml:space="preserve"> </w:t>
      </w:r>
      <w:r>
        <w:rPr>
          <w:sz w:val="24"/>
        </w:rPr>
        <w:t>helps</w:t>
      </w:r>
      <w:r>
        <w:rPr>
          <w:spacing w:val="-1"/>
          <w:sz w:val="24"/>
        </w:rPr>
        <w:t xml:space="preserve"> </w:t>
      </w:r>
      <w:r>
        <w:rPr>
          <w:sz w:val="24"/>
        </w:rPr>
        <w:t>to</w:t>
      </w:r>
      <w:r>
        <w:rPr>
          <w:spacing w:val="-1"/>
          <w:sz w:val="24"/>
        </w:rPr>
        <w:t xml:space="preserve"> </w:t>
      </w:r>
      <w:r>
        <w:rPr>
          <w:sz w:val="24"/>
        </w:rPr>
        <w:t>release</w:t>
      </w:r>
      <w:r>
        <w:rPr>
          <w:spacing w:val="-2"/>
          <w:sz w:val="24"/>
        </w:rPr>
        <w:t xml:space="preserve"> </w:t>
      </w:r>
      <w:r>
        <w:rPr>
          <w:sz w:val="24"/>
        </w:rPr>
        <w:t>in</w:t>
      </w:r>
      <w:r>
        <w:rPr>
          <w:spacing w:val="5"/>
          <w:sz w:val="24"/>
        </w:rPr>
        <w:t xml:space="preserve"> </w:t>
      </w:r>
      <w:r>
        <w:rPr>
          <w:sz w:val="24"/>
        </w:rPr>
        <w:t>active</w:t>
      </w:r>
      <w:r>
        <w:rPr>
          <w:spacing w:val="-2"/>
          <w:sz w:val="24"/>
        </w:rPr>
        <w:t xml:space="preserve"> </w:t>
      </w:r>
      <w:r>
        <w:rPr>
          <w:sz w:val="24"/>
        </w:rPr>
        <w:t>form</w:t>
      </w:r>
      <w:r>
        <w:rPr>
          <w:spacing w:val="-1"/>
          <w:sz w:val="24"/>
        </w:rPr>
        <w:t xml:space="preserve"> </w:t>
      </w:r>
      <w:r>
        <w:rPr>
          <w:sz w:val="24"/>
        </w:rPr>
        <w:t>of drugs.</w:t>
      </w:r>
    </w:p>
    <w:p w:rsidR="00AA1BE7" w:rsidRDefault="00984D71">
      <w:pPr>
        <w:pStyle w:val="ListParagraph"/>
        <w:numPr>
          <w:ilvl w:val="0"/>
          <w:numId w:val="8"/>
        </w:numPr>
        <w:tabs>
          <w:tab w:val="left" w:pos="819"/>
          <w:tab w:val="left" w:pos="820"/>
        </w:tabs>
        <w:spacing w:before="1" w:line="293" w:lineRule="exact"/>
        <w:rPr>
          <w:sz w:val="24"/>
        </w:rPr>
      </w:pPr>
      <w:r>
        <w:rPr>
          <w:sz w:val="24"/>
        </w:rPr>
        <w:t>It</w:t>
      </w:r>
      <w:r>
        <w:rPr>
          <w:spacing w:val="-2"/>
          <w:sz w:val="24"/>
        </w:rPr>
        <w:t xml:space="preserve"> </w:t>
      </w:r>
      <w:r>
        <w:rPr>
          <w:sz w:val="24"/>
        </w:rPr>
        <w:t>must</w:t>
      </w:r>
      <w:r>
        <w:rPr>
          <w:spacing w:val="-2"/>
          <w:sz w:val="24"/>
        </w:rPr>
        <w:t xml:space="preserve"> </w:t>
      </w:r>
      <w:r>
        <w:rPr>
          <w:sz w:val="24"/>
        </w:rPr>
        <w:t>bear</w:t>
      </w:r>
      <w:r>
        <w:rPr>
          <w:spacing w:val="-2"/>
          <w:sz w:val="24"/>
        </w:rPr>
        <w:t xml:space="preserve"> </w:t>
      </w:r>
      <w:r>
        <w:rPr>
          <w:sz w:val="24"/>
        </w:rPr>
        <w:t>biochemical</w:t>
      </w:r>
      <w:r>
        <w:rPr>
          <w:spacing w:val="-2"/>
          <w:sz w:val="24"/>
        </w:rPr>
        <w:t xml:space="preserve"> </w:t>
      </w:r>
      <w:r>
        <w:rPr>
          <w:sz w:val="24"/>
        </w:rPr>
        <w:t>inertness</w:t>
      </w:r>
    </w:p>
    <w:p w:rsidR="00AA1BE7" w:rsidRDefault="00984D71">
      <w:pPr>
        <w:pStyle w:val="ListParagraph"/>
        <w:numPr>
          <w:ilvl w:val="0"/>
          <w:numId w:val="8"/>
        </w:numPr>
        <w:tabs>
          <w:tab w:val="left" w:pos="819"/>
          <w:tab w:val="left" w:pos="820"/>
        </w:tabs>
        <w:spacing w:line="293" w:lineRule="exact"/>
        <w:rPr>
          <w:sz w:val="24"/>
        </w:rPr>
      </w:pPr>
      <w:r>
        <w:rPr>
          <w:sz w:val="24"/>
        </w:rPr>
        <w:t>The</w:t>
      </w:r>
      <w:r>
        <w:rPr>
          <w:spacing w:val="-3"/>
          <w:sz w:val="24"/>
        </w:rPr>
        <w:t xml:space="preserve"> </w:t>
      </w:r>
      <w:r>
        <w:rPr>
          <w:sz w:val="24"/>
        </w:rPr>
        <w:t>drug</w:t>
      </w:r>
      <w:r>
        <w:rPr>
          <w:spacing w:val="-4"/>
          <w:sz w:val="24"/>
        </w:rPr>
        <w:t xml:space="preserve"> </w:t>
      </w:r>
      <w:r>
        <w:rPr>
          <w:sz w:val="24"/>
        </w:rPr>
        <w:t>at the</w:t>
      </w:r>
      <w:r>
        <w:rPr>
          <w:spacing w:val="-2"/>
          <w:sz w:val="24"/>
        </w:rPr>
        <w:t xml:space="preserve"> </w:t>
      </w:r>
      <w:r>
        <w:rPr>
          <w:sz w:val="24"/>
        </w:rPr>
        <w:t>location</w:t>
      </w:r>
      <w:r>
        <w:rPr>
          <w:spacing w:val="-1"/>
          <w:sz w:val="24"/>
        </w:rPr>
        <w:t xml:space="preserve"> </w:t>
      </w:r>
      <w:r>
        <w:rPr>
          <w:sz w:val="24"/>
        </w:rPr>
        <w:t>of</w:t>
      </w:r>
      <w:r>
        <w:rPr>
          <w:spacing w:val="-1"/>
          <w:sz w:val="24"/>
        </w:rPr>
        <w:t xml:space="preserve"> </w:t>
      </w:r>
      <w:r>
        <w:rPr>
          <w:sz w:val="24"/>
        </w:rPr>
        <w:t>action</w:t>
      </w:r>
      <w:r>
        <w:rPr>
          <w:spacing w:val="-1"/>
          <w:sz w:val="24"/>
        </w:rPr>
        <w:t xml:space="preserve"> </w:t>
      </w:r>
      <w:r>
        <w:rPr>
          <w:sz w:val="24"/>
        </w:rPr>
        <w:t>does</w:t>
      </w:r>
      <w:r>
        <w:rPr>
          <w:spacing w:val="-1"/>
          <w:sz w:val="24"/>
        </w:rPr>
        <w:t xml:space="preserve"> </w:t>
      </w:r>
      <w:r>
        <w:rPr>
          <w:sz w:val="24"/>
        </w:rPr>
        <w:t>not alter</w:t>
      </w:r>
      <w:r>
        <w:rPr>
          <w:spacing w:val="-1"/>
          <w:sz w:val="24"/>
        </w:rPr>
        <w:t xml:space="preserve"> </w:t>
      </w:r>
      <w:r>
        <w:rPr>
          <w:sz w:val="24"/>
        </w:rPr>
        <w:t>by</w:t>
      </w:r>
      <w:r>
        <w:rPr>
          <w:spacing w:val="-3"/>
          <w:sz w:val="24"/>
        </w:rPr>
        <w:t xml:space="preserve"> </w:t>
      </w:r>
      <w:r>
        <w:rPr>
          <w:sz w:val="24"/>
        </w:rPr>
        <w:t>the carrier</w:t>
      </w:r>
      <w:r>
        <w:rPr>
          <w:spacing w:val="-1"/>
          <w:sz w:val="24"/>
        </w:rPr>
        <w:t xml:space="preserve"> </w:t>
      </w:r>
      <w:r>
        <w:rPr>
          <w:sz w:val="24"/>
        </w:rPr>
        <w:t>and maintained</w:t>
      </w:r>
      <w:r>
        <w:rPr>
          <w:spacing w:val="-1"/>
          <w:sz w:val="24"/>
        </w:rPr>
        <w:t xml:space="preserve"> </w:t>
      </w:r>
      <w:r>
        <w:rPr>
          <w:sz w:val="24"/>
        </w:rPr>
        <w:t>by</w:t>
      </w:r>
      <w:r>
        <w:rPr>
          <w:spacing w:val="-4"/>
          <w:sz w:val="24"/>
        </w:rPr>
        <w:t xml:space="preserve"> </w:t>
      </w:r>
      <w:r>
        <w:rPr>
          <w:sz w:val="24"/>
        </w:rPr>
        <w:t>carrier.</w:t>
      </w:r>
    </w:p>
    <w:p w:rsidR="00AA1BE7" w:rsidRDefault="00AA1BE7">
      <w:pPr>
        <w:pStyle w:val="BodyText"/>
        <w:spacing w:before="9"/>
        <w:rPr>
          <w:sz w:val="23"/>
        </w:rPr>
      </w:pPr>
    </w:p>
    <w:p w:rsidR="00AA1BE7" w:rsidRDefault="00984D71">
      <w:pPr>
        <w:pStyle w:val="BodyText"/>
        <w:ind w:left="820"/>
      </w:pPr>
      <w:r>
        <w:t>Example-</w:t>
      </w:r>
      <w:r>
        <w:rPr>
          <w:spacing w:val="-3"/>
        </w:rPr>
        <w:t xml:space="preserve"> </w:t>
      </w:r>
      <w:r>
        <w:t>chloramphenicol</w:t>
      </w:r>
      <w:r>
        <w:rPr>
          <w:spacing w:val="-1"/>
        </w:rPr>
        <w:t xml:space="preserve"> </w:t>
      </w:r>
      <w:r>
        <w:t>succinate</w:t>
      </w:r>
    </w:p>
    <w:p w:rsidR="00AA1BE7" w:rsidRDefault="00AA1BE7">
      <w:pPr>
        <w:sectPr w:rsidR="00AA1BE7">
          <w:pgSz w:w="11910" w:h="16840"/>
          <w:pgMar w:top="880" w:right="240" w:bottom="680" w:left="260" w:header="0" w:footer="472" w:gutter="0"/>
          <w:cols w:space="720"/>
        </w:sectPr>
      </w:pPr>
    </w:p>
    <w:p w:rsidR="00AA1BE7" w:rsidRDefault="00984D71">
      <w:pPr>
        <w:pStyle w:val="BodyText"/>
        <w:ind w:left="998"/>
        <w:rPr>
          <w:sz w:val="20"/>
        </w:rPr>
      </w:pPr>
      <w:r>
        <w:rPr>
          <w:noProof/>
          <w:sz w:val="20"/>
        </w:rPr>
        <w:lastRenderedPageBreak/>
        <w:drawing>
          <wp:inline distT="0" distB="0" distL="0" distR="0">
            <wp:extent cx="6396858" cy="1693068"/>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6396858" cy="1693068"/>
                    </a:xfrm>
                    <a:prstGeom prst="rect">
                      <a:avLst/>
                    </a:prstGeom>
                  </pic:spPr>
                </pic:pic>
              </a:graphicData>
            </a:graphic>
          </wp:inline>
        </w:drawing>
      </w:r>
    </w:p>
    <w:p w:rsidR="00AA1BE7" w:rsidRDefault="00AA1BE7">
      <w:pPr>
        <w:pStyle w:val="BodyText"/>
        <w:rPr>
          <w:sz w:val="10"/>
        </w:rPr>
      </w:pPr>
    </w:p>
    <w:p w:rsidR="00AA1BE7" w:rsidRDefault="00984D71">
      <w:pPr>
        <w:pStyle w:val="BodyText"/>
        <w:spacing w:before="90"/>
        <w:ind w:left="823" w:right="483"/>
        <w:jc w:val="center"/>
      </w:pPr>
      <w:r>
        <w:t>Fig.4</w:t>
      </w:r>
      <w:r>
        <w:rPr>
          <w:spacing w:val="-2"/>
        </w:rPr>
        <w:t xml:space="preserve"> </w:t>
      </w:r>
      <w:r>
        <w:t>Chloramphenicol[6]</w:t>
      </w:r>
    </w:p>
    <w:p w:rsidR="00AA1BE7" w:rsidRDefault="00AA1BE7">
      <w:pPr>
        <w:pStyle w:val="BodyText"/>
      </w:pPr>
    </w:p>
    <w:p w:rsidR="00AA1BE7" w:rsidRDefault="00984D71">
      <w:pPr>
        <w:pStyle w:val="BodyText"/>
        <w:spacing w:line="480" w:lineRule="auto"/>
        <w:ind w:left="460" w:right="1459"/>
      </w:pPr>
      <w:r>
        <w:t>It consist the attachment of a carrier group to the active drug to alter its physiochemical properties.</w:t>
      </w:r>
      <w:r>
        <w:rPr>
          <w:spacing w:val="-57"/>
        </w:rPr>
        <w:t xml:space="preserve"> </w:t>
      </w:r>
      <w:r>
        <w:t>The</w:t>
      </w:r>
      <w:r>
        <w:rPr>
          <w:spacing w:val="-3"/>
        </w:rPr>
        <w:t xml:space="preserve"> </w:t>
      </w:r>
      <w:r>
        <w:t>succeeding</w:t>
      </w:r>
      <w:r>
        <w:rPr>
          <w:spacing w:val="-3"/>
        </w:rPr>
        <w:t xml:space="preserve"> </w:t>
      </w:r>
      <w:r>
        <w:t>enzymatic</w:t>
      </w:r>
      <w:r>
        <w:rPr>
          <w:spacing w:val="-1"/>
        </w:rPr>
        <w:t xml:space="preserve"> </w:t>
      </w:r>
      <w:r>
        <w:t>or</w:t>
      </w:r>
      <w:r>
        <w:rPr>
          <w:spacing w:val="1"/>
        </w:rPr>
        <w:t xml:space="preserve"> </w:t>
      </w:r>
      <w:r>
        <w:t>non-enzymatic</w:t>
      </w:r>
      <w:r>
        <w:rPr>
          <w:spacing w:val="-1"/>
        </w:rPr>
        <w:t xml:space="preserve"> </w:t>
      </w:r>
      <w:r>
        <w:t>mechanism releases</w:t>
      </w:r>
      <w:r>
        <w:rPr>
          <w:spacing w:val="-1"/>
        </w:rPr>
        <w:t xml:space="preserve"> </w:t>
      </w:r>
      <w:r>
        <w:t>the</w:t>
      </w:r>
      <w:r>
        <w:rPr>
          <w:spacing w:val="-1"/>
        </w:rPr>
        <w:t xml:space="preserve"> </w:t>
      </w:r>
      <w:r>
        <w:t>active</w:t>
      </w:r>
      <w:r>
        <w:rPr>
          <w:spacing w:val="1"/>
        </w:rPr>
        <w:t xml:space="preserve"> </w:t>
      </w:r>
      <w:r>
        <w:t>drug</w:t>
      </w:r>
      <w:r>
        <w:rPr>
          <w:spacing w:val="-3"/>
        </w:rPr>
        <w:t xml:space="preserve"> </w:t>
      </w:r>
      <w:r>
        <w:t>moiety</w:t>
      </w:r>
    </w:p>
    <w:p w:rsidR="00AA1BE7" w:rsidRDefault="00984D71">
      <w:pPr>
        <w:pStyle w:val="Heading1"/>
        <w:spacing w:before="6"/>
      </w:pPr>
      <w:r>
        <w:t>Carrier</w:t>
      </w:r>
      <w:r>
        <w:rPr>
          <w:spacing w:val="-3"/>
        </w:rPr>
        <w:t xml:space="preserve"> </w:t>
      </w:r>
      <w:r>
        <w:t>linked</w:t>
      </w:r>
      <w:r>
        <w:rPr>
          <w:spacing w:val="-2"/>
        </w:rPr>
        <w:t xml:space="preserve"> </w:t>
      </w:r>
      <w:r>
        <w:t>prodrugs</w:t>
      </w:r>
      <w:r>
        <w:rPr>
          <w:spacing w:val="-2"/>
        </w:rPr>
        <w:t xml:space="preserve"> </w:t>
      </w:r>
      <w:r>
        <w:t>can</w:t>
      </w:r>
      <w:r>
        <w:rPr>
          <w:spacing w:val="-2"/>
        </w:rPr>
        <w:t xml:space="preserve"> </w:t>
      </w:r>
      <w:r>
        <w:t>be</w:t>
      </w:r>
      <w:r>
        <w:rPr>
          <w:spacing w:val="1"/>
        </w:rPr>
        <w:t xml:space="preserve"> </w:t>
      </w:r>
      <w:r>
        <w:t>divided</w:t>
      </w:r>
      <w:r>
        <w:rPr>
          <w:spacing w:val="-1"/>
        </w:rPr>
        <w:t xml:space="preserve"> </w:t>
      </w:r>
      <w:r>
        <w:t>into</w:t>
      </w:r>
      <w:r>
        <w:rPr>
          <w:spacing w:val="-2"/>
        </w:rPr>
        <w:t xml:space="preserve"> </w:t>
      </w:r>
      <w:r>
        <w:t>3</w:t>
      </w:r>
      <w:r>
        <w:rPr>
          <w:spacing w:val="-2"/>
        </w:rPr>
        <w:t xml:space="preserve"> </w:t>
      </w:r>
      <w:r>
        <w:t>categories:</w:t>
      </w:r>
    </w:p>
    <w:p w:rsidR="00AA1BE7" w:rsidRDefault="00AA1BE7">
      <w:pPr>
        <w:pStyle w:val="BodyText"/>
        <w:spacing w:before="11"/>
        <w:rPr>
          <w:b/>
          <w:sz w:val="23"/>
        </w:rPr>
      </w:pPr>
    </w:p>
    <w:p w:rsidR="00AA1BE7" w:rsidRDefault="00984D71">
      <w:pPr>
        <w:ind w:left="820"/>
        <w:rPr>
          <w:b/>
          <w:sz w:val="24"/>
        </w:rPr>
      </w:pPr>
      <w:r>
        <w:rPr>
          <w:rFonts w:ascii="Wingdings" w:hAnsi="Wingdings"/>
          <w:sz w:val="24"/>
        </w:rPr>
        <w:t></w:t>
      </w:r>
      <w:r>
        <w:rPr>
          <w:spacing w:val="42"/>
          <w:sz w:val="24"/>
        </w:rPr>
        <w:t xml:space="preserve"> </w:t>
      </w:r>
      <w:r>
        <w:rPr>
          <w:b/>
          <w:sz w:val="24"/>
        </w:rPr>
        <w:t>Bipartite</w:t>
      </w:r>
      <w:r>
        <w:rPr>
          <w:b/>
          <w:spacing w:val="-2"/>
          <w:sz w:val="24"/>
        </w:rPr>
        <w:t xml:space="preserve"> </w:t>
      </w:r>
      <w:r>
        <w:rPr>
          <w:b/>
          <w:sz w:val="24"/>
        </w:rPr>
        <w:t>prodrug</w:t>
      </w:r>
    </w:p>
    <w:p w:rsidR="00AA1BE7" w:rsidRDefault="00984D71">
      <w:pPr>
        <w:pStyle w:val="Heading1"/>
        <w:ind w:left="820"/>
      </w:pPr>
      <w:r>
        <w:rPr>
          <w:rFonts w:ascii="Wingdings" w:hAnsi="Wingdings"/>
          <w:b w:val="0"/>
        </w:rPr>
        <w:t></w:t>
      </w:r>
      <w:r>
        <w:rPr>
          <w:b w:val="0"/>
          <w:spacing w:val="42"/>
        </w:rPr>
        <w:t xml:space="preserve"> </w:t>
      </w:r>
      <w:r>
        <w:t>Tripartite</w:t>
      </w:r>
      <w:r>
        <w:rPr>
          <w:spacing w:val="-2"/>
        </w:rPr>
        <w:t xml:space="preserve"> </w:t>
      </w:r>
      <w:r>
        <w:t>prodrug</w:t>
      </w:r>
    </w:p>
    <w:p w:rsidR="00AA1BE7" w:rsidRDefault="00984D71">
      <w:pPr>
        <w:ind w:left="820"/>
        <w:rPr>
          <w:b/>
          <w:sz w:val="24"/>
        </w:rPr>
      </w:pPr>
      <w:r>
        <w:rPr>
          <w:rFonts w:ascii="Wingdings" w:hAnsi="Wingdings"/>
          <w:sz w:val="24"/>
        </w:rPr>
        <w:t></w:t>
      </w:r>
      <w:r>
        <w:rPr>
          <w:spacing w:val="42"/>
          <w:sz w:val="24"/>
        </w:rPr>
        <w:t xml:space="preserve"> </w:t>
      </w:r>
      <w:r>
        <w:rPr>
          <w:b/>
          <w:sz w:val="24"/>
        </w:rPr>
        <w:t>Mutual</w:t>
      </w:r>
      <w:r>
        <w:rPr>
          <w:b/>
          <w:spacing w:val="-1"/>
          <w:sz w:val="24"/>
        </w:rPr>
        <w:t xml:space="preserve"> </w:t>
      </w:r>
      <w:r>
        <w:rPr>
          <w:b/>
          <w:sz w:val="24"/>
        </w:rPr>
        <w:t>prodrug</w:t>
      </w:r>
    </w:p>
    <w:p w:rsidR="00AA1BE7" w:rsidRDefault="00AA1BE7">
      <w:pPr>
        <w:pStyle w:val="BodyText"/>
        <w:rPr>
          <w:b/>
        </w:rPr>
      </w:pPr>
    </w:p>
    <w:p w:rsidR="00AA1BE7" w:rsidRDefault="00984D71">
      <w:pPr>
        <w:pStyle w:val="Heading1"/>
        <w:numPr>
          <w:ilvl w:val="1"/>
          <w:numId w:val="9"/>
        </w:numPr>
        <w:tabs>
          <w:tab w:val="left" w:pos="772"/>
        </w:tabs>
        <w:spacing w:line="275" w:lineRule="exact"/>
      </w:pPr>
      <w:r>
        <w:t>Bipartite</w:t>
      </w:r>
      <w:r>
        <w:rPr>
          <w:spacing w:val="-2"/>
        </w:rPr>
        <w:t xml:space="preserve"> </w:t>
      </w:r>
      <w:r>
        <w:t>Prodrug</w:t>
      </w:r>
    </w:p>
    <w:p w:rsidR="00AA1BE7" w:rsidRDefault="00984D71">
      <w:pPr>
        <w:pStyle w:val="ListParagraph"/>
        <w:numPr>
          <w:ilvl w:val="2"/>
          <w:numId w:val="9"/>
        </w:numPr>
        <w:tabs>
          <w:tab w:val="left" w:pos="1180"/>
          <w:tab w:val="left" w:pos="1181"/>
        </w:tabs>
        <w:spacing w:line="292" w:lineRule="exact"/>
        <w:rPr>
          <w:sz w:val="24"/>
        </w:rPr>
      </w:pPr>
      <w:r>
        <w:rPr>
          <w:sz w:val="24"/>
        </w:rPr>
        <w:t>Bipartite</w:t>
      </w:r>
      <w:r>
        <w:rPr>
          <w:spacing w:val="-1"/>
          <w:sz w:val="24"/>
        </w:rPr>
        <w:t xml:space="preserve"> </w:t>
      </w:r>
      <w:r>
        <w:rPr>
          <w:sz w:val="24"/>
        </w:rPr>
        <w:t>prodrug</w:t>
      </w:r>
      <w:r>
        <w:rPr>
          <w:spacing w:val="-3"/>
          <w:sz w:val="24"/>
        </w:rPr>
        <w:t xml:space="preserve"> </w:t>
      </w:r>
      <w:r>
        <w:rPr>
          <w:sz w:val="24"/>
        </w:rPr>
        <w:t>consist</w:t>
      </w:r>
      <w:r>
        <w:rPr>
          <w:spacing w:val="-1"/>
          <w:sz w:val="24"/>
        </w:rPr>
        <w:t xml:space="preserve"> </w:t>
      </w:r>
      <w:r>
        <w:rPr>
          <w:sz w:val="24"/>
        </w:rPr>
        <w:t>one</w:t>
      </w:r>
      <w:r>
        <w:rPr>
          <w:spacing w:val="-1"/>
          <w:sz w:val="24"/>
        </w:rPr>
        <w:t xml:space="preserve"> </w:t>
      </w:r>
      <w:r>
        <w:rPr>
          <w:sz w:val="24"/>
        </w:rPr>
        <w:t>carrier (group)</w:t>
      </w:r>
      <w:r>
        <w:rPr>
          <w:spacing w:val="-3"/>
          <w:sz w:val="24"/>
        </w:rPr>
        <w:t xml:space="preserve"> </w:t>
      </w:r>
      <w:r>
        <w:rPr>
          <w:sz w:val="24"/>
        </w:rPr>
        <w:t>directly</w:t>
      </w:r>
      <w:r>
        <w:rPr>
          <w:spacing w:val="-6"/>
          <w:sz w:val="24"/>
        </w:rPr>
        <w:t xml:space="preserve"> </w:t>
      </w:r>
      <w:r>
        <w:rPr>
          <w:sz w:val="24"/>
        </w:rPr>
        <w:t>attached</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drugs.</w:t>
      </w:r>
    </w:p>
    <w:p w:rsidR="00AA1BE7" w:rsidRDefault="00984D71">
      <w:pPr>
        <w:pStyle w:val="ListParagraph"/>
        <w:numPr>
          <w:ilvl w:val="2"/>
          <w:numId w:val="9"/>
        </w:numPr>
        <w:tabs>
          <w:tab w:val="left" w:pos="1180"/>
          <w:tab w:val="left" w:pos="1181"/>
        </w:tabs>
        <w:spacing w:before="2" w:line="237" w:lineRule="auto"/>
        <w:ind w:right="485"/>
        <w:rPr>
          <w:sz w:val="24"/>
        </w:rPr>
      </w:pPr>
      <w:r>
        <w:rPr>
          <w:sz w:val="24"/>
        </w:rPr>
        <w:t>The</w:t>
      </w:r>
      <w:r>
        <w:rPr>
          <w:spacing w:val="11"/>
          <w:sz w:val="24"/>
        </w:rPr>
        <w:t xml:space="preserve"> </w:t>
      </w:r>
      <w:r>
        <w:rPr>
          <w:sz w:val="24"/>
        </w:rPr>
        <w:t>attached</w:t>
      </w:r>
      <w:r>
        <w:rPr>
          <w:spacing w:val="16"/>
          <w:sz w:val="24"/>
        </w:rPr>
        <w:t xml:space="preserve"> </w:t>
      </w:r>
      <w:r>
        <w:rPr>
          <w:sz w:val="24"/>
        </w:rPr>
        <w:t>carrier</w:t>
      </w:r>
      <w:r>
        <w:rPr>
          <w:spacing w:val="14"/>
          <w:sz w:val="24"/>
        </w:rPr>
        <w:t xml:space="preserve"> </w:t>
      </w:r>
      <w:r>
        <w:rPr>
          <w:sz w:val="24"/>
        </w:rPr>
        <w:t>have</w:t>
      </w:r>
      <w:r>
        <w:rPr>
          <w:spacing w:val="18"/>
          <w:sz w:val="24"/>
        </w:rPr>
        <w:t xml:space="preserve"> </w:t>
      </w:r>
      <w:r>
        <w:rPr>
          <w:sz w:val="24"/>
        </w:rPr>
        <w:t>greatly</w:t>
      </w:r>
      <w:r>
        <w:rPr>
          <w:spacing w:val="10"/>
          <w:sz w:val="24"/>
        </w:rPr>
        <w:t xml:space="preserve"> </w:t>
      </w:r>
      <w:r>
        <w:rPr>
          <w:sz w:val="24"/>
        </w:rPr>
        <w:t>modified</w:t>
      </w:r>
      <w:r>
        <w:rPr>
          <w:spacing w:val="15"/>
          <w:sz w:val="24"/>
        </w:rPr>
        <w:t xml:space="preserve"> </w:t>
      </w:r>
      <w:r>
        <w:rPr>
          <w:sz w:val="24"/>
        </w:rPr>
        <w:t>lipophilicity</w:t>
      </w:r>
      <w:r>
        <w:rPr>
          <w:spacing w:val="9"/>
          <w:sz w:val="24"/>
        </w:rPr>
        <w:t xml:space="preserve"> </w:t>
      </w:r>
      <w:r>
        <w:rPr>
          <w:sz w:val="24"/>
        </w:rPr>
        <w:t>in</w:t>
      </w:r>
      <w:r>
        <w:rPr>
          <w:spacing w:val="14"/>
          <w:sz w:val="24"/>
        </w:rPr>
        <w:t xml:space="preserve"> </w:t>
      </w:r>
      <w:r>
        <w:rPr>
          <w:sz w:val="24"/>
        </w:rPr>
        <w:t>such</w:t>
      </w:r>
      <w:r>
        <w:rPr>
          <w:spacing w:val="14"/>
          <w:sz w:val="24"/>
        </w:rPr>
        <w:t xml:space="preserve"> </w:t>
      </w:r>
      <w:r>
        <w:rPr>
          <w:sz w:val="24"/>
        </w:rPr>
        <w:t>prodrugs</w:t>
      </w:r>
      <w:r>
        <w:rPr>
          <w:spacing w:val="16"/>
          <w:sz w:val="24"/>
        </w:rPr>
        <w:t xml:space="preserve"> </w:t>
      </w:r>
      <w:r>
        <w:rPr>
          <w:sz w:val="24"/>
        </w:rPr>
        <w:t>the</w:t>
      </w:r>
      <w:r>
        <w:rPr>
          <w:spacing w:val="13"/>
          <w:sz w:val="24"/>
        </w:rPr>
        <w:t xml:space="preserve"> </w:t>
      </w:r>
      <w:r>
        <w:rPr>
          <w:sz w:val="24"/>
        </w:rPr>
        <w:t>active</w:t>
      </w:r>
      <w:r>
        <w:rPr>
          <w:spacing w:val="12"/>
          <w:sz w:val="24"/>
        </w:rPr>
        <w:t xml:space="preserve"> </w:t>
      </w:r>
      <w:r>
        <w:rPr>
          <w:sz w:val="24"/>
        </w:rPr>
        <w:t>drug</w:t>
      </w:r>
      <w:r>
        <w:rPr>
          <w:spacing w:val="11"/>
          <w:sz w:val="24"/>
        </w:rPr>
        <w:t xml:space="preserve"> </w:t>
      </w:r>
      <w:r>
        <w:rPr>
          <w:sz w:val="24"/>
        </w:rPr>
        <w:t>is</w:t>
      </w:r>
      <w:r>
        <w:rPr>
          <w:spacing w:val="17"/>
          <w:sz w:val="24"/>
        </w:rPr>
        <w:t xml:space="preserve"> </w:t>
      </w:r>
      <w:r>
        <w:rPr>
          <w:sz w:val="24"/>
        </w:rPr>
        <w:t>released</w:t>
      </w:r>
      <w:r>
        <w:rPr>
          <w:spacing w:val="-57"/>
          <w:sz w:val="24"/>
        </w:rPr>
        <w:t xml:space="preserve"> </w:t>
      </w:r>
      <w:r>
        <w:rPr>
          <w:sz w:val="24"/>
        </w:rPr>
        <w:t>by</w:t>
      </w:r>
      <w:r>
        <w:rPr>
          <w:spacing w:val="-6"/>
          <w:sz w:val="24"/>
        </w:rPr>
        <w:t xml:space="preserve"> </w:t>
      </w:r>
      <w:r>
        <w:rPr>
          <w:sz w:val="24"/>
        </w:rPr>
        <w:t>hydrolytic</w:t>
      </w:r>
      <w:r>
        <w:rPr>
          <w:spacing w:val="-1"/>
          <w:sz w:val="24"/>
        </w:rPr>
        <w:t xml:space="preserve"> </w:t>
      </w:r>
      <w:r>
        <w:rPr>
          <w:sz w:val="24"/>
        </w:rPr>
        <w:t>cleavage</w:t>
      </w:r>
      <w:r>
        <w:rPr>
          <w:spacing w:val="-1"/>
          <w:sz w:val="24"/>
        </w:rPr>
        <w:t xml:space="preserve"> </w:t>
      </w:r>
      <w:r>
        <w:rPr>
          <w:sz w:val="24"/>
        </w:rPr>
        <w:t>either</w:t>
      </w:r>
      <w:r>
        <w:rPr>
          <w:spacing w:val="-2"/>
          <w:sz w:val="24"/>
        </w:rPr>
        <w:t xml:space="preserve"> </w:t>
      </w:r>
      <w:r>
        <w:rPr>
          <w:sz w:val="24"/>
        </w:rPr>
        <w:t>chemically</w:t>
      </w:r>
      <w:r>
        <w:rPr>
          <w:spacing w:val="-5"/>
          <w:sz w:val="24"/>
        </w:rPr>
        <w:t xml:space="preserve"> </w:t>
      </w:r>
      <w:r>
        <w:rPr>
          <w:sz w:val="24"/>
        </w:rPr>
        <w:t>or</w:t>
      </w:r>
      <w:r>
        <w:rPr>
          <w:spacing w:val="5"/>
          <w:sz w:val="24"/>
        </w:rPr>
        <w:t xml:space="preserve"> </w:t>
      </w:r>
      <w:r>
        <w:rPr>
          <w:sz w:val="24"/>
        </w:rPr>
        <w:t>enzymatically.[5]</w:t>
      </w:r>
    </w:p>
    <w:p w:rsidR="00AA1BE7" w:rsidRDefault="00984D71">
      <w:pPr>
        <w:pStyle w:val="ListParagraph"/>
        <w:numPr>
          <w:ilvl w:val="2"/>
          <w:numId w:val="9"/>
        </w:numPr>
        <w:tabs>
          <w:tab w:val="left" w:pos="1180"/>
          <w:tab w:val="left" w:pos="1181"/>
        </w:tabs>
        <w:spacing w:before="3" w:after="4"/>
        <w:rPr>
          <w:sz w:val="24"/>
        </w:rPr>
      </w:pPr>
      <w:r>
        <w:rPr>
          <w:sz w:val="24"/>
        </w:rPr>
        <w:t>E.g.</w:t>
      </w:r>
      <w:r>
        <w:rPr>
          <w:spacing w:val="-2"/>
          <w:sz w:val="24"/>
        </w:rPr>
        <w:t xml:space="preserve"> </w:t>
      </w:r>
      <w:r>
        <w:rPr>
          <w:sz w:val="24"/>
        </w:rPr>
        <w:t>Tolmetin- glycine</w:t>
      </w:r>
      <w:r>
        <w:rPr>
          <w:spacing w:val="-1"/>
          <w:sz w:val="24"/>
        </w:rPr>
        <w:t xml:space="preserve"> </w:t>
      </w:r>
      <w:r>
        <w:rPr>
          <w:sz w:val="24"/>
        </w:rPr>
        <w:t>prodrug</w:t>
      </w:r>
    </w:p>
    <w:p w:rsidR="00AA1BE7" w:rsidRDefault="00984D71">
      <w:pPr>
        <w:pStyle w:val="BodyText"/>
        <w:ind w:left="3246"/>
        <w:rPr>
          <w:sz w:val="20"/>
        </w:rPr>
      </w:pPr>
      <w:r>
        <w:rPr>
          <w:noProof/>
          <w:sz w:val="20"/>
        </w:rPr>
        <w:drawing>
          <wp:inline distT="0" distB="0" distL="0" distR="0">
            <wp:extent cx="3632180" cy="1272159"/>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3632180" cy="1272159"/>
                    </a:xfrm>
                    <a:prstGeom prst="rect">
                      <a:avLst/>
                    </a:prstGeom>
                  </pic:spPr>
                </pic:pic>
              </a:graphicData>
            </a:graphic>
          </wp:inline>
        </w:drawing>
      </w:r>
    </w:p>
    <w:p w:rsidR="00AA1BE7" w:rsidRDefault="00984D71">
      <w:pPr>
        <w:pStyle w:val="BodyText"/>
        <w:ind w:left="1181" w:right="483"/>
        <w:jc w:val="center"/>
      </w:pPr>
      <w:r>
        <w:t>Fig.5</w:t>
      </w:r>
      <w:r>
        <w:rPr>
          <w:spacing w:val="-1"/>
        </w:rPr>
        <w:t xml:space="preserve"> </w:t>
      </w:r>
      <w:r>
        <w:t>Tolmetin</w:t>
      </w:r>
    </w:p>
    <w:p w:rsidR="00AA1BE7" w:rsidRDefault="00AA1BE7">
      <w:pPr>
        <w:jc w:val="center"/>
        <w:sectPr w:rsidR="00AA1BE7">
          <w:pgSz w:w="11910" w:h="16840"/>
          <w:pgMar w:top="700" w:right="240" w:bottom="680" w:left="260" w:header="0" w:footer="472" w:gutter="0"/>
          <w:cols w:space="720"/>
        </w:sectPr>
      </w:pPr>
    </w:p>
    <w:p w:rsidR="00AA1BE7" w:rsidRDefault="00984D71">
      <w:pPr>
        <w:pStyle w:val="BodyText"/>
        <w:ind w:left="1651"/>
        <w:rPr>
          <w:sz w:val="20"/>
        </w:rPr>
      </w:pPr>
      <w:r>
        <w:rPr>
          <w:noProof/>
          <w:sz w:val="20"/>
        </w:rPr>
        <w:lastRenderedPageBreak/>
        <w:drawing>
          <wp:inline distT="0" distB="0" distL="0" distR="0">
            <wp:extent cx="5575054" cy="3806285"/>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5575054" cy="3806285"/>
                    </a:xfrm>
                    <a:prstGeom prst="rect">
                      <a:avLst/>
                    </a:prstGeom>
                  </pic:spPr>
                </pic:pic>
              </a:graphicData>
            </a:graphic>
          </wp:inline>
        </w:drawing>
      </w:r>
    </w:p>
    <w:p w:rsidR="00AA1BE7" w:rsidRDefault="00AA1BE7">
      <w:pPr>
        <w:pStyle w:val="BodyText"/>
        <w:rPr>
          <w:sz w:val="17"/>
        </w:rPr>
      </w:pPr>
    </w:p>
    <w:p w:rsidR="00AA1BE7" w:rsidRDefault="00984D71">
      <w:pPr>
        <w:pStyle w:val="BodyText"/>
        <w:spacing w:before="90"/>
        <w:ind w:left="460"/>
      </w:pPr>
      <w:r>
        <w:t>Most</w:t>
      </w:r>
      <w:r>
        <w:rPr>
          <w:spacing w:val="-1"/>
        </w:rPr>
        <w:t xml:space="preserve"> </w:t>
      </w:r>
      <w:r>
        <w:t>of</w:t>
      </w:r>
      <w:r>
        <w:rPr>
          <w:spacing w:val="-1"/>
        </w:rPr>
        <w:t xml:space="preserve"> </w:t>
      </w:r>
      <w:r>
        <w:t>the</w:t>
      </w:r>
      <w:r>
        <w:rPr>
          <w:spacing w:val="-3"/>
        </w:rPr>
        <w:t xml:space="preserve"> </w:t>
      </w:r>
      <w:r>
        <w:t>carrier linked</w:t>
      </w:r>
      <w:r>
        <w:rPr>
          <w:spacing w:val="1"/>
        </w:rPr>
        <w:t xml:space="preserve"> </w:t>
      </w:r>
      <w:r>
        <w:t>prodrug</w:t>
      </w:r>
      <w:r>
        <w:rPr>
          <w:spacing w:val="-2"/>
        </w:rPr>
        <w:t xml:space="preserve"> </w:t>
      </w:r>
      <w:r>
        <w:t>is</w:t>
      </w:r>
      <w:r>
        <w:rPr>
          <w:spacing w:val="-1"/>
        </w:rPr>
        <w:t xml:space="preserve"> </w:t>
      </w:r>
      <w:r>
        <w:t>bipartite.</w:t>
      </w:r>
    </w:p>
    <w:p w:rsidR="00AA1BE7" w:rsidRDefault="00AA1BE7">
      <w:pPr>
        <w:pStyle w:val="BodyText"/>
      </w:pPr>
    </w:p>
    <w:p w:rsidR="00AA1BE7" w:rsidRDefault="00984D71">
      <w:pPr>
        <w:pStyle w:val="ListParagraph"/>
        <w:numPr>
          <w:ilvl w:val="0"/>
          <w:numId w:val="9"/>
        </w:numPr>
        <w:tabs>
          <w:tab w:val="left" w:pos="814"/>
        </w:tabs>
        <w:ind w:left="813" w:hanging="354"/>
        <w:rPr>
          <w:sz w:val="24"/>
        </w:rPr>
      </w:pPr>
      <w:r>
        <w:rPr>
          <w:b/>
          <w:sz w:val="24"/>
        </w:rPr>
        <w:t>Tripartite Prodrug:</w:t>
      </w:r>
      <w:r>
        <w:rPr>
          <w:b/>
          <w:spacing w:val="2"/>
          <w:sz w:val="24"/>
        </w:rPr>
        <w:t xml:space="preserve"> </w:t>
      </w:r>
      <w:r>
        <w:rPr>
          <w:sz w:val="24"/>
        </w:rPr>
        <w:t>in</w:t>
      </w:r>
      <w:r>
        <w:rPr>
          <w:spacing w:val="-1"/>
          <w:sz w:val="24"/>
        </w:rPr>
        <w:t xml:space="preserve"> </w:t>
      </w:r>
      <w:r>
        <w:rPr>
          <w:sz w:val="24"/>
        </w:rPr>
        <w:t>this</w:t>
      </w:r>
      <w:r>
        <w:rPr>
          <w:spacing w:val="-1"/>
          <w:sz w:val="24"/>
        </w:rPr>
        <w:t xml:space="preserve"> </w:t>
      </w:r>
      <w:r>
        <w:rPr>
          <w:sz w:val="24"/>
        </w:rPr>
        <w:t>type</w:t>
      </w:r>
      <w:r>
        <w:rPr>
          <w:spacing w:val="-1"/>
          <w:sz w:val="24"/>
        </w:rPr>
        <w:t xml:space="preserve"> </w:t>
      </w:r>
      <w:r>
        <w:rPr>
          <w:sz w:val="24"/>
        </w:rPr>
        <w:t>of</w:t>
      </w:r>
      <w:r>
        <w:rPr>
          <w:spacing w:val="-1"/>
          <w:sz w:val="24"/>
        </w:rPr>
        <w:t xml:space="preserve"> </w:t>
      </w:r>
      <w:r>
        <w:rPr>
          <w:sz w:val="24"/>
        </w:rPr>
        <w:t>prodrug</w:t>
      </w:r>
      <w:r>
        <w:rPr>
          <w:spacing w:val="-4"/>
          <w:sz w:val="24"/>
        </w:rPr>
        <w:t xml:space="preserve"> </w:t>
      </w:r>
      <w:r>
        <w:rPr>
          <w:sz w:val="24"/>
        </w:rPr>
        <w:t>uses</w:t>
      </w:r>
      <w:r>
        <w:rPr>
          <w:spacing w:val="-1"/>
          <w:sz w:val="24"/>
        </w:rPr>
        <w:t xml:space="preserve"> </w:t>
      </w:r>
      <w:r>
        <w:rPr>
          <w:sz w:val="24"/>
        </w:rPr>
        <w:t>a</w:t>
      </w:r>
      <w:r>
        <w:rPr>
          <w:spacing w:val="-1"/>
          <w:sz w:val="24"/>
        </w:rPr>
        <w:t xml:space="preserve"> </w:t>
      </w:r>
      <w:r>
        <w:rPr>
          <w:sz w:val="24"/>
        </w:rPr>
        <w:t>spacer or</w:t>
      </w:r>
      <w:r>
        <w:rPr>
          <w:spacing w:val="-3"/>
          <w:sz w:val="24"/>
        </w:rPr>
        <w:t xml:space="preserve"> </w:t>
      </w:r>
      <w:r>
        <w:rPr>
          <w:sz w:val="24"/>
        </w:rPr>
        <w:t>linkage</w:t>
      </w:r>
      <w:r>
        <w:rPr>
          <w:spacing w:val="-2"/>
          <w:sz w:val="24"/>
        </w:rPr>
        <w:t xml:space="preserve"> </w:t>
      </w:r>
      <w:r>
        <w:rPr>
          <w:sz w:val="24"/>
        </w:rPr>
        <w:t>between</w:t>
      </w:r>
      <w:r>
        <w:rPr>
          <w:spacing w:val="-1"/>
          <w:sz w:val="24"/>
        </w:rPr>
        <w:t xml:space="preserve"> </w:t>
      </w:r>
      <w:r>
        <w:rPr>
          <w:sz w:val="24"/>
        </w:rPr>
        <w:t>the</w:t>
      </w:r>
      <w:r>
        <w:rPr>
          <w:spacing w:val="-1"/>
          <w:sz w:val="24"/>
        </w:rPr>
        <w:t xml:space="preserve"> </w:t>
      </w:r>
      <w:r>
        <w:rPr>
          <w:sz w:val="24"/>
        </w:rPr>
        <w:t>drug</w:t>
      </w:r>
      <w:r>
        <w:rPr>
          <w:spacing w:val="-1"/>
          <w:sz w:val="24"/>
        </w:rPr>
        <w:t xml:space="preserve"> </w:t>
      </w:r>
      <w:r>
        <w:rPr>
          <w:sz w:val="24"/>
        </w:rPr>
        <w:t>and</w:t>
      </w:r>
      <w:r>
        <w:rPr>
          <w:spacing w:val="-1"/>
          <w:sz w:val="24"/>
        </w:rPr>
        <w:t xml:space="preserve"> </w:t>
      </w:r>
      <w:r>
        <w:rPr>
          <w:sz w:val="24"/>
        </w:rPr>
        <w:t>a</w:t>
      </w:r>
      <w:r>
        <w:rPr>
          <w:spacing w:val="-2"/>
          <w:sz w:val="24"/>
        </w:rPr>
        <w:t xml:space="preserve"> </w:t>
      </w:r>
      <w:r>
        <w:rPr>
          <w:sz w:val="24"/>
        </w:rPr>
        <w:t>pro moiety.</w:t>
      </w:r>
    </w:p>
    <w:p w:rsidR="00AA1BE7" w:rsidRDefault="00984D71">
      <w:pPr>
        <w:pStyle w:val="ListParagraph"/>
        <w:numPr>
          <w:ilvl w:val="0"/>
          <w:numId w:val="7"/>
        </w:numPr>
        <w:tabs>
          <w:tab w:val="left" w:pos="1180"/>
          <w:tab w:val="left" w:pos="1181"/>
        </w:tabs>
        <w:spacing w:before="5" w:line="237" w:lineRule="auto"/>
        <w:ind w:right="478"/>
        <w:rPr>
          <w:sz w:val="24"/>
        </w:rPr>
      </w:pPr>
      <w:r>
        <w:rPr>
          <w:sz w:val="24"/>
        </w:rPr>
        <w:t>To</w:t>
      </w:r>
      <w:r>
        <w:rPr>
          <w:spacing w:val="9"/>
          <w:sz w:val="24"/>
        </w:rPr>
        <w:t xml:space="preserve"> </w:t>
      </w:r>
      <w:r>
        <w:rPr>
          <w:sz w:val="24"/>
        </w:rPr>
        <w:t>overcome</w:t>
      </w:r>
      <w:r>
        <w:rPr>
          <w:spacing w:val="8"/>
          <w:sz w:val="24"/>
        </w:rPr>
        <w:t xml:space="preserve"> </w:t>
      </w:r>
      <w:r>
        <w:rPr>
          <w:sz w:val="24"/>
        </w:rPr>
        <w:t>the</w:t>
      </w:r>
      <w:r>
        <w:rPr>
          <w:spacing w:val="8"/>
          <w:sz w:val="24"/>
        </w:rPr>
        <w:t xml:space="preserve"> </w:t>
      </w:r>
      <w:r>
        <w:rPr>
          <w:sz w:val="24"/>
        </w:rPr>
        <w:t>unstable</w:t>
      </w:r>
      <w:r>
        <w:rPr>
          <w:spacing w:val="11"/>
          <w:sz w:val="24"/>
        </w:rPr>
        <w:t xml:space="preserve"> </w:t>
      </w:r>
      <w:r>
        <w:rPr>
          <w:sz w:val="24"/>
        </w:rPr>
        <w:t>nature</w:t>
      </w:r>
      <w:r>
        <w:rPr>
          <w:spacing w:val="8"/>
          <w:sz w:val="24"/>
        </w:rPr>
        <w:t xml:space="preserve"> </w:t>
      </w:r>
      <w:r>
        <w:rPr>
          <w:sz w:val="24"/>
        </w:rPr>
        <w:t>of</w:t>
      </w:r>
      <w:r>
        <w:rPr>
          <w:spacing w:val="8"/>
          <w:sz w:val="24"/>
        </w:rPr>
        <w:t xml:space="preserve"> </w:t>
      </w:r>
      <w:r>
        <w:rPr>
          <w:sz w:val="24"/>
        </w:rPr>
        <w:t>bipartite</w:t>
      </w:r>
      <w:r>
        <w:rPr>
          <w:spacing w:val="11"/>
          <w:sz w:val="24"/>
        </w:rPr>
        <w:t xml:space="preserve"> </w:t>
      </w:r>
      <w:r>
        <w:rPr>
          <w:sz w:val="24"/>
        </w:rPr>
        <w:t>prodrug</w:t>
      </w:r>
      <w:r>
        <w:rPr>
          <w:spacing w:val="6"/>
          <w:sz w:val="24"/>
        </w:rPr>
        <w:t xml:space="preserve"> </w:t>
      </w:r>
      <w:r>
        <w:rPr>
          <w:sz w:val="24"/>
        </w:rPr>
        <w:t>due</w:t>
      </w:r>
      <w:r>
        <w:rPr>
          <w:spacing w:val="8"/>
          <w:sz w:val="24"/>
        </w:rPr>
        <w:t xml:space="preserve"> </w:t>
      </w:r>
      <w:r>
        <w:rPr>
          <w:sz w:val="24"/>
        </w:rPr>
        <w:t>to</w:t>
      </w:r>
      <w:r>
        <w:rPr>
          <w:spacing w:val="9"/>
          <w:sz w:val="24"/>
        </w:rPr>
        <w:t xml:space="preserve"> </w:t>
      </w:r>
      <w:r>
        <w:rPr>
          <w:sz w:val="24"/>
        </w:rPr>
        <w:t>the</w:t>
      </w:r>
      <w:r>
        <w:rPr>
          <w:spacing w:val="8"/>
          <w:sz w:val="24"/>
        </w:rPr>
        <w:t xml:space="preserve"> </w:t>
      </w:r>
      <w:r>
        <w:rPr>
          <w:sz w:val="24"/>
        </w:rPr>
        <w:t>inherent</w:t>
      </w:r>
      <w:r>
        <w:rPr>
          <w:spacing w:val="9"/>
          <w:sz w:val="24"/>
        </w:rPr>
        <w:t xml:space="preserve"> </w:t>
      </w:r>
      <w:r>
        <w:rPr>
          <w:sz w:val="24"/>
        </w:rPr>
        <w:t>nature</w:t>
      </w:r>
      <w:r>
        <w:rPr>
          <w:spacing w:val="8"/>
          <w:sz w:val="24"/>
        </w:rPr>
        <w:t xml:space="preserve"> </w:t>
      </w:r>
      <w:r>
        <w:rPr>
          <w:sz w:val="24"/>
        </w:rPr>
        <w:t>of</w:t>
      </w:r>
      <w:r>
        <w:rPr>
          <w:spacing w:val="8"/>
          <w:sz w:val="24"/>
        </w:rPr>
        <w:t xml:space="preserve"> </w:t>
      </w:r>
      <w:r>
        <w:rPr>
          <w:sz w:val="24"/>
        </w:rPr>
        <w:t>the</w:t>
      </w:r>
      <w:r>
        <w:rPr>
          <w:spacing w:val="8"/>
          <w:sz w:val="24"/>
        </w:rPr>
        <w:t xml:space="preserve"> </w:t>
      </w:r>
      <w:r>
        <w:rPr>
          <w:sz w:val="24"/>
        </w:rPr>
        <w:t>drug</w:t>
      </w:r>
      <w:r>
        <w:rPr>
          <w:spacing w:val="-57"/>
          <w:sz w:val="24"/>
        </w:rPr>
        <w:t xml:space="preserve"> </w:t>
      </w:r>
      <w:r>
        <w:rPr>
          <w:sz w:val="24"/>
        </w:rPr>
        <w:t>promoiety</w:t>
      </w:r>
      <w:r>
        <w:rPr>
          <w:spacing w:val="-6"/>
          <w:sz w:val="24"/>
        </w:rPr>
        <w:t xml:space="preserve"> </w:t>
      </w:r>
      <w:r>
        <w:rPr>
          <w:sz w:val="24"/>
        </w:rPr>
        <w:t>bonding. Tripartite prodrugs are</w:t>
      </w:r>
      <w:r>
        <w:rPr>
          <w:spacing w:val="-2"/>
          <w:sz w:val="24"/>
        </w:rPr>
        <w:t xml:space="preserve"> </w:t>
      </w:r>
      <w:r>
        <w:rPr>
          <w:sz w:val="24"/>
        </w:rPr>
        <w:t>developed and synthesize.</w:t>
      </w:r>
    </w:p>
    <w:p w:rsidR="00AA1BE7" w:rsidRDefault="00984D71">
      <w:pPr>
        <w:pStyle w:val="BodyText"/>
        <w:ind w:left="1180"/>
      </w:pPr>
      <w:r>
        <w:t>EX:</w:t>
      </w:r>
      <w:r>
        <w:rPr>
          <w:spacing w:val="-2"/>
        </w:rPr>
        <w:t xml:space="preserve"> </w:t>
      </w:r>
      <w:r>
        <w:t>-</w:t>
      </w:r>
      <w:r>
        <w:rPr>
          <w:spacing w:val="-2"/>
        </w:rPr>
        <w:t xml:space="preserve"> </w:t>
      </w:r>
      <w:r>
        <w:t>pivampicillin</w:t>
      </w:r>
      <w:r>
        <w:rPr>
          <w:spacing w:val="-1"/>
        </w:rPr>
        <w:t xml:space="preserve"> </w:t>
      </w:r>
      <w:r>
        <w:t>and</w:t>
      </w:r>
      <w:r>
        <w:rPr>
          <w:spacing w:val="-1"/>
        </w:rPr>
        <w:t xml:space="preserve"> </w:t>
      </w:r>
      <w:r>
        <w:t>bacampicillin</w:t>
      </w:r>
      <w:r>
        <w:rPr>
          <w:spacing w:val="-1"/>
        </w:rPr>
        <w:t xml:space="preserve"> </w:t>
      </w:r>
      <w:r>
        <w:t>are</w:t>
      </w:r>
      <w:r>
        <w:rPr>
          <w:spacing w:val="-3"/>
        </w:rPr>
        <w:t xml:space="preserve"> </w:t>
      </w:r>
      <w:r>
        <w:t>some</w:t>
      </w:r>
      <w:r>
        <w:rPr>
          <w:spacing w:val="-1"/>
        </w:rPr>
        <w:t xml:space="preserve"> </w:t>
      </w:r>
      <w:r>
        <w:t>example</w:t>
      </w:r>
      <w:r>
        <w:rPr>
          <w:spacing w:val="-2"/>
        </w:rPr>
        <w:t xml:space="preserve"> </w:t>
      </w:r>
      <w:r>
        <w:t>of</w:t>
      </w:r>
      <w:r>
        <w:rPr>
          <w:spacing w:val="-1"/>
        </w:rPr>
        <w:t xml:space="preserve"> </w:t>
      </w:r>
      <w:r>
        <w:t>tripartite</w:t>
      </w:r>
      <w:r>
        <w:rPr>
          <w:spacing w:val="-1"/>
        </w:rPr>
        <w:t xml:space="preserve"> </w:t>
      </w:r>
      <w:r>
        <w:t>prodrug.</w:t>
      </w:r>
    </w:p>
    <w:p w:rsidR="00AA1BE7" w:rsidRDefault="00AA1BE7">
      <w:pPr>
        <w:pStyle w:val="BodyText"/>
        <w:rPr>
          <w:sz w:val="20"/>
        </w:rPr>
      </w:pPr>
    </w:p>
    <w:p w:rsidR="00AA1BE7" w:rsidRDefault="00AA1BE7">
      <w:pPr>
        <w:pStyle w:val="BodyText"/>
        <w:rPr>
          <w:sz w:val="20"/>
        </w:rPr>
      </w:pPr>
    </w:p>
    <w:p w:rsidR="00AA1BE7" w:rsidRDefault="00984D71">
      <w:pPr>
        <w:pStyle w:val="BodyText"/>
        <w:spacing w:before="2"/>
        <w:rPr>
          <w:sz w:val="29"/>
        </w:rPr>
      </w:pPr>
      <w:r>
        <w:rPr>
          <w:noProof/>
        </w:rPr>
        <w:drawing>
          <wp:anchor distT="0" distB="0" distL="0" distR="0" simplePos="0" relativeHeight="251673088" behindDoc="0" locked="0" layoutInCell="1" allowOverlap="1">
            <wp:simplePos x="0" y="0"/>
            <wp:positionH relativeFrom="page">
              <wp:posOffset>914400</wp:posOffset>
            </wp:positionH>
            <wp:positionV relativeFrom="paragraph">
              <wp:posOffset>238219</wp:posOffset>
            </wp:positionV>
            <wp:extent cx="6399232" cy="1854517"/>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6399232" cy="1854517"/>
                    </a:xfrm>
                    <a:prstGeom prst="rect">
                      <a:avLst/>
                    </a:prstGeom>
                  </pic:spPr>
                </pic:pic>
              </a:graphicData>
            </a:graphic>
          </wp:anchor>
        </w:drawing>
      </w:r>
    </w:p>
    <w:p w:rsidR="00AA1BE7" w:rsidRDefault="00984D71">
      <w:pPr>
        <w:pStyle w:val="BodyText"/>
        <w:ind w:left="1185" w:right="483"/>
        <w:jc w:val="center"/>
      </w:pPr>
      <w:r>
        <w:t>Fig.6</w:t>
      </w:r>
    </w:p>
    <w:p w:rsidR="00AA1BE7" w:rsidRDefault="00AA1BE7">
      <w:pPr>
        <w:pStyle w:val="BodyText"/>
        <w:rPr>
          <w:sz w:val="26"/>
        </w:rPr>
      </w:pPr>
    </w:p>
    <w:p w:rsidR="00AA1BE7" w:rsidRDefault="00AA1BE7">
      <w:pPr>
        <w:pStyle w:val="BodyText"/>
        <w:rPr>
          <w:sz w:val="21"/>
        </w:rPr>
      </w:pPr>
    </w:p>
    <w:p w:rsidR="00AA1BE7" w:rsidRDefault="00984D71">
      <w:pPr>
        <w:pStyle w:val="ListParagraph"/>
        <w:numPr>
          <w:ilvl w:val="0"/>
          <w:numId w:val="7"/>
        </w:numPr>
        <w:tabs>
          <w:tab w:val="left" w:pos="1180"/>
          <w:tab w:val="left" w:pos="1181"/>
        </w:tabs>
        <w:spacing w:line="237" w:lineRule="auto"/>
        <w:ind w:right="475"/>
        <w:rPr>
          <w:sz w:val="24"/>
        </w:rPr>
      </w:pPr>
      <w:r>
        <w:rPr>
          <w:sz w:val="24"/>
        </w:rPr>
        <w:t>It</w:t>
      </w:r>
      <w:r>
        <w:rPr>
          <w:spacing w:val="12"/>
          <w:sz w:val="24"/>
        </w:rPr>
        <w:t xml:space="preserve"> </w:t>
      </w:r>
      <w:r>
        <w:rPr>
          <w:sz w:val="24"/>
        </w:rPr>
        <w:t>consists</w:t>
      </w:r>
      <w:r>
        <w:rPr>
          <w:spacing w:val="14"/>
          <w:sz w:val="24"/>
        </w:rPr>
        <w:t xml:space="preserve"> </w:t>
      </w:r>
      <w:r>
        <w:rPr>
          <w:sz w:val="24"/>
        </w:rPr>
        <w:t>of</w:t>
      </w:r>
      <w:r>
        <w:rPr>
          <w:spacing w:val="12"/>
          <w:sz w:val="24"/>
        </w:rPr>
        <w:t xml:space="preserve"> </w:t>
      </w:r>
      <w:r>
        <w:rPr>
          <w:sz w:val="24"/>
        </w:rPr>
        <w:t>pivaloyloxymethly</w:t>
      </w:r>
      <w:r>
        <w:rPr>
          <w:spacing w:val="8"/>
          <w:sz w:val="24"/>
        </w:rPr>
        <w:t xml:space="preserve"> </w:t>
      </w:r>
      <w:r>
        <w:rPr>
          <w:sz w:val="24"/>
        </w:rPr>
        <w:t>ester,</w:t>
      </w:r>
      <w:r>
        <w:rPr>
          <w:spacing w:val="14"/>
          <w:sz w:val="24"/>
        </w:rPr>
        <w:t xml:space="preserve"> </w:t>
      </w:r>
      <w:r>
        <w:rPr>
          <w:sz w:val="24"/>
        </w:rPr>
        <w:t>B</w:t>
      </w:r>
      <w:r>
        <w:rPr>
          <w:spacing w:val="11"/>
          <w:sz w:val="24"/>
        </w:rPr>
        <w:t xml:space="preserve"> </w:t>
      </w:r>
      <w:r>
        <w:rPr>
          <w:sz w:val="24"/>
        </w:rPr>
        <w:t>lactam,</w:t>
      </w:r>
      <w:r>
        <w:rPr>
          <w:spacing w:val="14"/>
          <w:sz w:val="24"/>
        </w:rPr>
        <w:t xml:space="preserve"> </w:t>
      </w:r>
      <w:r>
        <w:rPr>
          <w:sz w:val="24"/>
        </w:rPr>
        <w:t>ampicillin,</w:t>
      </w:r>
      <w:r>
        <w:rPr>
          <w:spacing w:val="12"/>
          <w:sz w:val="24"/>
        </w:rPr>
        <w:t xml:space="preserve"> </w:t>
      </w:r>
      <w:r>
        <w:rPr>
          <w:sz w:val="24"/>
        </w:rPr>
        <w:t>and</w:t>
      </w:r>
      <w:r>
        <w:rPr>
          <w:spacing w:val="14"/>
          <w:sz w:val="24"/>
        </w:rPr>
        <w:t xml:space="preserve"> </w:t>
      </w:r>
      <w:r>
        <w:rPr>
          <w:sz w:val="24"/>
        </w:rPr>
        <w:t>–CH</w:t>
      </w:r>
      <w:r>
        <w:rPr>
          <w:sz w:val="24"/>
          <w:vertAlign w:val="subscript"/>
        </w:rPr>
        <w:t>2</w:t>
      </w:r>
      <w:r>
        <w:rPr>
          <w:sz w:val="24"/>
        </w:rPr>
        <w:t>-</w:t>
      </w:r>
      <w:r>
        <w:rPr>
          <w:spacing w:val="12"/>
          <w:sz w:val="24"/>
        </w:rPr>
        <w:t xml:space="preserve"> </w:t>
      </w:r>
      <w:r>
        <w:rPr>
          <w:sz w:val="24"/>
        </w:rPr>
        <w:t>group</w:t>
      </w:r>
      <w:r>
        <w:rPr>
          <w:spacing w:val="13"/>
          <w:sz w:val="24"/>
        </w:rPr>
        <w:t xml:space="preserve"> </w:t>
      </w:r>
      <w:r>
        <w:rPr>
          <w:sz w:val="24"/>
        </w:rPr>
        <w:t>as</w:t>
      </w:r>
      <w:r>
        <w:rPr>
          <w:spacing w:val="12"/>
          <w:sz w:val="24"/>
        </w:rPr>
        <w:t xml:space="preserve"> </w:t>
      </w:r>
      <w:r>
        <w:rPr>
          <w:sz w:val="24"/>
        </w:rPr>
        <w:t>a</w:t>
      </w:r>
      <w:r>
        <w:rPr>
          <w:spacing w:val="12"/>
          <w:sz w:val="24"/>
        </w:rPr>
        <w:t xml:space="preserve"> </w:t>
      </w:r>
      <w:r>
        <w:rPr>
          <w:sz w:val="24"/>
        </w:rPr>
        <w:t>linker</w:t>
      </w:r>
      <w:r>
        <w:rPr>
          <w:spacing w:val="12"/>
          <w:sz w:val="24"/>
        </w:rPr>
        <w:t xml:space="preserve"> </w:t>
      </w:r>
      <w:r>
        <w:rPr>
          <w:sz w:val="24"/>
        </w:rPr>
        <w:t>to</w:t>
      </w:r>
      <w:r>
        <w:rPr>
          <w:spacing w:val="13"/>
          <w:sz w:val="24"/>
        </w:rPr>
        <w:t xml:space="preserve"> </w:t>
      </w:r>
      <w:r>
        <w:rPr>
          <w:sz w:val="24"/>
        </w:rPr>
        <w:t>connect</w:t>
      </w:r>
      <w:r>
        <w:rPr>
          <w:spacing w:val="-57"/>
          <w:sz w:val="24"/>
        </w:rPr>
        <w:t xml:space="preserve"> </w:t>
      </w:r>
      <w:r>
        <w:rPr>
          <w:sz w:val="24"/>
        </w:rPr>
        <w:t>to</w:t>
      </w:r>
      <w:r>
        <w:rPr>
          <w:spacing w:val="-1"/>
          <w:sz w:val="24"/>
        </w:rPr>
        <w:t xml:space="preserve"> </w:t>
      </w:r>
      <w:r>
        <w:rPr>
          <w:sz w:val="24"/>
        </w:rPr>
        <w:t>ampicillin and the</w:t>
      </w:r>
      <w:r>
        <w:rPr>
          <w:spacing w:val="-1"/>
          <w:sz w:val="24"/>
        </w:rPr>
        <w:t xml:space="preserve"> </w:t>
      </w:r>
      <w:r>
        <w:rPr>
          <w:sz w:val="24"/>
        </w:rPr>
        <w:t>pivallic</w:t>
      </w:r>
      <w:r>
        <w:rPr>
          <w:spacing w:val="-1"/>
          <w:sz w:val="24"/>
        </w:rPr>
        <w:t xml:space="preserve"> </w:t>
      </w:r>
      <w:r>
        <w:rPr>
          <w:sz w:val="24"/>
        </w:rPr>
        <w:t>acid.</w:t>
      </w:r>
    </w:p>
    <w:p w:rsidR="00AA1BE7" w:rsidRDefault="00984D71">
      <w:pPr>
        <w:pStyle w:val="ListParagraph"/>
        <w:numPr>
          <w:ilvl w:val="0"/>
          <w:numId w:val="7"/>
        </w:numPr>
        <w:tabs>
          <w:tab w:val="left" w:pos="1180"/>
          <w:tab w:val="left" w:pos="1181"/>
        </w:tabs>
        <w:spacing w:before="2"/>
        <w:ind w:right="482"/>
        <w:rPr>
          <w:sz w:val="24"/>
        </w:rPr>
      </w:pPr>
      <w:r>
        <w:rPr>
          <w:sz w:val="24"/>
        </w:rPr>
        <w:t>Pivampicillin</w:t>
      </w:r>
      <w:r>
        <w:rPr>
          <w:spacing w:val="13"/>
          <w:sz w:val="24"/>
        </w:rPr>
        <w:t xml:space="preserve"> </w:t>
      </w:r>
      <w:r>
        <w:rPr>
          <w:sz w:val="24"/>
        </w:rPr>
        <w:t>has</w:t>
      </w:r>
      <w:r>
        <w:rPr>
          <w:spacing w:val="13"/>
          <w:sz w:val="24"/>
        </w:rPr>
        <w:t xml:space="preserve"> </w:t>
      </w:r>
      <w:r>
        <w:rPr>
          <w:sz w:val="24"/>
        </w:rPr>
        <w:t>better</w:t>
      </w:r>
      <w:r>
        <w:rPr>
          <w:spacing w:val="13"/>
          <w:sz w:val="24"/>
        </w:rPr>
        <w:t xml:space="preserve"> </w:t>
      </w:r>
      <w:r>
        <w:rPr>
          <w:sz w:val="24"/>
        </w:rPr>
        <w:t>bioavailability</w:t>
      </w:r>
      <w:r>
        <w:rPr>
          <w:spacing w:val="8"/>
          <w:sz w:val="24"/>
        </w:rPr>
        <w:t xml:space="preserve"> </w:t>
      </w:r>
      <w:r>
        <w:rPr>
          <w:sz w:val="24"/>
        </w:rPr>
        <w:t>than</w:t>
      </w:r>
      <w:r>
        <w:rPr>
          <w:spacing w:val="13"/>
          <w:sz w:val="24"/>
        </w:rPr>
        <w:t xml:space="preserve"> </w:t>
      </w:r>
      <w:r>
        <w:rPr>
          <w:sz w:val="24"/>
        </w:rPr>
        <w:t>ampicillin</w:t>
      </w:r>
      <w:r>
        <w:rPr>
          <w:spacing w:val="13"/>
          <w:sz w:val="24"/>
        </w:rPr>
        <w:t xml:space="preserve"> </w:t>
      </w:r>
      <w:r>
        <w:rPr>
          <w:sz w:val="24"/>
        </w:rPr>
        <w:t>because</w:t>
      </w:r>
      <w:r>
        <w:rPr>
          <w:spacing w:val="13"/>
          <w:sz w:val="24"/>
        </w:rPr>
        <w:t xml:space="preserve"> </w:t>
      </w:r>
      <w:r>
        <w:rPr>
          <w:sz w:val="24"/>
        </w:rPr>
        <w:t>the</w:t>
      </w:r>
      <w:r>
        <w:rPr>
          <w:spacing w:val="13"/>
          <w:sz w:val="24"/>
        </w:rPr>
        <w:t xml:space="preserve"> </w:t>
      </w:r>
      <w:r>
        <w:rPr>
          <w:sz w:val="24"/>
        </w:rPr>
        <w:t>ester</w:t>
      </w:r>
      <w:r>
        <w:rPr>
          <w:spacing w:val="13"/>
          <w:sz w:val="24"/>
        </w:rPr>
        <w:t xml:space="preserve"> </w:t>
      </w:r>
      <w:r>
        <w:rPr>
          <w:sz w:val="24"/>
        </w:rPr>
        <w:t>group</w:t>
      </w:r>
      <w:r>
        <w:rPr>
          <w:spacing w:val="13"/>
          <w:sz w:val="24"/>
        </w:rPr>
        <w:t xml:space="preserve"> </w:t>
      </w:r>
      <w:r>
        <w:rPr>
          <w:sz w:val="24"/>
        </w:rPr>
        <w:t>creates</w:t>
      </w:r>
      <w:r>
        <w:rPr>
          <w:spacing w:val="13"/>
          <w:sz w:val="24"/>
        </w:rPr>
        <w:t xml:space="preserve"> </w:t>
      </w:r>
      <w:r>
        <w:rPr>
          <w:sz w:val="24"/>
        </w:rPr>
        <w:t>higher</w:t>
      </w:r>
      <w:r>
        <w:rPr>
          <w:spacing w:val="-57"/>
          <w:sz w:val="24"/>
        </w:rPr>
        <w:t xml:space="preserve"> </w:t>
      </w:r>
      <w:r>
        <w:rPr>
          <w:sz w:val="24"/>
        </w:rPr>
        <w:t>lipophilicity.[5]</w:t>
      </w:r>
    </w:p>
    <w:p w:rsidR="00AA1BE7" w:rsidRDefault="00AA1BE7">
      <w:pPr>
        <w:rPr>
          <w:sz w:val="24"/>
        </w:rPr>
        <w:sectPr w:rsidR="00AA1BE7">
          <w:pgSz w:w="11910" w:h="16840"/>
          <w:pgMar w:top="700" w:right="240" w:bottom="680" w:left="260" w:header="0" w:footer="472" w:gutter="0"/>
          <w:cols w:space="720"/>
        </w:sectPr>
      </w:pPr>
    </w:p>
    <w:p w:rsidR="00AA1BE7" w:rsidRDefault="00984D71">
      <w:pPr>
        <w:pStyle w:val="BodyText"/>
        <w:ind w:left="460"/>
        <w:rPr>
          <w:sz w:val="20"/>
        </w:rPr>
      </w:pPr>
      <w:r>
        <w:rPr>
          <w:noProof/>
          <w:sz w:val="20"/>
        </w:rPr>
        <w:lastRenderedPageBreak/>
        <w:drawing>
          <wp:inline distT="0" distB="0" distL="0" distR="0">
            <wp:extent cx="6558780" cy="3302412"/>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6558780" cy="3302412"/>
                    </a:xfrm>
                    <a:prstGeom prst="rect">
                      <a:avLst/>
                    </a:prstGeom>
                  </pic:spPr>
                </pic:pic>
              </a:graphicData>
            </a:graphic>
          </wp:inline>
        </w:drawing>
      </w:r>
    </w:p>
    <w:p w:rsidR="00AA1BE7" w:rsidRDefault="00AA1BE7">
      <w:pPr>
        <w:pStyle w:val="BodyText"/>
        <w:spacing w:before="6"/>
        <w:rPr>
          <w:sz w:val="10"/>
        </w:rPr>
      </w:pPr>
    </w:p>
    <w:p w:rsidR="00AA1BE7" w:rsidRDefault="00984D71">
      <w:pPr>
        <w:pStyle w:val="ListParagraph"/>
        <w:numPr>
          <w:ilvl w:val="0"/>
          <w:numId w:val="9"/>
        </w:numPr>
        <w:tabs>
          <w:tab w:val="left" w:pos="900"/>
        </w:tabs>
        <w:spacing w:before="90" w:line="242" w:lineRule="auto"/>
        <w:ind w:left="460" w:right="483" w:firstLine="0"/>
        <w:rPr>
          <w:sz w:val="24"/>
        </w:rPr>
      </w:pPr>
      <w:r>
        <w:rPr>
          <w:b/>
          <w:sz w:val="24"/>
        </w:rPr>
        <w:t>Mutual</w:t>
      </w:r>
      <w:r>
        <w:rPr>
          <w:b/>
          <w:spacing w:val="19"/>
          <w:sz w:val="24"/>
        </w:rPr>
        <w:t xml:space="preserve"> </w:t>
      </w:r>
      <w:r>
        <w:rPr>
          <w:b/>
          <w:sz w:val="24"/>
        </w:rPr>
        <w:t>prodrugs:</w:t>
      </w:r>
      <w:r>
        <w:rPr>
          <w:b/>
          <w:spacing w:val="18"/>
          <w:sz w:val="24"/>
        </w:rPr>
        <w:t xml:space="preserve"> </w:t>
      </w:r>
      <w:r>
        <w:rPr>
          <w:sz w:val="24"/>
        </w:rPr>
        <w:t>these</w:t>
      </w:r>
      <w:r>
        <w:rPr>
          <w:spacing w:val="19"/>
          <w:sz w:val="24"/>
        </w:rPr>
        <w:t xml:space="preserve"> </w:t>
      </w:r>
      <w:r>
        <w:rPr>
          <w:sz w:val="24"/>
        </w:rPr>
        <w:t>are</w:t>
      </w:r>
      <w:r>
        <w:rPr>
          <w:spacing w:val="18"/>
          <w:sz w:val="24"/>
        </w:rPr>
        <w:t xml:space="preserve"> </w:t>
      </w:r>
      <w:r>
        <w:rPr>
          <w:sz w:val="24"/>
        </w:rPr>
        <w:t>the</w:t>
      </w:r>
      <w:r>
        <w:rPr>
          <w:spacing w:val="17"/>
          <w:sz w:val="24"/>
        </w:rPr>
        <w:t xml:space="preserve"> </w:t>
      </w:r>
      <w:r>
        <w:rPr>
          <w:sz w:val="24"/>
        </w:rPr>
        <w:t>prodrugs</w:t>
      </w:r>
      <w:r>
        <w:rPr>
          <w:spacing w:val="18"/>
          <w:sz w:val="24"/>
        </w:rPr>
        <w:t xml:space="preserve"> </w:t>
      </w:r>
      <w:r>
        <w:rPr>
          <w:sz w:val="24"/>
        </w:rPr>
        <w:t>which</w:t>
      </w:r>
      <w:r>
        <w:rPr>
          <w:spacing w:val="17"/>
          <w:sz w:val="24"/>
        </w:rPr>
        <w:t xml:space="preserve"> </w:t>
      </w:r>
      <w:r>
        <w:rPr>
          <w:sz w:val="24"/>
        </w:rPr>
        <w:t>consist</w:t>
      </w:r>
      <w:r>
        <w:rPr>
          <w:spacing w:val="18"/>
          <w:sz w:val="24"/>
        </w:rPr>
        <w:t xml:space="preserve"> </w:t>
      </w:r>
      <w:r>
        <w:rPr>
          <w:sz w:val="24"/>
        </w:rPr>
        <w:t>of</w:t>
      </w:r>
      <w:r>
        <w:rPr>
          <w:spacing w:val="19"/>
          <w:sz w:val="24"/>
        </w:rPr>
        <w:t xml:space="preserve"> </w:t>
      </w:r>
      <w:r>
        <w:rPr>
          <w:sz w:val="24"/>
        </w:rPr>
        <w:t>two</w:t>
      </w:r>
      <w:r>
        <w:rPr>
          <w:spacing w:val="18"/>
          <w:sz w:val="24"/>
        </w:rPr>
        <w:t xml:space="preserve"> </w:t>
      </w:r>
      <w:r>
        <w:rPr>
          <w:sz w:val="24"/>
        </w:rPr>
        <w:t>pharmacological</w:t>
      </w:r>
      <w:r>
        <w:rPr>
          <w:spacing w:val="20"/>
          <w:sz w:val="24"/>
        </w:rPr>
        <w:t xml:space="preserve"> </w:t>
      </w:r>
      <w:r>
        <w:rPr>
          <w:sz w:val="24"/>
        </w:rPr>
        <w:t>active</w:t>
      </w:r>
      <w:r>
        <w:rPr>
          <w:spacing w:val="19"/>
          <w:sz w:val="24"/>
        </w:rPr>
        <w:t xml:space="preserve"> </w:t>
      </w:r>
      <w:r>
        <w:rPr>
          <w:sz w:val="24"/>
        </w:rPr>
        <w:t>agent</w:t>
      </w:r>
      <w:r>
        <w:rPr>
          <w:spacing w:val="20"/>
          <w:sz w:val="24"/>
        </w:rPr>
        <w:t xml:space="preserve"> </w:t>
      </w:r>
      <w:r>
        <w:rPr>
          <w:sz w:val="24"/>
        </w:rPr>
        <w:t>coupled</w:t>
      </w:r>
      <w:r>
        <w:rPr>
          <w:spacing w:val="-57"/>
          <w:sz w:val="24"/>
        </w:rPr>
        <w:t xml:space="preserve"> </w:t>
      </w:r>
      <w:r>
        <w:rPr>
          <w:sz w:val="24"/>
        </w:rPr>
        <w:t>together</w:t>
      </w:r>
      <w:r>
        <w:rPr>
          <w:spacing w:val="-1"/>
          <w:sz w:val="24"/>
        </w:rPr>
        <w:t xml:space="preserve"> </w:t>
      </w:r>
      <w:r>
        <w:rPr>
          <w:sz w:val="24"/>
        </w:rPr>
        <w:t>so that each acts as a</w:t>
      </w:r>
      <w:r>
        <w:rPr>
          <w:spacing w:val="-1"/>
          <w:sz w:val="24"/>
        </w:rPr>
        <w:t xml:space="preserve"> </w:t>
      </w:r>
      <w:r>
        <w:rPr>
          <w:sz w:val="24"/>
        </w:rPr>
        <w:t>promoiety</w:t>
      </w:r>
      <w:r>
        <w:rPr>
          <w:spacing w:val="-5"/>
          <w:sz w:val="24"/>
        </w:rPr>
        <w:t xml:space="preserve"> </w:t>
      </w:r>
      <w:r>
        <w:rPr>
          <w:sz w:val="24"/>
        </w:rPr>
        <w:t>for</w:t>
      </w:r>
      <w:r>
        <w:rPr>
          <w:spacing w:val="-1"/>
          <w:sz w:val="24"/>
        </w:rPr>
        <w:t xml:space="preserve"> </w:t>
      </w:r>
      <w:r>
        <w:rPr>
          <w:sz w:val="24"/>
        </w:rPr>
        <w:t>the</w:t>
      </w:r>
      <w:r>
        <w:rPr>
          <w:spacing w:val="-1"/>
          <w:sz w:val="24"/>
        </w:rPr>
        <w:t xml:space="preserve"> </w:t>
      </w:r>
      <w:r>
        <w:rPr>
          <w:sz w:val="24"/>
        </w:rPr>
        <w:t>other</w:t>
      </w:r>
      <w:r>
        <w:rPr>
          <w:spacing w:val="-2"/>
          <w:sz w:val="24"/>
        </w:rPr>
        <w:t xml:space="preserve"> </w:t>
      </w:r>
      <w:r>
        <w:rPr>
          <w:sz w:val="24"/>
        </w:rPr>
        <w:t>agent</w:t>
      </w:r>
      <w:r>
        <w:rPr>
          <w:spacing w:val="2"/>
          <w:sz w:val="24"/>
        </w:rPr>
        <w:t xml:space="preserve"> </w:t>
      </w:r>
      <w:r>
        <w:rPr>
          <w:sz w:val="24"/>
        </w:rPr>
        <w:t>and vice</w:t>
      </w:r>
      <w:r>
        <w:rPr>
          <w:spacing w:val="-2"/>
          <w:sz w:val="24"/>
        </w:rPr>
        <w:t xml:space="preserve"> </w:t>
      </w:r>
      <w:r>
        <w:rPr>
          <w:sz w:val="24"/>
        </w:rPr>
        <w:t>versa.</w:t>
      </w:r>
    </w:p>
    <w:p w:rsidR="00AA1BE7" w:rsidRDefault="00984D71">
      <w:pPr>
        <w:pStyle w:val="ListParagraph"/>
        <w:numPr>
          <w:ilvl w:val="0"/>
          <w:numId w:val="6"/>
        </w:numPr>
        <w:tabs>
          <w:tab w:val="left" w:pos="1247"/>
          <w:tab w:val="left" w:pos="1248"/>
        </w:tabs>
        <w:spacing w:before="200" w:line="237" w:lineRule="auto"/>
        <w:ind w:right="478"/>
        <w:rPr>
          <w:sz w:val="24"/>
        </w:rPr>
      </w:pPr>
      <w:r>
        <w:rPr>
          <w:sz w:val="24"/>
        </w:rPr>
        <w:t>In</w:t>
      </w:r>
      <w:r>
        <w:rPr>
          <w:spacing w:val="1"/>
          <w:sz w:val="24"/>
        </w:rPr>
        <w:t xml:space="preserve"> </w:t>
      </w:r>
      <w:r>
        <w:rPr>
          <w:sz w:val="24"/>
        </w:rPr>
        <w:t>this</w:t>
      </w:r>
      <w:r>
        <w:rPr>
          <w:spacing w:val="2"/>
          <w:sz w:val="24"/>
        </w:rPr>
        <w:t xml:space="preserve"> </w:t>
      </w:r>
      <w:r>
        <w:rPr>
          <w:sz w:val="24"/>
        </w:rPr>
        <w:t>type</w:t>
      </w:r>
      <w:r>
        <w:rPr>
          <w:spacing w:val="1"/>
          <w:sz w:val="24"/>
        </w:rPr>
        <w:t xml:space="preserve"> </w:t>
      </w:r>
      <w:r>
        <w:rPr>
          <w:sz w:val="24"/>
        </w:rPr>
        <w:t>of</w:t>
      </w:r>
      <w:r>
        <w:rPr>
          <w:spacing w:val="1"/>
          <w:sz w:val="24"/>
        </w:rPr>
        <w:t xml:space="preserve"> </w:t>
      </w:r>
      <w:r>
        <w:rPr>
          <w:sz w:val="24"/>
        </w:rPr>
        <w:t>prodrug</w:t>
      </w:r>
      <w:r>
        <w:rPr>
          <w:spacing w:val="-1"/>
          <w:sz w:val="24"/>
        </w:rPr>
        <w:t xml:space="preserve"> </w:t>
      </w:r>
      <w:r>
        <w:rPr>
          <w:sz w:val="24"/>
        </w:rPr>
        <w:t>the carrier</w:t>
      </w:r>
      <w:r>
        <w:rPr>
          <w:spacing w:val="1"/>
          <w:sz w:val="24"/>
        </w:rPr>
        <w:t xml:space="preserve"> </w:t>
      </w:r>
      <w:r>
        <w:rPr>
          <w:sz w:val="24"/>
        </w:rPr>
        <w:t>is</w:t>
      </w:r>
      <w:r>
        <w:rPr>
          <w:spacing w:val="2"/>
          <w:sz w:val="24"/>
        </w:rPr>
        <w:t xml:space="preserve"> </w:t>
      </w:r>
      <w:r>
        <w:rPr>
          <w:sz w:val="24"/>
        </w:rPr>
        <w:t>a</w:t>
      </w:r>
      <w:r>
        <w:rPr>
          <w:spacing w:val="1"/>
          <w:sz w:val="24"/>
        </w:rPr>
        <w:t xml:space="preserve"> </w:t>
      </w:r>
      <w:r>
        <w:rPr>
          <w:sz w:val="24"/>
        </w:rPr>
        <w:t>synergistic</w:t>
      </w:r>
      <w:r>
        <w:rPr>
          <w:spacing w:val="1"/>
          <w:sz w:val="24"/>
        </w:rPr>
        <w:t xml:space="preserve"> </w:t>
      </w:r>
      <w:r>
        <w:rPr>
          <w:sz w:val="24"/>
        </w:rPr>
        <w:t>drug</w:t>
      </w:r>
      <w:r>
        <w:rPr>
          <w:spacing w:val="-2"/>
          <w:sz w:val="24"/>
        </w:rPr>
        <w:t xml:space="preserve"> </w:t>
      </w:r>
      <w:r>
        <w:rPr>
          <w:sz w:val="24"/>
        </w:rPr>
        <w:t>with</w:t>
      </w:r>
      <w:r>
        <w:rPr>
          <w:spacing w:val="2"/>
          <w:sz w:val="24"/>
        </w:rPr>
        <w:t xml:space="preserve"> </w:t>
      </w:r>
      <w:r>
        <w:rPr>
          <w:sz w:val="24"/>
        </w:rPr>
        <w:t>the</w:t>
      </w:r>
      <w:r>
        <w:rPr>
          <w:spacing w:val="1"/>
          <w:sz w:val="24"/>
        </w:rPr>
        <w:t xml:space="preserve"> </w:t>
      </w:r>
      <w:r>
        <w:rPr>
          <w:sz w:val="24"/>
        </w:rPr>
        <w:t>drug</w:t>
      </w:r>
      <w:r>
        <w:rPr>
          <w:spacing w:val="-1"/>
          <w:sz w:val="24"/>
        </w:rPr>
        <w:t xml:space="preserve"> </w:t>
      </w:r>
      <w:r>
        <w:rPr>
          <w:sz w:val="24"/>
        </w:rPr>
        <w:t>to</w:t>
      </w:r>
      <w:r>
        <w:rPr>
          <w:spacing w:val="2"/>
          <w:sz w:val="24"/>
        </w:rPr>
        <w:t xml:space="preserve"> </w:t>
      </w:r>
      <w:r>
        <w:rPr>
          <w:sz w:val="24"/>
        </w:rPr>
        <w:t>which it</w:t>
      </w:r>
      <w:r>
        <w:rPr>
          <w:spacing w:val="2"/>
          <w:sz w:val="24"/>
        </w:rPr>
        <w:t xml:space="preserve"> </w:t>
      </w:r>
      <w:r>
        <w:rPr>
          <w:sz w:val="24"/>
        </w:rPr>
        <w:t>is</w:t>
      </w:r>
      <w:r>
        <w:rPr>
          <w:spacing w:val="2"/>
          <w:sz w:val="24"/>
        </w:rPr>
        <w:t xml:space="preserve"> </w:t>
      </w:r>
      <w:r>
        <w:rPr>
          <w:sz w:val="24"/>
        </w:rPr>
        <w:t>linked.</w:t>
      </w:r>
      <w:r>
        <w:rPr>
          <w:spacing w:val="2"/>
          <w:sz w:val="24"/>
        </w:rPr>
        <w:t xml:space="preserve"> </w:t>
      </w:r>
      <w:r>
        <w:rPr>
          <w:sz w:val="24"/>
        </w:rPr>
        <w:t>It</w:t>
      </w:r>
      <w:r>
        <w:rPr>
          <w:spacing w:val="2"/>
          <w:sz w:val="24"/>
        </w:rPr>
        <w:t xml:space="preserve"> </w:t>
      </w:r>
      <w:r>
        <w:rPr>
          <w:sz w:val="24"/>
        </w:rPr>
        <w:t>is</w:t>
      </w:r>
      <w:r>
        <w:rPr>
          <w:spacing w:val="2"/>
          <w:sz w:val="24"/>
        </w:rPr>
        <w:t xml:space="preserve"> </w:t>
      </w:r>
      <w:r>
        <w:rPr>
          <w:sz w:val="24"/>
        </w:rPr>
        <w:t>both</w:t>
      </w:r>
      <w:r>
        <w:rPr>
          <w:spacing w:val="1"/>
          <w:sz w:val="24"/>
        </w:rPr>
        <w:t xml:space="preserve"> </w:t>
      </w:r>
      <w:r>
        <w:rPr>
          <w:sz w:val="24"/>
        </w:rPr>
        <w:t>a</w:t>
      </w:r>
      <w:r>
        <w:rPr>
          <w:spacing w:val="-57"/>
          <w:sz w:val="24"/>
        </w:rPr>
        <w:t xml:space="preserve"> </w:t>
      </w:r>
      <w:r>
        <w:rPr>
          <w:sz w:val="24"/>
        </w:rPr>
        <w:t>bipartite</w:t>
      </w:r>
      <w:r>
        <w:rPr>
          <w:spacing w:val="-1"/>
          <w:sz w:val="24"/>
        </w:rPr>
        <w:t xml:space="preserve"> </w:t>
      </w:r>
      <w:r>
        <w:rPr>
          <w:sz w:val="24"/>
        </w:rPr>
        <w:t>or</w:t>
      </w:r>
      <w:r>
        <w:rPr>
          <w:spacing w:val="-2"/>
          <w:sz w:val="24"/>
        </w:rPr>
        <w:t xml:space="preserve"> </w:t>
      </w:r>
      <w:r>
        <w:rPr>
          <w:sz w:val="24"/>
        </w:rPr>
        <w:t>tripartite prodrugs.</w:t>
      </w:r>
    </w:p>
    <w:p w:rsidR="00AA1BE7" w:rsidRDefault="00984D71">
      <w:pPr>
        <w:pStyle w:val="ListParagraph"/>
        <w:numPr>
          <w:ilvl w:val="0"/>
          <w:numId w:val="6"/>
        </w:numPr>
        <w:tabs>
          <w:tab w:val="left" w:pos="1247"/>
          <w:tab w:val="left" w:pos="1248"/>
        </w:tabs>
        <w:spacing w:before="5" w:line="237" w:lineRule="auto"/>
        <w:ind w:right="479"/>
        <w:rPr>
          <w:sz w:val="24"/>
        </w:rPr>
      </w:pPr>
      <w:r>
        <w:rPr>
          <w:sz w:val="24"/>
        </w:rPr>
        <w:t>A</w:t>
      </w:r>
      <w:r>
        <w:rPr>
          <w:spacing w:val="12"/>
          <w:sz w:val="24"/>
        </w:rPr>
        <w:t xml:space="preserve"> </w:t>
      </w:r>
      <w:r>
        <w:rPr>
          <w:sz w:val="24"/>
        </w:rPr>
        <w:t>mutual</w:t>
      </w:r>
      <w:r>
        <w:rPr>
          <w:spacing w:val="13"/>
          <w:sz w:val="24"/>
        </w:rPr>
        <w:t xml:space="preserve"> </w:t>
      </w:r>
      <w:r>
        <w:rPr>
          <w:sz w:val="24"/>
        </w:rPr>
        <w:t>prodrug</w:t>
      </w:r>
      <w:r>
        <w:rPr>
          <w:spacing w:val="10"/>
          <w:sz w:val="24"/>
        </w:rPr>
        <w:t xml:space="preserve"> </w:t>
      </w:r>
      <w:r>
        <w:rPr>
          <w:sz w:val="24"/>
        </w:rPr>
        <w:t>has</w:t>
      </w:r>
      <w:r>
        <w:rPr>
          <w:spacing w:val="13"/>
          <w:sz w:val="24"/>
        </w:rPr>
        <w:t xml:space="preserve"> </w:t>
      </w:r>
      <w:r>
        <w:rPr>
          <w:sz w:val="24"/>
        </w:rPr>
        <w:t>two</w:t>
      </w:r>
      <w:r>
        <w:rPr>
          <w:spacing w:val="14"/>
          <w:sz w:val="24"/>
        </w:rPr>
        <w:t xml:space="preserve"> </w:t>
      </w:r>
      <w:r>
        <w:rPr>
          <w:sz w:val="24"/>
        </w:rPr>
        <w:t>potent</w:t>
      </w:r>
      <w:r>
        <w:rPr>
          <w:spacing w:val="13"/>
          <w:sz w:val="24"/>
        </w:rPr>
        <w:t xml:space="preserve"> </w:t>
      </w:r>
      <w:r>
        <w:rPr>
          <w:sz w:val="24"/>
        </w:rPr>
        <w:t>agent</w:t>
      </w:r>
      <w:r>
        <w:rPr>
          <w:spacing w:val="13"/>
          <w:sz w:val="24"/>
        </w:rPr>
        <w:t xml:space="preserve"> </w:t>
      </w:r>
      <w:r>
        <w:rPr>
          <w:sz w:val="24"/>
        </w:rPr>
        <w:t>bound</w:t>
      </w:r>
      <w:r>
        <w:rPr>
          <w:spacing w:val="13"/>
          <w:sz w:val="24"/>
        </w:rPr>
        <w:t xml:space="preserve"> </w:t>
      </w:r>
      <w:r>
        <w:rPr>
          <w:sz w:val="24"/>
        </w:rPr>
        <w:t>together</w:t>
      </w:r>
      <w:r>
        <w:rPr>
          <w:spacing w:val="13"/>
          <w:sz w:val="24"/>
        </w:rPr>
        <w:t xml:space="preserve"> </w:t>
      </w:r>
      <w:r>
        <w:rPr>
          <w:sz w:val="24"/>
        </w:rPr>
        <w:t>in</w:t>
      </w:r>
      <w:r>
        <w:rPr>
          <w:spacing w:val="13"/>
          <w:sz w:val="24"/>
        </w:rPr>
        <w:t xml:space="preserve"> </w:t>
      </w:r>
      <w:r>
        <w:rPr>
          <w:sz w:val="24"/>
        </w:rPr>
        <w:t>such</w:t>
      </w:r>
      <w:r>
        <w:rPr>
          <w:spacing w:val="12"/>
          <w:sz w:val="24"/>
        </w:rPr>
        <w:t xml:space="preserve"> </w:t>
      </w:r>
      <w:r>
        <w:rPr>
          <w:sz w:val="24"/>
        </w:rPr>
        <w:t>a</w:t>
      </w:r>
      <w:r>
        <w:rPr>
          <w:spacing w:val="12"/>
          <w:sz w:val="24"/>
        </w:rPr>
        <w:t xml:space="preserve"> </w:t>
      </w:r>
      <w:r>
        <w:rPr>
          <w:sz w:val="24"/>
        </w:rPr>
        <w:t>way</w:t>
      </w:r>
      <w:r>
        <w:rPr>
          <w:spacing w:val="9"/>
          <w:sz w:val="24"/>
        </w:rPr>
        <w:t xml:space="preserve"> </w:t>
      </w:r>
      <w:r>
        <w:rPr>
          <w:sz w:val="24"/>
        </w:rPr>
        <w:t>acts</w:t>
      </w:r>
      <w:r>
        <w:rPr>
          <w:spacing w:val="13"/>
          <w:sz w:val="24"/>
        </w:rPr>
        <w:t xml:space="preserve"> </w:t>
      </w:r>
      <w:r>
        <w:rPr>
          <w:sz w:val="24"/>
        </w:rPr>
        <w:t>as</w:t>
      </w:r>
      <w:r>
        <w:rPr>
          <w:spacing w:val="19"/>
          <w:sz w:val="24"/>
        </w:rPr>
        <w:t xml:space="preserve"> </w:t>
      </w:r>
      <w:r>
        <w:rPr>
          <w:sz w:val="24"/>
        </w:rPr>
        <w:t>two</w:t>
      </w:r>
      <w:r>
        <w:rPr>
          <w:spacing w:val="13"/>
          <w:sz w:val="24"/>
        </w:rPr>
        <w:t xml:space="preserve"> </w:t>
      </w:r>
      <w:r>
        <w:rPr>
          <w:sz w:val="24"/>
        </w:rPr>
        <w:t>synergistic</w:t>
      </w:r>
      <w:r>
        <w:rPr>
          <w:spacing w:val="12"/>
          <w:sz w:val="24"/>
        </w:rPr>
        <w:t xml:space="preserve"> </w:t>
      </w:r>
      <w:r>
        <w:rPr>
          <w:sz w:val="24"/>
        </w:rPr>
        <w:t>drugs</w:t>
      </w:r>
      <w:r>
        <w:rPr>
          <w:spacing w:val="-57"/>
          <w:sz w:val="24"/>
        </w:rPr>
        <w:t xml:space="preserve"> </w:t>
      </w:r>
      <w:r>
        <w:rPr>
          <w:sz w:val="24"/>
        </w:rPr>
        <w:t>linked</w:t>
      </w:r>
      <w:r>
        <w:rPr>
          <w:spacing w:val="-1"/>
          <w:sz w:val="24"/>
        </w:rPr>
        <w:t xml:space="preserve"> </w:t>
      </w:r>
      <w:r>
        <w:rPr>
          <w:sz w:val="24"/>
        </w:rPr>
        <w:t>to each other where</w:t>
      </w:r>
      <w:r>
        <w:rPr>
          <w:spacing w:val="-1"/>
          <w:sz w:val="24"/>
        </w:rPr>
        <w:t xml:space="preserve"> </w:t>
      </w:r>
      <w:r>
        <w:rPr>
          <w:sz w:val="24"/>
        </w:rPr>
        <w:t>one</w:t>
      </w:r>
      <w:r>
        <w:rPr>
          <w:spacing w:val="-1"/>
          <w:sz w:val="24"/>
        </w:rPr>
        <w:t xml:space="preserve"> </w:t>
      </w:r>
      <w:r>
        <w:rPr>
          <w:sz w:val="24"/>
        </w:rPr>
        <w:t>drug</w:t>
      </w:r>
      <w:r>
        <w:rPr>
          <w:spacing w:val="-3"/>
          <w:sz w:val="24"/>
        </w:rPr>
        <w:t xml:space="preserve"> </w:t>
      </w:r>
      <w:r>
        <w:rPr>
          <w:sz w:val="24"/>
        </w:rPr>
        <w:t>serves as the</w:t>
      </w:r>
      <w:r>
        <w:rPr>
          <w:spacing w:val="-1"/>
          <w:sz w:val="24"/>
        </w:rPr>
        <w:t xml:space="preserve"> </w:t>
      </w:r>
      <w:r>
        <w:rPr>
          <w:sz w:val="24"/>
        </w:rPr>
        <w:t>carrier</w:t>
      </w:r>
      <w:r>
        <w:rPr>
          <w:spacing w:val="-1"/>
          <w:sz w:val="24"/>
        </w:rPr>
        <w:t xml:space="preserve"> </w:t>
      </w:r>
      <w:r>
        <w:rPr>
          <w:sz w:val="24"/>
        </w:rPr>
        <w:t>for</w:t>
      </w:r>
      <w:r>
        <w:rPr>
          <w:spacing w:val="-2"/>
          <w:sz w:val="24"/>
        </w:rPr>
        <w:t xml:space="preserve"> </w:t>
      </w:r>
      <w:r>
        <w:rPr>
          <w:sz w:val="24"/>
        </w:rPr>
        <w:t>the other and opposite.</w:t>
      </w:r>
    </w:p>
    <w:p w:rsidR="00AA1BE7" w:rsidRDefault="00984D71">
      <w:pPr>
        <w:pStyle w:val="BodyText"/>
        <w:spacing w:before="2"/>
        <w:rPr>
          <w:sz w:val="21"/>
        </w:rPr>
      </w:pPr>
      <w:r>
        <w:rPr>
          <w:noProof/>
        </w:rPr>
        <w:drawing>
          <wp:anchor distT="0" distB="0" distL="0" distR="0" simplePos="0" relativeHeight="251640320" behindDoc="0" locked="0" layoutInCell="1" allowOverlap="1">
            <wp:simplePos x="0" y="0"/>
            <wp:positionH relativeFrom="page">
              <wp:posOffset>956944</wp:posOffset>
            </wp:positionH>
            <wp:positionV relativeFrom="paragraph">
              <wp:posOffset>179919</wp:posOffset>
            </wp:positionV>
            <wp:extent cx="5284118" cy="1571434"/>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5284118" cy="1571434"/>
                    </a:xfrm>
                    <a:prstGeom prst="rect">
                      <a:avLst/>
                    </a:prstGeom>
                  </pic:spPr>
                </pic:pic>
              </a:graphicData>
            </a:graphic>
          </wp:anchor>
        </w:drawing>
      </w:r>
    </w:p>
    <w:p w:rsidR="00AA1BE7" w:rsidRDefault="00984D71">
      <w:pPr>
        <w:pStyle w:val="BodyText"/>
        <w:ind w:left="1248" w:right="483"/>
        <w:jc w:val="center"/>
      </w:pPr>
      <w:r>
        <w:t>Fig.7</w:t>
      </w:r>
    </w:p>
    <w:p w:rsidR="00AA1BE7" w:rsidRDefault="00984D71">
      <w:pPr>
        <w:pStyle w:val="BodyText"/>
        <w:spacing w:line="482" w:lineRule="auto"/>
        <w:ind w:left="460" w:right="2825"/>
        <w:rPr>
          <w:b/>
        </w:rPr>
      </w:pPr>
      <w:r>
        <w:rPr>
          <w:b/>
        </w:rPr>
        <w:t>EX;</w:t>
      </w:r>
      <w:r>
        <w:rPr>
          <w:b/>
          <w:spacing w:val="3"/>
        </w:rPr>
        <w:t xml:space="preserve"> </w:t>
      </w:r>
      <w:r>
        <w:t>benorylate</w:t>
      </w:r>
      <w:r>
        <w:rPr>
          <w:spacing w:val="6"/>
        </w:rPr>
        <w:t xml:space="preserve"> </w:t>
      </w:r>
      <w:r>
        <w:t>and</w:t>
      </w:r>
      <w:r>
        <w:rPr>
          <w:spacing w:val="4"/>
        </w:rPr>
        <w:t xml:space="preserve"> </w:t>
      </w:r>
      <w:r>
        <w:t>sultamicillin</w:t>
      </w:r>
      <w:r>
        <w:rPr>
          <w:spacing w:val="5"/>
        </w:rPr>
        <w:t xml:space="preserve"> </w:t>
      </w:r>
      <w:r>
        <w:t>are</w:t>
      </w:r>
      <w:r>
        <w:rPr>
          <w:spacing w:val="2"/>
        </w:rPr>
        <w:t xml:space="preserve"> </w:t>
      </w:r>
      <w:r>
        <w:t>the</w:t>
      </w:r>
      <w:r>
        <w:rPr>
          <w:spacing w:val="5"/>
        </w:rPr>
        <w:t xml:space="preserve"> </w:t>
      </w:r>
      <w:r>
        <w:t>some</w:t>
      </w:r>
      <w:r>
        <w:rPr>
          <w:spacing w:val="4"/>
        </w:rPr>
        <w:t xml:space="preserve"> </w:t>
      </w:r>
      <w:r>
        <w:t>ideal</w:t>
      </w:r>
      <w:r>
        <w:rPr>
          <w:spacing w:val="4"/>
        </w:rPr>
        <w:t xml:space="preserve"> </w:t>
      </w:r>
      <w:r>
        <w:t>examples</w:t>
      </w:r>
      <w:r>
        <w:rPr>
          <w:spacing w:val="5"/>
        </w:rPr>
        <w:t xml:space="preserve"> </w:t>
      </w:r>
      <w:r>
        <w:t>of</w:t>
      </w:r>
      <w:r>
        <w:rPr>
          <w:spacing w:val="4"/>
        </w:rPr>
        <w:t xml:space="preserve"> </w:t>
      </w:r>
      <w:r>
        <w:t>mutual</w:t>
      </w:r>
      <w:r>
        <w:rPr>
          <w:spacing w:val="5"/>
        </w:rPr>
        <w:t xml:space="preserve"> </w:t>
      </w:r>
      <w:r>
        <w:t>prodrugs.</w:t>
      </w:r>
      <w:r>
        <w:rPr>
          <w:spacing w:val="1"/>
        </w:rPr>
        <w:t xml:space="preserve"> </w:t>
      </w:r>
      <w:r>
        <w:t>In benorylate aspirin is linked covalently to pracetamol through an ester linkage.</w:t>
      </w:r>
      <w:r>
        <w:rPr>
          <w:spacing w:val="1"/>
        </w:rPr>
        <w:t xml:space="preserve"> </w:t>
      </w:r>
      <w:r>
        <w:t>This drug is suitable for improved analgesic power and decrease gastric irritation.[5]</w:t>
      </w:r>
      <w:r>
        <w:rPr>
          <w:spacing w:val="-57"/>
        </w:rPr>
        <w:t xml:space="preserve"> </w:t>
      </w:r>
      <w:r>
        <w:rPr>
          <w:b/>
        </w:rPr>
        <w:t>Bio</w:t>
      </w:r>
      <w:r>
        <w:rPr>
          <w:b/>
          <w:spacing w:val="-1"/>
        </w:rPr>
        <w:t xml:space="preserve"> </w:t>
      </w:r>
      <w:r>
        <w:rPr>
          <w:b/>
        </w:rPr>
        <w:t>precursors</w:t>
      </w:r>
    </w:p>
    <w:p w:rsidR="00AA1BE7" w:rsidRDefault="00984D71">
      <w:pPr>
        <w:pStyle w:val="BodyText"/>
        <w:ind w:left="460" w:right="331"/>
      </w:pPr>
      <w:r>
        <w:t>Bio</w:t>
      </w:r>
      <w:r>
        <w:rPr>
          <w:spacing w:val="9"/>
        </w:rPr>
        <w:t xml:space="preserve"> </w:t>
      </w:r>
      <w:r>
        <w:t>precursor</w:t>
      </w:r>
      <w:r>
        <w:rPr>
          <w:spacing w:val="11"/>
        </w:rPr>
        <w:t xml:space="preserve"> </w:t>
      </w:r>
      <w:r>
        <w:t>does</w:t>
      </w:r>
      <w:r>
        <w:rPr>
          <w:spacing w:val="11"/>
        </w:rPr>
        <w:t xml:space="preserve"> </w:t>
      </w:r>
      <w:r>
        <w:t>not</w:t>
      </w:r>
      <w:r>
        <w:rPr>
          <w:spacing w:val="9"/>
        </w:rPr>
        <w:t xml:space="preserve"> </w:t>
      </w:r>
      <w:r>
        <w:t>contain</w:t>
      </w:r>
      <w:r>
        <w:rPr>
          <w:spacing w:val="9"/>
        </w:rPr>
        <w:t xml:space="preserve"> </w:t>
      </w:r>
      <w:r>
        <w:t>a</w:t>
      </w:r>
      <w:r>
        <w:rPr>
          <w:spacing w:val="8"/>
        </w:rPr>
        <w:t xml:space="preserve"> </w:t>
      </w:r>
      <w:r>
        <w:t>carrier.</w:t>
      </w:r>
      <w:r>
        <w:rPr>
          <w:spacing w:val="8"/>
        </w:rPr>
        <w:t xml:space="preserve"> </w:t>
      </w:r>
      <w:r>
        <w:t>They</w:t>
      </w:r>
      <w:r>
        <w:rPr>
          <w:spacing w:val="6"/>
        </w:rPr>
        <w:t xml:space="preserve"> </w:t>
      </w:r>
      <w:r>
        <w:t>are</w:t>
      </w:r>
      <w:r>
        <w:rPr>
          <w:spacing w:val="7"/>
        </w:rPr>
        <w:t xml:space="preserve"> </w:t>
      </w:r>
      <w:r>
        <w:t>the</w:t>
      </w:r>
      <w:r>
        <w:rPr>
          <w:spacing w:val="8"/>
        </w:rPr>
        <w:t xml:space="preserve"> </w:t>
      </w:r>
      <w:r>
        <w:t>prodrugs</w:t>
      </w:r>
      <w:r>
        <w:rPr>
          <w:spacing w:val="9"/>
        </w:rPr>
        <w:t xml:space="preserve"> </w:t>
      </w:r>
      <w:r>
        <w:t>which</w:t>
      </w:r>
      <w:r>
        <w:rPr>
          <w:spacing w:val="9"/>
        </w:rPr>
        <w:t xml:space="preserve"> </w:t>
      </w:r>
      <w:r>
        <w:t>are</w:t>
      </w:r>
      <w:r>
        <w:rPr>
          <w:spacing w:val="9"/>
        </w:rPr>
        <w:t xml:space="preserve"> </w:t>
      </w:r>
      <w:r>
        <w:t>inert</w:t>
      </w:r>
      <w:r>
        <w:rPr>
          <w:spacing w:val="9"/>
        </w:rPr>
        <w:t xml:space="preserve"> </w:t>
      </w:r>
      <w:r>
        <w:t>molecule</w:t>
      </w:r>
      <w:r>
        <w:rPr>
          <w:spacing w:val="8"/>
        </w:rPr>
        <w:t xml:space="preserve"> </w:t>
      </w:r>
      <w:r>
        <w:t>and</w:t>
      </w:r>
      <w:r>
        <w:rPr>
          <w:spacing w:val="11"/>
        </w:rPr>
        <w:t xml:space="preserve"> </w:t>
      </w:r>
      <w:r>
        <w:t>obtained</w:t>
      </w:r>
      <w:r>
        <w:rPr>
          <w:spacing w:val="8"/>
        </w:rPr>
        <w:t xml:space="preserve"> </w:t>
      </w:r>
      <w:r>
        <w:t>from</w:t>
      </w:r>
      <w:r>
        <w:rPr>
          <w:spacing w:val="-57"/>
        </w:rPr>
        <w:t xml:space="preserve"> </w:t>
      </w:r>
      <w:r>
        <w:t>the</w:t>
      </w:r>
      <w:r>
        <w:rPr>
          <w:spacing w:val="-1"/>
        </w:rPr>
        <w:t xml:space="preserve"> </w:t>
      </w:r>
      <w:r>
        <w:t>chemical modification of</w:t>
      </w:r>
      <w:r>
        <w:rPr>
          <w:spacing w:val="-1"/>
        </w:rPr>
        <w:t xml:space="preserve"> </w:t>
      </w:r>
      <w:r>
        <w:t>the active</w:t>
      </w:r>
      <w:r>
        <w:rPr>
          <w:spacing w:val="-1"/>
        </w:rPr>
        <w:t xml:space="preserve"> </w:t>
      </w:r>
      <w:r>
        <w:t>drug.</w:t>
      </w:r>
    </w:p>
    <w:p w:rsidR="00AA1BE7" w:rsidRDefault="00AA1BE7">
      <w:pPr>
        <w:pStyle w:val="BodyText"/>
        <w:spacing w:before="7"/>
        <w:rPr>
          <w:sz w:val="21"/>
        </w:rPr>
      </w:pPr>
    </w:p>
    <w:p w:rsidR="00AA1BE7" w:rsidRDefault="00984D71">
      <w:pPr>
        <w:pStyle w:val="BodyText"/>
        <w:spacing w:before="1"/>
        <w:ind w:left="460"/>
      </w:pPr>
      <w:r>
        <w:t>The</w:t>
      </w:r>
      <w:r>
        <w:rPr>
          <w:spacing w:val="2"/>
        </w:rPr>
        <w:t xml:space="preserve"> </w:t>
      </w:r>
      <w:r>
        <w:t>bio-precursors</w:t>
      </w:r>
      <w:r>
        <w:rPr>
          <w:spacing w:val="4"/>
        </w:rPr>
        <w:t xml:space="preserve"> </w:t>
      </w:r>
      <w:r>
        <w:t>are</w:t>
      </w:r>
      <w:r>
        <w:rPr>
          <w:spacing w:val="2"/>
        </w:rPr>
        <w:t xml:space="preserve"> </w:t>
      </w:r>
      <w:r>
        <w:t>different</w:t>
      </w:r>
      <w:r>
        <w:rPr>
          <w:spacing w:val="4"/>
        </w:rPr>
        <w:t xml:space="preserve"> </w:t>
      </w:r>
      <w:r>
        <w:t>from</w:t>
      </w:r>
      <w:r>
        <w:rPr>
          <w:spacing w:val="5"/>
        </w:rPr>
        <w:t xml:space="preserve"> </w:t>
      </w:r>
      <w:r>
        <w:t>the</w:t>
      </w:r>
      <w:r>
        <w:rPr>
          <w:spacing w:val="4"/>
        </w:rPr>
        <w:t xml:space="preserve"> </w:t>
      </w:r>
      <w:r>
        <w:t>carrier</w:t>
      </w:r>
      <w:r>
        <w:rPr>
          <w:spacing w:val="2"/>
        </w:rPr>
        <w:t xml:space="preserve"> </w:t>
      </w:r>
      <w:r>
        <w:t>linked</w:t>
      </w:r>
      <w:r>
        <w:rPr>
          <w:spacing w:val="4"/>
        </w:rPr>
        <w:t xml:space="preserve"> </w:t>
      </w:r>
      <w:r>
        <w:t>prodrug</w:t>
      </w:r>
      <w:r>
        <w:rPr>
          <w:spacing w:val="2"/>
        </w:rPr>
        <w:t xml:space="preserve"> </w:t>
      </w:r>
      <w:r>
        <w:t>on</w:t>
      </w:r>
      <w:r>
        <w:rPr>
          <w:spacing w:val="3"/>
        </w:rPr>
        <w:t xml:space="preserve"> </w:t>
      </w:r>
      <w:r>
        <w:t>the</w:t>
      </w:r>
      <w:r>
        <w:rPr>
          <w:spacing w:val="4"/>
        </w:rPr>
        <w:t xml:space="preserve"> </w:t>
      </w:r>
      <w:r>
        <w:t>basis</w:t>
      </w:r>
      <w:r>
        <w:rPr>
          <w:spacing w:val="4"/>
        </w:rPr>
        <w:t xml:space="preserve"> </w:t>
      </w:r>
      <w:r>
        <w:t>of</w:t>
      </w:r>
      <w:r>
        <w:rPr>
          <w:spacing w:val="2"/>
        </w:rPr>
        <w:t xml:space="preserve"> </w:t>
      </w:r>
      <w:r>
        <w:t>metabolic</w:t>
      </w:r>
      <w:r>
        <w:rPr>
          <w:spacing w:val="3"/>
        </w:rPr>
        <w:t xml:space="preserve"> </w:t>
      </w:r>
      <w:r>
        <w:t>activation</w:t>
      </w:r>
      <w:r>
        <w:rPr>
          <w:spacing w:val="4"/>
        </w:rPr>
        <w:t xml:space="preserve"> </w:t>
      </w:r>
      <w:r>
        <w:t>they</w:t>
      </w:r>
      <w:r>
        <w:rPr>
          <w:spacing w:val="7"/>
        </w:rPr>
        <w:t xml:space="preserve"> </w:t>
      </w:r>
      <w:r>
        <w:t>are</w:t>
      </w:r>
      <w:r>
        <w:rPr>
          <w:spacing w:val="-57"/>
        </w:rPr>
        <w:t xml:space="preserve"> </w:t>
      </w:r>
      <w:r>
        <w:t>activated</w:t>
      </w:r>
      <w:r>
        <w:rPr>
          <w:spacing w:val="-1"/>
        </w:rPr>
        <w:t xml:space="preserve"> </w:t>
      </w:r>
      <w:r>
        <w:t>by</w:t>
      </w:r>
      <w:r>
        <w:rPr>
          <w:spacing w:val="-4"/>
        </w:rPr>
        <w:t xml:space="preserve"> </w:t>
      </w:r>
      <w:r>
        <w:t>oxidation and reduction by</w:t>
      </w:r>
      <w:r>
        <w:rPr>
          <w:spacing w:val="-5"/>
        </w:rPr>
        <w:t xml:space="preserve"> </w:t>
      </w:r>
      <w:r>
        <w:t>oxidation</w:t>
      </w:r>
      <w:r>
        <w:rPr>
          <w:spacing w:val="-2"/>
        </w:rPr>
        <w:t xml:space="preserve"> </w:t>
      </w:r>
      <w:r>
        <w:t>and reduction rather</w:t>
      </w:r>
      <w:r>
        <w:rPr>
          <w:spacing w:val="-2"/>
        </w:rPr>
        <w:t xml:space="preserve"> </w:t>
      </w:r>
      <w:r>
        <w:t>than</w:t>
      </w:r>
      <w:r>
        <w:rPr>
          <w:spacing w:val="1"/>
        </w:rPr>
        <w:t xml:space="preserve"> </w:t>
      </w:r>
      <w:r>
        <w:t>hydrolysis.</w:t>
      </w:r>
    </w:p>
    <w:p w:rsidR="00AA1BE7" w:rsidRDefault="00AA1BE7">
      <w:pPr>
        <w:pStyle w:val="BodyText"/>
      </w:pPr>
    </w:p>
    <w:p w:rsidR="00AA1BE7" w:rsidRDefault="00984D71">
      <w:pPr>
        <w:pStyle w:val="BodyText"/>
        <w:ind w:left="460"/>
      </w:pPr>
      <w:r>
        <w:t>These</w:t>
      </w:r>
      <w:r>
        <w:rPr>
          <w:spacing w:val="-3"/>
        </w:rPr>
        <w:t xml:space="preserve"> </w:t>
      </w:r>
      <w:r>
        <w:t>medication</w:t>
      </w:r>
      <w:r>
        <w:rPr>
          <w:spacing w:val="-1"/>
        </w:rPr>
        <w:t xml:space="preserve"> </w:t>
      </w:r>
      <w:r>
        <w:t>based</w:t>
      </w:r>
      <w:r>
        <w:rPr>
          <w:spacing w:val="1"/>
        </w:rPr>
        <w:t xml:space="preserve"> </w:t>
      </w:r>
      <w:r>
        <w:t>on the</w:t>
      </w:r>
      <w:r>
        <w:rPr>
          <w:spacing w:val="-2"/>
        </w:rPr>
        <w:t xml:space="preserve"> </w:t>
      </w:r>
      <w:r>
        <w:t>active</w:t>
      </w:r>
      <w:r>
        <w:rPr>
          <w:spacing w:val="-2"/>
        </w:rPr>
        <w:t xml:space="preserve"> </w:t>
      </w:r>
      <w:r>
        <w:t>principle</w:t>
      </w:r>
      <w:r>
        <w:rPr>
          <w:spacing w:val="-2"/>
        </w:rPr>
        <w:t xml:space="preserve"> </w:t>
      </w:r>
      <w:r>
        <w:t>itself.</w:t>
      </w:r>
      <w:r>
        <w:rPr>
          <w:spacing w:val="-1"/>
        </w:rPr>
        <w:t xml:space="preserve"> </w:t>
      </w:r>
      <w:r>
        <w:t>And</w:t>
      </w:r>
      <w:r>
        <w:rPr>
          <w:spacing w:val="-1"/>
        </w:rPr>
        <w:t xml:space="preserve"> </w:t>
      </w:r>
      <w:r>
        <w:t>designed</w:t>
      </w:r>
      <w:r>
        <w:rPr>
          <w:spacing w:val="1"/>
        </w:rPr>
        <w:t xml:space="preserve"> </w:t>
      </w:r>
      <w:r>
        <w:t>from</w:t>
      </w:r>
      <w:r>
        <w:rPr>
          <w:spacing w:val="-2"/>
        </w:rPr>
        <w:t xml:space="preserve"> </w:t>
      </w:r>
      <w:r>
        <w:t>a molecule</w:t>
      </w:r>
      <w:r>
        <w:rPr>
          <w:spacing w:val="-1"/>
        </w:rPr>
        <w:t xml:space="preserve"> </w:t>
      </w:r>
      <w:r>
        <w:t>modification.</w:t>
      </w:r>
    </w:p>
    <w:p w:rsidR="00AA1BE7" w:rsidRDefault="00AA1BE7">
      <w:pPr>
        <w:pStyle w:val="BodyText"/>
      </w:pPr>
    </w:p>
    <w:p w:rsidR="00AA1BE7" w:rsidRDefault="00984D71">
      <w:pPr>
        <w:pStyle w:val="BodyText"/>
        <w:ind w:left="460"/>
      </w:pPr>
      <w:r>
        <w:t>They</w:t>
      </w:r>
      <w:r>
        <w:rPr>
          <w:spacing w:val="-6"/>
        </w:rPr>
        <w:t xml:space="preserve"> </w:t>
      </w:r>
      <w:r>
        <w:t>have</w:t>
      </w:r>
      <w:r>
        <w:rPr>
          <w:spacing w:val="-1"/>
        </w:rPr>
        <w:t xml:space="preserve"> </w:t>
      </w:r>
      <w:r>
        <w:t>no</w:t>
      </w:r>
      <w:r>
        <w:rPr>
          <w:spacing w:val="1"/>
        </w:rPr>
        <w:t xml:space="preserve"> </w:t>
      </w:r>
      <w:r>
        <w:t>carrier</w:t>
      </w:r>
      <w:r>
        <w:rPr>
          <w:spacing w:val="1"/>
        </w:rPr>
        <w:t xml:space="preserve"> </w:t>
      </w:r>
      <w:r>
        <w:t>and</w:t>
      </w:r>
      <w:r>
        <w:rPr>
          <w:spacing w:val="3"/>
        </w:rPr>
        <w:t xml:space="preserve"> </w:t>
      </w:r>
      <w:r>
        <w:t>do</w:t>
      </w:r>
      <w:r>
        <w:rPr>
          <w:spacing w:val="-1"/>
        </w:rPr>
        <w:t xml:space="preserve"> </w:t>
      </w:r>
      <w:r>
        <w:t>not contain</w:t>
      </w:r>
      <w:r>
        <w:rPr>
          <w:spacing w:val="-1"/>
        </w:rPr>
        <w:t xml:space="preserve"> </w:t>
      </w:r>
      <w:r>
        <w:t>a temporary</w:t>
      </w:r>
      <w:r>
        <w:rPr>
          <w:spacing w:val="-5"/>
        </w:rPr>
        <w:t xml:space="preserve"> </w:t>
      </w:r>
      <w:r>
        <w:t>linkage</w:t>
      </w:r>
      <w:r>
        <w:rPr>
          <w:spacing w:val="-2"/>
        </w:rPr>
        <w:t xml:space="preserve"> </w:t>
      </w:r>
      <w:r>
        <w:t>between the active</w:t>
      </w:r>
      <w:r>
        <w:rPr>
          <w:spacing w:val="-2"/>
        </w:rPr>
        <w:t xml:space="preserve"> </w:t>
      </w:r>
      <w:r>
        <w:t>drug</w:t>
      </w:r>
      <w:r>
        <w:rPr>
          <w:spacing w:val="-1"/>
        </w:rPr>
        <w:t xml:space="preserve"> </w:t>
      </w:r>
      <w:r>
        <w:t>and</w:t>
      </w:r>
      <w:r>
        <w:rPr>
          <w:spacing w:val="-1"/>
        </w:rPr>
        <w:t xml:space="preserve"> </w:t>
      </w:r>
      <w:r>
        <w:t>carrier moiety.</w:t>
      </w:r>
    </w:p>
    <w:p w:rsidR="00AA1BE7" w:rsidRDefault="00AA1BE7">
      <w:pPr>
        <w:sectPr w:rsidR="00AA1BE7">
          <w:pgSz w:w="11910" w:h="16840"/>
          <w:pgMar w:top="700" w:right="240" w:bottom="680" w:left="260" w:header="0" w:footer="472" w:gutter="0"/>
          <w:cols w:space="720"/>
        </w:sectPr>
      </w:pPr>
    </w:p>
    <w:p w:rsidR="00AA1BE7" w:rsidRDefault="00984D71">
      <w:pPr>
        <w:pStyle w:val="BodyText"/>
        <w:spacing w:before="73"/>
        <w:ind w:left="460" w:right="475"/>
        <w:jc w:val="both"/>
      </w:pPr>
      <w:r>
        <w:lastRenderedPageBreak/>
        <w:t>The molecule must be metabolized to undergo functional be metabolized to undergo functional group</w:t>
      </w:r>
      <w:r>
        <w:rPr>
          <w:spacing w:val="1"/>
        </w:rPr>
        <w:t xml:space="preserve"> </w:t>
      </w:r>
      <w:r>
        <w:t>transformation for example, if a drug contains a carboxylic acid group, the bio-precursor can be a primary</w:t>
      </w:r>
      <w:r>
        <w:rPr>
          <w:spacing w:val="1"/>
        </w:rPr>
        <w:t xml:space="preserve"> </w:t>
      </w:r>
      <w:r>
        <w:t>amine</w:t>
      </w:r>
      <w:r>
        <w:rPr>
          <w:spacing w:val="-2"/>
        </w:rPr>
        <w:t xml:space="preserve"> </w:t>
      </w:r>
      <w:r>
        <w:t>that can be</w:t>
      </w:r>
      <w:r>
        <w:rPr>
          <w:spacing w:val="-1"/>
        </w:rPr>
        <w:t xml:space="preserve"> </w:t>
      </w:r>
      <w:r>
        <w:t>metabolized first to</w:t>
      </w:r>
      <w:r>
        <w:rPr>
          <w:spacing w:val="-1"/>
        </w:rPr>
        <w:t xml:space="preserve"> </w:t>
      </w:r>
      <w:r>
        <w:t>the aldehyde</w:t>
      </w:r>
      <w:r>
        <w:rPr>
          <w:spacing w:val="1"/>
        </w:rPr>
        <w:t xml:space="preserve"> </w:t>
      </w:r>
      <w:r>
        <w:t>and then to the</w:t>
      </w:r>
      <w:r>
        <w:rPr>
          <w:spacing w:val="-1"/>
        </w:rPr>
        <w:t xml:space="preserve"> </w:t>
      </w:r>
      <w:r>
        <w:t>acid.</w:t>
      </w:r>
    </w:p>
    <w:p w:rsidR="00AA1BE7" w:rsidRDefault="00AA1BE7">
      <w:pPr>
        <w:pStyle w:val="BodyText"/>
        <w:spacing w:before="1"/>
      </w:pPr>
    </w:p>
    <w:p w:rsidR="00AA1BE7" w:rsidRDefault="00984D71">
      <w:pPr>
        <w:pStyle w:val="BodyText"/>
        <w:ind w:left="460"/>
        <w:jc w:val="both"/>
      </w:pPr>
      <w:r>
        <w:t>EX:</w:t>
      </w:r>
      <w:r>
        <w:rPr>
          <w:spacing w:val="-1"/>
        </w:rPr>
        <w:t xml:space="preserve"> </w:t>
      </w:r>
      <w:r>
        <w:t>-</w:t>
      </w:r>
      <w:r>
        <w:rPr>
          <w:spacing w:val="-2"/>
        </w:rPr>
        <w:t xml:space="preserve"> </w:t>
      </w:r>
      <w:r>
        <w:t>nabumetone,</w:t>
      </w:r>
      <w:r>
        <w:rPr>
          <w:spacing w:val="-1"/>
        </w:rPr>
        <w:t xml:space="preserve"> </w:t>
      </w:r>
      <w:r>
        <w:t>pronslosil</w:t>
      </w:r>
    </w:p>
    <w:p w:rsidR="00AA1BE7" w:rsidRDefault="00984D71">
      <w:pPr>
        <w:pStyle w:val="BodyText"/>
        <w:spacing w:before="3"/>
        <w:rPr>
          <w:sz w:val="21"/>
        </w:rPr>
      </w:pPr>
      <w:r>
        <w:rPr>
          <w:noProof/>
        </w:rPr>
        <w:drawing>
          <wp:anchor distT="0" distB="0" distL="0" distR="0" simplePos="0" relativeHeight="251641344" behindDoc="0" locked="0" layoutInCell="1" allowOverlap="1">
            <wp:simplePos x="0" y="0"/>
            <wp:positionH relativeFrom="page">
              <wp:posOffset>457200</wp:posOffset>
            </wp:positionH>
            <wp:positionV relativeFrom="paragraph">
              <wp:posOffset>180160</wp:posOffset>
            </wp:positionV>
            <wp:extent cx="6604663" cy="156019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6604663" cy="1560195"/>
                    </a:xfrm>
                    <a:prstGeom prst="rect">
                      <a:avLst/>
                    </a:prstGeom>
                  </pic:spPr>
                </pic:pic>
              </a:graphicData>
            </a:graphic>
          </wp:anchor>
        </w:drawing>
      </w:r>
    </w:p>
    <w:p w:rsidR="00AA1BE7" w:rsidRDefault="00AA1BE7">
      <w:pPr>
        <w:pStyle w:val="BodyText"/>
        <w:spacing w:before="1"/>
        <w:rPr>
          <w:sz w:val="8"/>
        </w:rPr>
      </w:pPr>
    </w:p>
    <w:p w:rsidR="00AA1BE7" w:rsidRDefault="00054743">
      <w:pPr>
        <w:pStyle w:val="BodyText"/>
        <w:ind w:left="783"/>
        <w:rPr>
          <w:sz w:val="20"/>
        </w:rPr>
      </w:pPr>
      <w:r>
        <w:rPr>
          <w:noProof/>
          <w:sz w:val="20"/>
        </w:rPr>
      </w:r>
      <w:r w:rsidR="00054743">
        <w:rPr>
          <w:noProof/>
          <w:sz w:val="20"/>
        </w:rPr>
        <w:pict>
          <v:group id="_x0000_s1026" style="width:490.95pt;height:212.7pt;mso-position-horizontal-relative:char;mso-position-vertical-relative:line" coordsize="9819,4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28;width:8877;height:1633">
              <v:imagedata r:id="rId19" o:title=""/>
            </v:shape>
            <v:shape id="_x0000_s1027" type="#_x0000_t75" style="position:absolute;top:1632;width:9819;height:2621">
              <v:imagedata r:id="rId20" o:title=""/>
            </v:shape>
            <w10:anchorlock/>
          </v:group>
        </w:pict>
      </w:r>
    </w:p>
    <w:p w:rsidR="00AA1BE7" w:rsidRDefault="00AA1BE7">
      <w:pPr>
        <w:pStyle w:val="BodyText"/>
        <w:spacing w:before="6"/>
        <w:rPr>
          <w:sz w:val="22"/>
        </w:rPr>
      </w:pPr>
    </w:p>
    <w:p w:rsidR="00AA1BE7" w:rsidRDefault="00984D71">
      <w:pPr>
        <w:pStyle w:val="BodyText"/>
        <w:ind w:left="460" w:right="478"/>
        <w:jc w:val="both"/>
      </w:pPr>
      <w:r>
        <w:t>There</w:t>
      </w:r>
      <w:r>
        <w:rPr>
          <w:spacing w:val="1"/>
        </w:rPr>
        <w:t xml:space="preserve"> </w:t>
      </w:r>
      <w:r>
        <w:t>are</w:t>
      </w:r>
      <w:r>
        <w:rPr>
          <w:spacing w:val="1"/>
        </w:rPr>
        <w:t xml:space="preserve"> </w:t>
      </w:r>
      <w:r>
        <w:t>some</w:t>
      </w:r>
      <w:r>
        <w:rPr>
          <w:spacing w:val="1"/>
        </w:rPr>
        <w:t xml:space="preserve"> </w:t>
      </w:r>
      <w:r>
        <w:t>ideal</w:t>
      </w:r>
      <w:r>
        <w:rPr>
          <w:spacing w:val="1"/>
        </w:rPr>
        <w:t xml:space="preserve"> </w:t>
      </w:r>
      <w:r>
        <w:t>example</w:t>
      </w:r>
      <w:r>
        <w:rPr>
          <w:spacing w:val="1"/>
        </w:rPr>
        <w:t xml:space="preserve"> </w:t>
      </w:r>
      <w:r>
        <w:t>of</w:t>
      </w:r>
      <w:r>
        <w:rPr>
          <w:spacing w:val="1"/>
        </w:rPr>
        <w:t xml:space="preserve"> </w:t>
      </w:r>
      <w:r>
        <w:t>bio</w:t>
      </w:r>
      <w:r>
        <w:rPr>
          <w:spacing w:val="1"/>
        </w:rPr>
        <w:t xml:space="preserve"> </w:t>
      </w:r>
      <w:r>
        <w:t>precursor</w:t>
      </w:r>
      <w:r>
        <w:rPr>
          <w:spacing w:val="1"/>
        </w:rPr>
        <w:t xml:space="preserve"> </w:t>
      </w:r>
      <w:r>
        <w:t>like</w:t>
      </w:r>
      <w:r>
        <w:rPr>
          <w:spacing w:val="1"/>
        </w:rPr>
        <w:t xml:space="preserve"> </w:t>
      </w:r>
      <w:r>
        <w:t>sulindac</w:t>
      </w:r>
      <w:r>
        <w:rPr>
          <w:spacing w:val="1"/>
        </w:rPr>
        <w:t xml:space="preserve"> </w:t>
      </w:r>
      <w:r>
        <w:t>an</w:t>
      </w:r>
      <w:r>
        <w:rPr>
          <w:spacing w:val="1"/>
        </w:rPr>
        <w:t xml:space="preserve"> </w:t>
      </w:r>
      <w:r>
        <w:t>anti-inflammatory</w:t>
      </w:r>
      <w:r>
        <w:rPr>
          <w:spacing w:val="1"/>
        </w:rPr>
        <w:t xml:space="preserve"> </w:t>
      </w:r>
      <w:r>
        <w:t>agent.</w:t>
      </w:r>
      <w:r>
        <w:rPr>
          <w:spacing w:val="1"/>
        </w:rPr>
        <w:t xml:space="preserve"> </w:t>
      </w:r>
      <w:r>
        <w:t>It</w:t>
      </w:r>
      <w:r>
        <w:rPr>
          <w:spacing w:val="60"/>
        </w:rPr>
        <w:t xml:space="preserve"> </w:t>
      </w:r>
      <w:r>
        <w:t>contains</w:t>
      </w:r>
      <w:r>
        <w:rPr>
          <w:spacing w:val="1"/>
        </w:rPr>
        <w:t xml:space="preserve"> </w:t>
      </w:r>
      <w:r>
        <w:t>sulfoxide</w:t>
      </w:r>
      <w:r>
        <w:rPr>
          <w:spacing w:val="1"/>
        </w:rPr>
        <w:t xml:space="preserve"> </w:t>
      </w:r>
      <w:r>
        <w:t>group.</w:t>
      </w:r>
      <w:r>
        <w:rPr>
          <w:spacing w:val="1"/>
        </w:rPr>
        <w:t xml:space="preserve"> </w:t>
      </w:r>
      <w:r>
        <w:t>Which</w:t>
      </w:r>
      <w:r>
        <w:rPr>
          <w:spacing w:val="1"/>
        </w:rPr>
        <w:t xml:space="preserve"> </w:t>
      </w:r>
      <w:r>
        <w:t>has</w:t>
      </w:r>
      <w:r>
        <w:rPr>
          <w:spacing w:val="1"/>
        </w:rPr>
        <w:t xml:space="preserve"> </w:t>
      </w:r>
      <w:r>
        <w:t>activation</w:t>
      </w:r>
      <w:r>
        <w:rPr>
          <w:spacing w:val="1"/>
        </w:rPr>
        <w:t xml:space="preserve"> </w:t>
      </w:r>
      <w:r>
        <w:t>by</w:t>
      </w:r>
      <w:r>
        <w:rPr>
          <w:spacing w:val="1"/>
        </w:rPr>
        <w:t xml:space="preserve"> </w:t>
      </w:r>
      <w:r>
        <w:t>the</w:t>
      </w:r>
      <w:r>
        <w:rPr>
          <w:spacing w:val="1"/>
        </w:rPr>
        <w:t xml:space="preserve"> </w:t>
      </w:r>
      <w:r>
        <w:t>reduction</w:t>
      </w:r>
      <w:r>
        <w:rPr>
          <w:spacing w:val="1"/>
        </w:rPr>
        <w:t xml:space="preserve"> </w:t>
      </w:r>
      <w:r>
        <w:t>mechanism</w:t>
      </w:r>
      <w:r>
        <w:rPr>
          <w:spacing w:val="1"/>
        </w:rPr>
        <w:t xml:space="preserve"> </w:t>
      </w:r>
      <w:r>
        <w:t>by</w:t>
      </w:r>
      <w:r>
        <w:rPr>
          <w:spacing w:val="1"/>
        </w:rPr>
        <w:t xml:space="preserve"> </w:t>
      </w:r>
      <w:r>
        <w:t>liver</w:t>
      </w:r>
      <w:r>
        <w:rPr>
          <w:spacing w:val="1"/>
        </w:rPr>
        <w:t xml:space="preserve"> </w:t>
      </w:r>
      <w:r>
        <w:t>enzymes.</w:t>
      </w:r>
      <w:r>
        <w:rPr>
          <w:spacing w:val="1"/>
        </w:rPr>
        <w:t xml:space="preserve"> </w:t>
      </w:r>
      <w:r>
        <w:t>The</w:t>
      </w:r>
      <w:r>
        <w:rPr>
          <w:spacing w:val="1"/>
        </w:rPr>
        <w:t xml:space="preserve"> </w:t>
      </w:r>
      <w:r>
        <w:t>sulfoxide</w:t>
      </w:r>
      <w:r>
        <w:rPr>
          <w:spacing w:val="1"/>
        </w:rPr>
        <w:t xml:space="preserve"> </w:t>
      </w:r>
      <w:r>
        <w:t>transformed</w:t>
      </w:r>
      <w:r>
        <w:rPr>
          <w:spacing w:val="-1"/>
        </w:rPr>
        <w:t xml:space="preserve"> </w:t>
      </w:r>
      <w:r>
        <w:t>to a</w:t>
      </w:r>
      <w:r>
        <w:rPr>
          <w:spacing w:val="-1"/>
        </w:rPr>
        <w:t xml:space="preserve"> </w:t>
      </w:r>
      <w:r>
        <w:t>thither</w:t>
      </w:r>
      <w:r>
        <w:rPr>
          <w:spacing w:val="1"/>
        </w:rPr>
        <w:t xml:space="preserve"> </w:t>
      </w:r>
      <w:r>
        <w:t>and</w:t>
      </w:r>
      <w:r>
        <w:rPr>
          <w:spacing w:val="-1"/>
        </w:rPr>
        <w:t xml:space="preserve"> </w:t>
      </w:r>
      <w:r>
        <w:t>the active</w:t>
      </w:r>
      <w:r>
        <w:rPr>
          <w:spacing w:val="-1"/>
        </w:rPr>
        <w:t xml:space="preserve"> </w:t>
      </w:r>
      <w:r>
        <w:t>metabolite</w:t>
      </w:r>
      <w:r>
        <w:rPr>
          <w:spacing w:val="1"/>
        </w:rPr>
        <w:t xml:space="preserve"> </w:t>
      </w:r>
      <w:r>
        <w:t>generates after</w:t>
      </w:r>
      <w:r>
        <w:rPr>
          <w:spacing w:val="-1"/>
        </w:rPr>
        <w:t xml:space="preserve"> </w:t>
      </w:r>
      <w:r>
        <w:t>reduction.</w:t>
      </w:r>
    </w:p>
    <w:p w:rsidR="00AA1BE7" w:rsidRDefault="00984D71">
      <w:pPr>
        <w:pStyle w:val="BodyText"/>
        <w:ind w:left="460" w:right="479"/>
        <w:jc w:val="both"/>
      </w:pPr>
      <w:r>
        <w:t>It is used to treat chronic and acute inflammatory problems on the comparison it has lower concentration so,</w:t>
      </w:r>
      <w:r>
        <w:rPr>
          <w:spacing w:val="1"/>
        </w:rPr>
        <w:t xml:space="preserve"> </w:t>
      </w:r>
      <w:r>
        <w:t>decrease</w:t>
      </w:r>
      <w:r>
        <w:rPr>
          <w:spacing w:val="-2"/>
        </w:rPr>
        <w:t xml:space="preserve"> </w:t>
      </w:r>
      <w:r>
        <w:t>GI</w:t>
      </w:r>
      <w:r>
        <w:rPr>
          <w:spacing w:val="-4"/>
        </w:rPr>
        <w:t xml:space="preserve"> </w:t>
      </w:r>
      <w:r>
        <w:t>irritation and</w:t>
      </w:r>
      <w:r>
        <w:rPr>
          <w:spacing w:val="2"/>
        </w:rPr>
        <w:t xml:space="preserve"> </w:t>
      </w:r>
      <w:r>
        <w:t>side effects than other non-steroidal anti-inflammatory</w:t>
      </w:r>
      <w:r>
        <w:rPr>
          <w:spacing w:val="-4"/>
        </w:rPr>
        <w:t xml:space="preserve"> </w:t>
      </w:r>
      <w:r>
        <w:t>drug</w:t>
      </w:r>
      <w:r>
        <w:rPr>
          <w:spacing w:val="-3"/>
        </w:rPr>
        <w:t xml:space="preserve"> </w:t>
      </w:r>
      <w:r>
        <w:t>like</w:t>
      </w:r>
      <w:r>
        <w:rPr>
          <w:spacing w:val="-1"/>
        </w:rPr>
        <w:t xml:space="preserve"> </w:t>
      </w:r>
      <w:r>
        <w:t>ibuprofen.</w:t>
      </w:r>
    </w:p>
    <w:p w:rsidR="00AA1BE7" w:rsidRDefault="00AA1BE7">
      <w:pPr>
        <w:pStyle w:val="BodyText"/>
      </w:pPr>
    </w:p>
    <w:p w:rsidR="00AA1BE7" w:rsidRDefault="00984D71">
      <w:pPr>
        <w:pStyle w:val="BodyText"/>
        <w:spacing w:before="1"/>
        <w:ind w:left="460" w:right="476"/>
        <w:jc w:val="both"/>
      </w:pPr>
      <w:r>
        <w:t>Pralidoxime</w:t>
      </w:r>
      <w:r>
        <w:rPr>
          <w:spacing w:val="1"/>
        </w:rPr>
        <w:t xml:space="preserve"> </w:t>
      </w:r>
      <w:r>
        <w:t>is</w:t>
      </w:r>
      <w:r>
        <w:rPr>
          <w:spacing w:val="1"/>
        </w:rPr>
        <w:t xml:space="preserve"> </w:t>
      </w:r>
      <w:r>
        <w:t>the</w:t>
      </w:r>
      <w:r>
        <w:rPr>
          <w:spacing w:val="1"/>
        </w:rPr>
        <w:t xml:space="preserve"> </w:t>
      </w:r>
      <w:r>
        <w:t>another</w:t>
      </w:r>
      <w:r>
        <w:rPr>
          <w:spacing w:val="1"/>
        </w:rPr>
        <w:t xml:space="preserve"> </w:t>
      </w:r>
      <w:r>
        <w:t>example</w:t>
      </w:r>
      <w:r>
        <w:rPr>
          <w:spacing w:val="1"/>
        </w:rPr>
        <w:t xml:space="preserve"> </w:t>
      </w:r>
      <w:r>
        <w:t>of</w:t>
      </w:r>
      <w:r>
        <w:rPr>
          <w:spacing w:val="1"/>
        </w:rPr>
        <w:t xml:space="preserve"> </w:t>
      </w:r>
      <w:r>
        <w:t>bio</w:t>
      </w:r>
      <w:r>
        <w:rPr>
          <w:spacing w:val="1"/>
        </w:rPr>
        <w:t xml:space="preserve"> </w:t>
      </w:r>
      <w:r>
        <w:t>precursor.</w:t>
      </w:r>
      <w:r>
        <w:rPr>
          <w:spacing w:val="1"/>
        </w:rPr>
        <w:t xml:space="preserve"> </w:t>
      </w:r>
      <w:r>
        <w:t>It</w:t>
      </w:r>
      <w:r>
        <w:rPr>
          <w:spacing w:val="1"/>
        </w:rPr>
        <w:t xml:space="preserve"> </w:t>
      </w:r>
      <w:r>
        <w:t>is</w:t>
      </w:r>
      <w:r>
        <w:rPr>
          <w:spacing w:val="1"/>
        </w:rPr>
        <w:t xml:space="preserve"> </w:t>
      </w:r>
      <w:r>
        <w:t>used</w:t>
      </w:r>
      <w:r>
        <w:rPr>
          <w:spacing w:val="1"/>
        </w:rPr>
        <w:t xml:space="preserve"> </w:t>
      </w:r>
      <w:r>
        <w:t>to</w:t>
      </w:r>
      <w:r>
        <w:rPr>
          <w:spacing w:val="1"/>
        </w:rPr>
        <w:t xml:space="preserve"> </w:t>
      </w:r>
      <w:r>
        <w:t>treat</w:t>
      </w:r>
      <w:r>
        <w:rPr>
          <w:spacing w:val="1"/>
        </w:rPr>
        <w:t xml:space="preserve"> </w:t>
      </w:r>
      <w:r>
        <w:t>poisoning</w:t>
      </w:r>
      <w:r>
        <w:rPr>
          <w:spacing w:val="1"/>
        </w:rPr>
        <w:t xml:space="preserve"> </w:t>
      </w:r>
      <w:r>
        <w:t>organ</w:t>
      </w:r>
      <w:r>
        <w:rPr>
          <w:spacing w:val="60"/>
        </w:rPr>
        <w:t xml:space="preserve"> </w:t>
      </w:r>
      <w:r>
        <w:t>phosphorus</w:t>
      </w:r>
      <w:r>
        <w:rPr>
          <w:spacing w:val="1"/>
        </w:rPr>
        <w:t xml:space="preserve"> </w:t>
      </w:r>
      <w:r>
        <w:t>molecules as an antidote. It is activated through oxidation process in this pyridine group is replaced with</w:t>
      </w:r>
      <w:r>
        <w:rPr>
          <w:spacing w:val="1"/>
        </w:rPr>
        <w:t xml:space="preserve"> </w:t>
      </w:r>
      <w:r>
        <w:t>dihydropyridine to generates a prodrug and thus enhances lipophilicity to cross the blood brain barrier</w:t>
      </w:r>
      <w:r>
        <w:rPr>
          <w:spacing w:val="1"/>
        </w:rPr>
        <w:t xml:space="preserve"> </w:t>
      </w:r>
      <w:r>
        <w:t>because pralidoxime is very polar and unable to crosses the blood brain barrier to overcome this problem.</w:t>
      </w:r>
      <w:r>
        <w:rPr>
          <w:spacing w:val="1"/>
        </w:rPr>
        <w:t xml:space="preserve"> </w:t>
      </w:r>
      <w:r>
        <w:t>The</w:t>
      </w:r>
      <w:r>
        <w:rPr>
          <w:spacing w:val="1"/>
        </w:rPr>
        <w:t xml:space="preserve"> </w:t>
      </w:r>
      <w:r>
        <w:t>dihydropyridine</w:t>
      </w:r>
      <w:r>
        <w:rPr>
          <w:spacing w:val="1"/>
        </w:rPr>
        <w:t xml:space="preserve"> </w:t>
      </w:r>
      <w:r>
        <w:t>is</w:t>
      </w:r>
      <w:r>
        <w:rPr>
          <w:spacing w:val="1"/>
        </w:rPr>
        <w:t xml:space="preserve"> </w:t>
      </w:r>
      <w:r>
        <w:t>converted</w:t>
      </w:r>
      <w:r>
        <w:rPr>
          <w:spacing w:val="1"/>
        </w:rPr>
        <w:t xml:space="preserve"> </w:t>
      </w:r>
      <w:r>
        <w:t>to</w:t>
      </w:r>
      <w:r>
        <w:rPr>
          <w:spacing w:val="1"/>
        </w:rPr>
        <w:t xml:space="preserve"> </w:t>
      </w:r>
      <w:r>
        <w:t>pyridine</w:t>
      </w:r>
      <w:r>
        <w:rPr>
          <w:spacing w:val="1"/>
        </w:rPr>
        <w:t xml:space="preserve"> </w:t>
      </w:r>
      <w:r>
        <w:t>is</w:t>
      </w:r>
      <w:r>
        <w:rPr>
          <w:spacing w:val="1"/>
        </w:rPr>
        <w:t xml:space="preserve"> </w:t>
      </w:r>
      <w:r>
        <w:t>converted</w:t>
      </w:r>
      <w:r>
        <w:rPr>
          <w:spacing w:val="1"/>
        </w:rPr>
        <w:t xml:space="preserve"> </w:t>
      </w:r>
      <w:r>
        <w:t>to</w:t>
      </w:r>
      <w:r>
        <w:rPr>
          <w:spacing w:val="1"/>
        </w:rPr>
        <w:t xml:space="preserve"> </w:t>
      </w:r>
      <w:r>
        <w:t>pyridinium</w:t>
      </w:r>
      <w:r>
        <w:rPr>
          <w:spacing w:val="1"/>
        </w:rPr>
        <w:t xml:space="preserve"> </w:t>
      </w:r>
      <w:r>
        <w:t>to</w:t>
      </w:r>
      <w:r>
        <w:rPr>
          <w:spacing w:val="1"/>
        </w:rPr>
        <w:t xml:space="preserve"> </w:t>
      </w:r>
      <w:r>
        <w:t>give</w:t>
      </w:r>
      <w:r>
        <w:rPr>
          <w:spacing w:val="1"/>
        </w:rPr>
        <w:t xml:space="preserve"> </w:t>
      </w:r>
      <w:r>
        <w:t>the</w:t>
      </w:r>
      <w:r>
        <w:rPr>
          <w:spacing w:val="1"/>
        </w:rPr>
        <w:t xml:space="preserve"> </w:t>
      </w:r>
      <w:r>
        <w:t>parent</w:t>
      </w:r>
      <w:r>
        <w:rPr>
          <w:spacing w:val="1"/>
        </w:rPr>
        <w:t xml:space="preserve"> </w:t>
      </w:r>
      <w:r>
        <w:t>drug</w:t>
      </w:r>
      <w:r>
        <w:rPr>
          <w:spacing w:val="1"/>
        </w:rPr>
        <w:t xml:space="preserve"> </w:t>
      </w:r>
      <w:r>
        <w:t>Pralidoxime.[5]</w:t>
      </w:r>
    </w:p>
    <w:p w:rsidR="00AA1BE7" w:rsidRDefault="00AA1BE7">
      <w:pPr>
        <w:pStyle w:val="BodyText"/>
        <w:spacing w:before="8"/>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4"/>
        <w:gridCol w:w="3521"/>
        <w:gridCol w:w="3524"/>
      </w:tblGrid>
      <w:tr w:rsidR="00AA1BE7">
        <w:trPr>
          <w:trHeight w:val="275"/>
        </w:trPr>
        <w:tc>
          <w:tcPr>
            <w:tcW w:w="3524" w:type="dxa"/>
          </w:tcPr>
          <w:p w:rsidR="00AA1BE7" w:rsidRDefault="00984D71">
            <w:pPr>
              <w:pStyle w:val="TableParagraph"/>
              <w:ind w:left="981"/>
              <w:rPr>
                <w:b/>
                <w:sz w:val="24"/>
              </w:rPr>
            </w:pPr>
            <w:r>
              <w:rPr>
                <w:b/>
                <w:sz w:val="24"/>
              </w:rPr>
              <w:t>Characteristics</w:t>
            </w:r>
          </w:p>
        </w:tc>
        <w:tc>
          <w:tcPr>
            <w:tcW w:w="3521" w:type="dxa"/>
          </w:tcPr>
          <w:p w:rsidR="00AA1BE7" w:rsidRDefault="00984D71">
            <w:pPr>
              <w:pStyle w:val="TableParagraph"/>
              <w:ind w:left="861"/>
              <w:rPr>
                <w:b/>
                <w:sz w:val="24"/>
              </w:rPr>
            </w:pPr>
            <w:r>
              <w:rPr>
                <w:b/>
                <w:sz w:val="24"/>
              </w:rPr>
              <w:t>Carrier</w:t>
            </w:r>
            <w:r>
              <w:rPr>
                <w:b/>
                <w:spacing w:val="-3"/>
                <w:sz w:val="24"/>
              </w:rPr>
              <w:t xml:space="preserve"> </w:t>
            </w:r>
            <w:r>
              <w:rPr>
                <w:b/>
                <w:sz w:val="24"/>
              </w:rPr>
              <w:t>prodrugs</w:t>
            </w:r>
          </w:p>
        </w:tc>
        <w:tc>
          <w:tcPr>
            <w:tcW w:w="3524" w:type="dxa"/>
          </w:tcPr>
          <w:p w:rsidR="00AA1BE7" w:rsidRDefault="00984D71">
            <w:pPr>
              <w:pStyle w:val="TableParagraph"/>
              <w:ind w:left="1003"/>
              <w:rPr>
                <w:b/>
                <w:sz w:val="24"/>
              </w:rPr>
            </w:pPr>
            <w:r>
              <w:rPr>
                <w:b/>
                <w:sz w:val="24"/>
              </w:rPr>
              <w:t>Bio</w:t>
            </w:r>
            <w:r>
              <w:rPr>
                <w:b/>
                <w:spacing w:val="-2"/>
                <w:sz w:val="24"/>
              </w:rPr>
              <w:t xml:space="preserve"> </w:t>
            </w:r>
            <w:r>
              <w:rPr>
                <w:b/>
                <w:sz w:val="24"/>
              </w:rPr>
              <w:t>precursors</w:t>
            </w:r>
          </w:p>
        </w:tc>
      </w:tr>
      <w:tr w:rsidR="00AA1BE7">
        <w:trPr>
          <w:trHeight w:val="275"/>
        </w:trPr>
        <w:tc>
          <w:tcPr>
            <w:tcW w:w="3524" w:type="dxa"/>
          </w:tcPr>
          <w:p w:rsidR="00AA1BE7" w:rsidRDefault="00984D71">
            <w:pPr>
              <w:pStyle w:val="TableParagraph"/>
              <w:ind w:left="107"/>
              <w:rPr>
                <w:sz w:val="24"/>
              </w:rPr>
            </w:pPr>
            <w:r>
              <w:rPr>
                <w:sz w:val="24"/>
              </w:rPr>
              <w:t>Bio</w:t>
            </w:r>
            <w:r>
              <w:rPr>
                <w:spacing w:val="-3"/>
                <w:sz w:val="24"/>
              </w:rPr>
              <w:t xml:space="preserve"> </w:t>
            </w:r>
            <w:r>
              <w:rPr>
                <w:sz w:val="24"/>
              </w:rPr>
              <w:t>activation</w:t>
            </w:r>
          </w:p>
        </w:tc>
        <w:tc>
          <w:tcPr>
            <w:tcW w:w="3521" w:type="dxa"/>
          </w:tcPr>
          <w:p w:rsidR="00AA1BE7" w:rsidRDefault="00984D71">
            <w:pPr>
              <w:pStyle w:val="TableParagraph"/>
              <w:ind w:left="105"/>
              <w:rPr>
                <w:sz w:val="24"/>
              </w:rPr>
            </w:pPr>
            <w:r>
              <w:rPr>
                <w:sz w:val="24"/>
              </w:rPr>
              <w:t>Hydrolytic</w:t>
            </w:r>
          </w:p>
        </w:tc>
        <w:tc>
          <w:tcPr>
            <w:tcW w:w="3524" w:type="dxa"/>
          </w:tcPr>
          <w:p w:rsidR="00AA1BE7" w:rsidRDefault="00984D71">
            <w:pPr>
              <w:pStyle w:val="TableParagraph"/>
              <w:ind w:left="108"/>
              <w:rPr>
                <w:sz w:val="24"/>
              </w:rPr>
            </w:pPr>
            <w:r>
              <w:rPr>
                <w:sz w:val="24"/>
              </w:rPr>
              <w:t>Oxidative</w:t>
            </w:r>
            <w:r>
              <w:rPr>
                <w:spacing w:val="-1"/>
                <w:sz w:val="24"/>
              </w:rPr>
              <w:t xml:space="preserve"> </w:t>
            </w:r>
            <w:r>
              <w:rPr>
                <w:sz w:val="24"/>
              </w:rPr>
              <w:t>or</w:t>
            </w:r>
            <w:r>
              <w:rPr>
                <w:spacing w:val="-3"/>
                <w:sz w:val="24"/>
              </w:rPr>
              <w:t xml:space="preserve"> </w:t>
            </w:r>
            <w:r>
              <w:rPr>
                <w:sz w:val="24"/>
              </w:rPr>
              <w:t>reductase</w:t>
            </w:r>
          </w:p>
        </w:tc>
      </w:tr>
      <w:tr w:rsidR="00AA1BE7">
        <w:trPr>
          <w:trHeight w:val="275"/>
        </w:trPr>
        <w:tc>
          <w:tcPr>
            <w:tcW w:w="3524" w:type="dxa"/>
          </w:tcPr>
          <w:p w:rsidR="00AA1BE7" w:rsidRDefault="00984D71">
            <w:pPr>
              <w:pStyle w:val="TableParagraph"/>
              <w:ind w:left="107"/>
              <w:rPr>
                <w:sz w:val="24"/>
              </w:rPr>
            </w:pPr>
            <w:r>
              <w:rPr>
                <w:sz w:val="24"/>
              </w:rPr>
              <w:t>Lipophilicity</w:t>
            </w:r>
          </w:p>
        </w:tc>
        <w:tc>
          <w:tcPr>
            <w:tcW w:w="3521" w:type="dxa"/>
          </w:tcPr>
          <w:p w:rsidR="00AA1BE7" w:rsidRDefault="00984D71">
            <w:pPr>
              <w:pStyle w:val="TableParagraph"/>
              <w:ind w:left="105"/>
              <w:rPr>
                <w:sz w:val="24"/>
              </w:rPr>
            </w:pPr>
            <w:r>
              <w:rPr>
                <w:sz w:val="24"/>
              </w:rPr>
              <w:t>Stronger</w:t>
            </w:r>
            <w:r>
              <w:rPr>
                <w:spacing w:val="-3"/>
                <w:sz w:val="24"/>
              </w:rPr>
              <w:t xml:space="preserve"> </w:t>
            </w:r>
            <w:r>
              <w:rPr>
                <w:sz w:val="24"/>
              </w:rPr>
              <w:t>modified</w:t>
            </w:r>
          </w:p>
        </w:tc>
        <w:tc>
          <w:tcPr>
            <w:tcW w:w="3524" w:type="dxa"/>
          </w:tcPr>
          <w:p w:rsidR="00AA1BE7" w:rsidRDefault="00984D71">
            <w:pPr>
              <w:pStyle w:val="TableParagraph"/>
              <w:ind w:left="108"/>
              <w:rPr>
                <w:sz w:val="24"/>
              </w:rPr>
            </w:pPr>
            <w:r>
              <w:rPr>
                <w:sz w:val="24"/>
              </w:rPr>
              <w:t>Slightly</w:t>
            </w:r>
            <w:r>
              <w:rPr>
                <w:spacing w:val="-6"/>
                <w:sz w:val="24"/>
              </w:rPr>
              <w:t xml:space="preserve"> </w:t>
            </w:r>
            <w:r>
              <w:rPr>
                <w:sz w:val="24"/>
              </w:rPr>
              <w:t>modified</w:t>
            </w:r>
          </w:p>
        </w:tc>
      </w:tr>
      <w:tr w:rsidR="00AA1BE7">
        <w:trPr>
          <w:trHeight w:val="278"/>
        </w:trPr>
        <w:tc>
          <w:tcPr>
            <w:tcW w:w="3524" w:type="dxa"/>
          </w:tcPr>
          <w:p w:rsidR="00AA1BE7" w:rsidRDefault="00984D71">
            <w:pPr>
              <w:pStyle w:val="TableParagraph"/>
              <w:spacing w:line="258" w:lineRule="exact"/>
              <w:ind w:left="107"/>
              <w:rPr>
                <w:sz w:val="24"/>
              </w:rPr>
            </w:pPr>
            <w:r>
              <w:rPr>
                <w:sz w:val="24"/>
              </w:rPr>
              <w:t>Catalysis</w:t>
            </w:r>
          </w:p>
        </w:tc>
        <w:tc>
          <w:tcPr>
            <w:tcW w:w="3521" w:type="dxa"/>
          </w:tcPr>
          <w:p w:rsidR="00AA1BE7" w:rsidRDefault="00984D71">
            <w:pPr>
              <w:pStyle w:val="TableParagraph"/>
              <w:spacing w:line="258" w:lineRule="exact"/>
              <w:ind w:left="105"/>
              <w:rPr>
                <w:sz w:val="24"/>
              </w:rPr>
            </w:pPr>
            <w:r>
              <w:rPr>
                <w:sz w:val="24"/>
              </w:rPr>
              <w:t>Chemical</w:t>
            </w:r>
            <w:r>
              <w:rPr>
                <w:spacing w:val="-3"/>
                <w:sz w:val="24"/>
              </w:rPr>
              <w:t xml:space="preserve"> </w:t>
            </w:r>
            <w:r>
              <w:rPr>
                <w:sz w:val="24"/>
              </w:rPr>
              <w:t>or</w:t>
            </w:r>
            <w:r>
              <w:rPr>
                <w:spacing w:val="-2"/>
                <w:sz w:val="24"/>
              </w:rPr>
              <w:t xml:space="preserve"> </w:t>
            </w:r>
            <w:r>
              <w:rPr>
                <w:sz w:val="24"/>
              </w:rPr>
              <w:t>enzymic</w:t>
            </w:r>
          </w:p>
        </w:tc>
        <w:tc>
          <w:tcPr>
            <w:tcW w:w="3524" w:type="dxa"/>
          </w:tcPr>
          <w:p w:rsidR="00AA1BE7" w:rsidRDefault="00984D71">
            <w:pPr>
              <w:pStyle w:val="TableParagraph"/>
              <w:spacing w:line="258" w:lineRule="exact"/>
              <w:ind w:left="108"/>
              <w:rPr>
                <w:sz w:val="24"/>
              </w:rPr>
            </w:pPr>
            <w:r>
              <w:rPr>
                <w:sz w:val="24"/>
              </w:rPr>
              <w:t>Only</w:t>
            </w:r>
            <w:r>
              <w:rPr>
                <w:spacing w:val="-5"/>
                <w:sz w:val="24"/>
              </w:rPr>
              <w:t xml:space="preserve"> </w:t>
            </w:r>
            <w:r>
              <w:rPr>
                <w:sz w:val="24"/>
              </w:rPr>
              <w:t>enzymatic</w:t>
            </w:r>
          </w:p>
        </w:tc>
      </w:tr>
      <w:tr w:rsidR="00AA1BE7">
        <w:trPr>
          <w:trHeight w:val="275"/>
        </w:trPr>
        <w:tc>
          <w:tcPr>
            <w:tcW w:w="3524" w:type="dxa"/>
          </w:tcPr>
          <w:p w:rsidR="00AA1BE7" w:rsidRDefault="00984D71">
            <w:pPr>
              <w:pStyle w:val="TableParagraph"/>
              <w:ind w:left="107"/>
              <w:rPr>
                <w:sz w:val="24"/>
              </w:rPr>
            </w:pPr>
            <w:r>
              <w:rPr>
                <w:sz w:val="24"/>
              </w:rPr>
              <w:t>Constitution</w:t>
            </w:r>
          </w:p>
        </w:tc>
        <w:tc>
          <w:tcPr>
            <w:tcW w:w="3521" w:type="dxa"/>
          </w:tcPr>
          <w:p w:rsidR="00AA1BE7" w:rsidRDefault="00984D71">
            <w:pPr>
              <w:pStyle w:val="TableParagraph"/>
              <w:ind w:left="105"/>
              <w:rPr>
                <w:sz w:val="24"/>
              </w:rPr>
            </w:pPr>
            <w:r>
              <w:rPr>
                <w:sz w:val="24"/>
              </w:rPr>
              <w:t>Active</w:t>
            </w:r>
            <w:r>
              <w:rPr>
                <w:spacing w:val="-3"/>
                <w:sz w:val="24"/>
              </w:rPr>
              <w:t xml:space="preserve"> </w:t>
            </w:r>
            <w:r>
              <w:rPr>
                <w:sz w:val="24"/>
              </w:rPr>
              <w:t>principle</w:t>
            </w:r>
            <w:r>
              <w:rPr>
                <w:spacing w:val="-2"/>
                <w:sz w:val="24"/>
              </w:rPr>
              <w:t xml:space="preserve"> </w:t>
            </w:r>
            <w:r>
              <w:rPr>
                <w:sz w:val="24"/>
              </w:rPr>
              <w:t>1</w:t>
            </w:r>
            <w:r>
              <w:rPr>
                <w:spacing w:val="-2"/>
                <w:sz w:val="24"/>
              </w:rPr>
              <w:t xml:space="preserve"> </w:t>
            </w:r>
            <w:r>
              <w:rPr>
                <w:sz w:val="24"/>
              </w:rPr>
              <w:t>carrier</w:t>
            </w:r>
            <w:r>
              <w:rPr>
                <w:spacing w:val="-1"/>
                <w:sz w:val="24"/>
              </w:rPr>
              <w:t xml:space="preserve"> </w:t>
            </w:r>
            <w:r>
              <w:rPr>
                <w:sz w:val="24"/>
              </w:rPr>
              <w:t>group</w:t>
            </w:r>
          </w:p>
        </w:tc>
        <w:tc>
          <w:tcPr>
            <w:tcW w:w="3524" w:type="dxa"/>
          </w:tcPr>
          <w:p w:rsidR="00AA1BE7" w:rsidRDefault="00984D71">
            <w:pPr>
              <w:pStyle w:val="TableParagraph"/>
              <w:ind w:left="108"/>
              <w:rPr>
                <w:sz w:val="24"/>
              </w:rPr>
            </w:pPr>
            <w:r>
              <w:rPr>
                <w:sz w:val="24"/>
              </w:rPr>
              <w:t>No</w:t>
            </w:r>
            <w:r>
              <w:rPr>
                <w:spacing w:val="-2"/>
                <w:sz w:val="24"/>
              </w:rPr>
              <w:t xml:space="preserve"> </w:t>
            </w:r>
            <w:r>
              <w:rPr>
                <w:sz w:val="24"/>
              </w:rPr>
              <w:t>carrier</w:t>
            </w:r>
          </w:p>
        </w:tc>
      </w:tr>
    </w:tbl>
    <w:p w:rsidR="00AA1BE7" w:rsidRDefault="00AA1BE7">
      <w:pPr>
        <w:pStyle w:val="BodyText"/>
        <w:spacing w:before="3"/>
        <w:rPr>
          <w:sz w:val="23"/>
        </w:rPr>
      </w:pPr>
    </w:p>
    <w:p w:rsidR="00AA1BE7" w:rsidRDefault="00984D71">
      <w:pPr>
        <w:pStyle w:val="BodyText"/>
        <w:ind w:left="84" w:right="103"/>
        <w:jc w:val="center"/>
      </w:pPr>
      <w:r>
        <w:t>Fig.9</w:t>
      </w:r>
      <w:r>
        <w:rPr>
          <w:spacing w:val="-2"/>
        </w:rPr>
        <w:t xml:space="preserve"> </w:t>
      </w:r>
      <w:r>
        <w:t>differences</w:t>
      </w:r>
      <w:r>
        <w:rPr>
          <w:spacing w:val="-1"/>
        </w:rPr>
        <w:t xml:space="preserve"> </w:t>
      </w:r>
      <w:r>
        <w:t>between</w:t>
      </w:r>
      <w:r>
        <w:rPr>
          <w:spacing w:val="-1"/>
        </w:rPr>
        <w:t xml:space="preserve"> </w:t>
      </w:r>
      <w:r>
        <w:t>bio-precursor</w:t>
      </w:r>
      <w:r>
        <w:rPr>
          <w:spacing w:val="-2"/>
        </w:rPr>
        <w:t xml:space="preserve"> </w:t>
      </w:r>
      <w:r>
        <w:t>and carrier</w:t>
      </w:r>
      <w:r>
        <w:rPr>
          <w:spacing w:val="-2"/>
        </w:rPr>
        <w:t xml:space="preserve"> </w:t>
      </w:r>
      <w:r>
        <w:t>prodrugs[6]</w:t>
      </w:r>
    </w:p>
    <w:p w:rsidR="00AA1BE7" w:rsidRDefault="00AA1BE7">
      <w:pPr>
        <w:jc w:val="center"/>
        <w:sectPr w:rsidR="00AA1BE7">
          <w:pgSz w:w="11910" w:h="16840"/>
          <w:pgMar w:top="620" w:right="240" w:bottom="680" w:left="260" w:header="0" w:footer="472" w:gutter="0"/>
          <w:cols w:space="720"/>
        </w:sectPr>
      </w:pPr>
    </w:p>
    <w:p w:rsidR="00AA1BE7" w:rsidRDefault="00984D71">
      <w:pPr>
        <w:pStyle w:val="BodyText"/>
        <w:spacing w:before="73"/>
        <w:ind w:left="460" w:right="475"/>
        <w:jc w:val="both"/>
      </w:pPr>
      <w:r>
        <w:rPr>
          <w:b/>
        </w:rPr>
        <w:lastRenderedPageBreak/>
        <w:t xml:space="preserve">polymeric prodrug- </w:t>
      </w:r>
      <w:r>
        <w:t>this is the arrange in which drug mint of the drug diffused and contain the polymer</w:t>
      </w:r>
      <w:r>
        <w:rPr>
          <w:spacing w:val="1"/>
        </w:rPr>
        <w:t xml:space="preserve"> </w:t>
      </w:r>
      <w:r>
        <w:t>(both) naturally occurring and synthetically prepared system between drug and polymer. It is also called as</w:t>
      </w:r>
      <w:r>
        <w:rPr>
          <w:spacing w:val="1"/>
        </w:rPr>
        <w:t xml:space="preserve"> </w:t>
      </w:r>
      <w:r>
        <w:t>macromolecular</w:t>
      </w:r>
      <w:r>
        <w:rPr>
          <w:spacing w:val="-1"/>
        </w:rPr>
        <w:t xml:space="preserve"> </w:t>
      </w:r>
      <w:r>
        <w:t>prodrug.</w:t>
      </w:r>
    </w:p>
    <w:p w:rsidR="00AA1BE7" w:rsidRDefault="00AA1BE7">
      <w:pPr>
        <w:pStyle w:val="BodyText"/>
        <w:spacing w:before="1"/>
      </w:pPr>
    </w:p>
    <w:p w:rsidR="00AA1BE7" w:rsidRDefault="00984D71">
      <w:pPr>
        <w:pStyle w:val="BodyText"/>
        <w:spacing w:after="8"/>
        <w:ind w:left="460" w:right="474"/>
        <w:jc w:val="both"/>
      </w:pPr>
      <w:r>
        <w:t>EX: - an ideal example of macromolecular prodrug is includes p-phenylene diamine mustered is covalently</w:t>
      </w:r>
      <w:r>
        <w:rPr>
          <w:spacing w:val="1"/>
        </w:rPr>
        <w:t xml:space="preserve"> </w:t>
      </w:r>
      <w:r>
        <w:t>attached</w:t>
      </w:r>
      <w:r>
        <w:rPr>
          <w:spacing w:val="-1"/>
        </w:rPr>
        <w:t xml:space="preserve"> </w:t>
      </w:r>
      <w:r>
        <w:t>to polyamino polymer</w:t>
      </w:r>
    </w:p>
    <w:p w:rsidR="00AA1BE7" w:rsidRDefault="00984D71">
      <w:pPr>
        <w:pStyle w:val="BodyText"/>
        <w:ind w:left="460"/>
        <w:rPr>
          <w:sz w:val="20"/>
        </w:rPr>
      </w:pPr>
      <w:r>
        <w:rPr>
          <w:noProof/>
          <w:sz w:val="20"/>
        </w:rPr>
        <w:drawing>
          <wp:inline distT="0" distB="0" distL="0" distR="0">
            <wp:extent cx="6558486" cy="2220468"/>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1" cstate="print"/>
                    <a:stretch>
                      <a:fillRect/>
                    </a:stretch>
                  </pic:blipFill>
                  <pic:spPr>
                    <a:xfrm>
                      <a:off x="0" y="0"/>
                      <a:ext cx="6558486" cy="2220468"/>
                    </a:xfrm>
                    <a:prstGeom prst="rect">
                      <a:avLst/>
                    </a:prstGeom>
                  </pic:spPr>
                </pic:pic>
              </a:graphicData>
            </a:graphic>
          </wp:inline>
        </w:drawing>
      </w:r>
    </w:p>
    <w:p w:rsidR="00AA1BE7" w:rsidRDefault="00984D71">
      <w:pPr>
        <w:pStyle w:val="BodyText"/>
        <w:spacing w:before="4"/>
        <w:ind w:left="84" w:right="104"/>
        <w:jc w:val="center"/>
      </w:pPr>
      <w:r>
        <w:t>Fig.10</w:t>
      </w:r>
    </w:p>
    <w:p w:rsidR="00AA1BE7" w:rsidRDefault="00AA1BE7">
      <w:pPr>
        <w:pStyle w:val="BodyText"/>
      </w:pPr>
    </w:p>
    <w:p w:rsidR="00AA1BE7" w:rsidRDefault="00984D71">
      <w:pPr>
        <w:pStyle w:val="BodyText"/>
        <w:ind w:left="460" w:right="477"/>
        <w:jc w:val="both"/>
      </w:pPr>
      <w:r>
        <w:t>This poly (methacrylate chain was linked to the polymer due to an increase of water solubility it is a</w:t>
      </w:r>
      <w:r>
        <w:rPr>
          <w:spacing w:val="1"/>
        </w:rPr>
        <w:t xml:space="preserve"> </w:t>
      </w:r>
      <w:r>
        <w:t>synthetic</w:t>
      </w:r>
      <w:r>
        <w:rPr>
          <w:spacing w:val="1"/>
        </w:rPr>
        <w:t xml:space="preserve"> </w:t>
      </w:r>
      <w:r>
        <w:t>polymer</w:t>
      </w:r>
      <w:r>
        <w:rPr>
          <w:spacing w:val="1"/>
        </w:rPr>
        <w:t xml:space="preserve"> </w:t>
      </w:r>
      <w:r>
        <w:t>linking</w:t>
      </w:r>
      <w:r>
        <w:rPr>
          <w:spacing w:val="1"/>
        </w:rPr>
        <w:t xml:space="preserve"> </w:t>
      </w:r>
      <w:r>
        <w:t>&amp;</w:t>
      </w:r>
      <w:r>
        <w:rPr>
          <w:spacing w:val="1"/>
        </w:rPr>
        <w:t xml:space="preserve"> </w:t>
      </w:r>
      <w:r>
        <w:t>a</w:t>
      </w:r>
      <w:r>
        <w:rPr>
          <w:spacing w:val="1"/>
        </w:rPr>
        <w:t xml:space="preserve"> </w:t>
      </w:r>
      <w:r>
        <w:t>linking</w:t>
      </w:r>
      <w:r>
        <w:rPr>
          <w:spacing w:val="1"/>
        </w:rPr>
        <w:t xml:space="preserve"> </w:t>
      </w:r>
      <w:r>
        <w:t>of</w:t>
      </w:r>
      <w:r>
        <w:rPr>
          <w:spacing w:val="1"/>
        </w:rPr>
        <w:t xml:space="preserve"> </w:t>
      </w:r>
      <w:r>
        <w:t>poly</w:t>
      </w:r>
      <w:r>
        <w:rPr>
          <w:spacing w:val="1"/>
        </w:rPr>
        <w:t xml:space="preserve"> </w:t>
      </w:r>
      <w:r>
        <w:t>(methacrylate</w:t>
      </w:r>
      <w:r>
        <w:rPr>
          <w:spacing w:val="1"/>
        </w:rPr>
        <w:t xml:space="preserve"> </w:t>
      </w:r>
      <w:r>
        <w:t>with</w:t>
      </w:r>
      <w:r>
        <w:rPr>
          <w:spacing w:val="1"/>
        </w:rPr>
        <w:t xml:space="preserve"> </w:t>
      </w:r>
      <w:r>
        <w:t>testosterone</w:t>
      </w:r>
      <w:r>
        <w:rPr>
          <w:spacing w:val="1"/>
        </w:rPr>
        <w:t xml:space="preserve"> </w:t>
      </w:r>
      <w:r>
        <w:t>&amp;does</w:t>
      </w:r>
      <w:r>
        <w:rPr>
          <w:spacing w:val="1"/>
        </w:rPr>
        <w:t xml:space="preserve"> </w:t>
      </w:r>
      <w:r>
        <w:t>not</w:t>
      </w:r>
      <w:r>
        <w:rPr>
          <w:spacing w:val="1"/>
        </w:rPr>
        <w:t xml:space="preserve"> </w:t>
      </w:r>
      <w:r>
        <w:t>have</w:t>
      </w:r>
      <w:r>
        <w:rPr>
          <w:spacing w:val="1"/>
        </w:rPr>
        <w:t xml:space="preserve"> </w:t>
      </w:r>
      <w:r>
        <w:t>and</w:t>
      </w:r>
      <w:r>
        <w:rPr>
          <w:spacing w:val="1"/>
        </w:rPr>
        <w:t xml:space="preserve"> </w:t>
      </w:r>
      <w:r>
        <w:t>androgenic</w:t>
      </w:r>
      <w:r>
        <w:rPr>
          <w:spacing w:val="1"/>
        </w:rPr>
        <w:t xml:space="preserve"> </w:t>
      </w:r>
      <w:r>
        <w:t>effect.</w:t>
      </w:r>
      <w:r>
        <w:rPr>
          <w:spacing w:val="1"/>
        </w:rPr>
        <w:t xml:space="preserve"> </w:t>
      </w:r>
      <w:r>
        <w:t>So</w:t>
      </w:r>
      <w:r>
        <w:rPr>
          <w:spacing w:val="1"/>
        </w:rPr>
        <w:t xml:space="preserve"> </w:t>
      </w:r>
      <w:r>
        <w:t>to</w:t>
      </w:r>
      <w:r>
        <w:rPr>
          <w:spacing w:val="1"/>
        </w:rPr>
        <w:t xml:space="preserve"> </w:t>
      </w:r>
      <w:r>
        <w:t>overwhelm</w:t>
      </w:r>
      <w:r>
        <w:rPr>
          <w:spacing w:val="1"/>
        </w:rPr>
        <w:t xml:space="preserve"> </w:t>
      </w:r>
      <w:r>
        <w:t>this</w:t>
      </w:r>
      <w:r>
        <w:rPr>
          <w:spacing w:val="1"/>
        </w:rPr>
        <w:t xml:space="preserve"> </w:t>
      </w:r>
      <w:r>
        <w:t>problem</w:t>
      </w:r>
      <w:r>
        <w:rPr>
          <w:spacing w:val="1"/>
        </w:rPr>
        <w:t xml:space="preserve"> </w:t>
      </w:r>
      <w:r>
        <w:t>an</w:t>
      </w:r>
      <w:r>
        <w:rPr>
          <w:spacing w:val="1"/>
        </w:rPr>
        <w:t xml:space="preserve"> </w:t>
      </w:r>
      <w:r>
        <w:t>insertion</w:t>
      </w:r>
      <w:r>
        <w:rPr>
          <w:spacing w:val="1"/>
        </w:rPr>
        <w:t xml:space="preserve"> </w:t>
      </w:r>
      <w:r>
        <w:t>of</w:t>
      </w:r>
      <w:r>
        <w:rPr>
          <w:spacing w:val="1"/>
        </w:rPr>
        <w:t xml:space="preserve"> </w:t>
      </w:r>
      <w:r>
        <w:t>a</w:t>
      </w:r>
      <w:r>
        <w:rPr>
          <w:spacing w:val="1"/>
        </w:rPr>
        <w:t xml:space="preserve"> </w:t>
      </w:r>
      <w:r>
        <w:t>linker</w:t>
      </w:r>
      <w:r>
        <w:rPr>
          <w:spacing w:val="1"/>
        </w:rPr>
        <w:t xml:space="preserve"> </w:t>
      </w:r>
      <w:r>
        <w:t>between</w:t>
      </w:r>
      <w:r>
        <w:rPr>
          <w:spacing w:val="1"/>
        </w:rPr>
        <w:t xml:space="preserve"> </w:t>
      </w:r>
      <w:r>
        <w:t>the</w:t>
      </w:r>
      <w:r>
        <w:rPr>
          <w:spacing w:val="1"/>
        </w:rPr>
        <w:t xml:space="preserve"> </w:t>
      </w:r>
      <w:r>
        <w:t>polymer</w:t>
      </w:r>
      <w:r>
        <w:rPr>
          <w:spacing w:val="1"/>
        </w:rPr>
        <w:t xml:space="preserve"> </w:t>
      </w:r>
      <w:r>
        <w:t>and</w:t>
      </w:r>
      <w:r>
        <w:rPr>
          <w:spacing w:val="1"/>
        </w:rPr>
        <w:t xml:space="preserve"> </w:t>
      </w:r>
      <w:r>
        <w:t>testosterone</w:t>
      </w:r>
      <w:r>
        <w:rPr>
          <w:spacing w:val="-3"/>
        </w:rPr>
        <w:t xml:space="preserve"> </w:t>
      </w:r>
      <w:r>
        <w:t>has effects like testosterone.[5]</w:t>
      </w:r>
    </w:p>
    <w:p w:rsidR="00AA1BE7" w:rsidRDefault="00AA1BE7">
      <w:pPr>
        <w:pStyle w:val="BodyText"/>
        <w:spacing w:before="6"/>
      </w:pPr>
    </w:p>
    <w:p w:rsidR="00AA1BE7" w:rsidRDefault="00984D71">
      <w:pPr>
        <w:pStyle w:val="Heading1"/>
        <w:spacing w:line="275" w:lineRule="exact"/>
      </w:pPr>
      <w:r>
        <w:t>Classification</w:t>
      </w:r>
      <w:r>
        <w:rPr>
          <w:spacing w:val="-3"/>
        </w:rPr>
        <w:t xml:space="preserve"> </w:t>
      </w:r>
      <w:r>
        <w:t>based</w:t>
      </w:r>
      <w:r>
        <w:rPr>
          <w:spacing w:val="-1"/>
        </w:rPr>
        <w:t xml:space="preserve"> </w:t>
      </w:r>
      <w:r>
        <w:t>on</w:t>
      </w:r>
      <w:r>
        <w:rPr>
          <w:spacing w:val="-2"/>
        </w:rPr>
        <w:t xml:space="preserve"> </w:t>
      </w:r>
      <w:r>
        <w:t>the functional groups.</w:t>
      </w:r>
    </w:p>
    <w:p w:rsidR="00AA1BE7" w:rsidRDefault="00984D71">
      <w:pPr>
        <w:pStyle w:val="ListParagraph"/>
        <w:numPr>
          <w:ilvl w:val="0"/>
          <w:numId w:val="6"/>
        </w:numPr>
        <w:tabs>
          <w:tab w:val="left" w:pos="1247"/>
          <w:tab w:val="left" w:pos="1248"/>
        </w:tabs>
        <w:spacing w:line="293" w:lineRule="exact"/>
        <w:rPr>
          <w:sz w:val="24"/>
        </w:rPr>
      </w:pPr>
      <w:r>
        <w:rPr>
          <w:sz w:val="24"/>
        </w:rPr>
        <w:t>Prodrugs</w:t>
      </w:r>
      <w:r>
        <w:rPr>
          <w:spacing w:val="1"/>
          <w:sz w:val="24"/>
        </w:rPr>
        <w:t xml:space="preserve"> </w:t>
      </w:r>
      <w:r>
        <w:rPr>
          <w:sz w:val="24"/>
        </w:rPr>
        <w:t>are</w:t>
      </w:r>
      <w:r>
        <w:rPr>
          <w:spacing w:val="-1"/>
          <w:sz w:val="24"/>
        </w:rPr>
        <w:t xml:space="preserve"> </w:t>
      </w:r>
      <w:r>
        <w:rPr>
          <w:sz w:val="24"/>
        </w:rPr>
        <w:t>also</w:t>
      </w:r>
      <w:r>
        <w:rPr>
          <w:spacing w:val="-1"/>
          <w:sz w:val="24"/>
        </w:rPr>
        <w:t xml:space="preserve"> </w:t>
      </w:r>
      <w:r>
        <w:rPr>
          <w:sz w:val="24"/>
        </w:rPr>
        <w:t>classified according</w:t>
      </w:r>
      <w:r>
        <w:rPr>
          <w:spacing w:val="-4"/>
          <w:sz w:val="24"/>
        </w:rPr>
        <w:t xml:space="preserve"> </w:t>
      </w:r>
      <w:r>
        <w:rPr>
          <w:sz w:val="24"/>
        </w:rPr>
        <w:t>to</w:t>
      </w:r>
      <w:r>
        <w:rPr>
          <w:spacing w:val="-1"/>
          <w:sz w:val="24"/>
        </w:rPr>
        <w:t xml:space="preserve"> </w:t>
      </w:r>
      <w:r>
        <w:rPr>
          <w:sz w:val="24"/>
        </w:rPr>
        <w:t>the</w:t>
      </w:r>
      <w:r>
        <w:rPr>
          <w:spacing w:val="-2"/>
          <w:sz w:val="24"/>
        </w:rPr>
        <w:t xml:space="preserve"> </w:t>
      </w:r>
      <w:r>
        <w:rPr>
          <w:sz w:val="24"/>
        </w:rPr>
        <w:t>functional group,</w:t>
      </w:r>
      <w:r>
        <w:rPr>
          <w:spacing w:val="-1"/>
          <w:sz w:val="24"/>
        </w:rPr>
        <w:t xml:space="preserve"> </w:t>
      </w:r>
      <w:r>
        <w:rPr>
          <w:sz w:val="24"/>
        </w:rPr>
        <w:t>as</w:t>
      </w:r>
      <w:r>
        <w:rPr>
          <w:spacing w:val="-1"/>
          <w:sz w:val="24"/>
        </w:rPr>
        <w:t xml:space="preserve"> </w:t>
      </w:r>
      <w:r>
        <w:rPr>
          <w:sz w:val="24"/>
        </w:rPr>
        <w:t>follow:</w:t>
      </w:r>
    </w:p>
    <w:p w:rsidR="00AA1BE7" w:rsidRDefault="00984D71">
      <w:pPr>
        <w:pStyle w:val="Heading1"/>
        <w:numPr>
          <w:ilvl w:val="0"/>
          <w:numId w:val="5"/>
        </w:numPr>
        <w:tabs>
          <w:tab w:val="left" w:pos="1166"/>
        </w:tabs>
        <w:spacing w:before="4"/>
      </w:pPr>
      <w:r>
        <w:t>Carboxylic</w:t>
      </w:r>
      <w:r>
        <w:rPr>
          <w:spacing w:val="-2"/>
        </w:rPr>
        <w:t xml:space="preserve"> </w:t>
      </w:r>
      <w:r>
        <w:t>acids</w:t>
      </w:r>
      <w:r>
        <w:rPr>
          <w:spacing w:val="-1"/>
        </w:rPr>
        <w:t xml:space="preserve"> </w:t>
      </w:r>
      <w:r>
        <w:t>and alcohols</w:t>
      </w:r>
    </w:p>
    <w:p w:rsidR="00AA1BE7" w:rsidRDefault="00984D71">
      <w:pPr>
        <w:pStyle w:val="ListParagraph"/>
        <w:numPr>
          <w:ilvl w:val="0"/>
          <w:numId w:val="5"/>
        </w:numPr>
        <w:tabs>
          <w:tab w:val="left" w:pos="1234"/>
        </w:tabs>
        <w:ind w:left="1233" w:hanging="414"/>
        <w:rPr>
          <w:b/>
          <w:sz w:val="24"/>
        </w:rPr>
      </w:pPr>
      <w:r>
        <w:rPr>
          <w:b/>
          <w:sz w:val="24"/>
        </w:rPr>
        <w:t>Amines</w:t>
      </w:r>
    </w:p>
    <w:p w:rsidR="00AA1BE7" w:rsidRDefault="00984D71">
      <w:pPr>
        <w:pStyle w:val="Heading1"/>
        <w:numPr>
          <w:ilvl w:val="0"/>
          <w:numId w:val="5"/>
        </w:numPr>
        <w:tabs>
          <w:tab w:val="left" w:pos="1240"/>
        </w:tabs>
        <w:ind w:left="1239" w:hanging="420"/>
      </w:pPr>
      <w:r>
        <w:t>Azo</w:t>
      </w:r>
      <w:r>
        <w:rPr>
          <w:spacing w:val="-2"/>
        </w:rPr>
        <w:t xml:space="preserve"> </w:t>
      </w:r>
      <w:r>
        <w:t>linkages</w:t>
      </w:r>
    </w:p>
    <w:p w:rsidR="00AA1BE7" w:rsidRDefault="00984D71">
      <w:pPr>
        <w:ind w:left="820"/>
        <w:rPr>
          <w:b/>
          <w:sz w:val="24"/>
        </w:rPr>
      </w:pPr>
      <w:r>
        <w:rPr>
          <w:b/>
          <w:sz w:val="24"/>
        </w:rPr>
        <w:t>(vi)</w:t>
      </w:r>
      <w:r>
        <w:rPr>
          <w:b/>
          <w:spacing w:val="-3"/>
          <w:sz w:val="24"/>
        </w:rPr>
        <w:t xml:space="preserve"> </w:t>
      </w:r>
      <w:r>
        <w:rPr>
          <w:b/>
          <w:sz w:val="24"/>
        </w:rPr>
        <w:t>Carbonyl</w:t>
      </w:r>
      <w:r>
        <w:rPr>
          <w:b/>
          <w:spacing w:val="-2"/>
          <w:sz w:val="24"/>
        </w:rPr>
        <w:t xml:space="preserve"> </w:t>
      </w:r>
      <w:r>
        <w:rPr>
          <w:b/>
          <w:sz w:val="24"/>
        </w:rPr>
        <w:t>compound</w:t>
      </w:r>
    </w:p>
    <w:p w:rsidR="00AA1BE7" w:rsidRDefault="00AA1BE7">
      <w:pPr>
        <w:pStyle w:val="BodyText"/>
        <w:spacing w:before="4"/>
        <w:rPr>
          <w:b/>
          <w:sz w:val="23"/>
        </w:rPr>
      </w:pPr>
    </w:p>
    <w:p w:rsidR="00AA1BE7" w:rsidRDefault="00984D71">
      <w:pPr>
        <w:pStyle w:val="ListParagraph"/>
        <w:numPr>
          <w:ilvl w:val="0"/>
          <w:numId w:val="4"/>
        </w:numPr>
        <w:tabs>
          <w:tab w:val="left" w:pos="945"/>
        </w:tabs>
        <w:ind w:right="474" w:firstLine="0"/>
        <w:jc w:val="both"/>
        <w:rPr>
          <w:sz w:val="24"/>
        </w:rPr>
      </w:pPr>
      <w:r>
        <w:rPr>
          <w:b/>
          <w:sz w:val="24"/>
        </w:rPr>
        <w:t>Carboxylic</w:t>
      </w:r>
      <w:r>
        <w:rPr>
          <w:b/>
          <w:spacing w:val="1"/>
          <w:sz w:val="24"/>
        </w:rPr>
        <w:t xml:space="preserve"> </w:t>
      </w:r>
      <w:r>
        <w:rPr>
          <w:b/>
          <w:sz w:val="24"/>
        </w:rPr>
        <w:t>acids</w:t>
      </w:r>
      <w:r>
        <w:rPr>
          <w:b/>
          <w:spacing w:val="1"/>
          <w:sz w:val="24"/>
        </w:rPr>
        <w:t xml:space="preserve"> </w:t>
      </w:r>
      <w:r>
        <w:rPr>
          <w:b/>
          <w:sz w:val="24"/>
        </w:rPr>
        <w:t>and</w:t>
      </w:r>
      <w:r>
        <w:rPr>
          <w:b/>
          <w:spacing w:val="1"/>
          <w:sz w:val="24"/>
        </w:rPr>
        <w:t xml:space="preserve"> </w:t>
      </w:r>
      <w:r>
        <w:rPr>
          <w:b/>
          <w:sz w:val="24"/>
        </w:rPr>
        <w:t>alcohol</w:t>
      </w:r>
      <w:r>
        <w:rPr>
          <w:b/>
          <w:spacing w:val="1"/>
          <w:sz w:val="24"/>
        </w:rPr>
        <w:t xml:space="preserve"> </w:t>
      </w:r>
      <w:r>
        <w:rPr>
          <w:b/>
          <w:sz w:val="24"/>
        </w:rPr>
        <w:t>–</w:t>
      </w:r>
      <w:r>
        <w:rPr>
          <w:b/>
          <w:spacing w:val="1"/>
          <w:sz w:val="24"/>
        </w:rPr>
        <w:t xml:space="preserve"> </w:t>
      </w:r>
      <w:r>
        <w:rPr>
          <w:sz w:val="24"/>
        </w:rPr>
        <w:t>prodrugs</w:t>
      </w:r>
      <w:r>
        <w:rPr>
          <w:spacing w:val="1"/>
          <w:sz w:val="24"/>
        </w:rPr>
        <w:t xml:space="preserve"> </w:t>
      </w:r>
      <w:r>
        <w:rPr>
          <w:sz w:val="24"/>
        </w:rPr>
        <w:t>of</w:t>
      </w:r>
      <w:r>
        <w:rPr>
          <w:spacing w:val="1"/>
          <w:sz w:val="24"/>
        </w:rPr>
        <w:t xml:space="preserve"> </w:t>
      </w:r>
      <w:r>
        <w:rPr>
          <w:sz w:val="24"/>
        </w:rPr>
        <w:t>carboxylic</w:t>
      </w:r>
      <w:r>
        <w:rPr>
          <w:spacing w:val="1"/>
          <w:sz w:val="24"/>
        </w:rPr>
        <w:t xml:space="preserve"> </w:t>
      </w:r>
      <w:r>
        <w:rPr>
          <w:sz w:val="24"/>
        </w:rPr>
        <w:t>and</w:t>
      </w:r>
      <w:r>
        <w:rPr>
          <w:spacing w:val="1"/>
          <w:sz w:val="24"/>
        </w:rPr>
        <w:t xml:space="preserve"> </w:t>
      </w:r>
      <w:r>
        <w:rPr>
          <w:sz w:val="24"/>
        </w:rPr>
        <w:t>alcohols</w:t>
      </w:r>
      <w:r>
        <w:rPr>
          <w:spacing w:val="1"/>
          <w:sz w:val="24"/>
        </w:rPr>
        <w:t xml:space="preserve"> </w:t>
      </w:r>
      <w:r>
        <w:rPr>
          <w:sz w:val="24"/>
        </w:rPr>
        <w:t>functioning</w:t>
      </w:r>
      <w:r>
        <w:rPr>
          <w:spacing w:val="1"/>
          <w:sz w:val="24"/>
        </w:rPr>
        <w:t xml:space="preserve"> </w:t>
      </w:r>
      <w:r>
        <w:rPr>
          <w:sz w:val="24"/>
        </w:rPr>
        <w:t>based</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conversion of esters. The esters can be easily hydrolyzed by esterase enzymes (e.g. lipase, ester hydrolase,</w:t>
      </w:r>
      <w:r>
        <w:rPr>
          <w:spacing w:val="1"/>
          <w:sz w:val="24"/>
        </w:rPr>
        <w:t xml:space="preserve"> </w:t>
      </w:r>
      <w:r>
        <w:rPr>
          <w:sz w:val="24"/>
        </w:rPr>
        <w:t>cholesterol esterase, acetyl cholinesterase, and carboxy peptidase) present in plasma and other tissue to give</w:t>
      </w:r>
      <w:r>
        <w:rPr>
          <w:spacing w:val="1"/>
          <w:sz w:val="24"/>
        </w:rPr>
        <w:t xml:space="preserve"> </w:t>
      </w:r>
      <w:r>
        <w:rPr>
          <w:sz w:val="24"/>
        </w:rPr>
        <w:t>active</w:t>
      </w:r>
      <w:r>
        <w:rPr>
          <w:spacing w:val="-2"/>
          <w:sz w:val="24"/>
        </w:rPr>
        <w:t xml:space="preserve"> </w:t>
      </w:r>
      <w:r>
        <w:rPr>
          <w:sz w:val="24"/>
        </w:rPr>
        <w:t>drugs.</w:t>
      </w:r>
      <w:r>
        <w:rPr>
          <w:spacing w:val="60"/>
          <w:sz w:val="24"/>
        </w:rPr>
        <w:t xml:space="preserve"> </w:t>
      </w:r>
      <w:r>
        <w:rPr>
          <w:sz w:val="24"/>
        </w:rPr>
        <w:t>[6]</w:t>
      </w:r>
    </w:p>
    <w:p w:rsidR="00AA1BE7" w:rsidRDefault="00AA1BE7">
      <w:pPr>
        <w:pStyle w:val="BodyText"/>
        <w:spacing w:before="2"/>
        <w:rPr>
          <w:sz w:val="21"/>
        </w:rPr>
      </w:pPr>
    </w:p>
    <w:p w:rsidR="00AA1BE7" w:rsidRDefault="00984D71">
      <w:pPr>
        <w:pStyle w:val="BodyText"/>
        <w:ind w:left="520"/>
        <w:jc w:val="both"/>
      </w:pPr>
      <w:r>
        <w:t>EX: -</w:t>
      </w:r>
      <w:r>
        <w:rPr>
          <w:spacing w:val="-2"/>
        </w:rPr>
        <w:t xml:space="preserve"> </w:t>
      </w:r>
      <w:r>
        <w:t>chloramphenicol,</w:t>
      </w:r>
      <w:r>
        <w:rPr>
          <w:spacing w:val="-1"/>
        </w:rPr>
        <w:t xml:space="preserve"> </w:t>
      </w:r>
      <w:proofErr w:type="spellStart"/>
      <w:r>
        <w:t>palmitate</w:t>
      </w:r>
      <w:proofErr w:type="spellEnd"/>
    </w:p>
    <w:p w:rsidR="00AA1BE7" w:rsidRDefault="00984D71">
      <w:pPr>
        <w:pStyle w:val="BodyText"/>
        <w:spacing w:before="1"/>
        <w:rPr>
          <w:sz w:val="19"/>
        </w:rPr>
      </w:pPr>
      <w:r>
        <w:rPr>
          <w:noProof/>
        </w:rPr>
        <w:drawing>
          <wp:anchor distT="0" distB="0" distL="0" distR="0" simplePos="0" relativeHeight="251642368" behindDoc="0" locked="0" layoutInCell="1" allowOverlap="1">
            <wp:simplePos x="0" y="0"/>
            <wp:positionH relativeFrom="page">
              <wp:posOffset>923670</wp:posOffset>
            </wp:positionH>
            <wp:positionV relativeFrom="paragraph">
              <wp:posOffset>164351</wp:posOffset>
            </wp:positionV>
            <wp:extent cx="5698687" cy="1920239"/>
            <wp:effectExtent l="0" t="0" r="0" b="0"/>
            <wp:wrapTopAndBottom/>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2" cstate="print"/>
                    <a:stretch>
                      <a:fillRect/>
                    </a:stretch>
                  </pic:blipFill>
                  <pic:spPr>
                    <a:xfrm>
                      <a:off x="0" y="0"/>
                      <a:ext cx="5698687" cy="1920239"/>
                    </a:xfrm>
                    <a:prstGeom prst="rect">
                      <a:avLst/>
                    </a:prstGeom>
                  </pic:spPr>
                </pic:pic>
              </a:graphicData>
            </a:graphic>
          </wp:anchor>
        </w:drawing>
      </w:r>
    </w:p>
    <w:p w:rsidR="00AA1BE7" w:rsidRDefault="00984D71">
      <w:pPr>
        <w:pStyle w:val="BodyText"/>
        <w:spacing w:before="212"/>
        <w:ind w:left="84" w:right="100"/>
        <w:jc w:val="center"/>
      </w:pPr>
      <w:r>
        <w:t>Fig.11</w:t>
      </w:r>
    </w:p>
    <w:p w:rsidR="00AA1BE7" w:rsidRDefault="00AA1BE7">
      <w:pPr>
        <w:pStyle w:val="BodyText"/>
        <w:spacing w:before="9"/>
        <w:rPr>
          <w:sz w:val="20"/>
        </w:rPr>
      </w:pPr>
    </w:p>
    <w:p w:rsidR="00AA1BE7" w:rsidRDefault="00984D71">
      <w:pPr>
        <w:pStyle w:val="ListParagraph"/>
        <w:numPr>
          <w:ilvl w:val="0"/>
          <w:numId w:val="4"/>
        </w:numPr>
        <w:tabs>
          <w:tab w:val="left" w:pos="542"/>
        </w:tabs>
        <w:spacing w:before="1"/>
        <w:ind w:left="1703" w:right="340" w:hanging="1532"/>
        <w:jc w:val="left"/>
        <w:rPr>
          <w:sz w:val="24"/>
        </w:rPr>
      </w:pPr>
      <w:r>
        <w:rPr>
          <w:b/>
          <w:sz w:val="24"/>
        </w:rPr>
        <w:t>Amines-</w:t>
      </w:r>
      <w:r>
        <w:rPr>
          <w:b/>
          <w:spacing w:val="17"/>
          <w:sz w:val="24"/>
        </w:rPr>
        <w:t xml:space="preserve"> </w:t>
      </w:r>
      <w:r>
        <w:rPr>
          <w:sz w:val="24"/>
        </w:rPr>
        <w:t>prodrug</w:t>
      </w:r>
      <w:r>
        <w:rPr>
          <w:spacing w:val="15"/>
          <w:sz w:val="24"/>
        </w:rPr>
        <w:t xml:space="preserve"> </w:t>
      </w:r>
      <w:r>
        <w:rPr>
          <w:sz w:val="24"/>
        </w:rPr>
        <w:t>of</w:t>
      </w:r>
      <w:r>
        <w:rPr>
          <w:spacing w:val="18"/>
          <w:sz w:val="24"/>
        </w:rPr>
        <w:t xml:space="preserve"> </w:t>
      </w:r>
      <w:r>
        <w:rPr>
          <w:sz w:val="24"/>
        </w:rPr>
        <w:t>amines</w:t>
      </w:r>
      <w:r>
        <w:rPr>
          <w:spacing w:val="15"/>
          <w:sz w:val="24"/>
        </w:rPr>
        <w:t xml:space="preserve"> </w:t>
      </w:r>
      <w:r>
        <w:rPr>
          <w:sz w:val="24"/>
        </w:rPr>
        <w:t>has</w:t>
      </w:r>
      <w:r>
        <w:rPr>
          <w:spacing w:val="16"/>
          <w:sz w:val="24"/>
        </w:rPr>
        <w:t xml:space="preserve"> </w:t>
      </w:r>
      <w:r>
        <w:rPr>
          <w:sz w:val="24"/>
        </w:rPr>
        <w:t>high</w:t>
      </w:r>
      <w:r>
        <w:rPr>
          <w:spacing w:val="17"/>
          <w:sz w:val="24"/>
        </w:rPr>
        <w:t xml:space="preserve"> </w:t>
      </w:r>
      <w:r>
        <w:rPr>
          <w:sz w:val="24"/>
        </w:rPr>
        <w:t>stability</w:t>
      </w:r>
      <w:r>
        <w:rPr>
          <w:spacing w:val="13"/>
          <w:sz w:val="24"/>
        </w:rPr>
        <w:t xml:space="preserve"> </w:t>
      </w:r>
      <w:r>
        <w:rPr>
          <w:sz w:val="24"/>
        </w:rPr>
        <w:t>and</w:t>
      </w:r>
      <w:r>
        <w:rPr>
          <w:spacing w:val="16"/>
          <w:sz w:val="24"/>
        </w:rPr>
        <w:t xml:space="preserve"> </w:t>
      </w:r>
      <w:r>
        <w:rPr>
          <w:sz w:val="24"/>
        </w:rPr>
        <w:t>lack</w:t>
      </w:r>
      <w:r>
        <w:rPr>
          <w:spacing w:val="15"/>
          <w:sz w:val="24"/>
        </w:rPr>
        <w:t xml:space="preserve"> </w:t>
      </w:r>
      <w:r>
        <w:rPr>
          <w:sz w:val="24"/>
        </w:rPr>
        <w:t>of</w:t>
      </w:r>
      <w:r>
        <w:rPr>
          <w:spacing w:val="18"/>
          <w:sz w:val="24"/>
        </w:rPr>
        <w:t xml:space="preserve"> </w:t>
      </w:r>
      <w:r>
        <w:rPr>
          <w:sz w:val="24"/>
        </w:rPr>
        <w:t>amides</w:t>
      </w:r>
      <w:r>
        <w:rPr>
          <w:spacing w:val="17"/>
          <w:sz w:val="24"/>
        </w:rPr>
        <w:t xml:space="preserve"> </w:t>
      </w:r>
      <w:r>
        <w:rPr>
          <w:sz w:val="24"/>
        </w:rPr>
        <w:t>enzymes</w:t>
      </w:r>
      <w:r>
        <w:rPr>
          <w:spacing w:val="16"/>
          <w:sz w:val="24"/>
        </w:rPr>
        <w:t xml:space="preserve"> </w:t>
      </w:r>
      <w:r>
        <w:rPr>
          <w:sz w:val="24"/>
        </w:rPr>
        <w:t>necessary</w:t>
      </w:r>
      <w:r>
        <w:rPr>
          <w:spacing w:val="13"/>
          <w:sz w:val="24"/>
        </w:rPr>
        <w:t xml:space="preserve"> </w:t>
      </w:r>
      <w:r>
        <w:rPr>
          <w:sz w:val="24"/>
        </w:rPr>
        <w:t>for</w:t>
      </w:r>
      <w:r>
        <w:rPr>
          <w:spacing w:val="16"/>
          <w:sz w:val="24"/>
        </w:rPr>
        <w:t xml:space="preserve"> </w:t>
      </w:r>
      <w:r>
        <w:rPr>
          <w:sz w:val="24"/>
        </w:rPr>
        <w:t>hydrolysis,</w:t>
      </w:r>
      <w:r>
        <w:rPr>
          <w:spacing w:val="16"/>
          <w:sz w:val="24"/>
        </w:rPr>
        <w:t xml:space="preserve"> </w:t>
      </w:r>
      <w:r>
        <w:rPr>
          <w:sz w:val="24"/>
        </w:rPr>
        <w:t>due</w:t>
      </w:r>
      <w:r>
        <w:rPr>
          <w:spacing w:val="16"/>
          <w:sz w:val="24"/>
        </w:rPr>
        <w:t xml:space="preserve"> </w:t>
      </w:r>
      <w:r>
        <w:rPr>
          <w:sz w:val="24"/>
        </w:rPr>
        <w:t>to</w:t>
      </w:r>
      <w:r>
        <w:rPr>
          <w:spacing w:val="-57"/>
          <w:sz w:val="24"/>
        </w:rPr>
        <w:t xml:space="preserve"> </w:t>
      </w:r>
      <w:r>
        <w:rPr>
          <w:sz w:val="24"/>
        </w:rPr>
        <w:t>lack</w:t>
      </w:r>
      <w:r>
        <w:rPr>
          <w:spacing w:val="13"/>
          <w:sz w:val="24"/>
        </w:rPr>
        <w:t xml:space="preserve"> </w:t>
      </w:r>
      <w:r>
        <w:rPr>
          <w:sz w:val="24"/>
        </w:rPr>
        <w:t>of</w:t>
      </w:r>
      <w:r>
        <w:rPr>
          <w:spacing w:val="14"/>
          <w:sz w:val="24"/>
        </w:rPr>
        <w:t xml:space="preserve"> </w:t>
      </w:r>
      <w:r>
        <w:rPr>
          <w:sz w:val="24"/>
        </w:rPr>
        <w:t>conversion</w:t>
      </w:r>
      <w:r>
        <w:rPr>
          <w:spacing w:val="14"/>
          <w:sz w:val="24"/>
        </w:rPr>
        <w:t xml:space="preserve"> </w:t>
      </w:r>
      <w:r>
        <w:rPr>
          <w:sz w:val="24"/>
        </w:rPr>
        <w:t>amides</w:t>
      </w:r>
      <w:r>
        <w:rPr>
          <w:spacing w:val="13"/>
          <w:sz w:val="24"/>
        </w:rPr>
        <w:t xml:space="preserve"> </w:t>
      </w:r>
      <w:r>
        <w:rPr>
          <w:sz w:val="24"/>
        </w:rPr>
        <w:t>enzymes</w:t>
      </w:r>
      <w:r>
        <w:rPr>
          <w:spacing w:val="14"/>
          <w:sz w:val="24"/>
        </w:rPr>
        <w:t xml:space="preserve"> </w:t>
      </w:r>
      <w:r>
        <w:rPr>
          <w:sz w:val="24"/>
        </w:rPr>
        <w:t>of</w:t>
      </w:r>
      <w:r>
        <w:rPr>
          <w:spacing w:val="14"/>
          <w:sz w:val="24"/>
        </w:rPr>
        <w:t xml:space="preserve"> </w:t>
      </w:r>
      <w:r>
        <w:rPr>
          <w:sz w:val="24"/>
        </w:rPr>
        <w:t>amines</w:t>
      </w:r>
      <w:r>
        <w:rPr>
          <w:spacing w:val="13"/>
          <w:sz w:val="24"/>
        </w:rPr>
        <w:t xml:space="preserve"> </w:t>
      </w:r>
      <w:r>
        <w:rPr>
          <w:sz w:val="24"/>
        </w:rPr>
        <w:t>to</w:t>
      </w:r>
      <w:r>
        <w:rPr>
          <w:spacing w:val="16"/>
          <w:sz w:val="24"/>
        </w:rPr>
        <w:t xml:space="preserve"> </w:t>
      </w:r>
      <w:r>
        <w:rPr>
          <w:sz w:val="24"/>
        </w:rPr>
        <w:t>amide</w:t>
      </w:r>
      <w:r>
        <w:rPr>
          <w:spacing w:val="12"/>
          <w:sz w:val="24"/>
        </w:rPr>
        <w:t xml:space="preserve"> </w:t>
      </w:r>
      <w:r>
        <w:rPr>
          <w:sz w:val="24"/>
        </w:rPr>
        <w:t>as</w:t>
      </w:r>
      <w:r>
        <w:rPr>
          <w:spacing w:val="16"/>
          <w:sz w:val="24"/>
        </w:rPr>
        <w:t xml:space="preserve"> </w:t>
      </w:r>
      <w:r>
        <w:rPr>
          <w:sz w:val="24"/>
        </w:rPr>
        <w:t>a</w:t>
      </w:r>
      <w:r>
        <w:rPr>
          <w:spacing w:val="12"/>
          <w:sz w:val="24"/>
        </w:rPr>
        <w:t xml:space="preserve"> </w:t>
      </w:r>
      <w:r>
        <w:rPr>
          <w:sz w:val="24"/>
        </w:rPr>
        <w:t>prodrugs</w:t>
      </w:r>
      <w:r>
        <w:rPr>
          <w:spacing w:val="13"/>
          <w:sz w:val="24"/>
        </w:rPr>
        <w:t xml:space="preserve"> </w:t>
      </w:r>
      <w:r>
        <w:rPr>
          <w:sz w:val="24"/>
        </w:rPr>
        <w:t>is</w:t>
      </w:r>
      <w:r>
        <w:rPr>
          <w:spacing w:val="17"/>
          <w:sz w:val="24"/>
        </w:rPr>
        <w:t xml:space="preserve"> </w:t>
      </w:r>
      <w:r>
        <w:rPr>
          <w:sz w:val="24"/>
        </w:rPr>
        <w:t>not</w:t>
      </w:r>
      <w:r>
        <w:rPr>
          <w:spacing w:val="13"/>
          <w:sz w:val="24"/>
        </w:rPr>
        <w:t xml:space="preserve"> </w:t>
      </w:r>
      <w:r>
        <w:rPr>
          <w:sz w:val="24"/>
        </w:rPr>
        <w:t>been</w:t>
      </w:r>
      <w:r>
        <w:rPr>
          <w:spacing w:val="14"/>
          <w:sz w:val="24"/>
        </w:rPr>
        <w:t xml:space="preserve"> </w:t>
      </w:r>
      <w:r>
        <w:rPr>
          <w:sz w:val="24"/>
        </w:rPr>
        <w:t>used</w:t>
      </w:r>
      <w:r>
        <w:rPr>
          <w:spacing w:val="13"/>
          <w:sz w:val="24"/>
        </w:rPr>
        <w:t xml:space="preserve"> </w:t>
      </w:r>
      <w:r>
        <w:rPr>
          <w:sz w:val="24"/>
        </w:rPr>
        <w:t>for</w:t>
      </w:r>
      <w:r>
        <w:rPr>
          <w:spacing w:val="13"/>
          <w:sz w:val="24"/>
        </w:rPr>
        <w:t xml:space="preserve"> </w:t>
      </w:r>
      <w:r>
        <w:rPr>
          <w:sz w:val="24"/>
        </w:rPr>
        <w:t>most</w:t>
      </w:r>
    </w:p>
    <w:p w:rsidR="00AA1BE7" w:rsidRDefault="00AA1BE7">
      <w:pPr>
        <w:rPr>
          <w:sz w:val="24"/>
        </w:rPr>
        <w:sectPr w:rsidR="00AA1BE7">
          <w:pgSz w:w="11910" w:h="16840"/>
          <w:pgMar w:top="620" w:right="240" w:bottom="680" w:left="260" w:header="0" w:footer="472" w:gutter="0"/>
          <w:cols w:space="720"/>
        </w:sectPr>
      </w:pPr>
    </w:p>
    <w:p w:rsidR="00AA1BE7" w:rsidRDefault="00984D71">
      <w:pPr>
        <w:pStyle w:val="BodyText"/>
        <w:spacing w:before="73" w:line="242" w:lineRule="auto"/>
        <w:ind w:left="1703" w:right="331"/>
      </w:pPr>
      <w:r>
        <w:lastRenderedPageBreak/>
        <w:t>of</w:t>
      </w:r>
      <w:r>
        <w:rPr>
          <w:spacing w:val="46"/>
        </w:rPr>
        <w:t xml:space="preserve"> </w:t>
      </w:r>
      <w:r>
        <w:t>the</w:t>
      </w:r>
      <w:r>
        <w:rPr>
          <w:spacing w:val="47"/>
        </w:rPr>
        <w:t xml:space="preserve"> </w:t>
      </w:r>
      <w:r>
        <w:t>drug.</w:t>
      </w:r>
      <w:r>
        <w:rPr>
          <w:spacing w:val="47"/>
        </w:rPr>
        <w:t xml:space="preserve"> </w:t>
      </w:r>
      <w:r>
        <w:t>The</w:t>
      </w:r>
      <w:r>
        <w:rPr>
          <w:spacing w:val="46"/>
        </w:rPr>
        <w:t xml:space="preserve"> </w:t>
      </w:r>
      <w:r>
        <w:t>adaption</w:t>
      </w:r>
      <w:r>
        <w:rPr>
          <w:spacing w:val="47"/>
        </w:rPr>
        <w:t xml:space="preserve"> </w:t>
      </w:r>
      <w:r>
        <w:t>of</w:t>
      </w:r>
      <w:r>
        <w:rPr>
          <w:spacing w:val="46"/>
        </w:rPr>
        <w:t xml:space="preserve"> </w:t>
      </w:r>
      <w:r>
        <w:t>mannich</w:t>
      </w:r>
      <w:r>
        <w:rPr>
          <w:spacing w:val="47"/>
        </w:rPr>
        <w:t xml:space="preserve"> </w:t>
      </w:r>
      <w:r>
        <w:t>bases</w:t>
      </w:r>
      <w:r>
        <w:rPr>
          <w:spacing w:val="48"/>
        </w:rPr>
        <w:t xml:space="preserve"> </w:t>
      </w:r>
      <w:r>
        <w:t>as</w:t>
      </w:r>
      <w:r>
        <w:rPr>
          <w:spacing w:val="50"/>
        </w:rPr>
        <w:t xml:space="preserve"> </w:t>
      </w:r>
      <w:r>
        <w:t>prodrug</w:t>
      </w:r>
      <w:r>
        <w:rPr>
          <w:spacing w:val="45"/>
        </w:rPr>
        <w:t xml:space="preserve"> </w:t>
      </w:r>
      <w:r>
        <w:t>form</w:t>
      </w:r>
      <w:r>
        <w:rPr>
          <w:spacing w:val="47"/>
        </w:rPr>
        <w:t xml:space="preserve"> </w:t>
      </w:r>
      <w:r>
        <w:t>of</w:t>
      </w:r>
      <w:r>
        <w:rPr>
          <w:spacing w:val="47"/>
        </w:rPr>
        <w:t xml:space="preserve"> </w:t>
      </w:r>
      <w:r>
        <w:t>amines</w:t>
      </w:r>
      <w:r>
        <w:rPr>
          <w:spacing w:val="48"/>
        </w:rPr>
        <w:t xml:space="preserve"> </w:t>
      </w:r>
      <w:r>
        <w:t>is</w:t>
      </w:r>
      <w:r>
        <w:rPr>
          <w:spacing w:val="48"/>
        </w:rPr>
        <w:t xml:space="preserve"> </w:t>
      </w:r>
      <w:r>
        <w:t>a</w:t>
      </w:r>
      <w:r>
        <w:rPr>
          <w:spacing w:val="46"/>
        </w:rPr>
        <w:t xml:space="preserve"> </w:t>
      </w:r>
      <w:r>
        <w:t>more</w:t>
      </w:r>
      <w:r>
        <w:rPr>
          <w:spacing w:val="46"/>
        </w:rPr>
        <w:t xml:space="preserve"> </w:t>
      </w:r>
      <w:r>
        <w:t>common</w:t>
      </w:r>
      <w:r>
        <w:rPr>
          <w:spacing w:val="-57"/>
        </w:rPr>
        <w:t xml:space="preserve"> </w:t>
      </w:r>
      <w:r>
        <w:t>approach</w:t>
      </w:r>
      <w:r>
        <w:rPr>
          <w:spacing w:val="-1"/>
        </w:rPr>
        <w:t xml:space="preserve"> </w:t>
      </w:r>
      <w:r>
        <w:t>of amines.[6]</w:t>
      </w:r>
    </w:p>
    <w:p w:rsidR="00AA1BE7" w:rsidRDefault="00AA1BE7">
      <w:pPr>
        <w:pStyle w:val="BodyText"/>
        <w:spacing w:before="5"/>
        <w:rPr>
          <w:sz w:val="20"/>
        </w:rPr>
      </w:pPr>
    </w:p>
    <w:p w:rsidR="00AA1BE7" w:rsidRDefault="00984D71">
      <w:pPr>
        <w:pStyle w:val="BodyText"/>
        <w:ind w:left="1091" w:right="474" w:hanging="632"/>
        <w:jc w:val="both"/>
      </w:pPr>
      <w:r>
        <w:rPr>
          <w:b/>
        </w:rPr>
        <w:t xml:space="preserve">EX: </w:t>
      </w:r>
      <w:r>
        <w:t>- hetacillin is a prodrug form of ampicillin in which amide nitrogen and amino functionalities have been</w:t>
      </w:r>
      <w:r>
        <w:rPr>
          <w:spacing w:val="-57"/>
        </w:rPr>
        <w:t xml:space="preserve"> </w:t>
      </w:r>
      <w:r>
        <w:t>allowed</w:t>
      </w:r>
      <w:r>
        <w:rPr>
          <w:spacing w:val="1"/>
        </w:rPr>
        <w:t xml:space="preserve"> </w:t>
      </w:r>
      <w:r>
        <w:t>to</w:t>
      </w:r>
      <w:r>
        <w:rPr>
          <w:spacing w:val="1"/>
        </w:rPr>
        <w:t xml:space="preserve"> </w:t>
      </w:r>
      <w:r>
        <w:t>react</w:t>
      </w:r>
      <w:r>
        <w:rPr>
          <w:spacing w:val="1"/>
        </w:rPr>
        <w:t xml:space="preserve"> </w:t>
      </w:r>
      <w:r>
        <w:t>with</w:t>
      </w:r>
      <w:r>
        <w:rPr>
          <w:spacing w:val="1"/>
        </w:rPr>
        <w:t xml:space="preserve"> </w:t>
      </w:r>
      <w:r>
        <w:t>acetone to</w:t>
      </w:r>
      <w:r>
        <w:rPr>
          <w:spacing w:val="1"/>
        </w:rPr>
        <w:t xml:space="preserve"> </w:t>
      </w:r>
      <w:r>
        <w:t>give</w:t>
      </w:r>
      <w:r>
        <w:rPr>
          <w:spacing w:val="1"/>
        </w:rPr>
        <w:t xml:space="preserve"> </w:t>
      </w:r>
      <w:r>
        <w:t>a mannich</w:t>
      </w:r>
      <w:r>
        <w:rPr>
          <w:spacing w:val="1"/>
        </w:rPr>
        <w:t xml:space="preserve"> </w:t>
      </w:r>
      <w:r>
        <w:t>base imidazolidine ring system.</w:t>
      </w:r>
      <w:r>
        <w:rPr>
          <w:spacing w:val="1"/>
        </w:rPr>
        <w:t xml:space="preserve"> </w:t>
      </w:r>
      <w:r>
        <w:t>This</w:t>
      </w:r>
      <w:r>
        <w:rPr>
          <w:spacing w:val="1"/>
        </w:rPr>
        <w:t xml:space="preserve"> </w:t>
      </w:r>
      <w:r>
        <w:t>leads</w:t>
      </w:r>
      <w:r>
        <w:rPr>
          <w:spacing w:val="60"/>
        </w:rPr>
        <w:t xml:space="preserve"> </w:t>
      </w:r>
      <w:r>
        <w:t>to</w:t>
      </w:r>
      <w:r>
        <w:rPr>
          <w:spacing w:val="1"/>
        </w:rPr>
        <w:t xml:space="preserve"> </w:t>
      </w:r>
      <w:r>
        <w:t>decrease</w:t>
      </w:r>
      <w:r>
        <w:rPr>
          <w:spacing w:val="-1"/>
        </w:rPr>
        <w:t xml:space="preserve"> </w:t>
      </w:r>
      <w:r>
        <w:t>in the basicity</w:t>
      </w:r>
      <w:r>
        <w:rPr>
          <w:spacing w:val="-3"/>
        </w:rPr>
        <w:t xml:space="preserve"> </w:t>
      </w:r>
      <w:r>
        <w:t>and increase</w:t>
      </w:r>
      <w:r>
        <w:rPr>
          <w:spacing w:val="-2"/>
        </w:rPr>
        <w:t xml:space="preserve"> </w:t>
      </w:r>
      <w:r>
        <w:t>in the</w:t>
      </w:r>
      <w:r>
        <w:rPr>
          <w:spacing w:val="-1"/>
        </w:rPr>
        <w:t xml:space="preserve"> </w:t>
      </w:r>
      <w:r>
        <w:t>lipophilicity</w:t>
      </w:r>
      <w:r>
        <w:rPr>
          <w:spacing w:val="-5"/>
        </w:rPr>
        <w:t xml:space="preserve"> </w:t>
      </w:r>
      <w:r>
        <w:t>and absorption.</w:t>
      </w:r>
    </w:p>
    <w:p w:rsidR="00AA1BE7" w:rsidRDefault="00984D71">
      <w:pPr>
        <w:pStyle w:val="BodyText"/>
        <w:spacing w:before="6"/>
        <w:rPr>
          <w:sz w:val="18"/>
        </w:rPr>
      </w:pPr>
      <w:r>
        <w:rPr>
          <w:noProof/>
        </w:rPr>
        <w:drawing>
          <wp:anchor distT="0" distB="0" distL="0" distR="0" simplePos="0" relativeHeight="251643392" behindDoc="0" locked="0" layoutInCell="1" allowOverlap="1">
            <wp:simplePos x="0" y="0"/>
            <wp:positionH relativeFrom="page">
              <wp:posOffset>1366748</wp:posOffset>
            </wp:positionH>
            <wp:positionV relativeFrom="paragraph">
              <wp:posOffset>160284</wp:posOffset>
            </wp:positionV>
            <wp:extent cx="4825089" cy="1843944"/>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3" cstate="print"/>
                    <a:stretch>
                      <a:fillRect/>
                    </a:stretch>
                  </pic:blipFill>
                  <pic:spPr>
                    <a:xfrm>
                      <a:off x="0" y="0"/>
                      <a:ext cx="4825089" cy="1843944"/>
                    </a:xfrm>
                    <a:prstGeom prst="rect">
                      <a:avLst/>
                    </a:prstGeom>
                  </pic:spPr>
                </pic:pic>
              </a:graphicData>
            </a:graphic>
          </wp:anchor>
        </w:drawing>
      </w:r>
    </w:p>
    <w:p w:rsidR="00AA1BE7" w:rsidRDefault="00984D71">
      <w:pPr>
        <w:pStyle w:val="BodyText"/>
        <w:spacing w:before="209"/>
        <w:ind w:left="84" w:right="103"/>
        <w:jc w:val="center"/>
      </w:pPr>
      <w:r>
        <w:t>Fig.12</w:t>
      </w:r>
      <w:r>
        <w:rPr>
          <w:spacing w:val="-1"/>
        </w:rPr>
        <w:t xml:space="preserve"> </w:t>
      </w:r>
      <w:r>
        <w:t>Hetacillin</w:t>
      </w:r>
    </w:p>
    <w:p w:rsidR="00AA1BE7" w:rsidRDefault="00AA1BE7">
      <w:pPr>
        <w:pStyle w:val="BodyText"/>
        <w:spacing w:before="10"/>
        <w:rPr>
          <w:sz w:val="20"/>
        </w:rPr>
      </w:pPr>
    </w:p>
    <w:p w:rsidR="00AA1BE7" w:rsidRDefault="00984D71">
      <w:pPr>
        <w:pStyle w:val="ListParagraph"/>
        <w:numPr>
          <w:ilvl w:val="0"/>
          <w:numId w:val="4"/>
        </w:numPr>
        <w:tabs>
          <w:tab w:val="left" w:pos="909"/>
        </w:tabs>
        <w:ind w:left="1091" w:right="476" w:hanging="632"/>
        <w:jc w:val="both"/>
        <w:rPr>
          <w:sz w:val="24"/>
        </w:rPr>
      </w:pPr>
      <w:r>
        <w:rPr>
          <w:b/>
          <w:sz w:val="24"/>
        </w:rPr>
        <w:t>AZO</w:t>
      </w:r>
      <w:r>
        <w:rPr>
          <w:b/>
          <w:spacing w:val="29"/>
          <w:sz w:val="24"/>
        </w:rPr>
        <w:t xml:space="preserve"> </w:t>
      </w:r>
      <w:r>
        <w:rPr>
          <w:b/>
          <w:sz w:val="24"/>
        </w:rPr>
        <w:t>linkages-</w:t>
      </w:r>
      <w:r>
        <w:rPr>
          <w:b/>
          <w:spacing w:val="27"/>
          <w:sz w:val="24"/>
        </w:rPr>
        <w:t xml:space="preserve"> </w:t>
      </w:r>
      <w:r>
        <w:rPr>
          <w:sz w:val="24"/>
        </w:rPr>
        <w:t>these</w:t>
      </w:r>
      <w:r>
        <w:rPr>
          <w:spacing w:val="26"/>
          <w:sz w:val="24"/>
        </w:rPr>
        <w:t xml:space="preserve"> </w:t>
      </w:r>
      <w:r>
        <w:rPr>
          <w:sz w:val="24"/>
        </w:rPr>
        <w:t>are</w:t>
      </w:r>
      <w:r>
        <w:rPr>
          <w:spacing w:val="25"/>
          <w:sz w:val="24"/>
        </w:rPr>
        <w:t xml:space="preserve"> </w:t>
      </w:r>
      <w:r>
        <w:rPr>
          <w:sz w:val="24"/>
        </w:rPr>
        <w:t>the</w:t>
      </w:r>
      <w:r>
        <w:rPr>
          <w:spacing w:val="27"/>
          <w:sz w:val="24"/>
        </w:rPr>
        <w:t xml:space="preserve"> </w:t>
      </w:r>
      <w:r>
        <w:rPr>
          <w:sz w:val="24"/>
        </w:rPr>
        <w:t>prodrugs</w:t>
      </w:r>
      <w:r>
        <w:rPr>
          <w:spacing w:val="28"/>
          <w:sz w:val="24"/>
        </w:rPr>
        <w:t xml:space="preserve"> </w:t>
      </w:r>
      <w:r>
        <w:rPr>
          <w:sz w:val="24"/>
        </w:rPr>
        <w:t>often</w:t>
      </w:r>
      <w:r>
        <w:rPr>
          <w:spacing w:val="29"/>
          <w:sz w:val="24"/>
        </w:rPr>
        <w:t xml:space="preserve"> </w:t>
      </w:r>
      <w:r>
        <w:rPr>
          <w:sz w:val="24"/>
        </w:rPr>
        <w:t>prepared</w:t>
      </w:r>
      <w:r>
        <w:rPr>
          <w:spacing w:val="27"/>
          <w:sz w:val="24"/>
        </w:rPr>
        <w:t xml:space="preserve"> </w:t>
      </w:r>
      <w:r>
        <w:rPr>
          <w:sz w:val="24"/>
        </w:rPr>
        <w:t>by</w:t>
      </w:r>
      <w:r>
        <w:rPr>
          <w:spacing w:val="20"/>
          <w:sz w:val="24"/>
        </w:rPr>
        <w:t xml:space="preserve"> </w:t>
      </w:r>
      <w:r>
        <w:rPr>
          <w:sz w:val="24"/>
        </w:rPr>
        <w:t>incorporating</w:t>
      </w:r>
      <w:r>
        <w:rPr>
          <w:spacing w:val="26"/>
          <w:sz w:val="24"/>
        </w:rPr>
        <w:t xml:space="preserve"> </w:t>
      </w:r>
      <w:r>
        <w:rPr>
          <w:sz w:val="24"/>
        </w:rPr>
        <w:t>them</w:t>
      </w:r>
      <w:r>
        <w:rPr>
          <w:spacing w:val="27"/>
          <w:sz w:val="24"/>
        </w:rPr>
        <w:t xml:space="preserve"> </w:t>
      </w:r>
      <w:r>
        <w:rPr>
          <w:sz w:val="24"/>
        </w:rPr>
        <w:t>in</w:t>
      </w:r>
      <w:r>
        <w:rPr>
          <w:spacing w:val="28"/>
          <w:sz w:val="24"/>
        </w:rPr>
        <w:t xml:space="preserve"> </w:t>
      </w:r>
      <w:r>
        <w:rPr>
          <w:sz w:val="24"/>
        </w:rPr>
        <w:t>to</w:t>
      </w:r>
      <w:r>
        <w:rPr>
          <w:spacing w:val="28"/>
          <w:sz w:val="24"/>
        </w:rPr>
        <w:t xml:space="preserve"> </w:t>
      </w:r>
      <w:r>
        <w:rPr>
          <w:sz w:val="24"/>
        </w:rPr>
        <w:t>an</w:t>
      </w:r>
      <w:r>
        <w:rPr>
          <w:spacing w:val="27"/>
          <w:sz w:val="24"/>
        </w:rPr>
        <w:t xml:space="preserve"> </w:t>
      </w:r>
      <w:r>
        <w:rPr>
          <w:sz w:val="24"/>
        </w:rPr>
        <w:t>AZO</w:t>
      </w:r>
      <w:r>
        <w:rPr>
          <w:spacing w:val="29"/>
          <w:sz w:val="24"/>
        </w:rPr>
        <w:t xml:space="preserve"> </w:t>
      </w:r>
      <w:r>
        <w:rPr>
          <w:sz w:val="24"/>
        </w:rPr>
        <w:t>Linkages</w:t>
      </w:r>
      <w:r>
        <w:rPr>
          <w:spacing w:val="-57"/>
          <w:sz w:val="24"/>
        </w:rPr>
        <w:t xml:space="preserve"> </w:t>
      </w:r>
      <w:r>
        <w:rPr>
          <w:sz w:val="24"/>
        </w:rPr>
        <w:t>with prodrugs of amines. Conversion of prodrugs is occur by the action of AZO reductaze the amino</w:t>
      </w:r>
      <w:r>
        <w:rPr>
          <w:spacing w:val="1"/>
          <w:sz w:val="24"/>
        </w:rPr>
        <w:t xml:space="preserve"> </w:t>
      </w:r>
      <w:r>
        <w:rPr>
          <w:sz w:val="24"/>
        </w:rPr>
        <w:t>compounds</w:t>
      </w:r>
      <w:r>
        <w:rPr>
          <w:spacing w:val="-1"/>
          <w:sz w:val="24"/>
        </w:rPr>
        <w:t xml:space="preserve"> </w:t>
      </w:r>
      <w:r>
        <w:rPr>
          <w:sz w:val="24"/>
        </w:rPr>
        <w:t>are released in vivo.[6]</w:t>
      </w:r>
    </w:p>
    <w:p w:rsidR="00AA1BE7" w:rsidRDefault="00AA1BE7">
      <w:pPr>
        <w:pStyle w:val="BodyText"/>
        <w:spacing w:before="10"/>
        <w:rPr>
          <w:sz w:val="20"/>
        </w:rPr>
      </w:pPr>
    </w:p>
    <w:p w:rsidR="00AA1BE7" w:rsidRDefault="00984D71">
      <w:pPr>
        <w:pStyle w:val="BodyText"/>
        <w:spacing w:line="242" w:lineRule="auto"/>
        <w:ind w:left="1091" w:right="481" w:hanging="632"/>
        <w:jc w:val="both"/>
      </w:pPr>
      <w:r>
        <w:rPr>
          <w:b/>
        </w:rPr>
        <w:t>EX:</w:t>
      </w:r>
      <w:r>
        <w:rPr>
          <w:b/>
          <w:spacing w:val="15"/>
        </w:rPr>
        <w:t xml:space="preserve"> </w:t>
      </w:r>
      <w:r>
        <w:t>-</w:t>
      </w:r>
      <w:r>
        <w:rPr>
          <w:spacing w:val="16"/>
        </w:rPr>
        <w:t xml:space="preserve"> </w:t>
      </w:r>
      <w:r>
        <w:t>prontosil</w:t>
      </w:r>
      <w:r>
        <w:rPr>
          <w:spacing w:val="17"/>
        </w:rPr>
        <w:t xml:space="preserve"> </w:t>
      </w:r>
      <w:r>
        <w:t>drug</w:t>
      </w:r>
      <w:r>
        <w:rPr>
          <w:spacing w:val="14"/>
        </w:rPr>
        <w:t xml:space="preserve"> </w:t>
      </w:r>
      <w:r>
        <w:t>is</w:t>
      </w:r>
      <w:r>
        <w:rPr>
          <w:spacing w:val="17"/>
        </w:rPr>
        <w:t xml:space="preserve"> </w:t>
      </w:r>
      <w:r>
        <w:t>inactive</w:t>
      </w:r>
      <w:r>
        <w:rPr>
          <w:spacing w:val="15"/>
        </w:rPr>
        <w:t xml:space="preserve"> </w:t>
      </w:r>
      <w:r>
        <w:t>in</w:t>
      </w:r>
      <w:r>
        <w:rPr>
          <w:spacing w:val="17"/>
        </w:rPr>
        <w:t xml:space="preserve"> </w:t>
      </w:r>
      <w:r>
        <w:t>vitero,</w:t>
      </w:r>
      <w:r>
        <w:rPr>
          <w:spacing w:val="15"/>
        </w:rPr>
        <w:t xml:space="preserve"> </w:t>
      </w:r>
      <w:r>
        <w:t>but</w:t>
      </w:r>
      <w:r>
        <w:rPr>
          <w:spacing w:val="17"/>
        </w:rPr>
        <w:t xml:space="preserve"> </w:t>
      </w:r>
      <w:r>
        <w:t>it</w:t>
      </w:r>
      <w:r>
        <w:rPr>
          <w:spacing w:val="16"/>
        </w:rPr>
        <w:t xml:space="preserve"> </w:t>
      </w:r>
      <w:r>
        <w:t>is</w:t>
      </w:r>
      <w:r>
        <w:rPr>
          <w:spacing w:val="16"/>
        </w:rPr>
        <w:t xml:space="preserve"> </w:t>
      </w:r>
      <w:r>
        <w:t>active</w:t>
      </w:r>
      <w:r>
        <w:rPr>
          <w:spacing w:val="15"/>
        </w:rPr>
        <w:t xml:space="preserve"> </w:t>
      </w:r>
      <w:r>
        <w:t>in</w:t>
      </w:r>
      <w:r>
        <w:rPr>
          <w:spacing w:val="17"/>
        </w:rPr>
        <w:t xml:space="preserve"> </w:t>
      </w:r>
      <w:r>
        <w:t>vivo</w:t>
      </w:r>
      <w:r>
        <w:rPr>
          <w:spacing w:val="17"/>
        </w:rPr>
        <w:t xml:space="preserve"> </w:t>
      </w:r>
      <w:r>
        <w:t>since</w:t>
      </w:r>
      <w:r>
        <w:rPr>
          <w:spacing w:val="15"/>
        </w:rPr>
        <w:t xml:space="preserve"> </w:t>
      </w:r>
      <w:r>
        <w:t>it</w:t>
      </w:r>
      <w:r>
        <w:rPr>
          <w:spacing w:val="17"/>
        </w:rPr>
        <w:t xml:space="preserve"> </w:t>
      </w:r>
      <w:r>
        <w:t>is</w:t>
      </w:r>
      <w:r>
        <w:rPr>
          <w:spacing w:val="16"/>
        </w:rPr>
        <w:t xml:space="preserve"> </w:t>
      </w:r>
      <w:r>
        <w:t>converted</w:t>
      </w:r>
      <w:r>
        <w:rPr>
          <w:spacing w:val="16"/>
        </w:rPr>
        <w:t xml:space="preserve"> </w:t>
      </w:r>
      <w:r>
        <w:t>to</w:t>
      </w:r>
      <w:r>
        <w:rPr>
          <w:spacing w:val="16"/>
        </w:rPr>
        <w:t xml:space="preserve"> </w:t>
      </w:r>
      <w:r>
        <w:t>sulphanilamide</w:t>
      </w:r>
      <w:r>
        <w:rPr>
          <w:spacing w:val="15"/>
        </w:rPr>
        <w:t xml:space="preserve"> </w:t>
      </w:r>
      <w:r>
        <w:t>by</w:t>
      </w:r>
      <w:r>
        <w:rPr>
          <w:spacing w:val="-57"/>
        </w:rPr>
        <w:t xml:space="preserve"> </w:t>
      </w:r>
      <w:r>
        <w:t>azo</w:t>
      </w:r>
      <w:r>
        <w:rPr>
          <w:spacing w:val="-1"/>
        </w:rPr>
        <w:t xml:space="preserve"> </w:t>
      </w:r>
      <w:r>
        <w:t>reductase enzymes.</w:t>
      </w:r>
    </w:p>
    <w:p w:rsidR="00AA1BE7" w:rsidRDefault="00984D71">
      <w:pPr>
        <w:pStyle w:val="BodyText"/>
        <w:spacing w:before="8"/>
        <w:rPr>
          <w:sz w:val="28"/>
        </w:rPr>
      </w:pPr>
      <w:r>
        <w:rPr>
          <w:noProof/>
        </w:rPr>
        <w:drawing>
          <wp:anchor distT="0" distB="0" distL="0" distR="0" simplePos="0" relativeHeight="251644416" behindDoc="0" locked="0" layoutInCell="1" allowOverlap="1">
            <wp:simplePos x="0" y="0"/>
            <wp:positionH relativeFrom="page">
              <wp:posOffset>987524</wp:posOffset>
            </wp:positionH>
            <wp:positionV relativeFrom="paragraph">
              <wp:posOffset>234787</wp:posOffset>
            </wp:positionV>
            <wp:extent cx="5718239" cy="1152144"/>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4" cstate="print"/>
                    <a:stretch>
                      <a:fillRect/>
                    </a:stretch>
                  </pic:blipFill>
                  <pic:spPr>
                    <a:xfrm>
                      <a:off x="0" y="0"/>
                      <a:ext cx="5718239" cy="1152144"/>
                    </a:xfrm>
                    <a:prstGeom prst="rect">
                      <a:avLst/>
                    </a:prstGeom>
                  </pic:spPr>
                </pic:pic>
              </a:graphicData>
            </a:graphic>
          </wp:anchor>
        </w:drawing>
      </w:r>
    </w:p>
    <w:p w:rsidR="00AA1BE7" w:rsidRDefault="00984D71">
      <w:pPr>
        <w:pStyle w:val="BodyText"/>
        <w:spacing w:before="221"/>
        <w:ind w:left="84" w:right="100"/>
        <w:jc w:val="center"/>
      </w:pPr>
      <w:r>
        <w:t>Fig.13</w:t>
      </w:r>
    </w:p>
    <w:p w:rsidR="00AA1BE7" w:rsidRDefault="00984D71">
      <w:pPr>
        <w:pStyle w:val="ListParagraph"/>
        <w:numPr>
          <w:ilvl w:val="0"/>
          <w:numId w:val="4"/>
        </w:numPr>
        <w:tabs>
          <w:tab w:val="left" w:pos="955"/>
        </w:tabs>
        <w:spacing w:before="199" w:line="242" w:lineRule="auto"/>
        <w:ind w:left="1091" w:right="481" w:hanging="572"/>
        <w:jc w:val="both"/>
        <w:rPr>
          <w:sz w:val="24"/>
        </w:rPr>
      </w:pPr>
      <w:r>
        <w:rPr>
          <w:b/>
          <w:sz w:val="24"/>
        </w:rPr>
        <w:t xml:space="preserve">Carbonyl moiety- </w:t>
      </w:r>
      <w:r>
        <w:rPr>
          <w:sz w:val="24"/>
        </w:rPr>
        <w:t>these prodrug function on the conversion of carbonyl moiety, in to aldehyde and</w:t>
      </w:r>
      <w:r>
        <w:rPr>
          <w:spacing w:val="1"/>
          <w:sz w:val="24"/>
        </w:rPr>
        <w:t xml:space="preserve"> </w:t>
      </w:r>
      <w:r>
        <w:rPr>
          <w:sz w:val="24"/>
        </w:rPr>
        <w:t>ketone.[6]</w:t>
      </w:r>
    </w:p>
    <w:p w:rsidR="00AA1BE7" w:rsidRDefault="00AA1BE7">
      <w:pPr>
        <w:pStyle w:val="BodyText"/>
        <w:spacing w:before="9"/>
        <w:rPr>
          <w:sz w:val="20"/>
        </w:rPr>
      </w:pPr>
    </w:p>
    <w:p w:rsidR="00AA1BE7" w:rsidRDefault="00984D71">
      <w:pPr>
        <w:pStyle w:val="ListParagraph"/>
        <w:numPr>
          <w:ilvl w:val="1"/>
          <w:numId w:val="4"/>
        </w:numPr>
        <w:tabs>
          <w:tab w:val="left" w:pos="1247"/>
          <w:tab w:val="left" w:pos="1248"/>
        </w:tabs>
        <w:spacing w:line="237" w:lineRule="auto"/>
        <w:ind w:right="474"/>
        <w:rPr>
          <w:sz w:val="24"/>
        </w:rPr>
      </w:pPr>
      <w:r>
        <w:rPr>
          <w:sz w:val="24"/>
        </w:rPr>
        <w:t>These</w:t>
      </w:r>
      <w:r>
        <w:rPr>
          <w:spacing w:val="12"/>
          <w:sz w:val="24"/>
        </w:rPr>
        <w:t xml:space="preserve"> </w:t>
      </w:r>
      <w:r>
        <w:rPr>
          <w:sz w:val="24"/>
        </w:rPr>
        <w:t>prodrugs</w:t>
      </w:r>
      <w:r>
        <w:rPr>
          <w:spacing w:val="13"/>
          <w:sz w:val="24"/>
        </w:rPr>
        <w:t xml:space="preserve"> </w:t>
      </w:r>
      <w:r>
        <w:rPr>
          <w:sz w:val="24"/>
        </w:rPr>
        <w:t>have</w:t>
      </w:r>
      <w:r>
        <w:rPr>
          <w:spacing w:val="13"/>
          <w:sz w:val="24"/>
        </w:rPr>
        <w:t xml:space="preserve"> </w:t>
      </w:r>
      <w:r>
        <w:rPr>
          <w:sz w:val="24"/>
        </w:rPr>
        <w:t>not</w:t>
      </w:r>
      <w:r>
        <w:rPr>
          <w:spacing w:val="17"/>
          <w:sz w:val="24"/>
        </w:rPr>
        <w:t xml:space="preserve"> </w:t>
      </w:r>
      <w:r>
        <w:rPr>
          <w:sz w:val="24"/>
        </w:rPr>
        <w:t>been</w:t>
      </w:r>
      <w:r>
        <w:rPr>
          <w:spacing w:val="13"/>
          <w:sz w:val="24"/>
        </w:rPr>
        <w:t xml:space="preserve"> </w:t>
      </w:r>
      <w:r>
        <w:rPr>
          <w:sz w:val="24"/>
        </w:rPr>
        <w:t>found</w:t>
      </w:r>
      <w:r>
        <w:rPr>
          <w:spacing w:val="13"/>
          <w:sz w:val="24"/>
        </w:rPr>
        <w:t xml:space="preserve"> </w:t>
      </w:r>
      <w:r>
        <w:rPr>
          <w:sz w:val="24"/>
        </w:rPr>
        <w:t>wide</w:t>
      </w:r>
      <w:r>
        <w:rPr>
          <w:spacing w:val="14"/>
          <w:sz w:val="24"/>
        </w:rPr>
        <w:t xml:space="preserve"> </w:t>
      </w:r>
      <w:r>
        <w:rPr>
          <w:sz w:val="24"/>
        </w:rPr>
        <w:t>clinical</w:t>
      </w:r>
      <w:r>
        <w:rPr>
          <w:spacing w:val="13"/>
          <w:sz w:val="24"/>
        </w:rPr>
        <w:t xml:space="preserve"> </w:t>
      </w:r>
      <w:r>
        <w:rPr>
          <w:sz w:val="24"/>
        </w:rPr>
        <w:t>use.</w:t>
      </w:r>
      <w:r>
        <w:rPr>
          <w:spacing w:val="13"/>
          <w:sz w:val="24"/>
        </w:rPr>
        <w:t xml:space="preserve"> </w:t>
      </w:r>
      <w:r>
        <w:rPr>
          <w:sz w:val="24"/>
        </w:rPr>
        <w:t>The</w:t>
      </w:r>
      <w:r>
        <w:rPr>
          <w:spacing w:val="11"/>
          <w:sz w:val="24"/>
        </w:rPr>
        <w:t xml:space="preserve"> </w:t>
      </w:r>
      <w:r>
        <w:rPr>
          <w:sz w:val="24"/>
        </w:rPr>
        <w:t>sp</w:t>
      </w:r>
      <w:r>
        <w:rPr>
          <w:sz w:val="24"/>
          <w:vertAlign w:val="superscript"/>
        </w:rPr>
        <w:t>2</w:t>
      </w:r>
      <w:r>
        <w:rPr>
          <w:spacing w:val="-5"/>
          <w:sz w:val="24"/>
        </w:rPr>
        <w:t xml:space="preserve"> </w:t>
      </w:r>
      <w:r>
        <w:rPr>
          <w:sz w:val="24"/>
        </w:rPr>
        <w:t>carbonyl</w:t>
      </w:r>
      <w:r>
        <w:rPr>
          <w:spacing w:val="17"/>
          <w:sz w:val="24"/>
        </w:rPr>
        <w:t xml:space="preserve"> </w:t>
      </w:r>
      <w:r>
        <w:rPr>
          <w:sz w:val="24"/>
        </w:rPr>
        <w:t>carbon</w:t>
      </w:r>
      <w:r>
        <w:rPr>
          <w:spacing w:val="12"/>
          <w:sz w:val="24"/>
        </w:rPr>
        <w:t xml:space="preserve"> </w:t>
      </w:r>
      <w:r>
        <w:rPr>
          <w:sz w:val="24"/>
        </w:rPr>
        <w:t>is</w:t>
      </w:r>
      <w:r>
        <w:rPr>
          <w:spacing w:val="13"/>
          <w:sz w:val="24"/>
        </w:rPr>
        <w:t xml:space="preserve"> </w:t>
      </w:r>
      <w:r>
        <w:rPr>
          <w:sz w:val="24"/>
        </w:rPr>
        <w:t>converted</w:t>
      </w:r>
      <w:r>
        <w:rPr>
          <w:spacing w:val="14"/>
          <w:sz w:val="24"/>
        </w:rPr>
        <w:t xml:space="preserve"> </w:t>
      </w:r>
      <w:r>
        <w:rPr>
          <w:sz w:val="24"/>
        </w:rPr>
        <w:t>as</w:t>
      </w:r>
      <w:r>
        <w:rPr>
          <w:spacing w:val="13"/>
          <w:sz w:val="24"/>
        </w:rPr>
        <w:t xml:space="preserve"> </w:t>
      </w:r>
      <w:r>
        <w:rPr>
          <w:sz w:val="24"/>
        </w:rPr>
        <w:t>sp</w:t>
      </w:r>
      <w:r>
        <w:rPr>
          <w:sz w:val="24"/>
          <w:vertAlign w:val="superscript"/>
        </w:rPr>
        <w:t>3</w:t>
      </w:r>
      <w:r>
        <w:rPr>
          <w:spacing w:val="-57"/>
          <w:sz w:val="24"/>
        </w:rPr>
        <w:t xml:space="preserve"> </w:t>
      </w:r>
      <w:r>
        <w:rPr>
          <w:sz w:val="24"/>
        </w:rPr>
        <w:t>hybridized</w:t>
      </w:r>
      <w:r>
        <w:rPr>
          <w:spacing w:val="-1"/>
          <w:sz w:val="24"/>
        </w:rPr>
        <w:t xml:space="preserve"> </w:t>
      </w:r>
      <w:r>
        <w:rPr>
          <w:sz w:val="24"/>
        </w:rPr>
        <w:t>carbon</w:t>
      </w:r>
      <w:r>
        <w:rPr>
          <w:spacing w:val="-1"/>
          <w:sz w:val="24"/>
        </w:rPr>
        <w:t xml:space="preserve"> </w:t>
      </w:r>
      <w:r>
        <w:rPr>
          <w:sz w:val="24"/>
        </w:rPr>
        <w:t>attached to heteroatom. To form</w:t>
      </w:r>
      <w:r>
        <w:rPr>
          <w:spacing w:val="-1"/>
          <w:sz w:val="24"/>
        </w:rPr>
        <w:t xml:space="preserve"> </w:t>
      </w:r>
      <w:r>
        <w:rPr>
          <w:sz w:val="24"/>
        </w:rPr>
        <w:t>a derivatives.</w:t>
      </w:r>
    </w:p>
    <w:p w:rsidR="00AA1BE7" w:rsidRDefault="00984D71">
      <w:pPr>
        <w:pStyle w:val="ListParagraph"/>
        <w:numPr>
          <w:ilvl w:val="1"/>
          <w:numId w:val="4"/>
        </w:numPr>
        <w:tabs>
          <w:tab w:val="left" w:pos="1247"/>
          <w:tab w:val="left" w:pos="1248"/>
        </w:tabs>
        <w:spacing w:before="2"/>
        <w:rPr>
          <w:sz w:val="24"/>
        </w:rPr>
      </w:pPr>
      <w:r>
        <w:rPr>
          <w:sz w:val="24"/>
        </w:rPr>
        <w:t>These</w:t>
      </w:r>
      <w:r>
        <w:rPr>
          <w:spacing w:val="-2"/>
          <w:sz w:val="24"/>
        </w:rPr>
        <w:t xml:space="preserve"> </w:t>
      </w:r>
      <w:r>
        <w:rPr>
          <w:sz w:val="24"/>
        </w:rPr>
        <w:t>prodrugs</w:t>
      </w:r>
      <w:r>
        <w:rPr>
          <w:spacing w:val="1"/>
          <w:sz w:val="24"/>
        </w:rPr>
        <w:t xml:space="preserve"> </w:t>
      </w:r>
      <w:r>
        <w:rPr>
          <w:sz w:val="24"/>
        </w:rPr>
        <w:t>are</w:t>
      </w:r>
      <w:r>
        <w:rPr>
          <w:spacing w:val="1"/>
          <w:sz w:val="24"/>
        </w:rPr>
        <w:t xml:space="preserve"> </w:t>
      </w:r>
      <w:r>
        <w:rPr>
          <w:sz w:val="24"/>
        </w:rPr>
        <w:t>re-converted</w:t>
      </w:r>
      <w:r>
        <w:rPr>
          <w:spacing w:val="-1"/>
          <w:sz w:val="24"/>
        </w:rPr>
        <w:t xml:space="preserve"> </w:t>
      </w:r>
      <w:r>
        <w:rPr>
          <w:sz w:val="24"/>
        </w:rPr>
        <w:t>to carbonyl</w:t>
      </w:r>
      <w:r>
        <w:rPr>
          <w:spacing w:val="-1"/>
          <w:sz w:val="24"/>
        </w:rPr>
        <w:t xml:space="preserve"> </w:t>
      </w:r>
      <w:r>
        <w:rPr>
          <w:sz w:val="24"/>
        </w:rPr>
        <w:t>compound by</w:t>
      </w:r>
      <w:r>
        <w:rPr>
          <w:spacing w:val="-6"/>
          <w:sz w:val="24"/>
        </w:rPr>
        <w:t xml:space="preserve"> </w:t>
      </w:r>
      <w:r>
        <w:rPr>
          <w:sz w:val="24"/>
        </w:rPr>
        <w:t>hydrolysis.[6]</w:t>
      </w:r>
    </w:p>
    <w:p w:rsidR="00AA1BE7" w:rsidRDefault="00984D71">
      <w:pPr>
        <w:pStyle w:val="BodyText"/>
        <w:spacing w:before="240"/>
        <w:ind w:left="460"/>
      </w:pPr>
      <w:r>
        <w:t>EX:</w:t>
      </w:r>
      <w:r>
        <w:rPr>
          <w:spacing w:val="-1"/>
        </w:rPr>
        <w:t xml:space="preserve"> </w:t>
      </w:r>
      <w:r>
        <w:t>-</w:t>
      </w:r>
      <w:r>
        <w:rPr>
          <w:spacing w:val="-2"/>
        </w:rPr>
        <w:t xml:space="preserve"> </w:t>
      </w:r>
      <w:r>
        <w:t>Hexamine</w:t>
      </w:r>
      <w:r>
        <w:rPr>
          <w:spacing w:val="-2"/>
        </w:rPr>
        <w:t xml:space="preserve"> </w:t>
      </w:r>
      <w:r>
        <w:t>releases</w:t>
      </w:r>
      <w:r>
        <w:rPr>
          <w:spacing w:val="1"/>
        </w:rPr>
        <w:t xml:space="preserve"> </w:t>
      </w:r>
      <w:r>
        <w:t>formaldehyde</w:t>
      </w:r>
      <w:r>
        <w:rPr>
          <w:spacing w:val="-2"/>
        </w:rPr>
        <w:t xml:space="preserve"> </w:t>
      </w:r>
      <w:r>
        <w:t>in</w:t>
      </w:r>
      <w:r>
        <w:rPr>
          <w:spacing w:val="-1"/>
        </w:rPr>
        <w:t xml:space="preserve"> </w:t>
      </w:r>
      <w:r>
        <w:t>the</w:t>
      </w:r>
      <w:r>
        <w:rPr>
          <w:spacing w:val="-2"/>
        </w:rPr>
        <w:t xml:space="preserve"> </w:t>
      </w:r>
      <w:r>
        <w:t>urine</w:t>
      </w:r>
      <w:r>
        <w:rPr>
          <w:spacing w:val="-2"/>
        </w:rPr>
        <w:t xml:space="preserve"> </w:t>
      </w:r>
      <w:r>
        <w:t>(acidic</w:t>
      </w:r>
      <w:r>
        <w:rPr>
          <w:spacing w:val="-2"/>
        </w:rPr>
        <w:t xml:space="preserve"> </w:t>
      </w:r>
      <w:r>
        <w:t>pH),</w:t>
      </w:r>
      <w:r>
        <w:rPr>
          <w:spacing w:val="-1"/>
        </w:rPr>
        <w:t xml:space="preserve"> </w:t>
      </w:r>
      <w:r>
        <w:t>which</w:t>
      </w:r>
      <w:r>
        <w:rPr>
          <w:spacing w:val="1"/>
        </w:rPr>
        <w:t xml:space="preserve"> </w:t>
      </w:r>
      <w:r>
        <w:t>acts</w:t>
      </w:r>
      <w:r>
        <w:rPr>
          <w:spacing w:val="1"/>
        </w:rPr>
        <w:t xml:space="preserve"> </w:t>
      </w:r>
      <w:r>
        <w:t>as</w:t>
      </w:r>
      <w:r>
        <w:rPr>
          <w:spacing w:val="-1"/>
        </w:rPr>
        <w:t xml:space="preserve"> </w:t>
      </w:r>
      <w:r>
        <w:t>an</w:t>
      </w:r>
      <w:r>
        <w:rPr>
          <w:spacing w:val="-1"/>
        </w:rPr>
        <w:t xml:space="preserve"> </w:t>
      </w:r>
      <w:r>
        <w:t>antibacterial</w:t>
      </w:r>
      <w:r>
        <w:rPr>
          <w:spacing w:val="-1"/>
        </w:rPr>
        <w:t xml:space="preserve"> </w:t>
      </w:r>
      <w:r>
        <w:t>agents.</w:t>
      </w:r>
    </w:p>
    <w:p w:rsidR="00AA1BE7" w:rsidRDefault="00984D71">
      <w:pPr>
        <w:pStyle w:val="BodyText"/>
        <w:spacing w:before="10"/>
        <w:rPr>
          <w:sz w:val="17"/>
        </w:rPr>
      </w:pPr>
      <w:r>
        <w:rPr>
          <w:noProof/>
        </w:rPr>
        <w:drawing>
          <wp:anchor distT="0" distB="0" distL="0" distR="0" simplePos="0" relativeHeight="251645440" behindDoc="0" locked="0" layoutInCell="1" allowOverlap="1">
            <wp:simplePos x="0" y="0"/>
            <wp:positionH relativeFrom="page">
              <wp:posOffset>2266060</wp:posOffset>
            </wp:positionH>
            <wp:positionV relativeFrom="paragraph">
              <wp:posOffset>155420</wp:posOffset>
            </wp:positionV>
            <wp:extent cx="2984352" cy="1298733"/>
            <wp:effectExtent l="0" t="0" r="0" b="0"/>
            <wp:wrapTopAndBottom/>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25" cstate="print"/>
                    <a:stretch>
                      <a:fillRect/>
                    </a:stretch>
                  </pic:blipFill>
                  <pic:spPr>
                    <a:xfrm>
                      <a:off x="0" y="0"/>
                      <a:ext cx="2984352" cy="1298733"/>
                    </a:xfrm>
                    <a:prstGeom prst="rect">
                      <a:avLst/>
                    </a:prstGeom>
                  </pic:spPr>
                </pic:pic>
              </a:graphicData>
            </a:graphic>
          </wp:anchor>
        </w:drawing>
      </w:r>
    </w:p>
    <w:p w:rsidR="00AA1BE7" w:rsidRDefault="00984D71">
      <w:pPr>
        <w:pStyle w:val="BodyText"/>
        <w:spacing w:before="230"/>
        <w:ind w:left="84" w:right="101"/>
        <w:jc w:val="center"/>
      </w:pPr>
      <w:r>
        <w:t>Fig.14 Hexamine</w:t>
      </w:r>
    </w:p>
    <w:p w:rsidR="00AA1BE7" w:rsidRDefault="00AA1BE7">
      <w:pPr>
        <w:jc w:val="center"/>
        <w:sectPr w:rsidR="00AA1BE7">
          <w:pgSz w:w="11910" w:h="16840"/>
          <w:pgMar w:top="620" w:right="240" w:bottom="680" w:left="260" w:header="0" w:footer="472" w:gutter="0"/>
          <w:cols w:space="720"/>
        </w:sectPr>
      </w:pPr>
    </w:p>
    <w:p w:rsidR="00AA1BE7" w:rsidRDefault="00984D71">
      <w:pPr>
        <w:pStyle w:val="Heading1"/>
        <w:spacing w:before="78"/>
      </w:pPr>
      <w:r>
        <w:lastRenderedPageBreak/>
        <w:t>Designing</w:t>
      </w:r>
      <w:r>
        <w:rPr>
          <w:spacing w:val="-2"/>
        </w:rPr>
        <w:t xml:space="preserve"> </w:t>
      </w:r>
      <w:r>
        <w:t>prodrug</w:t>
      </w:r>
      <w:r>
        <w:rPr>
          <w:spacing w:val="-2"/>
        </w:rPr>
        <w:t xml:space="preserve"> </w:t>
      </w:r>
      <w:r>
        <w:t>using</w:t>
      </w:r>
      <w:r>
        <w:rPr>
          <w:spacing w:val="-2"/>
        </w:rPr>
        <w:t xml:space="preserve"> </w:t>
      </w:r>
      <w:r>
        <w:t>different</w:t>
      </w:r>
      <w:r>
        <w:rPr>
          <w:spacing w:val="-2"/>
        </w:rPr>
        <w:t xml:space="preserve"> </w:t>
      </w:r>
      <w:r>
        <w:t>functional</w:t>
      </w:r>
      <w:r>
        <w:rPr>
          <w:spacing w:val="-2"/>
        </w:rPr>
        <w:t xml:space="preserve"> </w:t>
      </w:r>
      <w:r>
        <w:t>group</w:t>
      </w:r>
      <w:r>
        <w:rPr>
          <w:spacing w:val="-2"/>
        </w:rPr>
        <w:t xml:space="preserve"> </w:t>
      </w:r>
      <w:r>
        <w:t>as</w:t>
      </w:r>
      <w:r>
        <w:rPr>
          <w:spacing w:val="-2"/>
        </w:rPr>
        <w:t xml:space="preserve"> </w:t>
      </w:r>
      <w:r>
        <w:t>carrier</w:t>
      </w:r>
    </w:p>
    <w:p w:rsidR="00AA1BE7" w:rsidRDefault="00984D71">
      <w:pPr>
        <w:pStyle w:val="BodyText"/>
        <w:spacing w:before="9"/>
        <w:rPr>
          <w:b/>
          <w:sz w:val="17"/>
        </w:rPr>
      </w:pPr>
      <w:r>
        <w:rPr>
          <w:noProof/>
        </w:rPr>
        <w:drawing>
          <wp:anchor distT="0" distB="0" distL="0" distR="0" simplePos="0" relativeHeight="251646464" behindDoc="0" locked="0" layoutInCell="1" allowOverlap="1">
            <wp:simplePos x="0" y="0"/>
            <wp:positionH relativeFrom="page">
              <wp:posOffset>766444</wp:posOffset>
            </wp:positionH>
            <wp:positionV relativeFrom="paragraph">
              <wp:posOffset>154700</wp:posOffset>
            </wp:positionV>
            <wp:extent cx="6027547" cy="3040379"/>
            <wp:effectExtent l="0" t="0" r="0" b="0"/>
            <wp:wrapTopAndBottom/>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26" cstate="print"/>
                    <a:stretch>
                      <a:fillRect/>
                    </a:stretch>
                  </pic:blipFill>
                  <pic:spPr>
                    <a:xfrm>
                      <a:off x="0" y="0"/>
                      <a:ext cx="6027547" cy="3040379"/>
                    </a:xfrm>
                    <a:prstGeom prst="rect">
                      <a:avLst/>
                    </a:prstGeom>
                  </pic:spPr>
                </pic:pic>
              </a:graphicData>
            </a:graphic>
          </wp:anchor>
        </w:drawing>
      </w:r>
    </w:p>
    <w:p w:rsidR="00AA1BE7" w:rsidRDefault="00AA1BE7">
      <w:pPr>
        <w:pStyle w:val="BodyText"/>
        <w:spacing w:before="11"/>
        <w:rPr>
          <w:b/>
          <w:sz w:val="10"/>
        </w:rPr>
      </w:pPr>
    </w:p>
    <w:p w:rsidR="00AA1BE7" w:rsidRDefault="00984D71">
      <w:pPr>
        <w:pStyle w:val="BodyText"/>
        <w:spacing w:before="90"/>
        <w:ind w:left="84" w:right="101"/>
        <w:jc w:val="center"/>
      </w:pPr>
      <w:r>
        <w:t>Fig.15</w:t>
      </w:r>
    </w:p>
    <w:p w:rsidR="00AA1BE7" w:rsidRDefault="00AA1BE7">
      <w:pPr>
        <w:pStyle w:val="BodyText"/>
        <w:spacing w:before="3"/>
        <w:rPr>
          <w:sz w:val="21"/>
        </w:rPr>
      </w:pPr>
    </w:p>
    <w:p w:rsidR="00AA1BE7" w:rsidRDefault="00984D71">
      <w:pPr>
        <w:pStyle w:val="Heading1"/>
      </w:pPr>
      <w:r>
        <w:t>Development</w:t>
      </w:r>
      <w:r>
        <w:rPr>
          <w:spacing w:val="-3"/>
        </w:rPr>
        <w:t xml:space="preserve"> </w:t>
      </w:r>
      <w:r>
        <w:t>of</w:t>
      </w:r>
      <w:r>
        <w:rPr>
          <w:spacing w:val="-2"/>
        </w:rPr>
        <w:t xml:space="preserve"> </w:t>
      </w:r>
      <w:r>
        <w:t>prodrug</w:t>
      </w:r>
    </w:p>
    <w:p w:rsidR="00AA1BE7" w:rsidRDefault="00AA1BE7">
      <w:pPr>
        <w:pStyle w:val="BodyText"/>
        <w:spacing w:before="7"/>
        <w:rPr>
          <w:b/>
          <w:sz w:val="12"/>
        </w:rPr>
      </w:pPr>
    </w:p>
    <w:p w:rsidR="00AA1BE7" w:rsidRPr="00984D71" w:rsidRDefault="00984D71">
      <w:pPr>
        <w:pStyle w:val="BodyText"/>
        <w:spacing w:before="90"/>
        <w:ind w:left="460"/>
        <w:rPr>
          <w:b/>
          <w:bCs/>
        </w:rPr>
      </w:pPr>
      <w:r w:rsidRPr="00984D71">
        <w:rPr>
          <w:b/>
          <w:bCs/>
        </w:rPr>
        <w:t>(1)</w:t>
      </w:r>
      <w:r w:rsidRPr="00984D71">
        <w:rPr>
          <w:b/>
          <w:bCs/>
          <w:spacing w:val="-3"/>
        </w:rPr>
        <w:t xml:space="preserve"> </w:t>
      </w:r>
      <w:r w:rsidRPr="00984D71">
        <w:rPr>
          <w:b/>
          <w:bCs/>
        </w:rPr>
        <w:t>Recent development</w:t>
      </w:r>
      <w:r w:rsidRPr="00984D71">
        <w:rPr>
          <w:b/>
          <w:bCs/>
          <w:spacing w:val="-1"/>
        </w:rPr>
        <w:t xml:space="preserve"> </w:t>
      </w:r>
      <w:r w:rsidRPr="00984D71">
        <w:rPr>
          <w:b/>
          <w:bCs/>
        </w:rPr>
        <w:t>in</w:t>
      </w:r>
      <w:r w:rsidRPr="00984D71">
        <w:rPr>
          <w:b/>
          <w:bCs/>
          <w:spacing w:val="-1"/>
        </w:rPr>
        <w:t xml:space="preserve"> </w:t>
      </w:r>
      <w:r w:rsidRPr="00984D71">
        <w:rPr>
          <w:b/>
          <w:bCs/>
        </w:rPr>
        <w:t>therapeutic</w:t>
      </w:r>
      <w:r w:rsidRPr="00984D71">
        <w:rPr>
          <w:b/>
          <w:bCs/>
          <w:spacing w:val="-2"/>
        </w:rPr>
        <w:t xml:space="preserve"> </w:t>
      </w:r>
      <w:r w:rsidRPr="00984D71">
        <w:rPr>
          <w:b/>
          <w:bCs/>
        </w:rPr>
        <w:t>nanoparticles</w:t>
      </w:r>
      <w:r w:rsidRPr="00984D71">
        <w:rPr>
          <w:b/>
          <w:bCs/>
          <w:spacing w:val="-1"/>
        </w:rPr>
        <w:t xml:space="preserve"> </w:t>
      </w:r>
      <w:r w:rsidRPr="00984D71">
        <w:rPr>
          <w:b/>
          <w:bCs/>
        </w:rPr>
        <w:t>based</w:t>
      </w:r>
      <w:r w:rsidRPr="00984D71">
        <w:rPr>
          <w:b/>
          <w:bCs/>
          <w:spacing w:val="-1"/>
        </w:rPr>
        <w:t xml:space="preserve"> </w:t>
      </w:r>
      <w:r w:rsidRPr="00984D71">
        <w:rPr>
          <w:b/>
          <w:bCs/>
        </w:rPr>
        <w:t>on prodrug:</w:t>
      </w:r>
    </w:p>
    <w:p w:rsidR="00AA1BE7" w:rsidRDefault="00AA1BE7">
      <w:pPr>
        <w:pStyle w:val="BodyText"/>
        <w:spacing w:before="10"/>
        <w:rPr>
          <w:sz w:val="20"/>
        </w:rPr>
      </w:pPr>
    </w:p>
    <w:p w:rsidR="00AA1BE7" w:rsidRDefault="0040772D">
      <w:pPr>
        <w:pStyle w:val="BodyText"/>
        <w:spacing w:before="1"/>
        <w:ind w:left="460" w:right="478"/>
        <w:jc w:val="both"/>
      </w:pPr>
      <w:r w:rsidRPr="00C0267E">
        <w:t>This article introduces two concepts for drug design and formulation that can be used independently or in combination to help with some of the inherent challenges of drug development. The first is the usage of a prodrug approach, which emphasizes how chemically changing an active pharmaceutical ingredient (API) can be a versatile strategy to optimize the central feature of a drug for therapeutic and pharmacological advantages. This section is supported with therapeutically relevant examples that demonstrate how prodrugs can be used to enhance an API’s pharmacokinetic (PK), pharmacodynamics (PD), formulation qualities, and toxicity profile. A few of the challenges encountered in the development of prodrugs are also discussed</w:t>
      </w:r>
      <w:r>
        <w:rPr>
          <w:rFonts w:asciiTheme="minorHAnsi" w:hAnsiTheme="minorHAnsi"/>
        </w:rPr>
        <w:t>.</w:t>
      </w:r>
      <w:r>
        <w:t>[7]</w:t>
      </w:r>
    </w:p>
    <w:p w:rsidR="00AA1BE7" w:rsidRDefault="00AA1BE7">
      <w:pPr>
        <w:pStyle w:val="BodyText"/>
        <w:spacing w:before="10"/>
        <w:rPr>
          <w:sz w:val="20"/>
        </w:rPr>
      </w:pPr>
    </w:p>
    <w:p w:rsidR="00AA1BE7" w:rsidRDefault="00CF4501" w:rsidP="00E4584F">
      <w:pPr>
        <w:pStyle w:val="BodyText"/>
        <w:ind w:left="460" w:right="476"/>
        <w:jc w:val="both"/>
      </w:pPr>
      <w:r>
        <w:t>Next, the key benefits of a medication delivery system based on nanoparticles are highlighted. Improved stability and bioavailability, controlled drug release and biodistribution, increased therapeutic efficacy, and reduced toxicity are some of these benefits. This overview offers the foundation for using nanoparticles as a means of controlling the use of prodrugs in PNDDS. Although PNDDS is a relatively new and emerging field.[7]</w:t>
      </w:r>
    </w:p>
    <w:p w:rsidR="00AA1BE7" w:rsidRDefault="00AA1BE7">
      <w:pPr>
        <w:pStyle w:val="BodyText"/>
        <w:spacing w:before="10"/>
        <w:rPr>
          <w:sz w:val="20"/>
        </w:rPr>
      </w:pPr>
    </w:p>
    <w:p w:rsidR="00AA1BE7" w:rsidRDefault="00984D71">
      <w:pPr>
        <w:pStyle w:val="BodyText"/>
        <w:spacing w:before="1"/>
        <w:ind w:left="460" w:right="475"/>
        <w:jc w:val="both"/>
      </w:pPr>
      <w:r>
        <w:t>Example of PNDDS products under development provide evidence in favor of the case for combining the</w:t>
      </w:r>
      <w:r>
        <w:rPr>
          <w:spacing w:val="1"/>
        </w:rPr>
        <w:t xml:space="preserve"> </w:t>
      </w:r>
      <w:r>
        <w:t>benefits of the prodrugs and NP methods into a single product. A PNDDS‘s increased complexity will be</w:t>
      </w:r>
      <w:r>
        <w:rPr>
          <w:spacing w:val="1"/>
        </w:rPr>
        <w:t xml:space="preserve"> </w:t>
      </w:r>
      <w:r>
        <w:t>tolerable,</w:t>
      </w:r>
      <w:r>
        <w:rPr>
          <w:spacing w:val="-1"/>
        </w:rPr>
        <w:t xml:space="preserve"> </w:t>
      </w:r>
      <w:r>
        <w:t>nevertheless, only</w:t>
      </w:r>
      <w:r>
        <w:rPr>
          <w:spacing w:val="-5"/>
        </w:rPr>
        <w:t xml:space="preserve"> </w:t>
      </w:r>
      <w:r>
        <w:t>if it offers substantial advantages.[7]</w:t>
      </w:r>
    </w:p>
    <w:p w:rsidR="00AA1BE7" w:rsidRDefault="00AA1BE7">
      <w:pPr>
        <w:pStyle w:val="BodyText"/>
        <w:spacing w:before="10"/>
        <w:rPr>
          <w:sz w:val="20"/>
        </w:rPr>
      </w:pPr>
    </w:p>
    <w:p w:rsidR="00DD034C" w:rsidRDefault="00DF3460" w:rsidP="002F4F0C">
      <w:pPr>
        <w:pStyle w:val="BodyText"/>
        <w:ind w:left="460" w:right="474"/>
        <w:jc w:val="both"/>
      </w:pPr>
      <w:r>
        <w:t>These include enhancing the prodrug’s targeting and release to diseased tissue, improving the stability, bioavailability, or systemic exposure, or improving the efficacy and safety of the prodrug. There is a trend toward adopting a combination prodrug nanoparticle method in various disease domains, such as infectious, inflammatory, cardiovascular, neurological, and pulmonary disorders, even if the majority of examples relate to cancer reasons. This section underlines that while PNDDS is an emerging field with a lot of potential and promise, more work is still needed to get these novel technologies from the lab to the clinic and establish PNDDS as a strategy for commercially successful drug development. Improvements in the prodrugs stability, bioavailability, or systemic exposure, as well as better</w:t>
      </w:r>
      <w:r>
        <w:rPr>
          <w:spacing w:val="1"/>
        </w:rPr>
        <w:t xml:space="preserve"> </w:t>
      </w:r>
      <w:r>
        <w:t>targeting and release to sick tissue, may boost the prodrugs effectiveness and safety.</w:t>
      </w:r>
      <w:r w:rsidR="00DD034C">
        <w:t xml:space="preserve"> Even though the majority of cases include cancer indications, there is a trend toward using a combination prodrug nanoparticle approach in a number of disease domains, including infectious, inflammatory, cardiovascular, </w:t>
      </w:r>
      <w:r w:rsidR="002B1511">
        <w:t>neurological</w:t>
      </w:r>
      <w:r w:rsidR="00DD034C">
        <w:t>, and pulmonary problems.</w:t>
      </w:r>
    </w:p>
    <w:p w:rsidR="00DD034C" w:rsidRDefault="00DD034C" w:rsidP="002F4F0C">
      <w:pPr>
        <w:pStyle w:val="BodyText"/>
        <w:ind w:left="460" w:right="474"/>
        <w:jc w:val="both"/>
      </w:pPr>
      <w:r>
        <w:t xml:space="preserve"> </w:t>
      </w:r>
    </w:p>
    <w:p w:rsidR="00DD034C" w:rsidRDefault="00DD034C" w:rsidP="002F4F0C">
      <w:pPr>
        <w:pStyle w:val="BodyText"/>
        <w:ind w:left="460" w:right="474"/>
        <w:jc w:val="both"/>
      </w:pPr>
    </w:p>
    <w:p w:rsidR="00AA1BE7" w:rsidRDefault="00984D71">
      <w:pPr>
        <w:pStyle w:val="BodyText"/>
        <w:spacing w:before="73"/>
        <w:ind w:left="460" w:right="474"/>
        <w:jc w:val="both"/>
      </w:pPr>
      <w:r>
        <w:lastRenderedPageBreak/>
        <w:t>This</w:t>
      </w:r>
      <w:r>
        <w:rPr>
          <w:spacing w:val="14"/>
        </w:rPr>
        <w:t xml:space="preserve"> </w:t>
      </w:r>
      <w:r>
        <w:t>sections</w:t>
      </w:r>
      <w:r>
        <w:rPr>
          <w:spacing w:val="14"/>
        </w:rPr>
        <w:t xml:space="preserve"> </w:t>
      </w:r>
      <w:r>
        <w:t>underlines</w:t>
      </w:r>
      <w:r>
        <w:rPr>
          <w:spacing w:val="13"/>
        </w:rPr>
        <w:t xml:space="preserve"> </w:t>
      </w:r>
      <w:r>
        <w:t>that</w:t>
      </w:r>
      <w:r>
        <w:rPr>
          <w:spacing w:val="14"/>
        </w:rPr>
        <w:t xml:space="preserve"> </w:t>
      </w:r>
      <w:r>
        <w:t>while</w:t>
      </w:r>
      <w:r>
        <w:rPr>
          <w:spacing w:val="13"/>
        </w:rPr>
        <w:t xml:space="preserve"> </w:t>
      </w:r>
      <w:r>
        <w:t>PNDDS</w:t>
      </w:r>
      <w:r>
        <w:rPr>
          <w:spacing w:val="14"/>
        </w:rPr>
        <w:t xml:space="preserve"> </w:t>
      </w:r>
      <w:r>
        <w:t>is</w:t>
      </w:r>
      <w:r>
        <w:rPr>
          <w:spacing w:val="14"/>
        </w:rPr>
        <w:t xml:space="preserve"> </w:t>
      </w:r>
      <w:r>
        <w:t>an</w:t>
      </w:r>
      <w:r>
        <w:rPr>
          <w:spacing w:val="14"/>
        </w:rPr>
        <w:t xml:space="preserve"> </w:t>
      </w:r>
      <w:r>
        <w:t>emerging</w:t>
      </w:r>
      <w:r>
        <w:rPr>
          <w:spacing w:val="11"/>
        </w:rPr>
        <w:t xml:space="preserve"> </w:t>
      </w:r>
      <w:r>
        <w:t>subject</w:t>
      </w:r>
      <w:r>
        <w:rPr>
          <w:spacing w:val="17"/>
        </w:rPr>
        <w:t xml:space="preserve"> </w:t>
      </w:r>
      <w:r>
        <w:t>with</w:t>
      </w:r>
      <w:r>
        <w:rPr>
          <w:spacing w:val="14"/>
        </w:rPr>
        <w:t xml:space="preserve"> </w:t>
      </w:r>
      <w:r>
        <w:t>lots</w:t>
      </w:r>
      <w:r>
        <w:rPr>
          <w:spacing w:val="-57"/>
        </w:rPr>
        <w:t xml:space="preserve"> </w:t>
      </w:r>
      <w:r>
        <w:t>of</w:t>
      </w:r>
      <w:r>
        <w:rPr>
          <w:spacing w:val="1"/>
        </w:rPr>
        <w:t xml:space="preserve"> </w:t>
      </w:r>
      <w:r>
        <w:t>potential</w:t>
      </w:r>
      <w:r>
        <w:rPr>
          <w:spacing w:val="1"/>
        </w:rPr>
        <w:t xml:space="preserve"> </w:t>
      </w:r>
      <w:r>
        <w:t>and</w:t>
      </w:r>
      <w:r>
        <w:rPr>
          <w:spacing w:val="1"/>
        </w:rPr>
        <w:t xml:space="preserve"> </w:t>
      </w:r>
      <w:r>
        <w:t>promise,</w:t>
      </w:r>
      <w:r>
        <w:rPr>
          <w:spacing w:val="1"/>
        </w:rPr>
        <w:t xml:space="preserve"> </w:t>
      </w:r>
      <w:r>
        <w:t>further</w:t>
      </w:r>
      <w:r>
        <w:rPr>
          <w:spacing w:val="1"/>
        </w:rPr>
        <w:t xml:space="preserve"> </w:t>
      </w:r>
      <w:r>
        <w:t>work</w:t>
      </w:r>
      <w:r>
        <w:rPr>
          <w:spacing w:val="1"/>
        </w:rPr>
        <w:t xml:space="preserve"> </w:t>
      </w:r>
      <w:r>
        <w:t>is</w:t>
      </w:r>
      <w:r>
        <w:rPr>
          <w:spacing w:val="1"/>
        </w:rPr>
        <w:t xml:space="preserve"> </w:t>
      </w:r>
      <w:r>
        <w:t>needed</w:t>
      </w:r>
      <w:r>
        <w:rPr>
          <w:spacing w:val="1"/>
        </w:rPr>
        <w:t xml:space="preserve"> </w:t>
      </w:r>
      <w:r>
        <w:t>to</w:t>
      </w:r>
      <w:r>
        <w:rPr>
          <w:spacing w:val="1"/>
        </w:rPr>
        <w:t xml:space="preserve"> </w:t>
      </w:r>
      <w:r>
        <w:t>verify</w:t>
      </w:r>
      <w:r>
        <w:rPr>
          <w:spacing w:val="1"/>
        </w:rPr>
        <w:t xml:space="preserve"> </w:t>
      </w:r>
      <w:r>
        <w:t>PNDDS</w:t>
      </w:r>
      <w:r>
        <w:rPr>
          <w:spacing w:val="1"/>
        </w:rPr>
        <w:t xml:space="preserve"> </w:t>
      </w:r>
      <w:r>
        <w:t>as</w:t>
      </w:r>
      <w:r>
        <w:rPr>
          <w:spacing w:val="1"/>
        </w:rPr>
        <w:t xml:space="preserve"> </w:t>
      </w:r>
      <w:r>
        <w:t>a</w:t>
      </w:r>
      <w:r>
        <w:rPr>
          <w:spacing w:val="1"/>
        </w:rPr>
        <w:t xml:space="preserve"> </w:t>
      </w:r>
      <w:r>
        <w:t>commercially</w:t>
      </w:r>
      <w:r>
        <w:rPr>
          <w:spacing w:val="1"/>
        </w:rPr>
        <w:t xml:space="preserve"> </w:t>
      </w:r>
      <w:r>
        <w:t>viable</w:t>
      </w:r>
      <w:r>
        <w:rPr>
          <w:spacing w:val="1"/>
        </w:rPr>
        <w:t xml:space="preserve"> </w:t>
      </w:r>
      <w:r>
        <w:t>drug</w:t>
      </w:r>
      <w:r>
        <w:rPr>
          <w:spacing w:val="1"/>
        </w:rPr>
        <w:t xml:space="preserve"> </w:t>
      </w:r>
      <w:r>
        <w:t>development</w:t>
      </w:r>
      <w:r>
        <w:rPr>
          <w:spacing w:val="-1"/>
        </w:rPr>
        <w:t xml:space="preserve"> </w:t>
      </w:r>
      <w:r>
        <w:t>technique</w:t>
      </w:r>
      <w:r>
        <w:rPr>
          <w:spacing w:val="1"/>
        </w:rPr>
        <w:t xml:space="preserve"> </w:t>
      </w:r>
      <w:r>
        <w:t>and get these</w:t>
      </w:r>
      <w:r>
        <w:rPr>
          <w:spacing w:val="-2"/>
        </w:rPr>
        <w:t xml:space="preserve"> </w:t>
      </w:r>
      <w:r>
        <w:t>novel technologies from the bench</w:t>
      </w:r>
      <w:r>
        <w:rPr>
          <w:spacing w:val="-1"/>
        </w:rPr>
        <w:t xml:space="preserve"> </w:t>
      </w:r>
      <w:r>
        <w:t>to</w:t>
      </w:r>
      <w:r>
        <w:rPr>
          <w:spacing w:val="2"/>
        </w:rPr>
        <w:t xml:space="preserve"> </w:t>
      </w:r>
      <w:r>
        <w:t>the bedside.[7]</w:t>
      </w:r>
    </w:p>
    <w:p w:rsidR="00AA1BE7" w:rsidRDefault="00AA1BE7">
      <w:pPr>
        <w:pStyle w:val="BodyText"/>
        <w:spacing w:before="4"/>
        <w:rPr>
          <w:sz w:val="21"/>
        </w:rPr>
      </w:pPr>
    </w:p>
    <w:p w:rsidR="00AA1BE7" w:rsidRDefault="00984D71" w:rsidP="00B72CE4">
      <w:pPr>
        <w:pStyle w:val="Heading1"/>
      </w:pPr>
      <w:r>
        <w:t>(2).</w:t>
      </w:r>
      <w:r>
        <w:rPr>
          <w:spacing w:val="-2"/>
        </w:rPr>
        <w:t xml:space="preserve"> </w:t>
      </w:r>
      <w:r>
        <w:t>Nanoparticle-</w:t>
      </w:r>
      <w:r w:rsidR="00B72CE4">
        <w:t xml:space="preserve"> </w:t>
      </w:r>
      <w:r>
        <w:t>Based</w:t>
      </w:r>
      <w:r>
        <w:rPr>
          <w:spacing w:val="-1"/>
        </w:rPr>
        <w:t xml:space="preserve"> </w:t>
      </w:r>
      <w:r>
        <w:t>drug</w:t>
      </w:r>
      <w:r>
        <w:rPr>
          <w:spacing w:val="-3"/>
        </w:rPr>
        <w:t xml:space="preserve"> </w:t>
      </w:r>
      <w:r>
        <w:t>delivery</w:t>
      </w:r>
      <w:r>
        <w:rPr>
          <w:spacing w:val="-5"/>
        </w:rPr>
        <w:t xml:space="preserve"> </w:t>
      </w:r>
      <w:r>
        <w:t>system</w:t>
      </w:r>
    </w:p>
    <w:p w:rsidR="00AA1BE7" w:rsidRDefault="00AA1BE7">
      <w:pPr>
        <w:pStyle w:val="BodyText"/>
        <w:spacing w:before="10"/>
        <w:rPr>
          <w:sz w:val="20"/>
        </w:rPr>
      </w:pPr>
    </w:p>
    <w:p w:rsidR="00AA1BE7" w:rsidRDefault="00984D71">
      <w:pPr>
        <w:pStyle w:val="BodyText"/>
        <w:ind w:left="460" w:right="473" w:firstLine="60"/>
        <w:jc w:val="both"/>
      </w:pPr>
      <w:r>
        <w:t>Since they can transport significant therapeutic drug payloads and preferentially deliver them to particular</w:t>
      </w:r>
      <w:r>
        <w:rPr>
          <w:spacing w:val="1"/>
        </w:rPr>
        <w:t xml:space="preserve"> </w:t>
      </w:r>
      <w:r>
        <w:t>tissue or place, nanoparticle have attracted increasing interest as treatment in recent years. Cover different</w:t>
      </w:r>
      <w:r>
        <w:rPr>
          <w:spacing w:val="1"/>
        </w:rPr>
        <w:t xml:space="preserve"> </w:t>
      </w:r>
      <w:r>
        <w:t>nanoparticle</w:t>
      </w:r>
      <w:r>
        <w:rPr>
          <w:spacing w:val="1"/>
        </w:rPr>
        <w:t xml:space="preserve"> </w:t>
      </w:r>
      <w:r>
        <w:t>based</w:t>
      </w:r>
      <w:r>
        <w:rPr>
          <w:spacing w:val="1"/>
        </w:rPr>
        <w:t xml:space="preserve"> </w:t>
      </w:r>
      <w:r>
        <w:t>delivery</w:t>
      </w:r>
      <w:r>
        <w:rPr>
          <w:spacing w:val="1"/>
        </w:rPr>
        <w:t xml:space="preserve"> </w:t>
      </w:r>
      <w:r>
        <w:t>strategies,</w:t>
      </w:r>
      <w:r>
        <w:rPr>
          <w:spacing w:val="1"/>
        </w:rPr>
        <w:t xml:space="preserve"> </w:t>
      </w:r>
      <w:r>
        <w:t>include</w:t>
      </w:r>
      <w:r>
        <w:rPr>
          <w:spacing w:val="1"/>
        </w:rPr>
        <w:t xml:space="preserve"> </w:t>
      </w:r>
      <w:r>
        <w:t>liposomes,</w:t>
      </w:r>
      <w:r>
        <w:rPr>
          <w:spacing w:val="1"/>
        </w:rPr>
        <w:t xml:space="preserve"> </w:t>
      </w:r>
      <w:r>
        <w:t>solid</w:t>
      </w:r>
      <w:r>
        <w:rPr>
          <w:spacing w:val="1"/>
        </w:rPr>
        <w:t xml:space="preserve"> </w:t>
      </w:r>
      <w:r>
        <w:t>lipid</w:t>
      </w:r>
      <w:r>
        <w:rPr>
          <w:spacing w:val="1"/>
        </w:rPr>
        <w:t xml:space="preserve"> </w:t>
      </w:r>
      <w:r>
        <w:t>nanoparticle,</w:t>
      </w:r>
      <w:r>
        <w:rPr>
          <w:spacing w:val="1"/>
        </w:rPr>
        <w:t xml:space="preserve"> </w:t>
      </w:r>
      <w:r>
        <w:t>micelle,</w:t>
      </w:r>
      <w:r>
        <w:rPr>
          <w:spacing w:val="1"/>
        </w:rPr>
        <w:t xml:space="preserve"> </w:t>
      </w:r>
      <w:r>
        <w:t>cub</w:t>
      </w:r>
      <w:r>
        <w:rPr>
          <w:spacing w:val="1"/>
        </w:rPr>
        <w:t xml:space="preserve"> </w:t>
      </w:r>
      <w:r>
        <w:t>some,</w:t>
      </w:r>
      <w:r>
        <w:rPr>
          <w:spacing w:val="1"/>
        </w:rPr>
        <w:t xml:space="preserve"> </w:t>
      </w:r>
      <w:r>
        <w:t>polymeric nanoparticle, and inorganic nanocarrier.</w:t>
      </w:r>
      <w:r w:rsidR="001240F1">
        <w:t xml:space="preserve"> </w:t>
      </w:r>
      <w:r>
        <w:t xml:space="preserve"> </w:t>
      </w:r>
      <w:r w:rsidR="0065450A">
        <w:t>By using nanoparticle-based drug delivery techniques, the PK characteristics of their APIs may be changed, potentially leading to a longer half-life and more distribution to the site of action, which can improve efficacy and reduce adverse effects. Poorly soluble hydrophobic drugs can be improved and distributed via a variety of administration routes thanks to nanoparticle formation. Medication can be contained in nanoparticles in a synergistic molar ratio to maximize clinical efficacy or with targeting moieties to transport medications more specifically to the site of action in addition to their biological availability. Other design elements are focused on the optimum release of drug target site once the nanoparticle has reached the target site. Environmentally sensitive nanoparticle-based delivery techniques are used when temperature, pH, or other physiological variables change</w:t>
      </w:r>
      <w:r w:rsidR="0050787A">
        <w:t xml:space="preserve"> </w:t>
      </w:r>
      <w:r w:rsidR="009F7429">
        <w:t>enable the matrix to release drugs slowly or continuously.</w:t>
      </w:r>
      <w:r w:rsidR="0050787A">
        <w:t xml:space="preserve"> </w:t>
      </w:r>
      <w:r>
        <w:t>[7]</w:t>
      </w:r>
    </w:p>
    <w:p w:rsidR="00AA1BE7" w:rsidRDefault="00AA1BE7">
      <w:pPr>
        <w:pStyle w:val="BodyText"/>
        <w:rPr>
          <w:sz w:val="21"/>
        </w:rPr>
      </w:pPr>
    </w:p>
    <w:p w:rsidR="00AA1BE7" w:rsidRDefault="00984D71">
      <w:pPr>
        <w:pStyle w:val="BodyText"/>
        <w:ind w:left="460" w:right="474"/>
        <w:jc w:val="both"/>
      </w:pPr>
      <w:r>
        <w:t>Additionally, certain inorganic nanoparticle exhibits stimuli responsive properties, such as the ability to</w:t>
      </w:r>
      <w:r>
        <w:rPr>
          <w:spacing w:val="1"/>
        </w:rPr>
        <w:t xml:space="preserve"> </w:t>
      </w:r>
      <w:r>
        <w:t>remotely initiate the release of medicine using either an external magnetic field or their surface plasma</w:t>
      </w:r>
      <w:r>
        <w:rPr>
          <w:spacing w:val="1"/>
        </w:rPr>
        <w:t xml:space="preserve"> </w:t>
      </w:r>
      <w:r>
        <w:t>resonance feature. The creation of nanoparticle is a process that is intrinsically complex and necessitates a</w:t>
      </w:r>
      <w:r>
        <w:rPr>
          <w:spacing w:val="1"/>
        </w:rPr>
        <w:t xml:space="preserve"> </w:t>
      </w:r>
      <w:r>
        <w:t>thoroughly grasp of the fundamental principle that underline particle production, stability, and perform.</w:t>
      </w:r>
      <w:r>
        <w:rPr>
          <w:spacing w:val="1"/>
        </w:rPr>
        <w:t xml:space="preserve"> </w:t>
      </w:r>
      <w:r>
        <w:t>Schematic</w:t>
      </w:r>
      <w:r>
        <w:rPr>
          <w:spacing w:val="1"/>
        </w:rPr>
        <w:t xml:space="preserve"> </w:t>
      </w:r>
      <w:r>
        <w:t>representation</w:t>
      </w:r>
      <w:r>
        <w:rPr>
          <w:spacing w:val="1"/>
        </w:rPr>
        <w:t xml:space="preserve"> </w:t>
      </w:r>
      <w:r>
        <w:t>of</w:t>
      </w:r>
      <w:r>
        <w:rPr>
          <w:spacing w:val="1"/>
        </w:rPr>
        <w:t xml:space="preserve"> </w:t>
      </w:r>
      <w:r>
        <w:t>various</w:t>
      </w:r>
      <w:r>
        <w:rPr>
          <w:spacing w:val="1"/>
        </w:rPr>
        <w:t xml:space="preserve"> </w:t>
      </w:r>
      <w:r>
        <w:t>uses</w:t>
      </w:r>
      <w:r>
        <w:rPr>
          <w:spacing w:val="1"/>
        </w:rPr>
        <w:t xml:space="preserve"> </w:t>
      </w:r>
      <w:r>
        <w:t>are</w:t>
      </w:r>
      <w:r>
        <w:rPr>
          <w:spacing w:val="1"/>
        </w:rPr>
        <w:t xml:space="preserve"> </w:t>
      </w:r>
      <w:r>
        <w:t>shown</w:t>
      </w:r>
      <w:r>
        <w:rPr>
          <w:spacing w:val="1"/>
        </w:rPr>
        <w:t xml:space="preserve"> </w:t>
      </w:r>
      <w:r>
        <w:t>in</w:t>
      </w:r>
      <w:r>
        <w:rPr>
          <w:spacing w:val="1"/>
        </w:rPr>
        <w:t xml:space="preserve"> </w:t>
      </w:r>
      <w:r>
        <w:t>and</w:t>
      </w:r>
      <w:r>
        <w:rPr>
          <w:spacing w:val="1"/>
        </w:rPr>
        <w:t xml:space="preserve"> </w:t>
      </w:r>
      <w:r>
        <w:t>have</w:t>
      </w:r>
      <w:r>
        <w:rPr>
          <w:spacing w:val="1"/>
        </w:rPr>
        <w:t xml:space="preserve"> </w:t>
      </w:r>
      <w:r>
        <w:t>been</w:t>
      </w:r>
      <w:r>
        <w:rPr>
          <w:spacing w:val="1"/>
        </w:rPr>
        <w:t xml:space="preserve"> </w:t>
      </w:r>
      <w:r>
        <w:t>explored</w:t>
      </w:r>
      <w:r>
        <w:rPr>
          <w:spacing w:val="1"/>
        </w:rPr>
        <w:t xml:space="preserve"> </w:t>
      </w:r>
      <w:r>
        <w:t>elsewhere.</w:t>
      </w:r>
      <w:r>
        <w:rPr>
          <w:spacing w:val="1"/>
        </w:rPr>
        <w:t xml:space="preserve"> </w:t>
      </w:r>
      <w:r w:rsidR="00FE0A5F">
        <w:t>The use of nanoparticle-based drug delivery techniques in clinical settings dates back to the early 1990s, but the field has continued to grow along with technical advancement to improve therapeutic delivery. Clinically approved nanoparticle-based drug delivery systems that contained unaltered pharmaceuticals have undergone a detailed review of their development and advancement. This section’s main theme will be the challenges and future of these platforms.</w:t>
      </w:r>
      <w:r>
        <w:t>.[7]</w:t>
      </w:r>
    </w:p>
    <w:p w:rsidR="00AA1BE7" w:rsidRDefault="00AA1BE7">
      <w:pPr>
        <w:pStyle w:val="BodyText"/>
        <w:spacing w:before="4"/>
        <w:rPr>
          <w:sz w:val="21"/>
        </w:rPr>
      </w:pPr>
    </w:p>
    <w:p w:rsidR="00AA1BE7" w:rsidRDefault="00984D71">
      <w:pPr>
        <w:pStyle w:val="Heading1"/>
      </w:pPr>
      <w:r>
        <w:t>(2.1)</w:t>
      </w:r>
      <w:r>
        <w:rPr>
          <w:spacing w:val="-3"/>
        </w:rPr>
        <w:t xml:space="preserve"> </w:t>
      </w:r>
      <w:r>
        <w:t>Difficulties</w:t>
      </w:r>
      <w:r>
        <w:rPr>
          <w:spacing w:val="-1"/>
        </w:rPr>
        <w:t xml:space="preserve"> </w:t>
      </w:r>
      <w:r>
        <w:t>and</w:t>
      </w:r>
      <w:r>
        <w:rPr>
          <w:spacing w:val="-1"/>
        </w:rPr>
        <w:t xml:space="preserve"> </w:t>
      </w:r>
      <w:r>
        <w:t>direction</w:t>
      </w:r>
      <w:r>
        <w:rPr>
          <w:spacing w:val="-1"/>
        </w:rPr>
        <w:t xml:space="preserve"> </w:t>
      </w:r>
      <w:r>
        <w:t>for</w:t>
      </w:r>
      <w:r>
        <w:rPr>
          <w:spacing w:val="-2"/>
        </w:rPr>
        <w:t xml:space="preserve"> </w:t>
      </w:r>
      <w:r>
        <w:t>the</w:t>
      </w:r>
      <w:r>
        <w:rPr>
          <w:spacing w:val="-2"/>
        </w:rPr>
        <w:t xml:space="preserve"> </w:t>
      </w:r>
      <w:r>
        <w:t>future:</w:t>
      </w:r>
    </w:p>
    <w:p w:rsidR="00AA1BE7" w:rsidRDefault="00AA1BE7">
      <w:pPr>
        <w:pStyle w:val="BodyText"/>
        <w:spacing w:before="5"/>
        <w:rPr>
          <w:b/>
          <w:sz w:val="20"/>
        </w:rPr>
      </w:pPr>
    </w:p>
    <w:p w:rsidR="009330FD" w:rsidRDefault="00984D71">
      <w:pPr>
        <w:pStyle w:val="BodyText"/>
        <w:ind w:left="460" w:right="472"/>
        <w:jc w:val="both"/>
      </w:pPr>
      <w:r>
        <w:t>Nanoparticle technologies can be advantages, but there is still a poor success rate for clinical translation.</w:t>
      </w:r>
      <w:r>
        <w:rPr>
          <w:spacing w:val="1"/>
        </w:rPr>
        <w:t xml:space="preserve"> </w:t>
      </w:r>
      <w:r>
        <w:t xml:space="preserve">Some difficulties. </w:t>
      </w:r>
      <w:r w:rsidR="00541E63">
        <w:t>The difficulties that nanoparticle-based delivery systems still need to overcome include the requirement for even more control over drug release kinetics and bio distribution, as well as improvement to formulation attributes including stability and encapsulation efficacy. In one case, SPI-77, a cisplatin-encapsulating long-circulation liposome that is now undergoing clinical testing, failed because of the drug's slow and inefficient release from the encapsulation</w:t>
      </w:r>
      <w:r>
        <w:t xml:space="preserve">. </w:t>
      </w:r>
      <w:r w:rsidR="009330FD">
        <w:t>Another illustration L-NDPP (Aroplatin), a cisplatin analog (cis-bis-neodecanoato-Trans-R,</w:t>
      </w:r>
      <w:r w:rsidR="00F95955">
        <w:t>R</w:t>
      </w:r>
      <w:r w:rsidR="00F80C42">
        <w:t>-</w:t>
      </w:r>
      <w:r w:rsidR="009330FD">
        <w:t>1,2-diaminocyclohexane platinum II) encapsulated in non</w:t>
      </w:r>
      <w:r w:rsidR="000315B3">
        <w:t>-</w:t>
      </w:r>
      <w:r w:rsidR="009330FD">
        <w:t>PEGylated multilamellar liposome, has a limited clinical efficacy due to unfavorable liver accumulation.</w:t>
      </w:r>
    </w:p>
    <w:p w:rsidR="00AA1BE7" w:rsidRDefault="00984D71">
      <w:pPr>
        <w:pStyle w:val="BodyText"/>
        <w:ind w:left="460" w:right="472"/>
        <w:jc w:val="both"/>
      </w:pPr>
      <w:r>
        <w:rPr>
          <w:spacing w:val="1"/>
        </w:rPr>
        <w:t xml:space="preserve"> </w:t>
      </w:r>
      <w:r>
        <w:t>Additionally,</w:t>
      </w:r>
      <w:r>
        <w:rPr>
          <w:spacing w:val="1"/>
        </w:rPr>
        <w:t xml:space="preserve"> </w:t>
      </w:r>
      <w:r>
        <w:t>after</w:t>
      </w:r>
      <w:r>
        <w:rPr>
          <w:spacing w:val="1"/>
        </w:rPr>
        <w:t xml:space="preserve"> </w:t>
      </w:r>
      <w:r>
        <w:t>reconstition,</w:t>
      </w:r>
      <w:r>
        <w:rPr>
          <w:spacing w:val="1"/>
        </w:rPr>
        <w:t xml:space="preserve"> </w:t>
      </w:r>
      <w:r>
        <w:t>there</w:t>
      </w:r>
      <w:r>
        <w:rPr>
          <w:spacing w:val="1"/>
        </w:rPr>
        <w:t xml:space="preserve"> </w:t>
      </w:r>
      <w:r>
        <w:t>were</w:t>
      </w:r>
      <w:r>
        <w:rPr>
          <w:spacing w:val="1"/>
        </w:rPr>
        <w:t xml:space="preserve"> </w:t>
      </w:r>
      <w:r>
        <w:t>significant</w:t>
      </w:r>
      <w:r>
        <w:rPr>
          <w:spacing w:val="1"/>
        </w:rPr>
        <w:t xml:space="preserve"> </w:t>
      </w:r>
      <w:r>
        <w:t>amounts</w:t>
      </w:r>
      <w:r>
        <w:rPr>
          <w:spacing w:val="1"/>
        </w:rPr>
        <w:t xml:space="preserve"> </w:t>
      </w:r>
      <w:r>
        <w:t>of</w:t>
      </w:r>
      <w:r>
        <w:rPr>
          <w:spacing w:val="1"/>
        </w:rPr>
        <w:t xml:space="preserve"> </w:t>
      </w:r>
      <w:r>
        <w:t>complex</w:t>
      </w:r>
      <w:r>
        <w:rPr>
          <w:spacing w:val="1"/>
        </w:rPr>
        <w:t xml:space="preserve"> </w:t>
      </w:r>
      <w:r>
        <w:t>degradation,</w:t>
      </w:r>
      <w:r>
        <w:rPr>
          <w:spacing w:val="1"/>
        </w:rPr>
        <w:t xml:space="preserve"> </w:t>
      </w:r>
      <w:r>
        <w:t>which</w:t>
      </w:r>
      <w:r>
        <w:rPr>
          <w:spacing w:val="1"/>
        </w:rPr>
        <w:t xml:space="preserve"> </w:t>
      </w:r>
      <w:r>
        <w:t>rendered the medication inactive. LiPlaCis, a brand new liposomal formulation of cisplatin with triggered</w:t>
      </w:r>
      <w:r>
        <w:rPr>
          <w:spacing w:val="1"/>
        </w:rPr>
        <w:t xml:space="preserve"> </w:t>
      </w:r>
      <w:r>
        <w:t>release capability, serves as another illustration. It is intended to be broken down by secretory phospholipase</w:t>
      </w:r>
      <w:r>
        <w:rPr>
          <w:spacing w:val="-57"/>
        </w:rPr>
        <w:t xml:space="preserve"> </w:t>
      </w:r>
      <w:r>
        <w:t>A2 in tumor areas.</w:t>
      </w:r>
      <w:r w:rsidR="003A6DD4">
        <w:t xml:space="preserve"> Numerous individuals experienced an acute infusion reaction due to renal toxicity, although the lackluster safety profile suggests that further reformulation and optimization are required. Understanding how biology influences Nano carrier PK is crucial in order to deliver the best pharmacology and toxicity profiles.</w:t>
      </w:r>
      <w:r>
        <w:rPr>
          <w:spacing w:val="-57"/>
        </w:rPr>
        <w:t xml:space="preserve"> </w:t>
      </w:r>
      <w:r w:rsidR="007747F7">
        <w:rPr>
          <w:spacing w:val="-57"/>
        </w:rPr>
        <w:t xml:space="preserve"> </w:t>
      </w:r>
      <w:r>
        <w:t>Plasma</w:t>
      </w:r>
      <w:r>
        <w:rPr>
          <w:spacing w:val="1"/>
        </w:rPr>
        <w:t xml:space="preserve"> </w:t>
      </w:r>
      <w:r>
        <w:t>proteins</w:t>
      </w:r>
      <w:r>
        <w:rPr>
          <w:spacing w:val="1"/>
        </w:rPr>
        <w:t xml:space="preserve"> </w:t>
      </w:r>
      <w:r>
        <w:t>in</w:t>
      </w:r>
      <w:r>
        <w:rPr>
          <w:spacing w:val="1"/>
        </w:rPr>
        <w:t xml:space="preserve"> </w:t>
      </w:r>
      <w:r>
        <w:t>vivo</w:t>
      </w:r>
      <w:r>
        <w:rPr>
          <w:spacing w:val="1"/>
        </w:rPr>
        <w:t xml:space="preserve"> </w:t>
      </w:r>
      <w:r>
        <w:t>absorption</w:t>
      </w:r>
      <w:r>
        <w:rPr>
          <w:spacing w:val="1"/>
        </w:rPr>
        <w:t xml:space="preserve"> </w:t>
      </w:r>
      <w:r>
        <w:t>on</w:t>
      </w:r>
      <w:r>
        <w:rPr>
          <w:spacing w:val="1"/>
        </w:rPr>
        <w:t xml:space="preserve"> </w:t>
      </w:r>
      <w:r>
        <w:t>nanoparticle</w:t>
      </w:r>
      <w:r>
        <w:rPr>
          <w:spacing w:val="1"/>
        </w:rPr>
        <w:t xml:space="preserve"> </w:t>
      </w:r>
      <w:r>
        <w:t>can</w:t>
      </w:r>
      <w:r>
        <w:rPr>
          <w:spacing w:val="1"/>
        </w:rPr>
        <w:t xml:space="preserve"> </w:t>
      </w:r>
      <w:r>
        <w:t>change</w:t>
      </w:r>
      <w:r>
        <w:rPr>
          <w:spacing w:val="1"/>
        </w:rPr>
        <w:t xml:space="preserve"> </w:t>
      </w:r>
      <w:r>
        <w:t>the</w:t>
      </w:r>
      <w:r>
        <w:rPr>
          <w:spacing w:val="1"/>
        </w:rPr>
        <w:t xml:space="preserve"> </w:t>
      </w:r>
      <w:r>
        <w:t>by</w:t>
      </w:r>
      <w:r>
        <w:rPr>
          <w:spacing w:val="1"/>
        </w:rPr>
        <w:t xml:space="preserve"> </w:t>
      </w:r>
      <w:r>
        <w:t>that</w:t>
      </w:r>
      <w:r>
        <w:rPr>
          <w:spacing w:val="1"/>
        </w:rPr>
        <w:t xml:space="preserve"> </w:t>
      </w:r>
      <w:r>
        <w:t>nanoparticle</w:t>
      </w:r>
      <w:r>
        <w:rPr>
          <w:spacing w:val="1"/>
        </w:rPr>
        <w:t xml:space="preserve"> </w:t>
      </w:r>
      <w:r>
        <w:t>interact</w:t>
      </w:r>
      <w:r>
        <w:rPr>
          <w:spacing w:val="1"/>
        </w:rPr>
        <w:t xml:space="preserve"> </w:t>
      </w:r>
      <w:r>
        <w:t>with</w:t>
      </w:r>
      <w:r>
        <w:rPr>
          <w:spacing w:val="-57"/>
        </w:rPr>
        <w:t xml:space="preserve"> </w:t>
      </w:r>
      <w:r>
        <w:t>biomolecules,</w:t>
      </w:r>
      <w:r>
        <w:rPr>
          <w:spacing w:val="-1"/>
        </w:rPr>
        <w:t xml:space="preserve"> </w:t>
      </w:r>
      <w:r>
        <w:t>changing</w:t>
      </w:r>
      <w:r>
        <w:rPr>
          <w:spacing w:val="-3"/>
        </w:rPr>
        <w:t xml:space="preserve"> </w:t>
      </w:r>
      <w:r>
        <w:t>their pharmacological.[7]</w:t>
      </w:r>
    </w:p>
    <w:p w:rsidR="00AA1BE7" w:rsidRDefault="00AA1BE7">
      <w:pPr>
        <w:pStyle w:val="BodyText"/>
        <w:rPr>
          <w:sz w:val="21"/>
        </w:rPr>
      </w:pPr>
    </w:p>
    <w:p w:rsidR="00AA1BE7" w:rsidRDefault="00984D71">
      <w:pPr>
        <w:pStyle w:val="BodyText"/>
        <w:ind w:left="460" w:right="477"/>
        <w:jc w:val="both"/>
      </w:pPr>
      <w:r>
        <w:t>Characteristics, therapeutic efficacy, and toxicity, which helps explain by in vitro and in-vivo results don‘t</w:t>
      </w:r>
      <w:r>
        <w:rPr>
          <w:spacing w:val="1"/>
        </w:rPr>
        <w:t xml:space="preserve"> </w:t>
      </w:r>
      <w:r>
        <w:t>always correlate. This mechanism known as protein corona (or bio corona) creations is perhaps the most</w:t>
      </w:r>
      <w:r>
        <w:rPr>
          <w:spacing w:val="1"/>
        </w:rPr>
        <w:t xml:space="preserve"> </w:t>
      </w:r>
      <w:r>
        <w:t>important one influencing how nanoparticle behave and end up when given intravenously. The clinical</w:t>
      </w:r>
      <w:r>
        <w:rPr>
          <w:spacing w:val="1"/>
        </w:rPr>
        <w:t xml:space="preserve"> </w:t>
      </w:r>
      <w:r>
        <w:t>translational</w:t>
      </w:r>
      <w:r>
        <w:rPr>
          <w:spacing w:val="39"/>
        </w:rPr>
        <w:t xml:space="preserve"> </w:t>
      </w:r>
      <w:r>
        <w:t>potential</w:t>
      </w:r>
      <w:r>
        <w:rPr>
          <w:spacing w:val="39"/>
        </w:rPr>
        <w:t xml:space="preserve"> </w:t>
      </w:r>
      <w:r>
        <w:t>of</w:t>
      </w:r>
      <w:r>
        <w:rPr>
          <w:spacing w:val="38"/>
        </w:rPr>
        <w:t xml:space="preserve"> </w:t>
      </w:r>
      <w:r>
        <w:t>the</w:t>
      </w:r>
      <w:r>
        <w:rPr>
          <w:spacing w:val="39"/>
        </w:rPr>
        <w:t xml:space="preserve"> </w:t>
      </w:r>
      <w:r>
        <w:t>formulation</w:t>
      </w:r>
      <w:r>
        <w:rPr>
          <w:spacing w:val="39"/>
        </w:rPr>
        <w:t xml:space="preserve"> </w:t>
      </w:r>
      <w:r>
        <w:t>may</w:t>
      </w:r>
      <w:r>
        <w:rPr>
          <w:spacing w:val="32"/>
        </w:rPr>
        <w:t xml:space="preserve"> </w:t>
      </w:r>
      <w:r>
        <w:t>also</w:t>
      </w:r>
      <w:r>
        <w:rPr>
          <w:spacing w:val="39"/>
        </w:rPr>
        <w:t xml:space="preserve"> </w:t>
      </w:r>
      <w:r>
        <w:t>be</w:t>
      </w:r>
      <w:r>
        <w:rPr>
          <w:spacing w:val="38"/>
        </w:rPr>
        <w:t xml:space="preserve"> </w:t>
      </w:r>
      <w:r>
        <w:t>hampered</w:t>
      </w:r>
      <w:r>
        <w:rPr>
          <w:spacing w:val="39"/>
        </w:rPr>
        <w:t xml:space="preserve"> </w:t>
      </w:r>
      <w:r>
        <w:t>by</w:t>
      </w:r>
      <w:r>
        <w:rPr>
          <w:spacing w:val="34"/>
        </w:rPr>
        <w:t xml:space="preserve"> </w:t>
      </w:r>
      <w:r>
        <w:t>their</w:t>
      </w:r>
      <w:r>
        <w:rPr>
          <w:spacing w:val="38"/>
        </w:rPr>
        <w:t xml:space="preserve"> </w:t>
      </w:r>
      <w:r>
        <w:t>structural</w:t>
      </w:r>
      <w:r>
        <w:rPr>
          <w:spacing w:val="40"/>
        </w:rPr>
        <w:t xml:space="preserve"> </w:t>
      </w:r>
      <w:r>
        <w:t>and</w:t>
      </w:r>
      <w:r>
        <w:rPr>
          <w:spacing w:val="39"/>
        </w:rPr>
        <w:t xml:space="preserve"> </w:t>
      </w:r>
      <w:r>
        <w:t>physicochemical</w:t>
      </w:r>
    </w:p>
    <w:p w:rsidR="00AA1BE7" w:rsidRDefault="00AA1BE7">
      <w:pPr>
        <w:jc w:val="both"/>
        <w:sectPr w:rsidR="00AA1BE7">
          <w:pgSz w:w="11910" w:h="16840"/>
          <w:pgMar w:top="620" w:right="240" w:bottom="680" w:left="260" w:header="0" w:footer="472" w:gutter="0"/>
          <w:cols w:space="720"/>
        </w:sectPr>
      </w:pPr>
    </w:p>
    <w:p w:rsidR="00AA1BE7" w:rsidRDefault="00984D71">
      <w:pPr>
        <w:pStyle w:val="BodyText"/>
        <w:spacing w:before="73"/>
        <w:ind w:left="460" w:right="476"/>
        <w:jc w:val="both"/>
      </w:pPr>
      <w:r>
        <w:lastRenderedPageBreak/>
        <w:t>complexity because it can be difficult to pharmaceutically produce complicated nanoparticle system on a big</w:t>
      </w:r>
      <w:r>
        <w:rPr>
          <w:spacing w:val="-57"/>
        </w:rPr>
        <w:t xml:space="preserve"> </w:t>
      </w:r>
      <w:r>
        <w:t xml:space="preserve">scale. </w:t>
      </w:r>
      <w:r w:rsidR="00AB5D3F">
        <w:t>Overcoming inadequate batch-to-batch stability and consistency, low product output, poor quality control, and lack of product purity is expensive. The therapeutic potential of nanoparticle drug delivery systems is exciting, nevertheless, and as these current obstacles are removed, the evidence for their considerable impact on human health will become stronger</w:t>
      </w:r>
      <w:r>
        <w:t>.[7]</w:t>
      </w:r>
    </w:p>
    <w:p w:rsidR="00AA1BE7" w:rsidRDefault="00AA1BE7">
      <w:pPr>
        <w:pStyle w:val="BodyText"/>
        <w:spacing w:before="4"/>
        <w:rPr>
          <w:sz w:val="21"/>
        </w:rPr>
      </w:pPr>
    </w:p>
    <w:p w:rsidR="00AA1BE7" w:rsidRDefault="00984D71">
      <w:pPr>
        <w:pStyle w:val="Heading1"/>
      </w:pPr>
      <w:r>
        <w:t>(3)</w:t>
      </w:r>
      <w:r>
        <w:rPr>
          <w:spacing w:val="-3"/>
        </w:rPr>
        <w:t xml:space="preserve"> </w:t>
      </w:r>
      <w:r>
        <w:t>Prodrug</w:t>
      </w:r>
      <w:r>
        <w:rPr>
          <w:spacing w:val="-2"/>
        </w:rPr>
        <w:t xml:space="preserve"> </w:t>
      </w:r>
      <w:r>
        <w:t>formulation</w:t>
      </w:r>
      <w:r>
        <w:rPr>
          <w:spacing w:val="-2"/>
        </w:rPr>
        <w:t xml:space="preserve"> </w:t>
      </w:r>
      <w:r>
        <w:t>in</w:t>
      </w:r>
      <w:r>
        <w:rPr>
          <w:spacing w:val="-2"/>
        </w:rPr>
        <w:t xml:space="preserve"> </w:t>
      </w:r>
      <w:r>
        <w:t>nanoparticle</w:t>
      </w:r>
      <w:r>
        <w:rPr>
          <w:spacing w:val="-2"/>
        </w:rPr>
        <w:t xml:space="preserve"> </w:t>
      </w:r>
      <w:r>
        <w:t>is</w:t>
      </w:r>
      <w:r>
        <w:rPr>
          <w:spacing w:val="-2"/>
        </w:rPr>
        <w:t xml:space="preserve"> </w:t>
      </w:r>
      <w:r>
        <w:t>progressing:</w:t>
      </w:r>
    </w:p>
    <w:p w:rsidR="00AA1BE7" w:rsidRDefault="00AA1BE7">
      <w:pPr>
        <w:pStyle w:val="BodyText"/>
        <w:spacing w:before="5"/>
        <w:rPr>
          <w:b/>
          <w:sz w:val="20"/>
        </w:rPr>
      </w:pPr>
    </w:p>
    <w:p w:rsidR="00AA1BE7" w:rsidRDefault="00984D71">
      <w:pPr>
        <w:pStyle w:val="BodyText"/>
        <w:ind w:left="460" w:right="475"/>
        <w:jc w:val="both"/>
      </w:pPr>
      <w:r>
        <w:t>Two major approaches</w:t>
      </w:r>
      <w:r>
        <w:rPr>
          <w:spacing w:val="60"/>
        </w:rPr>
        <w:t xml:space="preserve"> </w:t>
      </w:r>
      <w:r>
        <w:t>were discussed in the portion of this review that comes before them for enhancing</w:t>
      </w:r>
      <w:r>
        <w:rPr>
          <w:spacing w:val="1"/>
        </w:rPr>
        <w:t xml:space="preserve"> </w:t>
      </w:r>
      <w:r w:rsidR="00B75B7E">
        <w:t>pharmaceutical PK, safety profile, and therapeutic effectiveness</w:t>
      </w:r>
      <w:r>
        <w:t xml:space="preserve">. </w:t>
      </w:r>
      <w:r w:rsidR="00FE6151">
        <w:t>In</w:t>
      </w:r>
      <w:r>
        <w:t xml:space="preserve"> first involve directly altering an API</w:t>
      </w:r>
      <w:r>
        <w:rPr>
          <w:spacing w:val="1"/>
        </w:rPr>
        <w:t xml:space="preserve"> </w:t>
      </w:r>
      <w:r>
        <w:t>chemically to create a prodrug, while the second involves encapsulating medicines inside of Nano carriers.</w:t>
      </w:r>
      <w:r>
        <w:rPr>
          <w:spacing w:val="1"/>
        </w:rPr>
        <w:t xml:space="preserve"> </w:t>
      </w:r>
      <w:r>
        <w:t>Despite the benefits listed in both tactics have obstacles to overcome, as discussed in the preceding section.</w:t>
      </w:r>
      <w:r>
        <w:rPr>
          <w:spacing w:val="1"/>
        </w:rPr>
        <w:t xml:space="preserve"> </w:t>
      </w:r>
      <w:r w:rsidR="00991AD0">
        <w:t>Prodrugs without protection may clear fast and decay prematurely, while delivery systems based on nanoparticles may have inadequate drug loading and leakage.</w:t>
      </w:r>
      <w:r>
        <w:t xml:space="preserve"> </w:t>
      </w:r>
      <w:r w:rsidR="00446FF9">
        <w:t>Combining these two methods gives formulation scientists greater control over the chemical and biological properties of therapies, which may enhance clinical translation.</w:t>
      </w:r>
      <w:r>
        <w:t xml:space="preserve"> For instance, the degradation of prodrugs can be reduced</w:t>
      </w:r>
      <w:r>
        <w:rPr>
          <w:spacing w:val="1"/>
        </w:rPr>
        <w:t xml:space="preserve"> </w:t>
      </w:r>
      <w:r>
        <w:t>with the protection of Nano carriers to explore different administration methods. Improved efficacy can be</w:t>
      </w:r>
      <w:r>
        <w:rPr>
          <w:spacing w:val="1"/>
        </w:rPr>
        <w:t xml:space="preserve"> </w:t>
      </w:r>
      <w:r>
        <w:t>attained by changing the nanoparticle surface chemistry. This section reviews a number of PNDDS articles</w:t>
      </w:r>
      <w:r>
        <w:rPr>
          <w:spacing w:val="1"/>
        </w:rPr>
        <w:t xml:space="preserve"> </w:t>
      </w:r>
      <w:r>
        <w:t>from 2018 or later, showing</w:t>
      </w:r>
      <w:r>
        <w:rPr>
          <w:spacing w:val="-3"/>
        </w:rPr>
        <w:t xml:space="preserve"> </w:t>
      </w:r>
      <w:r>
        <w:t>their</w:t>
      </w:r>
      <w:r>
        <w:rPr>
          <w:spacing w:val="-1"/>
        </w:rPr>
        <w:t xml:space="preserve"> </w:t>
      </w:r>
      <w:r>
        <w:t>potential benefits over prodrug</w:t>
      </w:r>
      <w:r>
        <w:rPr>
          <w:spacing w:val="-2"/>
        </w:rPr>
        <w:t xml:space="preserve"> </w:t>
      </w:r>
      <w:r>
        <w:t>or nanoparticle</w:t>
      </w:r>
      <w:r>
        <w:rPr>
          <w:spacing w:val="-2"/>
        </w:rPr>
        <w:t xml:space="preserve"> </w:t>
      </w:r>
      <w:r>
        <w:t>only</w:t>
      </w:r>
      <w:r>
        <w:rPr>
          <w:spacing w:val="-3"/>
        </w:rPr>
        <w:t xml:space="preserve"> </w:t>
      </w:r>
      <w:r>
        <w:t>approaches.[7]</w:t>
      </w:r>
    </w:p>
    <w:p w:rsidR="00AA1BE7" w:rsidRDefault="00AA1BE7">
      <w:pPr>
        <w:pStyle w:val="BodyText"/>
        <w:spacing w:before="4"/>
        <w:rPr>
          <w:sz w:val="21"/>
        </w:rPr>
      </w:pPr>
    </w:p>
    <w:p w:rsidR="00AA1BE7" w:rsidRDefault="00984D71">
      <w:pPr>
        <w:pStyle w:val="Heading1"/>
      </w:pPr>
      <w:r>
        <w:t>(3</w:t>
      </w:r>
      <w:r w:rsidR="00BA06DD">
        <w:t>.</w:t>
      </w:r>
      <w:r w:rsidR="007A7190">
        <w:t>1</w:t>
      </w:r>
      <w:r>
        <w:t>)</w:t>
      </w:r>
      <w:r>
        <w:rPr>
          <w:spacing w:val="-3"/>
        </w:rPr>
        <w:t xml:space="preserve"> </w:t>
      </w:r>
      <w:r>
        <w:t>Oncology</w:t>
      </w:r>
    </w:p>
    <w:p w:rsidR="00AA1BE7" w:rsidRDefault="00AA1BE7">
      <w:pPr>
        <w:pStyle w:val="BodyText"/>
        <w:spacing w:before="6"/>
        <w:rPr>
          <w:b/>
          <w:sz w:val="20"/>
        </w:rPr>
      </w:pPr>
    </w:p>
    <w:p w:rsidR="00AA1BE7" w:rsidRDefault="00984D71">
      <w:pPr>
        <w:pStyle w:val="BodyText"/>
        <w:ind w:left="460" w:right="471"/>
        <w:jc w:val="both"/>
      </w:pPr>
      <w:r>
        <w:t>Many candidates are in the clinical developments stage, even though there is only one PNDDS that is now</w:t>
      </w:r>
      <w:r>
        <w:rPr>
          <w:spacing w:val="1"/>
        </w:rPr>
        <w:t xml:space="preserve"> </w:t>
      </w:r>
      <w:r>
        <w:t>approved without a doubt, oncology has produced the most prodrug based nanoparticle formulation that is</w:t>
      </w:r>
      <w:r>
        <w:rPr>
          <w:spacing w:val="1"/>
        </w:rPr>
        <w:t xml:space="preserve"> </w:t>
      </w:r>
      <w:r>
        <w:t>being used in clinical setting. This is perhaps because more acceptable cancer treatment are so desperately</w:t>
      </w:r>
      <w:r>
        <w:rPr>
          <w:spacing w:val="1"/>
        </w:rPr>
        <w:t xml:space="preserve"> </w:t>
      </w:r>
      <w:r>
        <w:t>needed. These attempts are discussed needed. These attempts are discussed in numerous publications, many</w:t>
      </w:r>
      <w:r>
        <w:rPr>
          <w:spacing w:val="1"/>
        </w:rPr>
        <w:t xml:space="preserve"> </w:t>
      </w:r>
      <w:r>
        <w:t xml:space="preserve">of which have also been examined elsewhere. </w:t>
      </w:r>
      <w:r w:rsidR="008801EA">
        <w:t>The most present PNDDS for the treatment of cancer are listed here by API</w:t>
      </w:r>
      <w:r>
        <w:t>.[7]</w:t>
      </w:r>
    </w:p>
    <w:p w:rsidR="00AA1BE7" w:rsidRDefault="00AA1BE7">
      <w:pPr>
        <w:pStyle w:val="BodyText"/>
        <w:spacing w:before="3"/>
        <w:rPr>
          <w:sz w:val="21"/>
        </w:rPr>
      </w:pPr>
    </w:p>
    <w:p w:rsidR="00AA1BE7" w:rsidRDefault="00984D71">
      <w:pPr>
        <w:pStyle w:val="Heading1"/>
        <w:spacing w:before="1"/>
        <w:jc w:val="both"/>
      </w:pPr>
      <w:r>
        <w:t>(3.</w:t>
      </w:r>
      <w:r w:rsidR="007A7190">
        <w:t>1</w:t>
      </w:r>
      <w:r>
        <w:t>.1) Platinum</w:t>
      </w:r>
      <w:r>
        <w:rPr>
          <w:spacing w:val="-5"/>
        </w:rPr>
        <w:t xml:space="preserve"> </w:t>
      </w:r>
      <w:r>
        <w:t>based substance</w:t>
      </w:r>
    </w:p>
    <w:p w:rsidR="00AA1BE7" w:rsidRDefault="00AA1BE7">
      <w:pPr>
        <w:pStyle w:val="BodyText"/>
        <w:spacing w:before="5"/>
        <w:rPr>
          <w:b/>
          <w:sz w:val="20"/>
        </w:rPr>
      </w:pPr>
    </w:p>
    <w:p w:rsidR="00AA1BE7" w:rsidRDefault="00984D71">
      <w:pPr>
        <w:pStyle w:val="BodyText"/>
        <w:ind w:left="460" w:right="473"/>
        <w:jc w:val="both"/>
      </w:pPr>
      <w:r>
        <w:t>Despite</w:t>
      </w:r>
      <w:r>
        <w:rPr>
          <w:spacing w:val="1"/>
        </w:rPr>
        <w:t xml:space="preserve"> </w:t>
      </w:r>
      <w:r>
        <w:t>a</w:t>
      </w:r>
      <w:r>
        <w:rPr>
          <w:spacing w:val="1"/>
        </w:rPr>
        <w:t xml:space="preserve"> </w:t>
      </w:r>
      <w:r>
        <w:t>number</w:t>
      </w:r>
      <w:r>
        <w:rPr>
          <w:spacing w:val="1"/>
        </w:rPr>
        <w:t xml:space="preserve"> </w:t>
      </w:r>
      <w:r>
        <w:t>of</w:t>
      </w:r>
      <w:r>
        <w:rPr>
          <w:spacing w:val="1"/>
        </w:rPr>
        <w:t xml:space="preserve"> </w:t>
      </w:r>
      <w:r>
        <w:t>serious</w:t>
      </w:r>
      <w:r>
        <w:rPr>
          <w:spacing w:val="1"/>
        </w:rPr>
        <w:t xml:space="preserve"> </w:t>
      </w:r>
      <w:r>
        <w:t>drawbacks,</w:t>
      </w:r>
      <w:r>
        <w:rPr>
          <w:spacing w:val="1"/>
        </w:rPr>
        <w:t xml:space="preserve"> </w:t>
      </w:r>
      <w:r>
        <w:t>platinum</w:t>
      </w:r>
      <w:r>
        <w:rPr>
          <w:spacing w:val="1"/>
        </w:rPr>
        <w:t xml:space="preserve"> </w:t>
      </w:r>
      <w:r>
        <w:t>based</w:t>
      </w:r>
      <w:r>
        <w:rPr>
          <w:spacing w:val="1"/>
        </w:rPr>
        <w:t xml:space="preserve"> </w:t>
      </w:r>
      <w:r>
        <w:t>medication</w:t>
      </w:r>
      <w:r>
        <w:rPr>
          <w:spacing w:val="1"/>
        </w:rPr>
        <w:t xml:space="preserve"> </w:t>
      </w:r>
      <w:r>
        <w:t>is</w:t>
      </w:r>
      <w:r>
        <w:rPr>
          <w:spacing w:val="1"/>
        </w:rPr>
        <w:t xml:space="preserve"> </w:t>
      </w:r>
      <w:r>
        <w:t>among</w:t>
      </w:r>
      <w:r>
        <w:rPr>
          <w:spacing w:val="1"/>
        </w:rPr>
        <w:t xml:space="preserve"> </w:t>
      </w:r>
      <w:r>
        <w:t>the</w:t>
      </w:r>
      <w:r>
        <w:rPr>
          <w:spacing w:val="1"/>
        </w:rPr>
        <w:t xml:space="preserve"> </w:t>
      </w:r>
      <w:r>
        <w:t>most</w:t>
      </w:r>
      <w:r>
        <w:rPr>
          <w:spacing w:val="1"/>
        </w:rPr>
        <w:t xml:space="preserve"> </w:t>
      </w:r>
      <w:r>
        <w:t>effective</w:t>
      </w:r>
      <w:r>
        <w:rPr>
          <w:spacing w:val="1"/>
        </w:rPr>
        <w:t xml:space="preserve"> </w:t>
      </w:r>
      <w:r>
        <w:t>chemotherapeutics now on the market. The main ones are medication resistance brought on by in effective</w:t>
      </w:r>
      <w:r>
        <w:rPr>
          <w:spacing w:val="1"/>
        </w:rPr>
        <w:t xml:space="preserve"> </w:t>
      </w:r>
      <w:r>
        <w:t>cellular intake, glutathione (GSH) inactivation, and metallothionein detoxification, as well as dose limiting</w:t>
      </w:r>
      <w:r>
        <w:rPr>
          <w:spacing w:val="1"/>
        </w:rPr>
        <w:t xml:space="preserve"> </w:t>
      </w:r>
      <w:r>
        <w:t>adverse effects</w:t>
      </w:r>
      <w:r w:rsidR="00965103">
        <w:t xml:space="preserve">. </w:t>
      </w:r>
      <w:r w:rsidR="00965103" w:rsidRPr="00965103">
        <w:t>In order to overcome these limitations, several efforts have been made to develop novel platinum-based medicines that lower toxicity and increase therapeutic efficacy. One of these is a group of platinum-based prodrugs known as pt(IV)n that are redox responsive and contain different hydrophobic carboxylate ligands. When the Pt(IV) n prodrugs are coupled with amphiphilic lipid PEG, the hydrophobic prodrug self-assembled to create a pt(IV) n prodrug based nanoparticle delivery system (Pn NP) for cancer therapy. Lead formulations caused by endocytosis and exposure to intracellular GSH have an exhausting effect, which reduces the possibility of platinum detoxification when it is treated with thiols. The PEG functionalization of nanoparticles resulted in longer blood circulation and increased tumor accumulation in vivo. Our PEGylated P6 in vivo tumor xenograft mice mode</w:t>
      </w:r>
      <w:r w:rsidR="004F22F7">
        <w:t xml:space="preserve"> </w:t>
      </w:r>
      <w:r>
        <w:t xml:space="preserve">. </w:t>
      </w:r>
      <w:r w:rsidR="00F213EC" w:rsidRPr="00F213EC">
        <w:t>Improved treatment was produced by the NP delivery platform. The micellar nanoparticle formulation NC 6004, also known as nanoplatin, uses carboxylate from PEG poly (glutamic acid) block copolymers.</w:t>
      </w:r>
      <w:r>
        <w:t>. The platinum metal center of this type of Pt</w:t>
      </w:r>
      <w:r>
        <w:rPr>
          <w:spacing w:val="1"/>
        </w:rPr>
        <w:t xml:space="preserve"> </w:t>
      </w:r>
      <w:r>
        <w:t>medication is cross-linked to block co-polymers by co-ordination bond, forming labile bond that</w:t>
      </w:r>
      <w:r>
        <w:rPr>
          <w:spacing w:val="60"/>
        </w:rPr>
        <w:t xml:space="preserve"> </w:t>
      </w:r>
      <w:r>
        <w:t>enables it</w:t>
      </w:r>
      <w:r>
        <w:rPr>
          <w:spacing w:val="1"/>
        </w:rPr>
        <w:t xml:space="preserve"> </w:t>
      </w:r>
      <w:r>
        <w:t>to be categorized as prodrug and causes micelles to self-assemble. In a variety can cancer animal model,</w:t>
      </w:r>
      <w:r>
        <w:rPr>
          <w:spacing w:val="1"/>
        </w:rPr>
        <w:t xml:space="preserve"> </w:t>
      </w:r>
      <w:r>
        <w:t xml:space="preserve">nanoplatin was more well tolerated than cisplatin and provide more antitumor efficacy. </w:t>
      </w:r>
      <w:r w:rsidR="00BD538B" w:rsidRPr="00BD538B">
        <w:t>In phase IB/II clinical trials, advanced solid tumor patients treated with nanoplatin and gemcitabine were able to achieve higher cisplatin equivalent doses without encountering clinically significant toxicity issues, suggesting a potential wider therapeutic window</w:t>
      </w:r>
      <w:r>
        <w:t>.[7]</w:t>
      </w:r>
    </w:p>
    <w:p w:rsidR="00AA1BE7" w:rsidRDefault="00AA1BE7">
      <w:pPr>
        <w:pStyle w:val="BodyText"/>
        <w:rPr>
          <w:sz w:val="21"/>
        </w:rPr>
      </w:pPr>
    </w:p>
    <w:p w:rsidR="00AA1BE7" w:rsidRDefault="006C7BE9" w:rsidP="000C5BDD">
      <w:pPr>
        <w:pStyle w:val="BodyText"/>
        <w:ind w:left="460" w:right="476"/>
        <w:jc w:val="both"/>
      </w:pPr>
      <w:r w:rsidRPr="006C7BE9">
        <w:t>DACH-Pt, 1,2-diaminocyclohexane platinum II, a platinum-based prodrug, was investigated as a potential treatment for recurrent ovarian cancer using several formulations and a comparable design methodology. These formulations are often utilized. They include a copolymer that increases plasma half-life and a chelator that binds inactive platinum spaces at physiological pH to inhibit target effects.</w:t>
      </w:r>
      <w:r>
        <w:rPr>
          <w:spacing w:val="20"/>
        </w:rPr>
        <w:t xml:space="preserve"> </w:t>
      </w:r>
      <w:r w:rsidR="000C5BDD" w:rsidRPr="000C5BDD">
        <w:t>After being subjected to a low pH environment that is prevalent in a tumor, the active platinum spaces are released to achieve targeted delivery</w:t>
      </w:r>
      <w:r>
        <w:t>. For nanoparticle</w:t>
      </w:r>
      <w:r>
        <w:rPr>
          <w:spacing w:val="1"/>
        </w:rPr>
        <w:t xml:space="preserve"> </w:t>
      </w:r>
      <w:r>
        <w:t>production to occur, the platinum the species must be chelated the most sophisticated formulation, known as</w:t>
      </w:r>
      <w:r>
        <w:rPr>
          <w:spacing w:val="1"/>
        </w:rPr>
        <w:t xml:space="preserve"> </w:t>
      </w:r>
      <w:r>
        <w:t xml:space="preserve">ProLinDac or AP5346, contains and amidomalonato chelator </w:t>
      </w:r>
      <w:r>
        <w:lastRenderedPageBreak/>
        <w:t>and a hydroxypropylmethacryamide (HPMA)</w:t>
      </w:r>
      <w:r>
        <w:rPr>
          <w:spacing w:val="1"/>
        </w:rPr>
        <w:t xml:space="preserve"> </w:t>
      </w:r>
      <w:r>
        <w:t>copolymer and was both secure and affective in a phase II clinical</w:t>
      </w:r>
      <w:r>
        <w:rPr>
          <w:spacing w:val="60"/>
        </w:rPr>
        <w:t xml:space="preserve"> </w:t>
      </w:r>
      <w:r>
        <w:t xml:space="preserve">trials. </w:t>
      </w:r>
      <w:r w:rsidR="00CC6847" w:rsidRPr="00CC6847">
        <w:t>In a recently developed multi-drug resistant lung cancer treatment (NP-TPGS-Pt), the DACH-Pt prodrug was repackaged as a self-assembled bio-degradable dendritic copolymer-based drug delivery system. In this study, a PAMAM-MH2-G3 dendrimer was conjugated to glutamic acid to produce carboxylate moieties, which were then used to chelate the Pt metal center and the a</w:t>
      </w:r>
      <w:r w:rsidR="00FC5173">
        <w:t xml:space="preserve"> </w:t>
      </w:r>
      <w:r w:rsidR="00CC6847" w:rsidRPr="00CC6847">
        <w:t>tocopheryl PEG 1000 polymer unit. Formulation NP-TPGS-Pt prevented the emergence of drug resistance.</w:t>
      </w:r>
      <w:r>
        <w:t xml:space="preserve"> A unique approach to treating tumors that are resistant to many drugs is to</w:t>
      </w:r>
      <w:r>
        <w:rPr>
          <w:spacing w:val="1"/>
        </w:rPr>
        <w:t xml:space="preserve"> </w:t>
      </w:r>
      <w:r>
        <w:t>treat</w:t>
      </w:r>
      <w:r>
        <w:rPr>
          <w:spacing w:val="-1"/>
        </w:rPr>
        <w:t xml:space="preserve"> </w:t>
      </w:r>
      <w:r>
        <w:t>cancer cell in vivo.[7]</w:t>
      </w:r>
    </w:p>
    <w:p w:rsidR="00AA1BE7" w:rsidRDefault="00AA1BE7">
      <w:pPr>
        <w:pStyle w:val="BodyText"/>
        <w:spacing w:before="4"/>
        <w:rPr>
          <w:sz w:val="21"/>
        </w:rPr>
      </w:pPr>
    </w:p>
    <w:p w:rsidR="00AA1BE7" w:rsidRDefault="00984D71">
      <w:pPr>
        <w:pStyle w:val="Heading1"/>
        <w:jc w:val="both"/>
      </w:pPr>
      <w:r>
        <w:t>(3.1.2)</w:t>
      </w:r>
      <w:r>
        <w:rPr>
          <w:spacing w:val="-4"/>
        </w:rPr>
        <w:t xml:space="preserve"> </w:t>
      </w:r>
      <w:r>
        <w:t>Camptothecin</w:t>
      </w:r>
    </w:p>
    <w:p w:rsidR="00AA1BE7" w:rsidRDefault="00AA1BE7">
      <w:pPr>
        <w:pStyle w:val="BodyText"/>
        <w:spacing w:before="5"/>
        <w:rPr>
          <w:b/>
          <w:sz w:val="20"/>
        </w:rPr>
      </w:pPr>
    </w:p>
    <w:p w:rsidR="00AA1BE7" w:rsidRDefault="00984D71">
      <w:pPr>
        <w:pStyle w:val="BodyText"/>
        <w:ind w:left="460" w:right="472"/>
        <w:jc w:val="both"/>
      </w:pPr>
      <w:r>
        <w:t>Camptothecin is another frequently used chemotherapeutic medication. Since its discovery, a great deal of</w:t>
      </w:r>
      <w:r>
        <w:rPr>
          <w:spacing w:val="1"/>
        </w:rPr>
        <w:t xml:space="preserve"> </w:t>
      </w:r>
      <w:r>
        <w:t>research has concentration on creating novel camptothecin analog in an effort to increase its water solubility</w:t>
      </w:r>
      <w:r>
        <w:rPr>
          <w:spacing w:val="1"/>
        </w:rPr>
        <w:t xml:space="preserve"> </w:t>
      </w:r>
      <w:r>
        <w:t>and anticancer activity. Irinotecan and topotecan, two camptothecin analog, have been authorized for use in</w:t>
      </w:r>
      <w:r>
        <w:rPr>
          <w:spacing w:val="1"/>
        </w:rPr>
        <w:t xml:space="preserve"> </w:t>
      </w:r>
      <w:r>
        <w:t xml:space="preserve">cancer treatment. </w:t>
      </w:r>
      <w:r w:rsidR="002962C8" w:rsidRPr="002962C8">
        <w:t>As a result, the most in-depth research has been done on the prodrug irinotecan, which is transformed into its active metabolite SN-38 by non-specific carboxylesterases. Rapid drug clearance and major dose-limiting toxicities like neutropenia and diarrhea are just a few of the detrimental clinical consequences of irinotecan. A carefully designed drug delivery system might offer a technique to get around these limitations by preventing irinotecan from being metabolized too soon.</w:t>
      </w:r>
      <w:r>
        <w:rPr>
          <w:spacing w:val="1"/>
        </w:rPr>
        <w:t xml:space="preserve"> </w:t>
      </w:r>
      <w:r w:rsidR="002D2FBA" w:rsidRPr="002D2FBA">
        <w:t>The liposomal formulation of irinotecan, which was developed for the treatment of metastatic pancreatic cancer, is one example of such a system. It was approved by the FDA in 2015 and administered along with leucovorin and 5-fluorouracil. Patients who have previously undergone gemcitabine therapy are supposed to use it. In the phase III NAPoli-1 research, the onivyde/5-flurouracil/leucovorin combination continued to improve overall survival.</w:t>
      </w:r>
      <w:r w:rsidR="00582D86">
        <w:t xml:space="preserve"> </w:t>
      </w:r>
      <w:r w:rsidR="00BD634C" w:rsidRPr="00BD634C">
        <w:t xml:space="preserve">Both the 12-month follow-up and a sufficient safety and tolerability profile were favorable when compared to 5-fluorouracil/leucovorin treatment alone. Because monotherapy did not demonstrate superior efficacy compared to the treatment with 5-fluorouracil/leucovorin and was associated with more adverse effects than combination therapy, </w:t>
      </w:r>
      <w:r w:rsidR="000E03F9">
        <w:t>on</w:t>
      </w:r>
      <w:r w:rsidR="004E3DF2">
        <w:t xml:space="preserve">iyde </w:t>
      </w:r>
      <w:r w:rsidR="00BD634C" w:rsidRPr="00BD634C">
        <w:t>is only authorized for use in conjunction with this drug.</w:t>
      </w:r>
      <w:r>
        <w:t>[7]</w:t>
      </w:r>
    </w:p>
    <w:p w:rsidR="00AA1BE7" w:rsidRDefault="00AA1BE7">
      <w:pPr>
        <w:pStyle w:val="BodyText"/>
        <w:rPr>
          <w:sz w:val="21"/>
        </w:rPr>
      </w:pPr>
    </w:p>
    <w:p w:rsidR="00AA1BE7" w:rsidRDefault="00984D71">
      <w:pPr>
        <w:pStyle w:val="BodyText"/>
        <w:ind w:left="460" w:right="472"/>
        <w:jc w:val="both"/>
      </w:pPr>
      <w:r>
        <w:t>Additionally, a phase I/II open- label (NCTO2551991) is currently being conducted to examine the safety,</w:t>
      </w:r>
      <w:r>
        <w:rPr>
          <w:spacing w:val="1"/>
        </w:rPr>
        <w:t xml:space="preserve"> </w:t>
      </w:r>
      <w:r>
        <w:t>tolerability, and dose- limiting toxicities of onivyde when used as a first-line therapy for people with</w:t>
      </w:r>
      <w:r>
        <w:rPr>
          <w:spacing w:val="1"/>
        </w:rPr>
        <w:t xml:space="preserve"> </w:t>
      </w:r>
      <w:r>
        <w:t xml:space="preserve">metastatic pancreatic cancer. </w:t>
      </w:r>
      <w:r w:rsidR="00F11B94" w:rsidRPr="00F11B94">
        <w:t>Onivyde is compared against oxaliplatin, leucovorin, and 5-fluorouracil in this experiment. This additional onivyde combination therapy is a prospective way to improve the clinical outcome for the treatment of many tumor types by addressing the shortcoming of anticancer single-drug treatment. This sample delivered the active metabolite SN-38 as part of a liposomal formulation, as was previously addressed in the prodrug section of this review article.</w:t>
      </w:r>
      <w:r>
        <w:t xml:space="preserve"> </w:t>
      </w:r>
      <w:r w:rsidR="00FF56C9" w:rsidRPr="00FF56C9">
        <w:t>However, by altering the labile bond type and the pro-moiety structure, different prodrug design methodologies can be imagined for almost every active molecule. Researchers have developed alternative prodrug/nanoparticle administration techniques for SN-38</w:t>
      </w:r>
      <w:r>
        <w:t>.[7]</w:t>
      </w:r>
    </w:p>
    <w:p w:rsidR="00AA1BE7" w:rsidRDefault="00AA1BE7">
      <w:pPr>
        <w:pStyle w:val="BodyText"/>
        <w:spacing w:before="11"/>
        <w:rPr>
          <w:sz w:val="20"/>
        </w:rPr>
      </w:pPr>
    </w:p>
    <w:p w:rsidR="00AA1BE7" w:rsidRDefault="00984D71">
      <w:pPr>
        <w:pStyle w:val="BodyText"/>
        <w:spacing w:line="242" w:lineRule="auto"/>
        <w:ind w:left="460" w:right="473"/>
        <w:jc w:val="both"/>
      </w:pPr>
      <w:r>
        <w:t xml:space="preserve">Example of </w:t>
      </w:r>
      <w:r w:rsidR="00AA68A6" w:rsidRPr="00AA68A6">
        <w:t>a hydrophobic SN-38 redox hypersensitive Nano rod, a redox-responsive lipophilic SN-38 prodrug, and SN-38 grafted amphiphilic phosphorylcholine polymers</w:t>
      </w:r>
      <w:r>
        <w:t>.[7]</w:t>
      </w:r>
    </w:p>
    <w:p w:rsidR="00AA1BE7" w:rsidRDefault="00AA1BE7">
      <w:pPr>
        <w:pStyle w:val="BodyText"/>
        <w:spacing w:before="5"/>
        <w:rPr>
          <w:sz w:val="20"/>
        </w:rPr>
      </w:pPr>
    </w:p>
    <w:p w:rsidR="00AA1BE7" w:rsidRDefault="00C249F3">
      <w:pPr>
        <w:pStyle w:val="BodyText"/>
        <w:ind w:left="460" w:right="475"/>
        <w:jc w:val="both"/>
      </w:pPr>
      <w:r w:rsidRPr="00C249F3">
        <w:t>The compound 10-hydroxcamptothecin (HCPT), which is more potent and less toxic than camptothecin, is another camptothecin analog. The use of HCPT in clinical settings on a broad scale is not possible due to its poor water solubility and chemical instability, which is brought on by the opening of its labile lactone ring at physiological pH</w:t>
      </w:r>
      <w:r>
        <w:t>. Different Nano medicines have been created to assist HCPT in achieving more efficacies</w:t>
      </w:r>
      <w:r>
        <w:rPr>
          <w:spacing w:val="1"/>
        </w:rPr>
        <w:t xml:space="preserve"> </w:t>
      </w:r>
      <w:r>
        <w:t>with</w:t>
      </w:r>
      <w:r>
        <w:rPr>
          <w:spacing w:val="-1"/>
        </w:rPr>
        <w:t xml:space="preserve"> </w:t>
      </w:r>
      <w:r>
        <w:t>lesser</w:t>
      </w:r>
      <w:r>
        <w:rPr>
          <w:spacing w:val="-1"/>
        </w:rPr>
        <w:t xml:space="preserve"> </w:t>
      </w:r>
      <w:r>
        <w:t>toxicity.[7]</w:t>
      </w:r>
    </w:p>
    <w:p w:rsidR="00AA1BE7" w:rsidRDefault="00AA1BE7">
      <w:pPr>
        <w:pStyle w:val="BodyText"/>
        <w:spacing w:before="10"/>
        <w:rPr>
          <w:sz w:val="20"/>
        </w:rPr>
      </w:pPr>
    </w:p>
    <w:p w:rsidR="00AA1BE7" w:rsidRDefault="00984D71" w:rsidP="00041A92">
      <w:pPr>
        <w:pStyle w:val="BodyText"/>
        <w:ind w:left="460" w:right="473"/>
        <w:jc w:val="both"/>
      </w:pPr>
      <w:r>
        <w:t>The most recent invention was a phenylboronic acid pinacol ester Nano carrier that responds to ROS and is</w:t>
      </w:r>
      <w:r>
        <w:rPr>
          <w:spacing w:val="1"/>
        </w:rPr>
        <w:t xml:space="preserve"> </w:t>
      </w:r>
      <w:r w:rsidR="007E6EE6" w:rsidRPr="007E6EE6">
        <w:t>HCPT-Gu, a guanidine-modified HCPT prodrug, is included. Applying a poly (L-glutamic acid)-g-methoxy PEG (PLG-g-mPEG) nanoparticle that has already been produced</w:t>
      </w:r>
      <w:r>
        <w:t xml:space="preserve"> to a hyper- branched aliphatic polyester (HAPE) using</w:t>
      </w:r>
      <w:r>
        <w:rPr>
          <w:spacing w:val="1"/>
        </w:rPr>
        <w:t xml:space="preserve"> </w:t>
      </w:r>
      <w:r>
        <w:t>steglich esterification, PLG-g-mPEG-HAPE (PgP-HA) was created. In terms of stability and drug loading</w:t>
      </w:r>
      <w:r>
        <w:rPr>
          <w:spacing w:val="1"/>
        </w:rPr>
        <w:t xml:space="preserve"> </w:t>
      </w:r>
      <w:r>
        <w:t>capacity,</w:t>
      </w:r>
      <w:r>
        <w:rPr>
          <w:spacing w:val="1"/>
        </w:rPr>
        <w:t xml:space="preserve"> </w:t>
      </w:r>
      <w:r>
        <w:t>the</w:t>
      </w:r>
      <w:r>
        <w:rPr>
          <w:spacing w:val="1"/>
        </w:rPr>
        <w:t xml:space="preserve"> </w:t>
      </w:r>
      <w:r>
        <w:t>PgpHA</w:t>
      </w:r>
      <w:r>
        <w:rPr>
          <w:spacing w:val="1"/>
        </w:rPr>
        <w:t xml:space="preserve"> </w:t>
      </w:r>
      <w:r>
        <w:t>Nano</w:t>
      </w:r>
      <w:r>
        <w:rPr>
          <w:spacing w:val="1"/>
        </w:rPr>
        <w:t xml:space="preserve"> </w:t>
      </w:r>
      <w:r>
        <w:t>carriers</w:t>
      </w:r>
      <w:r>
        <w:rPr>
          <w:spacing w:val="1"/>
        </w:rPr>
        <w:t xml:space="preserve"> </w:t>
      </w:r>
      <w:r>
        <w:t>for</w:t>
      </w:r>
      <w:r>
        <w:rPr>
          <w:spacing w:val="1"/>
        </w:rPr>
        <w:t xml:space="preserve"> </w:t>
      </w:r>
      <w:r>
        <w:t>the</w:t>
      </w:r>
      <w:r>
        <w:rPr>
          <w:spacing w:val="1"/>
        </w:rPr>
        <w:t xml:space="preserve"> </w:t>
      </w:r>
      <w:r>
        <w:t>drug</w:t>
      </w:r>
      <w:r>
        <w:rPr>
          <w:spacing w:val="1"/>
        </w:rPr>
        <w:t xml:space="preserve"> </w:t>
      </w:r>
      <w:r>
        <w:t>HCPT-Gu</w:t>
      </w:r>
      <w:r>
        <w:rPr>
          <w:spacing w:val="1"/>
        </w:rPr>
        <w:t xml:space="preserve"> </w:t>
      </w:r>
      <w:r>
        <w:t>displayed</w:t>
      </w:r>
      <w:r>
        <w:rPr>
          <w:spacing w:val="1"/>
        </w:rPr>
        <w:t xml:space="preserve"> </w:t>
      </w:r>
      <w:r>
        <w:t>very good</w:t>
      </w:r>
      <w:r>
        <w:rPr>
          <w:spacing w:val="1"/>
        </w:rPr>
        <w:t xml:space="preserve"> </w:t>
      </w:r>
      <w:r>
        <w:t>performance.</w:t>
      </w:r>
      <w:r>
        <w:rPr>
          <w:spacing w:val="1"/>
        </w:rPr>
        <w:t xml:space="preserve"> </w:t>
      </w:r>
      <w:r w:rsidR="004D5267">
        <w:t>D</w:t>
      </w:r>
      <w:r w:rsidR="00041A92" w:rsidRPr="00041A92">
        <w:t>ue to hydrophobic interactions, stacking of the phenylboronic acid pinacol ester group of the PgP-HA and the HCPT prodrug, and the overlapping hydrogen bonds from the guanidine and carboxyl groups.</w:t>
      </w:r>
      <w:r>
        <w:t>[7]</w:t>
      </w:r>
    </w:p>
    <w:p w:rsidR="00AA1BE7" w:rsidRDefault="00AA1BE7">
      <w:pPr>
        <w:pStyle w:val="BodyText"/>
        <w:spacing w:before="5"/>
        <w:rPr>
          <w:sz w:val="20"/>
        </w:rPr>
      </w:pPr>
    </w:p>
    <w:p w:rsidR="00AA1BE7" w:rsidRDefault="00FD394E">
      <w:pPr>
        <w:pStyle w:val="BodyText"/>
        <w:ind w:left="460" w:right="477"/>
        <w:jc w:val="both"/>
      </w:pPr>
      <w:r w:rsidRPr="00FD394E">
        <w:t>An in vitro absorption experiment showed that HCPT-Gu improved cellular uptake in comparison to HCPT alone because of guanidine's propensity for cell penetration. According to in vivo PK experiments, PgP-HA/HCPT-Gu nanoparticles showed a longer circulation duration than HCPT-Gu alone, indicating a greater ability to reach and maintain high levels of medication at the target tumor location.</w:t>
      </w:r>
      <w:r>
        <w:rPr>
          <w:spacing w:val="1"/>
        </w:rPr>
        <w:t xml:space="preserve"> </w:t>
      </w:r>
      <w:r>
        <w:t>PgP-Ha-/HCPT-Gu</w:t>
      </w:r>
      <w:r>
        <w:rPr>
          <w:spacing w:val="1"/>
        </w:rPr>
        <w:t xml:space="preserve"> </w:t>
      </w:r>
      <w:r>
        <w:lastRenderedPageBreak/>
        <w:t>nanoparticle</w:t>
      </w:r>
      <w:r>
        <w:rPr>
          <w:spacing w:val="1"/>
        </w:rPr>
        <w:t xml:space="preserve"> </w:t>
      </w:r>
      <w:r>
        <w:t>demonstrated an 80.6% growth inhibition rate with little toxicity in vivo antitumor effectiveness studies,</w:t>
      </w:r>
      <w:r>
        <w:rPr>
          <w:spacing w:val="1"/>
        </w:rPr>
        <w:t xml:space="preserve"> </w:t>
      </w:r>
      <w:r>
        <w:t>which is consistent with the better PK profile. However, while having a moderate level of systemic toxicity,</w:t>
      </w:r>
      <w:r>
        <w:rPr>
          <w:spacing w:val="1"/>
        </w:rPr>
        <w:t xml:space="preserve"> </w:t>
      </w:r>
      <w:r>
        <w:t>HCPT and HCPT-Gu only significantly decreased tumor growth by 27.4% and 34.6%, respectively. The</w:t>
      </w:r>
      <w:r>
        <w:rPr>
          <w:spacing w:val="1"/>
        </w:rPr>
        <w:t xml:space="preserve"> </w:t>
      </w:r>
      <w:r>
        <w:t>potential of PNDDS manufacture for the development for the development of cancer therapy is overall</w:t>
      </w:r>
      <w:r>
        <w:rPr>
          <w:spacing w:val="1"/>
        </w:rPr>
        <w:t xml:space="preserve"> </w:t>
      </w:r>
      <w:r>
        <w:t>shown</w:t>
      </w:r>
      <w:r>
        <w:rPr>
          <w:spacing w:val="-1"/>
        </w:rPr>
        <w:t xml:space="preserve"> </w:t>
      </w:r>
      <w:r>
        <w:t>in this study.[7]</w:t>
      </w:r>
    </w:p>
    <w:p w:rsidR="00AA1BE7" w:rsidRDefault="00AA1BE7">
      <w:pPr>
        <w:pStyle w:val="BodyText"/>
        <w:spacing w:before="4"/>
        <w:rPr>
          <w:sz w:val="21"/>
        </w:rPr>
      </w:pPr>
    </w:p>
    <w:p w:rsidR="00AA1BE7" w:rsidRDefault="00984D71">
      <w:pPr>
        <w:pStyle w:val="Heading1"/>
      </w:pPr>
      <w:r>
        <w:t>(3.1.3)</w:t>
      </w:r>
      <w:r>
        <w:rPr>
          <w:spacing w:val="-1"/>
        </w:rPr>
        <w:t xml:space="preserve"> </w:t>
      </w:r>
      <w:r>
        <w:t>Etoposide</w:t>
      </w:r>
    </w:p>
    <w:p w:rsidR="00AA1BE7" w:rsidRDefault="00AA1BE7">
      <w:pPr>
        <w:pStyle w:val="BodyText"/>
        <w:spacing w:before="5"/>
        <w:rPr>
          <w:b/>
          <w:sz w:val="20"/>
        </w:rPr>
      </w:pPr>
    </w:p>
    <w:p w:rsidR="00AA1BE7" w:rsidRDefault="00984D71">
      <w:pPr>
        <w:pStyle w:val="BodyText"/>
        <w:spacing w:before="1"/>
        <w:ind w:left="460" w:right="478"/>
        <w:jc w:val="both"/>
      </w:pPr>
      <w:r>
        <w:t>As a targeted treatment for a variety of tumor types, glycoside prodrug like etoposide have been created.</w:t>
      </w:r>
      <w:r>
        <w:rPr>
          <w:spacing w:val="1"/>
        </w:rPr>
        <w:t xml:space="preserve"> </w:t>
      </w:r>
      <w:r>
        <w:t>However, their use has been constrained by the prodrug‘s complicated production and poor in vivo API</w:t>
      </w:r>
      <w:r>
        <w:rPr>
          <w:spacing w:val="1"/>
        </w:rPr>
        <w:t xml:space="preserve"> </w:t>
      </w:r>
      <w:r>
        <w:t>modification.</w:t>
      </w:r>
      <w:r>
        <w:rPr>
          <w:spacing w:val="-1"/>
        </w:rPr>
        <w:t xml:space="preserve"> </w:t>
      </w:r>
      <w:r w:rsidR="007A0F6D">
        <w:t xml:space="preserve">There was a ketal glycoside prodrug </w:t>
      </w:r>
      <w:r>
        <w:t xml:space="preserve">created </w:t>
      </w:r>
      <w:r w:rsidR="006075EC">
        <w:t xml:space="preserve">a </w:t>
      </w:r>
      <w:r>
        <w:t>overcome these</w:t>
      </w:r>
      <w:r>
        <w:rPr>
          <w:spacing w:val="-1"/>
        </w:rPr>
        <w:t xml:space="preserve"> </w:t>
      </w:r>
      <w:r>
        <w:t>problems.[7]</w:t>
      </w:r>
    </w:p>
    <w:p w:rsidR="00AA1BE7" w:rsidRDefault="00AA1BE7">
      <w:pPr>
        <w:pStyle w:val="BodyText"/>
        <w:spacing w:before="9"/>
        <w:rPr>
          <w:sz w:val="20"/>
        </w:rPr>
      </w:pPr>
    </w:p>
    <w:p w:rsidR="00AA1BE7" w:rsidRDefault="00D71801">
      <w:pPr>
        <w:pStyle w:val="BodyText"/>
        <w:spacing w:before="1"/>
        <w:ind w:left="460" w:right="476"/>
        <w:jc w:val="both"/>
      </w:pPr>
      <w:r w:rsidRPr="00D71801">
        <w:t>Recently created to release its active metabolite after coming into contact with both glycosidase enzymes and low pH circumstances</w:t>
      </w:r>
      <w:r>
        <w:t>.</w:t>
      </w:r>
      <w:r w:rsidR="00E760EB" w:rsidRPr="00E760EB">
        <w:t xml:space="preserve"> By combining hydroxyl group-containing ETP with hydroxyl group-containing monosaccharides via pH-sensitive acetone-based ketal linkages, the ketal glycoside etoposide (ETP) prodrug was produced.</w:t>
      </w:r>
      <w:r>
        <w:rPr>
          <w:spacing w:val="1"/>
        </w:rPr>
        <w:t xml:space="preserve"> </w:t>
      </w:r>
      <w:r w:rsidR="00A972EA" w:rsidRPr="00A972EA">
        <w:t xml:space="preserve">The resulting amphiphilic ketal glycoside prodrug was then self-assembled into glucose-coated nanoparticles by nano precipitation. As shown by a hydrolysis experiment that indicated the ketal glycoside prodrug released only native ETP and glucose, the prodrug created using this method demonstrated glycosidase and acid prompted self </w:t>
      </w:r>
      <w:proofErr w:type="spellStart"/>
      <w:r w:rsidR="00A972EA" w:rsidRPr="00A972EA">
        <w:t>immolative</w:t>
      </w:r>
      <w:proofErr w:type="spellEnd"/>
      <w:r w:rsidR="00A972EA" w:rsidRPr="00A972EA">
        <w:t xml:space="preserve"> hydrolysis.</w:t>
      </w:r>
      <w:r w:rsidR="00886D8D">
        <w:t xml:space="preserve">. </w:t>
      </w:r>
      <w:r>
        <w:t>[7]</w:t>
      </w:r>
    </w:p>
    <w:p w:rsidR="00AA1BE7" w:rsidRDefault="00AA1BE7">
      <w:pPr>
        <w:pStyle w:val="BodyText"/>
        <w:spacing w:before="10"/>
        <w:rPr>
          <w:sz w:val="20"/>
        </w:rPr>
      </w:pPr>
    </w:p>
    <w:p w:rsidR="00AA1BE7" w:rsidRDefault="00AA1BE7" w:rsidP="005471CE">
      <w:pPr>
        <w:pStyle w:val="BodyText"/>
        <w:ind w:right="100"/>
      </w:pPr>
    </w:p>
    <w:p w:rsidR="00AA1BE7" w:rsidRDefault="00AA1BE7">
      <w:pPr>
        <w:pStyle w:val="BodyText"/>
        <w:spacing w:before="10"/>
        <w:rPr>
          <w:sz w:val="20"/>
        </w:rPr>
      </w:pPr>
    </w:p>
    <w:p w:rsidR="00AA1BE7" w:rsidRDefault="00984D71">
      <w:pPr>
        <w:pStyle w:val="BodyText"/>
        <w:ind w:left="460" w:right="474"/>
        <w:jc w:val="both"/>
      </w:pPr>
      <w:r>
        <w:t>Due to the overexpression of glucose transporters in A549 cells , which are lung cancer cells, these prodrug</w:t>
      </w:r>
      <w:r>
        <w:rPr>
          <w:spacing w:val="1"/>
        </w:rPr>
        <w:t xml:space="preserve"> </w:t>
      </w:r>
      <w:r>
        <w:t>Nano particles showed</w:t>
      </w:r>
      <w:r>
        <w:rPr>
          <w:spacing w:val="1"/>
        </w:rPr>
        <w:t xml:space="preserve"> </w:t>
      </w:r>
      <w:r>
        <w:t xml:space="preserve">substantial cellular accumulation , indicating that this technique . </w:t>
      </w:r>
      <w:r w:rsidR="004F246F" w:rsidRPr="004F246F">
        <w:t xml:space="preserve">Using a combination of the EPR effect and uptake mediated by glucose transporter binding, the prodrug nanoparticles were also shown to preferentially concentrate in tumors in a mouse model of an A549 xenograft. Because of the acidic, high-glucosidase environment of tumor cells, tumor tissue was more hydrolyzed than tissue from other </w:t>
      </w:r>
      <w:proofErr w:type="spellStart"/>
      <w:r w:rsidR="004F246F" w:rsidRPr="004F246F">
        <w:t>organs.The</w:t>
      </w:r>
      <w:proofErr w:type="spellEnd"/>
      <w:r w:rsidR="004F246F" w:rsidRPr="004F246F">
        <w:t xml:space="preserve"> prodrugs embellished with glucose can be used as immunotherapies or as a building block to make prodrugs that self-immolate in response to stimuli for targeted chemotherapy without causing any harm.</w:t>
      </w:r>
      <w:r>
        <w:t>[7]</w:t>
      </w:r>
    </w:p>
    <w:p w:rsidR="00AA1BE7" w:rsidRDefault="00AA1BE7">
      <w:pPr>
        <w:pStyle w:val="BodyText"/>
        <w:spacing w:before="4"/>
        <w:rPr>
          <w:sz w:val="21"/>
        </w:rPr>
      </w:pPr>
    </w:p>
    <w:p w:rsidR="00AA1BE7" w:rsidRDefault="00984D71">
      <w:pPr>
        <w:pStyle w:val="Heading1"/>
      </w:pPr>
      <w:r>
        <w:t>(3.1.4)</w:t>
      </w:r>
      <w:r>
        <w:rPr>
          <w:spacing w:val="-3"/>
        </w:rPr>
        <w:t xml:space="preserve"> </w:t>
      </w:r>
      <w:r>
        <w:t>Gemcitabine:</w:t>
      </w:r>
    </w:p>
    <w:p w:rsidR="00AA1BE7" w:rsidRDefault="00AA1BE7">
      <w:pPr>
        <w:pStyle w:val="BodyText"/>
        <w:spacing w:before="5"/>
        <w:rPr>
          <w:b/>
          <w:sz w:val="20"/>
        </w:rPr>
      </w:pPr>
    </w:p>
    <w:p w:rsidR="00AA1BE7" w:rsidRDefault="00493F9C">
      <w:pPr>
        <w:pStyle w:val="BodyText"/>
        <w:spacing w:before="1"/>
        <w:ind w:left="460" w:right="474"/>
        <w:jc w:val="both"/>
      </w:pPr>
      <w:r w:rsidRPr="00493F9C">
        <w:t xml:space="preserve">Gemcitabine, a nucleoside derivative, is used to treat different malignancies. However, its use in clinical settings has been hampered by early metabolism, negative PK, and off-target activity. To get around these issues with </w:t>
      </w:r>
      <w:proofErr w:type="spellStart"/>
      <w:r w:rsidRPr="00493F9C">
        <w:t>squalenic</w:t>
      </w:r>
      <w:proofErr w:type="spellEnd"/>
      <w:r w:rsidRPr="00493F9C">
        <w:t xml:space="preserve"> acid chains, many prodrug methods have been investigated by conjugating gemcitabine with long fatty acids. Recently, pH-sensitive gemcitabine polyketal prodrug nanoparticles were developed with the goal of enhancing anticancer effectiveness by achieving effective gemcitabine accumulation at the humor site in addition to lengthening systemic circulation time. This study's prodrug was made by combining gemcitabine with a polyketal backbone utilizing pH-sensitive ketal linkages, then encasing the Nano precipitation.</w:t>
      </w:r>
      <w:r>
        <w:t xml:space="preserve"> </w:t>
      </w:r>
      <w:r w:rsidR="00125EEE" w:rsidRPr="00125EEE">
        <w:t>Prodrug nanoparticles demonstrated sustained release of the active metabolite in a pH-dependent manner during in vitro drug release experiments. In a xenograft mouse model, better anticancer effects were shown in the A2780 ovarian cancer cell line, resulting to greater survival rates and improved tolerability when compared to free gemcitabine. This study demonstrates that pH-sensitive polyketal prodrugs may improve the antiviral and anticancer properties of diol nucleoside analogues.</w:t>
      </w:r>
      <w:r>
        <w:t>[7]</w:t>
      </w:r>
    </w:p>
    <w:p w:rsidR="00AA1BE7" w:rsidRDefault="00AA1BE7">
      <w:pPr>
        <w:pStyle w:val="BodyText"/>
        <w:spacing w:before="3"/>
        <w:rPr>
          <w:sz w:val="21"/>
        </w:rPr>
      </w:pPr>
    </w:p>
    <w:p w:rsidR="00AA1BE7" w:rsidRDefault="00984D71">
      <w:pPr>
        <w:pStyle w:val="Heading1"/>
        <w:spacing w:before="1"/>
      </w:pPr>
      <w:r>
        <w:t>(3.1.5).</w:t>
      </w:r>
      <w:r>
        <w:rPr>
          <w:spacing w:val="-2"/>
        </w:rPr>
        <w:t xml:space="preserve"> </w:t>
      </w:r>
      <w:r>
        <w:t>Dual</w:t>
      </w:r>
      <w:r>
        <w:rPr>
          <w:spacing w:val="-1"/>
        </w:rPr>
        <w:t xml:space="preserve"> </w:t>
      </w:r>
      <w:r>
        <w:t>-</w:t>
      </w:r>
      <w:r>
        <w:rPr>
          <w:spacing w:val="-3"/>
        </w:rPr>
        <w:t xml:space="preserve"> </w:t>
      </w:r>
      <w:r>
        <w:t>drug</w:t>
      </w:r>
      <w:r>
        <w:rPr>
          <w:spacing w:val="-1"/>
        </w:rPr>
        <w:t xml:space="preserve"> </w:t>
      </w:r>
      <w:r>
        <w:t>treatment</w:t>
      </w:r>
    </w:p>
    <w:p w:rsidR="00AA1BE7" w:rsidRDefault="00AA1BE7">
      <w:pPr>
        <w:pStyle w:val="BodyText"/>
        <w:spacing w:before="5"/>
        <w:rPr>
          <w:b/>
          <w:sz w:val="20"/>
        </w:rPr>
      </w:pPr>
    </w:p>
    <w:p w:rsidR="00AA1BE7" w:rsidRDefault="005169CE">
      <w:pPr>
        <w:pStyle w:val="BodyText"/>
        <w:spacing w:before="73"/>
        <w:ind w:left="460" w:right="471"/>
        <w:jc w:val="both"/>
      </w:pPr>
      <w:r w:rsidRPr="005169CE">
        <w:t>To combat drug resistance, increase overall therapeutic impact, and reduce side effects brought on by the need for higher doses when administering the same treatments individually, the dual-drug cocktail method has been widely used in cancer therapies. Contrarily, co-delivery PK differences between different medications in clinical settings may lead to lower efficacy, making it difficult to combine multiple therapies. One co-delivery strategy, which has lately attracted attention due to its benefits over free drug cocktail-based delivery regimens, delivers two pharmaceuticals simultaneously.</w:t>
      </w:r>
      <w:r w:rsidR="00F067F1">
        <w:t>These PNDDS combine a variety of APIs, either as covalently linked co</w:t>
      </w:r>
      <w:r w:rsidR="00DA684A">
        <w:t>-</w:t>
      </w:r>
      <w:r w:rsidR="00F067F1">
        <w:t xml:space="preserve">drugs or with at least one being a prodrug, to provide a more promising form of chemotherapy. Triple negative breast cancer (TNBC), which is defined by tumors lacking the cellular expression of the estrogen receptors (ER) and progesterone receptors (PR), accounts for approximately 15% of all breast cancer cases. Furthermore, the HER2 protein is not overexpressed on their surface. </w:t>
      </w:r>
      <w:r>
        <w:t xml:space="preserve"> </w:t>
      </w:r>
      <w:r w:rsidR="00B82491" w:rsidRPr="00B82491">
        <w:t xml:space="preserve">Due to their poor response to hormone-targeted therapies like tamoxifen (TAM) or HER2-targeted therapy, these triple </w:t>
      </w:r>
      <w:r w:rsidR="00B82491" w:rsidRPr="00B82491">
        <w:lastRenderedPageBreak/>
        <w:t>negative tumors are more aggressive and have prognoses. The use of histone deacetylase (HDAC) inhibitors can restore the expression, and as a result, the utilization of functional ER. It is interesting to note that various studies have shown that histone DE acetylation contributes to the suppression of ER gene expression.</w:t>
      </w:r>
      <w:r w:rsidR="009572C8">
        <w:t xml:space="preserve"> </w:t>
      </w:r>
      <w:r w:rsidR="000C32BB" w:rsidRPr="000C32BB">
        <w:t>The first pan-HDAC inhibitor approved by the FDA for treatment in a variety of cancers was vorinosat (suberoylanilide hydroxamic acid, SAHA), which was used to implement this technique.Studies have shown that SAHA treated TAM-resistant cells with hormone therapy and increased the effectiveness of TAM when given along with SAHA. Due to SAHA's poor stability, its limited oral bioavailability, and the insufficient distribution of the two medications to the tumor sites, combination therapy does confront some substantial challenges. In order to get around these limitations, researchers developed a SAHA prodrug-based nanoparticle delivery method to co-deliver SAHA and TAM for a more effective combo therapy. The polymeric prodrug POEG-co-PVDSAHA, which contains SAHA, was made by reversible addition- fragmentation transfer polymerization. Using polymers with redox-responsive disulfide linkages.</w:t>
      </w:r>
      <w:r>
        <w:t xml:space="preserve"> </w:t>
      </w:r>
      <w:r w:rsidR="00BC7EF5" w:rsidRPr="00BC7EF5">
        <w:t>SAHA participates in the amphiphilic polymer's hydrophobic domain in this formulation, making it easier to produce stable micelles and encapsulate TAM. Comparing the resulting TAMloaded POEG-co-PVDSHA micelles to free SAHA, free TAM, and a combination of the two, they exhibit enhanced and synergistic cytotoxicity against TNBC cell lines. Another approach to improve TNBC's sensitivity to cisplatin is the use of structure-transformable co-drug-based nanoparticle technology. Pt (IV) - ADD is a collection of self-assembled co-drugs based on cisplatin and adjudicating (ADD). Due to the various ways these drugs function, mitochondria dependent apoptosis, and DNA damage, the Pt (IV) - ADD co-drug can combine to kill cells.</w:t>
      </w:r>
      <w:r w:rsidR="000B6C00" w:rsidRPr="000B6C00">
        <w:t xml:space="preserve"> Pt (IV)-ADD and 1,2-distearoyl-sn-glycero-3-phosphoethano lamine-PEG (DSPE-PEG) have an amphiphilic character that allows them to self-assemble into uniform nano-formulations with high drug loading. One of the resulting NP formulations, C24-PtADD@PEG NP, changed into an aware structure after IV administration thanks to a dynamic equilibrium between ADD and the conjugated carbon. Chains indicating the thermodynamic stability of its shape. In cisplatin-sensitive and cisplatin-resistant cell lines, C4-Pt- ADD@PEG NPs demonstrated increased therapeutic efficacy in comparison to free cisplatin and the non-transformable formulations. In mice with MDA-MB-231 tumors that were resistant to cisplatin, higher drug retention at the tumor site and greater tumor inhibition were seen. This may be related to the secondary structural rearrangement, which may promote drug retention, as well as the synergistic effect of add and cisplatin.</w:t>
      </w:r>
      <w:r>
        <w:t xml:space="preserve"> </w:t>
      </w:r>
      <w:r w:rsidR="000B0C68" w:rsidRPr="000B0C68">
        <w:t>Combination therapy and this structure-transformable nanoparticle have the potential to further the fight against TNBCs. A lipid-PLGA nanoparticle was employed to carry out a two-in-one co-delivery design in another instance of co-drug nanoparticle-based combination therapy. In this instance, the co-drug (Tolfplatin) was produced by combining cisplatin hydrate with tolfenamic acid (Tolf), a highly specific COX-2 inhibitor. Lipid- PLGA@ Tolfplatin nanoparticles (LPTP NPs) were produced by an inhibitor that made cisplatin less polar by joining it to the incredibly hydrophobic Tolf. The two active substances that use different mechanisms of action to produce apoptosis are Tolf and cisplatin hydrate. Tolf damages DNA, whilst cisplatin hydrate enhances p53 expression.</w:t>
      </w:r>
      <w:r>
        <w:t xml:space="preserve"> </w:t>
      </w:r>
      <w:r w:rsidR="0059740E" w:rsidRPr="0059740E">
        <w:t>In a breast tumor-bearing animal model, when cisplatin hydrate and Tolf were released after intracellular endocytosis, the LPTP NPs passively localized to and aggregated at the tumor site via an EPR effect of combined anticancer effects. In compared to free cisplatin, free Tolf, and the combination of the two free drugs, this co-drug-based nanoparticle delivery strategy demonstrated superior tumor accumulation and enhanced treatment efficacy. No off-target tissue injury was also visible.</w:t>
      </w:r>
      <w:r w:rsidR="0059740E">
        <w:t xml:space="preserve"> </w:t>
      </w:r>
      <w:r>
        <w:t>[7]</w:t>
      </w:r>
    </w:p>
    <w:p w:rsidR="00AA1BE7" w:rsidRDefault="00AA1BE7">
      <w:pPr>
        <w:pStyle w:val="BodyText"/>
        <w:spacing w:before="7"/>
        <w:rPr>
          <w:sz w:val="21"/>
        </w:rPr>
      </w:pPr>
    </w:p>
    <w:p w:rsidR="00AA1BE7" w:rsidRDefault="00AA1BE7">
      <w:pPr>
        <w:pStyle w:val="Heading1"/>
        <w:jc w:val="both"/>
      </w:pPr>
    </w:p>
    <w:p w:rsidR="00AA1BE7" w:rsidRDefault="00AA1BE7">
      <w:pPr>
        <w:jc w:val="both"/>
        <w:sectPr w:rsidR="00AA1BE7">
          <w:pgSz w:w="11910" w:h="16840"/>
          <w:pgMar w:top="620" w:right="240" w:bottom="680" w:left="260" w:header="0" w:footer="472" w:gutter="0"/>
          <w:cols w:space="720"/>
        </w:sectPr>
      </w:pPr>
    </w:p>
    <w:p w:rsidR="00C55BF5" w:rsidRPr="006019BD" w:rsidRDefault="006019BD">
      <w:pPr>
        <w:pStyle w:val="BodyText"/>
        <w:spacing w:before="73"/>
        <w:ind w:left="460" w:right="475"/>
        <w:jc w:val="both"/>
        <w:rPr>
          <w:b/>
          <w:bCs/>
        </w:rPr>
      </w:pPr>
      <w:r w:rsidRPr="006019BD">
        <w:rPr>
          <w:b/>
          <w:bCs/>
        </w:rPr>
        <w:lastRenderedPageBreak/>
        <w:t>(4) Other indications:</w:t>
      </w:r>
    </w:p>
    <w:p w:rsidR="002E48EE" w:rsidRDefault="002E48EE">
      <w:pPr>
        <w:pStyle w:val="BodyText"/>
        <w:spacing w:before="73"/>
        <w:ind w:left="460" w:right="475"/>
        <w:jc w:val="both"/>
      </w:pPr>
    </w:p>
    <w:p w:rsidR="00AA1BE7" w:rsidRDefault="00445D87">
      <w:pPr>
        <w:pStyle w:val="BodyText"/>
        <w:spacing w:before="73"/>
        <w:ind w:left="460" w:right="475"/>
        <w:jc w:val="both"/>
      </w:pPr>
      <w:r w:rsidRPr="00445D87">
        <w:t>Although oncology has given PNDDS the most attention, they have been examined in a variety of indications, including infectious, inflammatory, cardiovascular, neurological, and pulmonary diseases</w:t>
      </w:r>
      <w:r>
        <w:t>.[7]</w:t>
      </w:r>
    </w:p>
    <w:p w:rsidR="00AA1BE7" w:rsidRDefault="00AA1BE7">
      <w:pPr>
        <w:pStyle w:val="BodyText"/>
        <w:spacing w:before="4"/>
        <w:rPr>
          <w:sz w:val="21"/>
        </w:rPr>
      </w:pPr>
    </w:p>
    <w:p w:rsidR="00AA1BE7" w:rsidRDefault="00984D71">
      <w:pPr>
        <w:pStyle w:val="Heading1"/>
        <w:jc w:val="both"/>
      </w:pPr>
      <w:r>
        <w:t>(4.1).</w:t>
      </w:r>
      <w:r>
        <w:rPr>
          <w:spacing w:val="-2"/>
        </w:rPr>
        <w:t xml:space="preserve"> </w:t>
      </w:r>
      <w:r>
        <w:t>Including</w:t>
      </w:r>
      <w:r>
        <w:rPr>
          <w:spacing w:val="-1"/>
        </w:rPr>
        <w:t xml:space="preserve"> </w:t>
      </w:r>
      <w:r>
        <w:t>infectious</w:t>
      </w:r>
      <w:r>
        <w:rPr>
          <w:spacing w:val="-1"/>
        </w:rPr>
        <w:t xml:space="preserve"> </w:t>
      </w:r>
      <w:r>
        <w:t>diseases:</w:t>
      </w:r>
    </w:p>
    <w:p w:rsidR="00AA1BE7" w:rsidRDefault="00AA1BE7">
      <w:pPr>
        <w:pStyle w:val="BodyText"/>
        <w:spacing w:before="5"/>
        <w:rPr>
          <w:b/>
          <w:sz w:val="20"/>
        </w:rPr>
      </w:pPr>
    </w:p>
    <w:p w:rsidR="00AA1BE7" w:rsidRDefault="00E562E1">
      <w:pPr>
        <w:pStyle w:val="BodyText"/>
        <w:ind w:left="460" w:right="474"/>
        <w:jc w:val="both"/>
      </w:pPr>
      <w:r w:rsidRPr="00E562E1">
        <w:t>A few PNDDS have been utilized to treat infectious diseases brought on by both bacteria and viruses. For instance, a proTide-type prodrug approved for the treatment of hepatitis C, sofosbuvir, was adsorbed onto amino-decorated mesoporous silica nanoparticles. In contrast to not employing a nanoparticle vehicle, sofosbuvir's plasma exposure doubled and its time to C tripled, according to a rat PK experiment. Additionally, the drug release profile might be controlled by surface functionalizing the nanoparticle with either polyvinyl alcohol (PVA) or 3-aminopropyltriethoxysilane (APTES).[</w:t>
      </w:r>
      <w:r>
        <w:t>7]</w:t>
      </w:r>
    </w:p>
    <w:p w:rsidR="00AA1BE7" w:rsidRDefault="00AA1BE7">
      <w:pPr>
        <w:pStyle w:val="BodyText"/>
        <w:spacing w:before="10"/>
        <w:rPr>
          <w:sz w:val="20"/>
        </w:rPr>
      </w:pPr>
    </w:p>
    <w:p w:rsidR="00AA1BE7" w:rsidRDefault="00A54A61">
      <w:pPr>
        <w:pStyle w:val="BodyText"/>
        <w:ind w:left="460" w:right="475"/>
        <w:jc w:val="both"/>
      </w:pPr>
      <w:r w:rsidRPr="00A54A61">
        <w:t>For instance, the mesoporous silica nanoparticle APTES coating demonstrated an initial burst release of around 30% of the sofosbuvir in the first hour, followed by a continuous release of the remaining sofosbuvir over the course of 16 hours. It should be emphasized that for PVA-coated particles, 100% release was not achieved. Instead, the PVA-coated particles displayed an initial release of 10% or so of sofosbuvir in the first hour, followed by a rapid release of up to 85% of sofosbuvir after four hours. These findings demonstrate once more how changing the shape of nanoparticles can impact medication delivery and that, frequently, fine-tuning the entire formulation is required to produce the desired results.</w:t>
      </w:r>
      <w:r>
        <w:t xml:space="preserve"> [7]</w:t>
      </w:r>
    </w:p>
    <w:p w:rsidR="00AA1BE7" w:rsidRDefault="00AA1BE7">
      <w:pPr>
        <w:pStyle w:val="BodyText"/>
        <w:rPr>
          <w:sz w:val="21"/>
        </w:rPr>
      </w:pPr>
    </w:p>
    <w:p w:rsidR="00AA1BE7" w:rsidRDefault="0011011C">
      <w:pPr>
        <w:pStyle w:val="BodyText"/>
        <w:ind w:left="460" w:right="474"/>
        <w:jc w:val="both"/>
      </w:pPr>
      <w:r w:rsidRPr="0011011C">
        <w:t>The formulation of a drug delivery system for the prodrug tenofovir alafenamide, which was also discussed in the prodrug section of this review article and is optimized for improved cell uptake in anti-HIV combination therapy, may further improve outcomes for groups at high risk of HIV infections by increasing compliance. applying preventative measures before to exposure. Compliance is typically impaired by the multiple administration occasions or the adaptable nature of the advised dose regimens. One example of a medication that may improve adherence comes from recent study by Mandal et al., who developed a long-acting release formulation encasing the antiHIV prodrug combo therapy tenofivir alafenamide-emtricitabine (TAFFTC) inside pluronic F-127 and PLGA-based nanoparticles.</w:t>
      </w:r>
      <w:r>
        <w:t>.[7]</w:t>
      </w:r>
    </w:p>
    <w:p w:rsidR="00AA1BE7" w:rsidRDefault="00AA1BE7">
      <w:pPr>
        <w:pStyle w:val="BodyText"/>
        <w:spacing w:before="10"/>
        <w:rPr>
          <w:sz w:val="20"/>
        </w:rPr>
      </w:pPr>
    </w:p>
    <w:p w:rsidR="00AA1BE7" w:rsidRDefault="00865501">
      <w:pPr>
        <w:pStyle w:val="BodyText"/>
        <w:ind w:left="460" w:right="471"/>
        <w:jc w:val="both"/>
      </w:pPr>
      <w:r w:rsidRPr="00865501">
        <w:t>The nanoparticles Formulation's AUC was three to five times greater and its half-life at the site of infection in vaginal tissue was at least 6.5 times longer than that of TAF/FTC medicine solution. In a humanized mouse model of HIV infection, controlled release nanoparticles were found to be 60% more efficient at preventing infection when given 7 or 14 days before the viral challenge than the free drug control group. Together, our data suggest that a pre-prophylaxis drug strategy based on nanoparticles may allow for a reduction in dose frequency, which may have a major impact on compliance and treatment outcomes.</w:t>
      </w:r>
      <w:r>
        <w:t xml:space="preserve"> [7]</w:t>
      </w:r>
    </w:p>
    <w:p w:rsidR="00AA1BE7" w:rsidRDefault="00AA1BE7">
      <w:pPr>
        <w:pStyle w:val="BodyText"/>
        <w:spacing w:before="11"/>
        <w:rPr>
          <w:sz w:val="20"/>
        </w:rPr>
      </w:pPr>
    </w:p>
    <w:p w:rsidR="00AA1BE7" w:rsidRDefault="00F333E5">
      <w:pPr>
        <w:pStyle w:val="BodyText"/>
        <w:ind w:left="460" w:right="476"/>
        <w:jc w:val="both"/>
      </w:pPr>
      <w:r w:rsidRPr="00F333E5">
        <w:t>To get around the virus's defense mechanism in latent reservoirs, a "shock and kill" therapeutic approach has been carefully studied. This method uses latency-reversing agents (LRAs) to activate viral replication in the infection by using cytotoxic medicines that are specific to HIV-1 cells or immune-mediated clearance. This tactic is still controversial and has produced conflicting results in clinical settings. These results may be due to insufficient drug concentration at the target sites, ineffective LRA immunotherapy, off-target toxicity, or nonspecific T cell activation. The utilization of delivery methods based on nanoparticles would be an interesting strategy to get around these challenges.</w:t>
      </w:r>
      <w:r>
        <w:t xml:space="preserve"> [7]</w:t>
      </w:r>
    </w:p>
    <w:p w:rsidR="00AA1BE7" w:rsidRDefault="00AA1BE7">
      <w:pPr>
        <w:pStyle w:val="BodyText"/>
        <w:spacing w:before="10"/>
        <w:rPr>
          <w:sz w:val="20"/>
        </w:rPr>
      </w:pPr>
    </w:p>
    <w:p w:rsidR="00AA1BE7" w:rsidRDefault="00D413BA" w:rsidP="008B3FC9">
      <w:pPr>
        <w:pStyle w:val="BodyText"/>
        <w:ind w:left="460" w:right="474"/>
        <w:jc w:val="both"/>
      </w:pPr>
      <w:r w:rsidRPr="00D413BA">
        <w:t xml:space="preserve">To enable the co-delivery of various LRAs (JQ1, DSF, Ing3A, cholesterol butyrate (chol-but), prostratin, and panobinostat, or PANO), lipid-coated PLGA hybrid nanoparticles (LCNPs) were coated and added to the (4.2.1). LCNPs. (Ing3A- PLGA, PRs- PLGA, and PANO- PLGA), infectious illnesses, Chemical conjugation to PLGA using an ester or an amide bond (JQ1/LCNP, DSF/ Ing3A- PLGA, </w:t>
      </w:r>
      <w:proofErr w:type="spellStart"/>
      <w:r w:rsidRPr="00D413BA">
        <w:t>Prs</w:t>
      </w:r>
      <w:proofErr w:type="spellEnd"/>
      <w:r w:rsidRPr="00D413BA">
        <w:t>- PLGA, and PANO- PLGA), chemical conjugation to PLGA using an ester or an amide bond (JQ1/LCNP, DSF/ LCNP, Ing3A- PLGA), chemical insertion into the lipid bilayer (chol-but LCNP), or any combination of these methods. Additionally, insertion into the lipid bilayer (chol-but LCNP), self-assembly into LRA-loaded LCNPs (like Ing3A-LCNP), or any combination of these techniques.</w:t>
      </w:r>
      <w:r>
        <w:rPr>
          <w:spacing w:val="38"/>
        </w:rPr>
        <w:t xml:space="preserve"> </w:t>
      </w:r>
      <w:r w:rsidR="008B3FC9" w:rsidRPr="008B3FC9">
        <w:t xml:space="preserve">Additionally, compared to loose LRAs or physically enclosed LRAs, self-assembly into LRA-loaded LCNPs (such Ing3A-LCNP, </w:t>
      </w:r>
      <w:proofErr w:type="spellStart"/>
      <w:r w:rsidR="008B3FC9" w:rsidRPr="008B3FC9">
        <w:t>Prs</w:t>
      </w:r>
      <w:proofErr w:type="spellEnd"/>
      <w:r w:rsidR="008B3FC9" w:rsidRPr="008B3FC9">
        <w:t>-LCNPs) reduces the unwanted first burst release. All LRA-LCNPs demonstrated cytotoxicity in the J-</w:t>
      </w:r>
      <w:proofErr w:type="spellStart"/>
      <w:r w:rsidR="008B3FC9" w:rsidRPr="008B3FC9">
        <w:t>Lat</w:t>
      </w:r>
      <w:proofErr w:type="spellEnd"/>
      <w:r w:rsidR="008B3FC9" w:rsidRPr="008B3FC9">
        <w:t xml:space="preserve"> Tat-GFP cell line model that was either equal to or less toxic than the free drug, showing that LCNPs could deliver higher doses for increased efficacy while limiting toxicity. In order to balance the trade-off between toxicity, </w:t>
      </w:r>
      <w:r w:rsidR="008B3FC9" w:rsidRPr="008B3FC9">
        <w:lastRenderedPageBreak/>
        <w:t>potency, and synergy, it was determined that the combination of Ing3A-LCNP and JQL/LCNP was the best option.</w:t>
      </w:r>
      <w:r w:rsidR="008B3FC9">
        <w:t xml:space="preserve"> </w:t>
      </w:r>
      <w:r>
        <w:t>[7]</w:t>
      </w:r>
    </w:p>
    <w:p w:rsidR="00AA1BE7" w:rsidRDefault="00AA1BE7">
      <w:pPr>
        <w:pStyle w:val="BodyText"/>
        <w:spacing w:before="11"/>
        <w:rPr>
          <w:sz w:val="20"/>
        </w:rPr>
      </w:pPr>
    </w:p>
    <w:p w:rsidR="00AA1BE7" w:rsidRDefault="00002BFA">
      <w:pPr>
        <w:pStyle w:val="BodyText"/>
        <w:ind w:left="460" w:right="478"/>
        <w:jc w:val="both"/>
      </w:pPr>
      <w:r w:rsidRPr="00002BFA">
        <w:t>Treatment with his combination also synergistically increased HIV-1 mRNA expression levels in CD4 T cells from infected patients maintained on suppressive highly active antiretroviral therapy. Following subcutaneous administration, the Ing3A - LCNPs aggregated in lymph nodes, particularly linked to and activated CD4 T cells in mice, and did so by including CD4 antibodies as the active targeting motif on their surfaces. The positive results of this emerging sector for finding an HIV treatment, despite the need for more study to thoroughly examine the latency reactivation in a non-human monkey simian immunodeficiency virus model.</w:t>
      </w:r>
      <w:r>
        <w:t xml:space="preserve"> [7]</w:t>
      </w:r>
    </w:p>
    <w:p w:rsidR="00AA1BE7" w:rsidRDefault="00AA1BE7">
      <w:pPr>
        <w:pStyle w:val="BodyText"/>
        <w:spacing w:before="10"/>
        <w:rPr>
          <w:sz w:val="20"/>
        </w:rPr>
      </w:pPr>
    </w:p>
    <w:p w:rsidR="00AA1BE7" w:rsidRDefault="00167FC2">
      <w:pPr>
        <w:pStyle w:val="BodyText"/>
        <w:spacing w:before="1"/>
        <w:ind w:left="460" w:right="473"/>
        <w:jc w:val="both"/>
      </w:pPr>
      <w:r w:rsidRPr="00167FC2">
        <w:t>For the treatment of bacterial infections, nitric oxide (NO)-releasing polymers and NO-prodrugs that are polymer-encapsulated are being studied. By destroying DNA, deactivating metabolic enzymes, and reducing the potency of bactericidal activity without running the danger of the emergence of antimicrobial resistance. The non-specific nature of the unique interest in solving this problem, however, presents challenges for the therapeutic efficacy of this approach. In one study, NO triggered the dissolution of bacterial biofilms at pico- and nanomolar concentrations, leading to planktonic microbes that were resistant to antibiotic treatment. Utilizing this result, Nguyen et al.</w:t>
      </w:r>
      <w:r>
        <w:rPr>
          <w:spacing w:val="60"/>
        </w:rPr>
        <w:t xml:space="preserve"> </w:t>
      </w:r>
      <w:r w:rsidR="00302C7E" w:rsidRPr="00302C7E">
        <w:t>In order to create combined NO and antibiotic micelles, a gentamicin-decorated amphiphilic block copolymer of poly ((oligoethylene glycol) methyl ether methacrylate) and 3- vinylbenzyladehyde (POEGMA - b - PVBA) was directly conjugated to a NO-donor (Ndiazeniumdiolate (NONOate)). Using free gentamicin alone, a NO-donor alone, or micelles alone, in vitro treatment of biofilm mass was compared to slight reductions following treatment. Similar outcomes were observed when evaluating the survivability of biofilms, demonstrating that a dispersing agent may be useful in enhancing the efficacy of traditional antibiotic drugs against biofilm-related infections.</w:t>
      </w:r>
      <w:r w:rsidR="00302C7E">
        <w:t xml:space="preserve"> </w:t>
      </w:r>
      <w:r>
        <w:t>[7]</w:t>
      </w:r>
    </w:p>
    <w:p w:rsidR="00AA1BE7" w:rsidRDefault="00AA1BE7">
      <w:pPr>
        <w:pStyle w:val="BodyText"/>
        <w:spacing w:before="3"/>
        <w:rPr>
          <w:sz w:val="21"/>
        </w:rPr>
      </w:pPr>
    </w:p>
    <w:p w:rsidR="00AA1BE7" w:rsidRDefault="00984D71">
      <w:pPr>
        <w:pStyle w:val="Heading1"/>
        <w:spacing w:before="1"/>
        <w:jc w:val="both"/>
      </w:pPr>
      <w:r>
        <w:t>(4.2).Inflammatory</w:t>
      </w:r>
      <w:r>
        <w:rPr>
          <w:spacing w:val="-3"/>
        </w:rPr>
        <w:t xml:space="preserve"> </w:t>
      </w:r>
      <w:r>
        <w:t>diseases:</w:t>
      </w:r>
    </w:p>
    <w:p w:rsidR="00AA1BE7" w:rsidRDefault="00AA1BE7">
      <w:pPr>
        <w:pStyle w:val="BodyText"/>
        <w:spacing w:before="5"/>
        <w:rPr>
          <w:b/>
          <w:sz w:val="20"/>
        </w:rPr>
      </w:pPr>
    </w:p>
    <w:p w:rsidR="00AA1BE7" w:rsidRDefault="00113F23">
      <w:pPr>
        <w:pStyle w:val="BodyText"/>
        <w:ind w:left="460" w:right="472"/>
        <w:jc w:val="both"/>
      </w:pPr>
      <w:r w:rsidRPr="00113F23">
        <w:t>Studies on the effects of PNDDS medication on inflammatory diseases, such as arthritis, have also been conducted. Polymeric micelles and protein nanoparticles are examples of non-prodrug nanoparticle-based delivery methods that physically enclose drugs; nevertheless, one downside is that these systems commonly burst release. low drug loading behavior or both. In order to improve the design of the delivery systems, cutting-edge prodrug techniques can be implemented, which can help to increase the clinical translation of these techniques. In order to treat rheumatoid arthritis, Xu et al. created modular pH-sensitive acetone-based ketal linked prodrugs of dexamethasone (AKP-dexs) [301]. Eight AKP-Dexs of different chain lengths were made, and they were combined with the amphiphilic polymer DSPE-mPEG200 to form nanoparticles. Because of their longer carbon chains, long-chain alcohols were more potent pro-moies.</w:t>
      </w:r>
      <w:r w:rsidR="00984D71">
        <w:t xml:space="preserve"> </w:t>
      </w:r>
      <w:r w:rsidR="003E18E5" w:rsidRPr="003E18E5">
        <w:t>The compatibility of dexamethasone with DSPE-mPEG2000 enables the production of stable nanoparticles with outstanding encapsulation efficiency. In a rat model of arthritis with collagen, the AKP-dex-loaded nanoparticles showed increased accumulation in arthritic joints as well as effective dexamethasone release. The microenvironment of arthritic joints is acidic in comparison to the free water soluble prodrug, dexamethasone sodium phosphate. According to this study, pH-sensitive prodrug nanoparticles may provide a promising platform for their improved therapeutic efficacy and low systemic side effects.</w:t>
      </w:r>
      <w:r w:rsidR="003E18E5">
        <w:t xml:space="preserve"> </w:t>
      </w:r>
      <w:r w:rsidR="00984D71">
        <w:t>[7]</w:t>
      </w:r>
    </w:p>
    <w:p w:rsidR="00AA1BE7" w:rsidRDefault="00AA1BE7">
      <w:pPr>
        <w:pStyle w:val="BodyText"/>
        <w:spacing w:before="11"/>
        <w:rPr>
          <w:sz w:val="20"/>
        </w:rPr>
      </w:pPr>
    </w:p>
    <w:p w:rsidR="00AA1BE7" w:rsidRDefault="00984D71">
      <w:pPr>
        <w:pStyle w:val="BodyText"/>
        <w:spacing w:line="242" w:lineRule="auto"/>
        <w:ind w:left="460" w:right="479"/>
        <w:jc w:val="both"/>
      </w:pPr>
      <w:r>
        <w:t>For</w:t>
      </w:r>
      <w:r>
        <w:rPr>
          <w:spacing w:val="12"/>
        </w:rPr>
        <w:t xml:space="preserve"> </w:t>
      </w:r>
      <w:r>
        <w:t>example:</w:t>
      </w:r>
      <w:r>
        <w:rPr>
          <w:spacing w:val="13"/>
        </w:rPr>
        <w:t xml:space="preserve"> </w:t>
      </w:r>
      <w:r>
        <w:t>polymeric</w:t>
      </w:r>
      <w:r>
        <w:rPr>
          <w:spacing w:val="12"/>
        </w:rPr>
        <w:t xml:space="preserve"> </w:t>
      </w:r>
      <w:r>
        <w:t>micelles</w:t>
      </w:r>
      <w:r>
        <w:rPr>
          <w:spacing w:val="14"/>
        </w:rPr>
        <w:t xml:space="preserve"> </w:t>
      </w:r>
      <w:r>
        <w:t>containing</w:t>
      </w:r>
      <w:r>
        <w:rPr>
          <w:spacing w:val="15"/>
        </w:rPr>
        <w:t xml:space="preserve"> </w:t>
      </w:r>
      <w:r>
        <w:t>diclofenac</w:t>
      </w:r>
      <w:r>
        <w:rPr>
          <w:spacing w:val="15"/>
        </w:rPr>
        <w:t xml:space="preserve"> </w:t>
      </w:r>
      <w:r>
        <w:t>are</w:t>
      </w:r>
      <w:r>
        <w:rPr>
          <w:spacing w:val="13"/>
        </w:rPr>
        <w:t xml:space="preserve"> </w:t>
      </w:r>
      <w:r>
        <w:t>another</w:t>
      </w:r>
      <w:r>
        <w:rPr>
          <w:spacing w:val="12"/>
        </w:rPr>
        <w:t xml:space="preserve"> </w:t>
      </w:r>
      <w:r>
        <w:t>example</w:t>
      </w:r>
      <w:r>
        <w:rPr>
          <w:spacing w:val="12"/>
        </w:rPr>
        <w:t xml:space="preserve"> </w:t>
      </w:r>
      <w:r>
        <w:t>of</w:t>
      </w:r>
      <w:r>
        <w:rPr>
          <w:spacing w:val="12"/>
        </w:rPr>
        <w:t xml:space="preserve"> </w:t>
      </w:r>
      <w:r>
        <w:t>a</w:t>
      </w:r>
      <w:r>
        <w:rPr>
          <w:spacing w:val="12"/>
        </w:rPr>
        <w:t xml:space="preserve"> </w:t>
      </w:r>
      <w:r>
        <w:t>PNDDS</w:t>
      </w:r>
      <w:r>
        <w:rPr>
          <w:spacing w:val="14"/>
        </w:rPr>
        <w:t xml:space="preserve"> </w:t>
      </w:r>
      <w:r>
        <w:t>that</w:t>
      </w:r>
      <w:r>
        <w:rPr>
          <w:spacing w:val="13"/>
        </w:rPr>
        <w:t xml:space="preserve"> </w:t>
      </w:r>
      <w:r>
        <w:t>may</w:t>
      </w:r>
      <w:r>
        <w:rPr>
          <w:spacing w:val="10"/>
        </w:rPr>
        <w:t xml:space="preserve"> </w:t>
      </w:r>
      <w:r>
        <w:t>be</w:t>
      </w:r>
      <w:r>
        <w:rPr>
          <w:spacing w:val="12"/>
        </w:rPr>
        <w:t xml:space="preserve"> </w:t>
      </w:r>
      <w:r>
        <w:t>used</w:t>
      </w:r>
      <w:r>
        <w:rPr>
          <w:spacing w:val="-57"/>
        </w:rPr>
        <w:t xml:space="preserve"> </w:t>
      </w:r>
      <w:r>
        <w:t>to treat inflammatory illnesses. Some of the most frequently given treatments for pain and inflammation are</w:t>
      </w:r>
      <w:r>
        <w:rPr>
          <w:spacing w:val="1"/>
        </w:rPr>
        <w:t xml:space="preserve"> </w:t>
      </w:r>
      <w:r>
        <w:t>non-steroidal</w:t>
      </w:r>
      <w:r>
        <w:rPr>
          <w:spacing w:val="-1"/>
        </w:rPr>
        <w:t xml:space="preserve"> </w:t>
      </w:r>
      <w:r>
        <w:t>anti-inflammatory</w:t>
      </w:r>
      <w:r>
        <w:rPr>
          <w:spacing w:val="-4"/>
        </w:rPr>
        <w:t xml:space="preserve"> </w:t>
      </w:r>
      <w:r>
        <w:t>drugs like</w:t>
      </w:r>
      <w:r>
        <w:rPr>
          <w:spacing w:val="-1"/>
        </w:rPr>
        <w:t xml:space="preserve"> </w:t>
      </w:r>
      <w:r>
        <w:t>diclofenac.</w:t>
      </w:r>
    </w:p>
    <w:p w:rsidR="00AA1BE7" w:rsidRDefault="00984D71">
      <w:pPr>
        <w:pStyle w:val="BodyText"/>
        <w:spacing w:before="232"/>
        <w:ind w:left="460" w:right="478"/>
        <w:jc w:val="both"/>
      </w:pPr>
      <w:r>
        <w:t>They do, however, have a number of negative effects, including increased cardiovascular to the level of drug</w:t>
      </w:r>
      <w:r>
        <w:rPr>
          <w:spacing w:val="-57"/>
        </w:rPr>
        <w:t xml:space="preserve"> </w:t>
      </w:r>
      <w:r>
        <w:t>present in the heart.</w:t>
      </w:r>
      <w:r w:rsidR="00F65A05">
        <w:t xml:space="preserve"> B</w:t>
      </w:r>
      <w:r w:rsidR="008C33ED" w:rsidRPr="008C33ED">
        <w:t>y limiting the heart's exposure to diclofenac. Diclofenac's cardiovascular risks were reduced by administration with polymeric micelles, according to research by AI- Lawati et al.</w:t>
      </w:r>
      <w:r w:rsidR="008C33ED">
        <w:t xml:space="preserve"> </w:t>
      </w:r>
      <w:r>
        <w:t>[7]</w:t>
      </w:r>
    </w:p>
    <w:p w:rsidR="00AA1BE7" w:rsidRDefault="00AA1BE7">
      <w:pPr>
        <w:jc w:val="both"/>
        <w:sectPr w:rsidR="00AA1BE7">
          <w:pgSz w:w="11910" w:h="16840"/>
          <w:pgMar w:top="620" w:right="240" w:bottom="680" w:left="260" w:header="0" w:footer="472" w:gutter="0"/>
          <w:cols w:space="720"/>
        </w:sectPr>
      </w:pPr>
    </w:p>
    <w:p w:rsidR="00AA1BE7" w:rsidRDefault="00D80E1C">
      <w:pPr>
        <w:pStyle w:val="BodyText"/>
        <w:spacing w:before="73"/>
        <w:ind w:left="460" w:right="474"/>
        <w:jc w:val="both"/>
      </w:pPr>
      <w:r w:rsidRPr="00D80E1C">
        <w:lastRenderedPageBreak/>
        <w:t>In this study, traceable polymeric micelles (DFEE-TM) were produced by combining diclofenac ethyl ester with the block copolymer PEO-b-PCL coupled with the near-infrared probe cyanine -5.5 azide using a solvent evaporation approach. Adjuvant arthritis (AA) inflamed joints showed elevated fluorescence levels following a single IV injection. In ex vivo near-infrared optical whole-body imaging, rats' joints were compared to the joints of healthy rats, proving that the DFEE - TM were concentrated in the inflamed areas due in part to the inflammation to the PEO's long-term properties.</w:t>
      </w:r>
      <w:r w:rsidR="00984D71">
        <w:t xml:space="preserve"> In addition, after seven daily doses of DFEE -TM</w:t>
      </w:r>
      <w:r w:rsidR="00984D71">
        <w:rPr>
          <w:spacing w:val="-57"/>
        </w:rPr>
        <w:t xml:space="preserve"> </w:t>
      </w:r>
      <w:r w:rsidR="00984D71">
        <w:t>compared to dosing with free diclofenac, in the hearts of AA rats was significantly decreased. An important</w:t>
      </w:r>
      <w:r w:rsidR="00984D71">
        <w:rPr>
          <w:spacing w:val="1"/>
        </w:rPr>
        <w:t xml:space="preserve"> </w:t>
      </w:r>
      <w:r w:rsidR="00984D71">
        <w:t>cardio toxicity indicator was decreased in the heart and plasma of AA rats, which is consistent with this</w:t>
      </w:r>
      <w:r w:rsidR="00984D71">
        <w:rPr>
          <w:spacing w:val="1"/>
        </w:rPr>
        <w:t xml:space="preserve"> </w:t>
      </w:r>
      <w:r w:rsidR="00984D71">
        <w:t>finding. By modifying their biodistrubution and improving their accumulation in the permeable vasculature</w:t>
      </w:r>
      <w:r w:rsidR="00984D71">
        <w:rPr>
          <w:spacing w:val="1"/>
        </w:rPr>
        <w:t xml:space="preserve"> </w:t>
      </w:r>
      <w:r w:rsidR="00984D71">
        <w:t>of the subject, this study proved that prodrug - incorporating polymeric micelles can lessen the toxicity of</w:t>
      </w:r>
      <w:r w:rsidR="00984D71">
        <w:rPr>
          <w:spacing w:val="1"/>
        </w:rPr>
        <w:t xml:space="preserve"> </w:t>
      </w:r>
      <w:r w:rsidR="00984D71">
        <w:t>conventional medicines.[7]</w:t>
      </w:r>
    </w:p>
    <w:p w:rsidR="00AA1BE7" w:rsidRDefault="00AA1BE7">
      <w:pPr>
        <w:pStyle w:val="BodyText"/>
        <w:spacing w:before="4"/>
        <w:rPr>
          <w:sz w:val="21"/>
        </w:rPr>
      </w:pPr>
    </w:p>
    <w:p w:rsidR="00AA1BE7" w:rsidRDefault="00984D71">
      <w:pPr>
        <w:pStyle w:val="Heading1"/>
        <w:jc w:val="both"/>
      </w:pPr>
      <w:r>
        <w:t>(4.3)</w:t>
      </w:r>
      <w:r>
        <w:rPr>
          <w:spacing w:val="-2"/>
        </w:rPr>
        <w:t xml:space="preserve"> </w:t>
      </w:r>
      <w:r>
        <w:t>Cardiovascular</w:t>
      </w:r>
      <w:r>
        <w:rPr>
          <w:spacing w:val="-1"/>
        </w:rPr>
        <w:t xml:space="preserve"> </w:t>
      </w:r>
      <w:r>
        <w:t>diseases:</w:t>
      </w:r>
    </w:p>
    <w:p w:rsidR="00AA1BE7" w:rsidRDefault="00AA1BE7">
      <w:pPr>
        <w:pStyle w:val="BodyText"/>
        <w:spacing w:before="6"/>
        <w:rPr>
          <w:b/>
          <w:sz w:val="20"/>
        </w:rPr>
      </w:pPr>
    </w:p>
    <w:p w:rsidR="00AA1BE7" w:rsidRDefault="00AD03A9">
      <w:pPr>
        <w:pStyle w:val="BodyText"/>
        <w:ind w:left="460" w:right="471"/>
        <w:jc w:val="both"/>
      </w:pPr>
      <w:r w:rsidRPr="00AD03A9">
        <w:t xml:space="preserve">A thrombus-targeting aspirin particle for the treatment of thrombotic illness is a PNDDS with potential for use in cardiovascular medicine. Aspirin (ESA; ethyl salicylate) had been created. In this study, thrombus-targeting aspirin polyconjugate particles (T-APP) with anti-inflammatory and anti-coagulant properties were created by combining APP, a polymer-drug conjugate, with the anti-coagulant and anti-inflammatory drug. APP was combined with fibrin-binding peptide </w:t>
      </w:r>
      <w:proofErr w:type="spellStart"/>
      <w:r w:rsidRPr="00AD03A9">
        <w:t>Gly</w:t>
      </w:r>
      <w:proofErr w:type="spellEnd"/>
      <w:r w:rsidRPr="00AD03A9">
        <w:t xml:space="preserve">- Pro- </w:t>
      </w:r>
      <w:proofErr w:type="spellStart"/>
      <w:r w:rsidRPr="00AD03A9">
        <w:t>Arg</w:t>
      </w:r>
      <w:proofErr w:type="spellEnd"/>
      <w:r w:rsidRPr="00AD03A9">
        <w:t>- Pro- Pro (GPRPP)-lipid conjugates, DSPE-PEG-GPRPP. Release of ESA from T-APP was tested in H202-stimulated arterial endothelial cells, and the results showed that intracellular ROS were present.</w:t>
      </w:r>
      <w:r w:rsidR="00E2158D">
        <w:t xml:space="preserve"> </w:t>
      </w:r>
      <w:r w:rsidR="005539D1" w:rsidRPr="005539D1">
        <w:t>When T-APP was examined in a mouse model of blood vessel thrombosis and tail bleeding, it was shown that therapy with TAPP increased the bleeding time by over two times when compared to treatment with free aspirin, indicating a higher anti-thrombotic impact. After IV injection in a rat model of carotid artery thrombosis, T- APP was also closely linked to a synthetic thrombus. Once the, this result was ruled out. Free fibrin-targeting GPRPP - peptide has previously been administered to rats to block T- APP binding.</w:t>
      </w:r>
      <w:r w:rsidR="005539D1">
        <w:t xml:space="preserve"> </w:t>
      </w:r>
      <w:r w:rsidR="00984D71">
        <w:t>[7]</w:t>
      </w:r>
    </w:p>
    <w:p w:rsidR="00AA1BE7" w:rsidRDefault="00AA1BE7">
      <w:pPr>
        <w:pStyle w:val="BodyText"/>
        <w:spacing w:before="11"/>
        <w:rPr>
          <w:sz w:val="20"/>
        </w:rPr>
      </w:pPr>
    </w:p>
    <w:p w:rsidR="00AA1BE7" w:rsidRDefault="00984D71">
      <w:pPr>
        <w:pStyle w:val="BodyText"/>
        <w:ind w:left="84" w:right="100"/>
        <w:jc w:val="center"/>
      </w:pPr>
      <w:r>
        <w:t>(3)</w:t>
      </w:r>
    </w:p>
    <w:p w:rsidR="00AA1BE7" w:rsidRDefault="00AA1BE7">
      <w:pPr>
        <w:pStyle w:val="BodyText"/>
        <w:spacing w:before="10"/>
        <w:rPr>
          <w:sz w:val="20"/>
        </w:rPr>
      </w:pPr>
    </w:p>
    <w:p w:rsidR="00AA1BE7" w:rsidRDefault="002D1140">
      <w:pPr>
        <w:pStyle w:val="BodyText"/>
        <w:ind w:left="460" w:right="469"/>
        <w:jc w:val="both"/>
      </w:pPr>
      <w:r w:rsidRPr="002D1140">
        <w:t>In addition to the potent anti-inflammatory capabilities of T-APP, these investigations suggest a possible new application for aspirin in the treatment of life-threatening blood clots in the body. Nanoparticles composed of chitosan and alginate have also been employed to enhance the therapeutic effects of FDA-approved prodrugs like lovastatin. The cholesterol-lowering prodrug lovastatin's active hydroxyl acid form is hydrolyzed in vivo and prevents changes in 3-hydroxy-3-methylglutaryl-Coenzyme A that have an impact on cholesterol production. Although its short half-life (approximately three hours) necessitates evening administration, which reduces patient compliance and restricts its application.</w:t>
      </w:r>
      <w:r w:rsidR="00984D71">
        <w:rPr>
          <w:spacing w:val="1"/>
        </w:rPr>
        <w:t xml:space="preserve"> </w:t>
      </w:r>
      <w:r w:rsidR="006D2A84" w:rsidRPr="006D2A84">
        <w:t>In this study, lovastatin encapsulating alginate/chitosan nanoparticles were produced in order to control the release of a drug named and establish a good absorption and distribution profile. The interaction between the polymer and lovastatin in the final formulation (ACL nanoparticles), which occurs through hydrogen bonding and dipolar-dipolar interactions, controls the structure and shape of the nanoparticles. When a solution's pH was raised, ACL nanoparticles released lovastatin more quickly and at a faster rate.</w:t>
      </w:r>
      <w:r w:rsidR="006D2A84">
        <w:t xml:space="preserve"> </w:t>
      </w:r>
      <w:r w:rsidR="00585573" w:rsidRPr="00585573">
        <w:t xml:space="preserve">The release was rapid (80%–90%) for the first 10 hours, and then the final 10%–20% trickled out gradually for up to 30 hours. The ACL nanoparticles were also discovered to be safe in trials of acute and </w:t>
      </w:r>
      <w:proofErr w:type="spellStart"/>
      <w:r w:rsidR="00585573" w:rsidRPr="00585573">
        <w:t>subchronic</w:t>
      </w:r>
      <w:proofErr w:type="spellEnd"/>
      <w:r w:rsidR="00585573" w:rsidRPr="00585573">
        <w:t xml:space="preserve"> toxicity following oral administration to healthy animals. These results demonstrate that ACI nanoparticles could be employed to enhance the pharmacological impact of lovastatin due to their controlled release property.</w:t>
      </w:r>
      <w:r w:rsidR="00585573">
        <w:t xml:space="preserve"> </w:t>
      </w:r>
      <w:r w:rsidR="00984D71">
        <w:t>[7]</w:t>
      </w:r>
    </w:p>
    <w:p w:rsidR="00AA1BE7" w:rsidRDefault="00AA1BE7">
      <w:pPr>
        <w:pStyle w:val="BodyText"/>
        <w:spacing w:before="4"/>
        <w:rPr>
          <w:sz w:val="21"/>
        </w:rPr>
      </w:pPr>
    </w:p>
    <w:p w:rsidR="00AA1BE7" w:rsidRDefault="00984D71">
      <w:pPr>
        <w:pStyle w:val="Heading1"/>
        <w:jc w:val="both"/>
      </w:pPr>
      <w:r>
        <w:t>(4.4)</w:t>
      </w:r>
      <w:r>
        <w:rPr>
          <w:spacing w:val="-3"/>
        </w:rPr>
        <w:t xml:space="preserve"> </w:t>
      </w:r>
      <w:r>
        <w:t>Neurological</w:t>
      </w:r>
      <w:r>
        <w:rPr>
          <w:spacing w:val="-1"/>
        </w:rPr>
        <w:t xml:space="preserve"> </w:t>
      </w:r>
      <w:r>
        <w:t>disease:</w:t>
      </w:r>
    </w:p>
    <w:p w:rsidR="005D2593" w:rsidRDefault="005D2593">
      <w:pPr>
        <w:pStyle w:val="Heading1"/>
        <w:jc w:val="both"/>
      </w:pPr>
    </w:p>
    <w:p w:rsidR="00181DD6" w:rsidRDefault="00181DD6" w:rsidP="00F430A2">
      <w:pPr>
        <w:ind w:left="460"/>
        <w:jc w:val="both"/>
        <w:rPr>
          <w:sz w:val="24"/>
          <w:szCs w:val="24"/>
        </w:rPr>
      </w:pPr>
      <w:r w:rsidRPr="00514BA8">
        <w:rPr>
          <w:sz w:val="24"/>
          <w:szCs w:val="24"/>
        </w:rPr>
        <w:t>A mixed prodrug nanoparticle approach has also been used to treat neurological issues. The prodrug section</w:t>
      </w:r>
      <w:r>
        <w:rPr>
          <w:sz w:val="24"/>
          <w:szCs w:val="24"/>
        </w:rPr>
        <w:t xml:space="preserve">.        </w:t>
      </w:r>
      <w:r w:rsidRPr="00514BA8">
        <w:rPr>
          <w:sz w:val="24"/>
          <w:szCs w:val="24"/>
        </w:rPr>
        <w:t xml:space="preserve">describes a dopamine prodrug, an FDA-approved Parkinson's medication. A medication called levodopa (L-DOPA) has high BBB absorption. However, the digestive system and systemic circulation swiftly degrade it. The use of a Nano carrier to shield levodopa from serum decarboxylase activity while successfully crossing the BBB and concentrating on the brain offers a new approach, even if many additional dopamine prodrugs are being developed to solve this issue. L-DOPA-AuNFs, which have been functionalized with the targeting ligand L-DOPA, were created by Gonzalez-Carter </w:t>
      </w:r>
      <w:r>
        <w:rPr>
          <w:sz w:val="24"/>
          <w:szCs w:val="24"/>
        </w:rPr>
        <w:t>et al. As a potential brain-penetrating delivery mechanism.</w:t>
      </w:r>
    </w:p>
    <w:p w:rsidR="004764CB" w:rsidRDefault="004764CB">
      <w:pPr>
        <w:pStyle w:val="Heading1"/>
        <w:jc w:val="both"/>
      </w:pPr>
    </w:p>
    <w:p w:rsidR="006019BD" w:rsidRPr="004764CB" w:rsidRDefault="006019BD">
      <w:pPr>
        <w:pStyle w:val="Heading1"/>
        <w:jc w:val="both"/>
        <w:rPr>
          <w:b w:val="0"/>
          <w:bCs w:val="0"/>
        </w:rPr>
      </w:pPr>
    </w:p>
    <w:p w:rsidR="00AA1BE7" w:rsidRPr="004764CB" w:rsidRDefault="00AA1BE7">
      <w:pPr>
        <w:pStyle w:val="BodyText"/>
        <w:spacing w:before="6"/>
        <w:rPr>
          <w:bCs/>
          <w:sz w:val="20"/>
        </w:rPr>
      </w:pPr>
    </w:p>
    <w:p w:rsidR="00AA1BE7" w:rsidRPr="00B2052D" w:rsidRDefault="00AA1BE7">
      <w:pPr>
        <w:jc w:val="both"/>
        <w:rPr>
          <w:sz w:val="24"/>
          <w:szCs w:val="24"/>
        </w:rPr>
        <w:sectPr w:rsidR="00AA1BE7" w:rsidRPr="00B2052D">
          <w:pgSz w:w="11910" w:h="16840"/>
          <w:pgMar w:top="620" w:right="240" w:bottom="680" w:left="260" w:header="0" w:footer="472" w:gutter="0"/>
          <w:cols w:space="720"/>
        </w:sectPr>
      </w:pPr>
    </w:p>
    <w:p w:rsidR="00AA1BE7" w:rsidRDefault="00BF3134">
      <w:pPr>
        <w:pStyle w:val="BodyText"/>
        <w:spacing w:before="73" w:line="242" w:lineRule="auto"/>
        <w:ind w:left="460" w:right="476"/>
        <w:jc w:val="both"/>
      </w:pPr>
      <w:r w:rsidRPr="00BF3134">
        <w:lastRenderedPageBreak/>
        <w:t>Using an in vitro human BBB model (hcMEC/D3 cell line), they demonstrated that, contrary to what has been reported in the literature, more L-DOPA-AuNFs traveled across the brain.</w:t>
      </w:r>
      <w:r>
        <w:t xml:space="preserve"> </w:t>
      </w:r>
      <w:r w:rsidR="00984D71">
        <w:t>[7]</w:t>
      </w:r>
    </w:p>
    <w:p w:rsidR="00AA1BE7" w:rsidRDefault="00AA1BE7">
      <w:pPr>
        <w:pStyle w:val="BodyText"/>
        <w:spacing w:before="5"/>
        <w:rPr>
          <w:sz w:val="20"/>
        </w:rPr>
      </w:pPr>
    </w:p>
    <w:p w:rsidR="00AA1BE7" w:rsidRDefault="0099232C">
      <w:pPr>
        <w:pStyle w:val="BodyText"/>
        <w:ind w:left="460" w:right="474"/>
        <w:jc w:val="both"/>
      </w:pPr>
      <w:r w:rsidRPr="0099232C">
        <w:t>Furthermore, the pace at which they were transported across the BBB monolayer matched that of a monolayer comprised of cells from the exterior of the human umbilical vein. Brain macrophages ingested L- DOPPA-AuNFs extensively in vitro without manifesting inflammation. Even though the pharmacological effect of these prodrug-loaded gold nanoparticles has not been investigated, these encouraging results raise the possibility of improvements in the way brain diseases are treated.</w:t>
      </w:r>
      <w:r>
        <w:t xml:space="preserve"> </w:t>
      </w:r>
      <w:r w:rsidR="00984D71">
        <w:t>[7]</w:t>
      </w:r>
    </w:p>
    <w:p w:rsidR="00AA1BE7" w:rsidRDefault="00AA1BE7">
      <w:pPr>
        <w:pStyle w:val="BodyText"/>
        <w:spacing w:before="3"/>
        <w:rPr>
          <w:sz w:val="21"/>
        </w:rPr>
      </w:pPr>
    </w:p>
    <w:p w:rsidR="00AA1BE7" w:rsidRDefault="00984D71">
      <w:pPr>
        <w:pStyle w:val="Heading1"/>
        <w:spacing w:before="1"/>
        <w:jc w:val="both"/>
      </w:pPr>
      <w:r>
        <w:t>(4.5)</w:t>
      </w:r>
      <w:r>
        <w:rPr>
          <w:spacing w:val="-2"/>
        </w:rPr>
        <w:t xml:space="preserve"> </w:t>
      </w:r>
      <w:r>
        <w:t>Pulmonary</w:t>
      </w:r>
      <w:r>
        <w:rPr>
          <w:spacing w:val="-2"/>
        </w:rPr>
        <w:t xml:space="preserve"> </w:t>
      </w:r>
      <w:r>
        <w:t>diseases:</w:t>
      </w:r>
    </w:p>
    <w:p w:rsidR="00AA1BE7" w:rsidRDefault="00AA1BE7">
      <w:pPr>
        <w:pStyle w:val="BodyText"/>
        <w:spacing w:before="5"/>
        <w:rPr>
          <w:b/>
          <w:sz w:val="20"/>
        </w:rPr>
      </w:pPr>
    </w:p>
    <w:p w:rsidR="00AA1BE7" w:rsidRDefault="00F1747F">
      <w:pPr>
        <w:pStyle w:val="BodyText"/>
        <w:ind w:left="460" w:right="476"/>
        <w:jc w:val="both"/>
      </w:pPr>
      <w:r w:rsidRPr="00F1747F">
        <w:t>PNDDS may be used as a form of treatment for pulmonary disorders. For instance, pulmonary arterial hypertension (PAH), a disorder that worsens with time and is characterized by elevated pulmonary arterial pressure maintained by occulted and/or restricted pulmonary vasculature, persists despite the use of a number of effective medications.</w:t>
      </w:r>
      <w:r w:rsidR="00984D71">
        <w:t>.[7]</w:t>
      </w:r>
    </w:p>
    <w:p w:rsidR="00AA1BE7" w:rsidRDefault="00AA1BE7">
      <w:pPr>
        <w:pStyle w:val="BodyText"/>
        <w:spacing w:before="10"/>
        <w:rPr>
          <w:sz w:val="20"/>
        </w:rPr>
      </w:pPr>
    </w:p>
    <w:p w:rsidR="00AA1BE7" w:rsidRDefault="00F6275E">
      <w:pPr>
        <w:pStyle w:val="BodyText"/>
        <w:spacing w:before="1"/>
        <w:ind w:left="460" w:right="475"/>
        <w:jc w:val="both"/>
      </w:pPr>
      <w:r>
        <w:t>In</w:t>
      </w:r>
      <w:r w:rsidR="00984D71">
        <w:t xml:space="preserve"> 5 year survival rate is still low for PAH treatment. Numerous PAH medications already in use are also</w:t>
      </w:r>
      <w:r w:rsidR="00984D71">
        <w:rPr>
          <w:spacing w:val="1"/>
        </w:rPr>
        <w:t xml:space="preserve"> </w:t>
      </w:r>
      <w:r w:rsidR="00984D71">
        <w:t>liked to negative</w:t>
      </w:r>
      <w:r w:rsidR="00984D71">
        <w:rPr>
          <w:spacing w:val="1"/>
        </w:rPr>
        <w:t xml:space="preserve"> </w:t>
      </w:r>
      <w:r w:rsidR="00984D71">
        <w:t>side</w:t>
      </w:r>
      <w:r w:rsidR="00984D71">
        <w:rPr>
          <w:spacing w:val="1"/>
        </w:rPr>
        <w:t xml:space="preserve"> </w:t>
      </w:r>
      <w:r w:rsidR="00984D71">
        <w:t>effects induced on</w:t>
      </w:r>
      <w:r w:rsidR="00984D71">
        <w:rPr>
          <w:spacing w:val="1"/>
        </w:rPr>
        <w:t xml:space="preserve"> </w:t>
      </w:r>
      <w:r w:rsidR="00984D71">
        <w:t xml:space="preserve">by systemic exposure. </w:t>
      </w:r>
      <w:r w:rsidR="0044084D" w:rsidRPr="0044084D">
        <w:t>Analogue of one of the three prostacyclins</w:t>
      </w:r>
      <w:r w:rsidR="0044084D">
        <w:t xml:space="preserve"> </w:t>
      </w:r>
      <w:r w:rsidR="00984D71">
        <w:t>that</w:t>
      </w:r>
      <w:r w:rsidR="00984D71">
        <w:rPr>
          <w:spacing w:val="1"/>
        </w:rPr>
        <w:t xml:space="preserve"> </w:t>
      </w:r>
      <w:r w:rsidR="00984D71">
        <w:t>have been approved to treat analogues that have been approved to treat PAH is the vasodilator treprostinil,</w:t>
      </w:r>
      <w:r w:rsidR="00984D71">
        <w:rPr>
          <w:spacing w:val="1"/>
        </w:rPr>
        <w:t xml:space="preserve"> </w:t>
      </w:r>
      <w:r w:rsidR="00984D71">
        <w:t xml:space="preserve">which comes in the form of an oral tablets (Orenitram), </w:t>
      </w:r>
      <w:r w:rsidR="005319D7" w:rsidRPr="005319D7">
        <w:t>a continuous infusion (Remodeling) and an inhalable solution (tyvaso). Although local API administration to the lung is made possible by the nebulized tyvaso formulation, it requires four dosages per day and is linked to serious side effects brought on by systemic exposure. The vasodilator treprostinil, available as oral tablets (Orenitram), an inhalation solution (Tyvaso), and a continuous infusion (remodeling), is one or three prostacyclin analogues that have been approved to treat PAH.</w:t>
      </w:r>
      <w:r w:rsidR="00984D71">
        <w:t xml:space="preserve"> </w:t>
      </w:r>
      <w:r w:rsidR="004213B9" w:rsidRPr="004213B9">
        <w:t>even so. The tyvaso formulation, which required four dosages per day and was associated with local side effects like coughing and sore throats, delivered the API to the lungs. To overcome these limitations, a novel treprostinil-based nanoparticle formulation was developed and is currently undergoing clinical development to treat PAH.</w:t>
      </w:r>
      <w:r w:rsidR="00984D71">
        <w:t>[7]</w:t>
      </w:r>
    </w:p>
    <w:p w:rsidR="00AA1BE7" w:rsidRDefault="00AA1BE7">
      <w:pPr>
        <w:pStyle w:val="BodyText"/>
        <w:spacing w:before="10"/>
        <w:rPr>
          <w:sz w:val="20"/>
        </w:rPr>
      </w:pPr>
    </w:p>
    <w:p w:rsidR="00AA1BE7" w:rsidRDefault="00E57B3C">
      <w:pPr>
        <w:pStyle w:val="BodyText"/>
        <w:ind w:left="460" w:right="476"/>
        <w:jc w:val="both"/>
      </w:pPr>
      <w:r w:rsidRPr="00E57B3C">
        <w:t>The solubility profile of treprostinil palmitil has been significantly altered, and its water solubility has decreased. Treprostinil palmitil is a prodrug that combines palmitil alcohol as the pro-moiety and an ester link to mask the carboxylic acid functional group of treprostinil acid.</w:t>
      </w:r>
      <w:r w:rsidR="00984D71">
        <w:t>[7]</w:t>
      </w:r>
    </w:p>
    <w:p w:rsidR="00AA1BE7" w:rsidRDefault="00AA1BE7">
      <w:pPr>
        <w:pStyle w:val="BodyText"/>
        <w:spacing w:before="10"/>
        <w:rPr>
          <w:sz w:val="20"/>
        </w:rPr>
      </w:pPr>
    </w:p>
    <w:p w:rsidR="00AA1BE7" w:rsidRDefault="00C171A0">
      <w:pPr>
        <w:pStyle w:val="BodyText"/>
        <w:ind w:left="460" w:right="479"/>
        <w:jc w:val="both"/>
      </w:pPr>
      <w:r w:rsidRPr="00C171A0">
        <w:t>the therapeutic elements of treprostinil palmitil and treprostinil acid API. The prodrug can be included in a lipid nanoparticle comprised of squalane and DSPE-PES2000 due to the latter's enhanced lipophilicity. Squalane serves as a hydrophobic filler, while the DSPE-PEG2000's "stealth coating" improves formulation stability and reduces prodrug discharge.</w:t>
      </w:r>
      <w:r>
        <w:t xml:space="preserve"> </w:t>
      </w:r>
      <w:r w:rsidR="00984D71">
        <w:t>[7]</w:t>
      </w:r>
    </w:p>
    <w:p w:rsidR="00AA1BE7" w:rsidRDefault="00AA1BE7">
      <w:pPr>
        <w:pStyle w:val="BodyText"/>
        <w:spacing w:before="4"/>
        <w:rPr>
          <w:sz w:val="21"/>
        </w:rPr>
      </w:pPr>
    </w:p>
    <w:p w:rsidR="00AA1BE7" w:rsidRDefault="00984D71">
      <w:pPr>
        <w:pStyle w:val="Heading1"/>
        <w:jc w:val="both"/>
      </w:pPr>
      <w:r>
        <w:t>Why</w:t>
      </w:r>
      <w:r>
        <w:rPr>
          <w:spacing w:val="-1"/>
        </w:rPr>
        <w:t xml:space="preserve"> </w:t>
      </w:r>
      <w:r>
        <w:t>the</w:t>
      </w:r>
      <w:r>
        <w:rPr>
          <w:spacing w:val="-2"/>
        </w:rPr>
        <w:t xml:space="preserve"> </w:t>
      </w:r>
      <w:r>
        <w:t>prodrugs</w:t>
      </w:r>
      <w:r>
        <w:rPr>
          <w:spacing w:val="-1"/>
        </w:rPr>
        <w:t xml:space="preserve"> </w:t>
      </w:r>
      <w:r>
        <w:t>are</w:t>
      </w:r>
      <w:r>
        <w:rPr>
          <w:spacing w:val="-1"/>
        </w:rPr>
        <w:t xml:space="preserve"> </w:t>
      </w:r>
      <w:r>
        <w:t>used:</w:t>
      </w:r>
    </w:p>
    <w:p w:rsidR="00AA1BE7" w:rsidRDefault="00AA1BE7">
      <w:pPr>
        <w:pStyle w:val="BodyText"/>
        <w:spacing w:before="10"/>
        <w:rPr>
          <w:b/>
          <w:sz w:val="20"/>
        </w:rPr>
      </w:pPr>
    </w:p>
    <w:p w:rsidR="00AA1BE7" w:rsidRDefault="00984D71">
      <w:pPr>
        <w:pStyle w:val="ListParagraph"/>
        <w:numPr>
          <w:ilvl w:val="0"/>
          <w:numId w:val="3"/>
        </w:numPr>
        <w:tabs>
          <w:tab w:val="left" w:pos="852"/>
        </w:tabs>
        <w:rPr>
          <w:b/>
          <w:sz w:val="24"/>
        </w:rPr>
      </w:pPr>
      <w:r>
        <w:rPr>
          <w:b/>
          <w:sz w:val="24"/>
        </w:rPr>
        <w:t>Improved</w:t>
      </w:r>
      <w:r>
        <w:rPr>
          <w:b/>
          <w:spacing w:val="-4"/>
          <w:sz w:val="24"/>
        </w:rPr>
        <w:t xml:space="preserve"> </w:t>
      </w:r>
      <w:r>
        <w:rPr>
          <w:b/>
          <w:sz w:val="24"/>
        </w:rPr>
        <w:t>chemical</w:t>
      </w:r>
      <w:r>
        <w:rPr>
          <w:b/>
          <w:spacing w:val="1"/>
          <w:sz w:val="24"/>
        </w:rPr>
        <w:t xml:space="preserve"> </w:t>
      </w:r>
      <w:r>
        <w:rPr>
          <w:b/>
          <w:sz w:val="24"/>
        </w:rPr>
        <w:t>consistency:</w:t>
      </w:r>
    </w:p>
    <w:p w:rsidR="00AA1BE7" w:rsidRDefault="00AA1BE7">
      <w:pPr>
        <w:pStyle w:val="BodyText"/>
        <w:spacing w:before="5"/>
        <w:rPr>
          <w:b/>
          <w:sz w:val="20"/>
        </w:rPr>
      </w:pPr>
    </w:p>
    <w:p w:rsidR="00AA1BE7" w:rsidRDefault="00984D71">
      <w:pPr>
        <w:pStyle w:val="BodyText"/>
        <w:spacing w:before="1"/>
        <w:ind w:left="460" w:right="478"/>
        <w:jc w:val="both"/>
      </w:pPr>
      <w:r>
        <w:t>Every medicinal agent needs to maintain its chemistry. The prodrug technique, as stated above, depends on</w:t>
      </w:r>
      <w:r>
        <w:rPr>
          <w:spacing w:val="1"/>
        </w:rPr>
        <w:t xml:space="preserve"> </w:t>
      </w:r>
      <w:r>
        <w:t>changing the functionality responsible for the unstable character. This technique aims to alter the drug's</w:t>
      </w:r>
      <w:r>
        <w:rPr>
          <w:spacing w:val="1"/>
        </w:rPr>
        <w:t xml:space="preserve"> </w:t>
      </w:r>
      <w:r>
        <w:t>physical properties as well, which reduces the drug's ability to interact with the media. Propranolol, for</w:t>
      </w:r>
      <w:r>
        <w:rPr>
          <w:spacing w:val="1"/>
        </w:rPr>
        <w:t xml:space="preserve"> </w:t>
      </w:r>
      <w:r>
        <w:t>instance, is used as an antihypertensive medication (Figure 27, R = R' = H). An oral dose has a lower</w:t>
      </w:r>
      <w:r>
        <w:rPr>
          <w:spacing w:val="1"/>
        </w:rPr>
        <w:t xml:space="preserve"> </w:t>
      </w:r>
      <w:r>
        <w:t>bioavailability than an intravenous injection dose due to first-pass exclusion of the medication. The three</w:t>
      </w:r>
      <w:r>
        <w:rPr>
          <w:spacing w:val="1"/>
        </w:rPr>
        <w:t xml:space="preserve"> </w:t>
      </w:r>
      <w:r>
        <w:t>main metabolites of this medication are p-hydroxy propranolol (Figure 27, R = OH, R' =H), propranolol, and</w:t>
      </w:r>
      <w:r>
        <w:rPr>
          <w:spacing w:val="-57"/>
        </w:rPr>
        <w:t xml:space="preserve"> </w:t>
      </w:r>
      <w:r>
        <w:t>its O-glucuronide synthesis. The plasma levels of propranolol can be eight times higher when propranolol</w:t>
      </w:r>
      <w:r>
        <w:rPr>
          <w:spacing w:val="1"/>
        </w:rPr>
        <w:t xml:space="preserve"> </w:t>
      </w:r>
      <w:r>
        <w:t>hemi</w:t>
      </w:r>
      <w:r>
        <w:rPr>
          <w:spacing w:val="-1"/>
        </w:rPr>
        <w:t xml:space="preserve"> </w:t>
      </w:r>
      <w:r>
        <w:t>succinate</w:t>
      </w:r>
      <w:r>
        <w:rPr>
          <w:spacing w:val="-1"/>
        </w:rPr>
        <w:t xml:space="preserve"> </w:t>
      </w:r>
      <w:r>
        <w:t>is taken orally</w:t>
      </w:r>
      <w:r>
        <w:rPr>
          <w:spacing w:val="-3"/>
        </w:rPr>
        <w:t xml:space="preserve"> </w:t>
      </w:r>
      <w:r>
        <w:t>as compared to when propranolol is used.[5]</w:t>
      </w:r>
    </w:p>
    <w:p w:rsidR="00AA1BE7" w:rsidRDefault="00AA1BE7">
      <w:pPr>
        <w:jc w:val="both"/>
        <w:sectPr w:rsidR="00AA1BE7">
          <w:pgSz w:w="11910" w:h="16840"/>
          <w:pgMar w:top="620" w:right="240" w:bottom="680" w:left="260" w:header="0" w:footer="472" w:gutter="0"/>
          <w:cols w:space="720"/>
        </w:sectPr>
      </w:pPr>
    </w:p>
    <w:p w:rsidR="00AA1BE7" w:rsidRDefault="00984D71">
      <w:pPr>
        <w:pStyle w:val="BodyText"/>
        <w:ind w:left="2412"/>
        <w:rPr>
          <w:sz w:val="20"/>
        </w:rPr>
      </w:pPr>
      <w:r>
        <w:rPr>
          <w:noProof/>
          <w:sz w:val="20"/>
        </w:rPr>
        <w:lastRenderedPageBreak/>
        <w:drawing>
          <wp:inline distT="0" distB="0" distL="0" distR="0">
            <wp:extent cx="4237665" cy="1568196"/>
            <wp:effectExtent l="0" t="0" r="0" b="0"/>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27" cstate="print"/>
                    <a:stretch>
                      <a:fillRect/>
                    </a:stretch>
                  </pic:blipFill>
                  <pic:spPr>
                    <a:xfrm>
                      <a:off x="0" y="0"/>
                      <a:ext cx="4237665" cy="1568196"/>
                    </a:xfrm>
                    <a:prstGeom prst="rect">
                      <a:avLst/>
                    </a:prstGeom>
                  </pic:spPr>
                </pic:pic>
              </a:graphicData>
            </a:graphic>
          </wp:inline>
        </w:drawing>
      </w:r>
    </w:p>
    <w:p w:rsidR="00AA1BE7" w:rsidRDefault="00AA1BE7">
      <w:pPr>
        <w:pStyle w:val="BodyText"/>
        <w:spacing w:before="7"/>
        <w:rPr>
          <w:sz w:val="12"/>
        </w:rPr>
      </w:pPr>
    </w:p>
    <w:p w:rsidR="00AA1BE7" w:rsidRDefault="00984D71">
      <w:pPr>
        <w:pStyle w:val="BodyText"/>
        <w:spacing w:before="90"/>
        <w:ind w:left="460" w:right="474"/>
        <w:jc w:val="both"/>
      </w:pPr>
      <w:r>
        <w:t>A member of the beta-lactam antibiotic family is hetacillin. This prodrug has no antibacterial properties;</w:t>
      </w:r>
      <w:r>
        <w:rPr>
          <w:spacing w:val="1"/>
        </w:rPr>
        <w:t xml:space="preserve"> </w:t>
      </w:r>
      <w:r>
        <w:t>however it can convert acetone into the antibiotic ampicillin in the body. The Ampicillin produces polymeric</w:t>
      </w:r>
      <w:r>
        <w:rPr>
          <w:spacing w:val="-57"/>
        </w:rPr>
        <w:t xml:space="preserve"> </w:t>
      </w:r>
      <w:r>
        <w:t>species by preventing auto-aminolysis, which is made possible by the NH2 group's ability to connect to the</w:t>
      </w:r>
      <w:r>
        <w:rPr>
          <w:spacing w:val="1"/>
        </w:rPr>
        <w:t xml:space="preserve"> </w:t>
      </w:r>
      <w:r>
        <w:t>other molecules -lactam structure. A prodrug of ampicillin binds up the amino functionality and inhibits</w:t>
      </w:r>
      <w:r>
        <w:rPr>
          <w:spacing w:val="1"/>
        </w:rPr>
        <w:t xml:space="preserve"> </w:t>
      </w:r>
      <w:r>
        <w:t>auto-aminolysis by</w:t>
      </w:r>
      <w:r>
        <w:rPr>
          <w:spacing w:val="-5"/>
        </w:rPr>
        <w:t xml:space="preserve"> </w:t>
      </w:r>
      <w:r>
        <w:t>forming</w:t>
      </w:r>
      <w:r>
        <w:rPr>
          <w:spacing w:val="-3"/>
        </w:rPr>
        <w:t xml:space="preserve"> </w:t>
      </w:r>
      <w:r>
        <w:t>hetacillin.[5]</w:t>
      </w:r>
    </w:p>
    <w:p w:rsidR="00AA1BE7" w:rsidRDefault="00984D71">
      <w:pPr>
        <w:pStyle w:val="BodyText"/>
        <w:rPr>
          <w:sz w:val="18"/>
        </w:rPr>
      </w:pPr>
      <w:r>
        <w:rPr>
          <w:noProof/>
        </w:rPr>
        <w:drawing>
          <wp:anchor distT="0" distB="0" distL="0" distR="0" simplePos="0" relativeHeight="251647488" behindDoc="0" locked="0" layoutInCell="1" allowOverlap="1">
            <wp:simplePos x="0" y="0"/>
            <wp:positionH relativeFrom="page">
              <wp:posOffset>646747</wp:posOffset>
            </wp:positionH>
            <wp:positionV relativeFrom="paragraph">
              <wp:posOffset>156545</wp:posOffset>
            </wp:positionV>
            <wp:extent cx="6116887" cy="1514475"/>
            <wp:effectExtent l="0" t="0" r="0" b="0"/>
            <wp:wrapTopAndBottom/>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28" cstate="print"/>
                    <a:stretch>
                      <a:fillRect/>
                    </a:stretch>
                  </pic:blipFill>
                  <pic:spPr>
                    <a:xfrm>
                      <a:off x="0" y="0"/>
                      <a:ext cx="6116887" cy="1514475"/>
                    </a:xfrm>
                    <a:prstGeom prst="rect">
                      <a:avLst/>
                    </a:prstGeom>
                  </pic:spPr>
                </pic:pic>
              </a:graphicData>
            </a:graphic>
          </wp:anchor>
        </w:drawing>
      </w:r>
    </w:p>
    <w:p w:rsidR="00AA1BE7" w:rsidRDefault="00984D71">
      <w:pPr>
        <w:pStyle w:val="Heading1"/>
        <w:numPr>
          <w:ilvl w:val="0"/>
          <w:numId w:val="3"/>
        </w:numPr>
        <w:tabs>
          <w:tab w:val="left" w:pos="840"/>
        </w:tabs>
        <w:spacing w:before="201"/>
        <w:ind w:left="839" w:hanging="380"/>
      </w:pPr>
      <w:r>
        <w:t>Improvement</w:t>
      </w:r>
      <w:r>
        <w:rPr>
          <w:spacing w:val="-3"/>
        </w:rPr>
        <w:t xml:space="preserve"> </w:t>
      </w:r>
      <w:r>
        <w:t>of bioavailability:</w:t>
      </w:r>
    </w:p>
    <w:p w:rsidR="00AA1BE7" w:rsidRDefault="00AA1BE7">
      <w:pPr>
        <w:pStyle w:val="BodyText"/>
        <w:spacing w:before="5"/>
        <w:rPr>
          <w:b/>
          <w:sz w:val="20"/>
        </w:rPr>
      </w:pPr>
    </w:p>
    <w:p w:rsidR="00AA1BE7" w:rsidRDefault="00984D71">
      <w:pPr>
        <w:pStyle w:val="BodyText"/>
        <w:ind w:left="460" w:right="474"/>
        <w:jc w:val="both"/>
      </w:pPr>
      <w:r>
        <w:t>The</w:t>
      </w:r>
      <w:r>
        <w:rPr>
          <w:spacing w:val="1"/>
        </w:rPr>
        <w:t xml:space="preserve"> </w:t>
      </w:r>
      <w:r>
        <w:t>gastrointestinal</w:t>
      </w:r>
      <w:r>
        <w:rPr>
          <w:spacing w:val="1"/>
        </w:rPr>
        <w:t xml:space="preserve"> </w:t>
      </w:r>
      <w:r>
        <w:t>absorption</w:t>
      </w:r>
      <w:r>
        <w:rPr>
          <w:spacing w:val="1"/>
        </w:rPr>
        <w:t xml:space="preserve"> </w:t>
      </w:r>
      <w:r>
        <w:t>of</w:t>
      </w:r>
      <w:r>
        <w:rPr>
          <w:spacing w:val="1"/>
        </w:rPr>
        <w:t xml:space="preserve"> </w:t>
      </w:r>
      <w:r>
        <w:t>multiple</w:t>
      </w:r>
      <w:r>
        <w:rPr>
          <w:spacing w:val="1"/>
        </w:rPr>
        <w:t xml:space="preserve"> </w:t>
      </w:r>
      <w:r>
        <w:t>drugs,</w:t>
      </w:r>
      <w:r>
        <w:rPr>
          <w:spacing w:val="1"/>
        </w:rPr>
        <w:t xml:space="preserve"> </w:t>
      </w:r>
      <w:r>
        <w:t>including</w:t>
      </w:r>
      <w:r>
        <w:rPr>
          <w:spacing w:val="1"/>
        </w:rPr>
        <w:t xml:space="preserve"> </w:t>
      </w:r>
      <w:r>
        <w:t>vitamins,</w:t>
      </w:r>
      <w:r>
        <w:rPr>
          <w:spacing w:val="1"/>
        </w:rPr>
        <w:t xml:space="preserve"> </w:t>
      </w:r>
      <w:r>
        <w:t>natural</w:t>
      </w:r>
      <w:r>
        <w:rPr>
          <w:spacing w:val="1"/>
        </w:rPr>
        <w:t xml:space="preserve"> </w:t>
      </w:r>
      <w:r>
        <w:t>purine</w:t>
      </w:r>
      <w:r>
        <w:rPr>
          <w:spacing w:val="1"/>
        </w:rPr>
        <w:t xml:space="preserve"> </w:t>
      </w:r>
      <w:r>
        <w:t>and</w:t>
      </w:r>
      <w:r>
        <w:rPr>
          <w:spacing w:val="1"/>
        </w:rPr>
        <w:t xml:space="preserve"> </w:t>
      </w:r>
      <w:r>
        <w:t>pyrimidine</w:t>
      </w:r>
      <w:r>
        <w:rPr>
          <w:spacing w:val="1"/>
        </w:rPr>
        <w:t xml:space="preserve"> </w:t>
      </w:r>
      <w:r>
        <w:t xml:space="preserve">nucleosides, dopamine, ampicillin and </w:t>
      </w:r>
      <w:proofErr w:type="spellStart"/>
      <w:r>
        <w:t>carbenicillin</w:t>
      </w:r>
      <w:proofErr w:type="spellEnd"/>
      <w:r>
        <w:t>, phenytoin, and GI toxin, is poor. These chemicals' weak</w:t>
      </w:r>
      <w:r>
        <w:rPr>
          <w:spacing w:val="-57"/>
        </w:rPr>
        <w:t xml:space="preserve"> </w:t>
      </w:r>
      <w:r>
        <w:t>lipophilicity, polarity, and metabolic tendency are the main causes of their weak immersion. The thiolate ion</w:t>
      </w:r>
      <w:r>
        <w:rPr>
          <w:spacing w:val="-57"/>
        </w:rPr>
        <w:t xml:space="preserve"> </w:t>
      </w:r>
      <w:r>
        <w:t>is treated to create a fat-soluble prodrug, which enhances the absorption of vitamins. The medical benefits of</w:t>
      </w:r>
      <w:r>
        <w:rPr>
          <w:spacing w:val="-57"/>
        </w:rPr>
        <w:t xml:space="preserve"> </w:t>
      </w:r>
      <w:r>
        <w:t>dopamine are achieved by L-Dopa, its precursor. A polar molecule is L-dopa. This is transmitted by the L-</w:t>
      </w:r>
      <w:r>
        <w:rPr>
          <w:spacing w:val="1"/>
        </w:rPr>
        <w:t xml:space="preserve"> </w:t>
      </w:r>
      <w:r>
        <w:t>amino</w:t>
      </w:r>
      <w:r>
        <w:rPr>
          <w:spacing w:val="-1"/>
        </w:rPr>
        <w:t xml:space="preserve"> </w:t>
      </w:r>
      <w:r>
        <w:t>acid active</w:t>
      </w:r>
      <w:r>
        <w:rPr>
          <w:spacing w:val="-1"/>
        </w:rPr>
        <w:t xml:space="preserve"> </w:t>
      </w:r>
      <w:r>
        <w:t>transport</w:t>
      </w:r>
      <w:r>
        <w:rPr>
          <w:spacing w:val="1"/>
        </w:rPr>
        <w:t xml:space="preserve"> </w:t>
      </w:r>
      <w:r>
        <w:t>process</w:t>
      </w:r>
      <w:r>
        <w:rPr>
          <w:spacing w:val="1"/>
        </w:rPr>
        <w:t xml:space="preserve"> </w:t>
      </w:r>
      <w:r>
        <w:t>and dopamine</w:t>
      </w:r>
      <w:r>
        <w:rPr>
          <w:spacing w:val="-1"/>
        </w:rPr>
        <w:t xml:space="preserve"> </w:t>
      </w:r>
      <w:r>
        <w:t>is</w:t>
      </w:r>
      <w:r>
        <w:rPr>
          <w:spacing w:val="-1"/>
        </w:rPr>
        <w:t xml:space="preserve"> </w:t>
      </w:r>
      <w:r>
        <w:t>reborn</w:t>
      </w:r>
      <w:r>
        <w:rPr>
          <w:spacing w:val="-1"/>
        </w:rPr>
        <w:t xml:space="preserve"> </w:t>
      </w:r>
      <w:r>
        <w:t>via</w:t>
      </w:r>
      <w:r>
        <w:rPr>
          <w:spacing w:val="1"/>
        </w:rPr>
        <w:t xml:space="preserve"> </w:t>
      </w:r>
      <w:r>
        <w:t>a</w:t>
      </w:r>
      <w:r>
        <w:rPr>
          <w:spacing w:val="-1"/>
        </w:rPr>
        <w:t xml:space="preserve"> </w:t>
      </w:r>
      <w:r>
        <w:t>decarboxylation</w:t>
      </w:r>
      <w:r>
        <w:rPr>
          <w:spacing w:val="-1"/>
        </w:rPr>
        <w:t xml:space="preserve"> </w:t>
      </w:r>
      <w:r>
        <w:t>pathway.[5]</w:t>
      </w:r>
    </w:p>
    <w:p w:rsidR="00AA1BE7" w:rsidRDefault="00984D71">
      <w:pPr>
        <w:pStyle w:val="BodyText"/>
        <w:spacing w:before="1"/>
        <w:rPr>
          <w:sz w:val="18"/>
        </w:rPr>
      </w:pPr>
      <w:r>
        <w:rPr>
          <w:noProof/>
        </w:rPr>
        <w:drawing>
          <wp:anchor distT="0" distB="0" distL="0" distR="0" simplePos="0" relativeHeight="251648512" behindDoc="0" locked="0" layoutInCell="1" allowOverlap="1">
            <wp:simplePos x="0" y="0"/>
            <wp:positionH relativeFrom="page">
              <wp:posOffset>1397100</wp:posOffset>
            </wp:positionH>
            <wp:positionV relativeFrom="paragraph">
              <wp:posOffset>156961</wp:posOffset>
            </wp:positionV>
            <wp:extent cx="4739142" cy="1257300"/>
            <wp:effectExtent l="0" t="0" r="0" b="0"/>
            <wp:wrapTopAndBottom/>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29" cstate="print"/>
                    <a:stretch>
                      <a:fillRect/>
                    </a:stretch>
                  </pic:blipFill>
                  <pic:spPr>
                    <a:xfrm>
                      <a:off x="0" y="0"/>
                      <a:ext cx="4739142" cy="1257300"/>
                    </a:xfrm>
                    <a:prstGeom prst="rect">
                      <a:avLst/>
                    </a:prstGeom>
                  </pic:spPr>
                </pic:pic>
              </a:graphicData>
            </a:graphic>
          </wp:anchor>
        </w:drawing>
      </w:r>
    </w:p>
    <w:p w:rsidR="00AA1BE7" w:rsidRDefault="00984D71">
      <w:pPr>
        <w:pStyle w:val="BodyText"/>
        <w:spacing w:before="205" w:line="242" w:lineRule="auto"/>
        <w:ind w:left="460" w:right="475"/>
        <w:jc w:val="both"/>
      </w:pPr>
      <w:r>
        <w:t>A prodrug of zanamivir called L-valyl zanamivir has been created. Through the PepT transporters, this</w:t>
      </w:r>
      <w:r>
        <w:rPr>
          <w:spacing w:val="1"/>
        </w:rPr>
        <w:t xml:space="preserve"> </w:t>
      </w:r>
      <w:r>
        <w:t>prodrug</w:t>
      </w:r>
      <w:r>
        <w:rPr>
          <w:spacing w:val="-4"/>
        </w:rPr>
        <w:t xml:space="preserve"> </w:t>
      </w:r>
      <w:r>
        <w:t>is more</w:t>
      </w:r>
      <w:r>
        <w:rPr>
          <w:spacing w:val="-1"/>
        </w:rPr>
        <w:t xml:space="preserve"> </w:t>
      </w:r>
      <w:r>
        <w:t>easily</w:t>
      </w:r>
      <w:r>
        <w:rPr>
          <w:spacing w:val="-5"/>
        </w:rPr>
        <w:t xml:space="preserve"> </w:t>
      </w:r>
      <w:r>
        <w:t>absorbed.</w:t>
      </w:r>
      <w:r>
        <w:rPr>
          <w:spacing w:val="2"/>
        </w:rPr>
        <w:t xml:space="preserve"> </w:t>
      </w:r>
      <w:r>
        <w:t>Its oral</w:t>
      </w:r>
      <w:r>
        <w:rPr>
          <w:spacing w:val="2"/>
        </w:rPr>
        <w:t xml:space="preserve"> </w:t>
      </w:r>
      <w:r>
        <w:t>absorption can</w:t>
      </w:r>
      <w:r>
        <w:rPr>
          <w:spacing w:val="3"/>
        </w:rPr>
        <w:t xml:space="preserve"> </w:t>
      </w:r>
      <w:r>
        <w:t>be</w:t>
      </w:r>
      <w:r>
        <w:rPr>
          <w:spacing w:val="-1"/>
        </w:rPr>
        <w:t xml:space="preserve"> </w:t>
      </w:r>
      <w:r>
        <w:t>improves by</w:t>
      </w:r>
      <w:r>
        <w:rPr>
          <w:spacing w:val="-5"/>
        </w:rPr>
        <w:t xml:space="preserve"> </w:t>
      </w:r>
      <w:r>
        <w:t>this procedure.[5]</w:t>
      </w:r>
    </w:p>
    <w:p w:rsidR="00AA1BE7" w:rsidRDefault="00AA1BE7">
      <w:pPr>
        <w:spacing w:line="242" w:lineRule="auto"/>
        <w:jc w:val="both"/>
        <w:sectPr w:rsidR="00AA1BE7">
          <w:pgSz w:w="11910" w:h="16840"/>
          <w:pgMar w:top="900" w:right="240" w:bottom="680" w:left="260" w:header="0" w:footer="472" w:gutter="0"/>
          <w:cols w:space="720"/>
        </w:sectPr>
      </w:pPr>
    </w:p>
    <w:p w:rsidR="00AA1BE7" w:rsidRDefault="00984D71">
      <w:pPr>
        <w:pStyle w:val="BodyText"/>
        <w:ind w:left="3098"/>
        <w:rPr>
          <w:sz w:val="20"/>
        </w:rPr>
      </w:pPr>
      <w:r>
        <w:rPr>
          <w:noProof/>
          <w:sz w:val="20"/>
        </w:rPr>
        <w:lastRenderedPageBreak/>
        <w:drawing>
          <wp:inline distT="0" distB="0" distL="0" distR="0">
            <wp:extent cx="3428305" cy="1609725"/>
            <wp:effectExtent l="0" t="0" r="0" b="0"/>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30" cstate="print"/>
                    <a:stretch>
                      <a:fillRect/>
                    </a:stretch>
                  </pic:blipFill>
                  <pic:spPr>
                    <a:xfrm>
                      <a:off x="0" y="0"/>
                      <a:ext cx="3428305" cy="1609725"/>
                    </a:xfrm>
                    <a:prstGeom prst="rect">
                      <a:avLst/>
                    </a:prstGeom>
                  </pic:spPr>
                </pic:pic>
              </a:graphicData>
            </a:graphic>
          </wp:inline>
        </w:drawing>
      </w:r>
    </w:p>
    <w:p w:rsidR="00AA1BE7" w:rsidRDefault="00AA1BE7">
      <w:pPr>
        <w:pStyle w:val="BodyText"/>
        <w:spacing w:before="1"/>
        <w:rPr>
          <w:sz w:val="25"/>
        </w:rPr>
      </w:pPr>
    </w:p>
    <w:p w:rsidR="00AA1BE7" w:rsidRDefault="00984D71">
      <w:pPr>
        <w:pStyle w:val="BodyText"/>
        <w:spacing w:before="90"/>
        <w:ind w:left="460" w:right="477"/>
        <w:jc w:val="both"/>
      </w:pPr>
      <w:r>
        <w:t>Because</w:t>
      </w:r>
      <w:r>
        <w:rPr>
          <w:spacing w:val="1"/>
        </w:rPr>
        <w:t xml:space="preserve"> </w:t>
      </w:r>
      <w:r>
        <w:t>it</w:t>
      </w:r>
      <w:r>
        <w:rPr>
          <w:spacing w:val="1"/>
        </w:rPr>
        <w:t xml:space="preserve"> </w:t>
      </w:r>
      <w:r>
        <w:t>is</w:t>
      </w:r>
      <w:r>
        <w:rPr>
          <w:spacing w:val="1"/>
        </w:rPr>
        <w:t xml:space="preserve"> </w:t>
      </w:r>
      <w:r>
        <w:t>unstable</w:t>
      </w:r>
      <w:r>
        <w:rPr>
          <w:spacing w:val="1"/>
        </w:rPr>
        <w:t xml:space="preserve"> </w:t>
      </w:r>
      <w:r>
        <w:t>under physiological</w:t>
      </w:r>
      <w:r>
        <w:rPr>
          <w:spacing w:val="1"/>
        </w:rPr>
        <w:t xml:space="preserve"> </w:t>
      </w:r>
      <w:r>
        <w:t>settings,</w:t>
      </w:r>
      <w:r>
        <w:rPr>
          <w:spacing w:val="1"/>
        </w:rPr>
        <w:t xml:space="preserve"> </w:t>
      </w:r>
      <w:r>
        <w:t>cur cumin</w:t>
      </w:r>
      <w:r>
        <w:rPr>
          <w:spacing w:val="1"/>
        </w:rPr>
        <w:t xml:space="preserve"> </w:t>
      </w:r>
      <w:r>
        <w:t>has</w:t>
      </w:r>
      <w:r>
        <w:rPr>
          <w:spacing w:val="1"/>
        </w:rPr>
        <w:t xml:space="preserve"> </w:t>
      </w:r>
      <w:r>
        <w:t>a</w:t>
      </w:r>
      <w:r>
        <w:rPr>
          <w:spacing w:val="1"/>
        </w:rPr>
        <w:t xml:space="preserve"> </w:t>
      </w:r>
      <w:r>
        <w:t>low bioavailability.</w:t>
      </w:r>
      <w:r>
        <w:rPr>
          <w:spacing w:val="1"/>
        </w:rPr>
        <w:t xml:space="preserve"> </w:t>
      </w:r>
      <w:r>
        <w:t>Due</w:t>
      </w:r>
      <w:r>
        <w:rPr>
          <w:spacing w:val="1"/>
        </w:rPr>
        <w:t xml:space="preserve"> </w:t>
      </w:r>
      <w:r>
        <w:t>to</w:t>
      </w:r>
      <w:r>
        <w:rPr>
          <w:spacing w:val="1"/>
        </w:rPr>
        <w:t xml:space="preserve"> </w:t>
      </w:r>
      <w:r>
        <w:t>poor</w:t>
      </w:r>
      <w:r>
        <w:rPr>
          <w:spacing w:val="1"/>
        </w:rPr>
        <w:t xml:space="preserve"> </w:t>
      </w:r>
      <w:r>
        <w:t>absorption and a fast metabolism, it exits the body. The bioavailability of</w:t>
      </w:r>
      <w:r>
        <w:rPr>
          <w:spacing w:val="60"/>
        </w:rPr>
        <w:t xml:space="preserve"> </w:t>
      </w:r>
      <w:r>
        <w:t>cur cumin has been improved</w:t>
      </w:r>
      <w:r>
        <w:rPr>
          <w:spacing w:val="1"/>
        </w:rPr>
        <w:t xml:space="preserve"> </w:t>
      </w:r>
      <w:r>
        <w:t xml:space="preserve">using a variety of techniques that solve problems. </w:t>
      </w:r>
      <w:proofErr w:type="spellStart"/>
      <w:r>
        <w:t>Diacids</w:t>
      </w:r>
      <w:proofErr w:type="spellEnd"/>
      <w:r>
        <w:t>, amino acids, and glucose are conjugated. This</w:t>
      </w:r>
      <w:r>
        <w:rPr>
          <w:spacing w:val="1"/>
        </w:rPr>
        <w:t xml:space="preserve"> </w:t>
      </w:r>
      <w:r>
        <w:t>process</w:t>
      </w:r>
      <w:r>
        <w:rPr>
          <w:spacing w:val="-1"/>
        </w:rPr>
        <w:t xml:space="preserve"> </w:t>
      </w:r>
      <w:r>
        <w:t>appears in.[5]</w:t>
      </w:r>
    </w:p>
    <w:p w:rsidR="00AA1BE7" w:rsidRDefault="00984D71">
      <w:pPr>
        <w:pStyle w:val="BodyText"/>
        <w:spacing w:before="2"/>
        <w:rPr>
          <w:sz w:val="18"/>
        </w:rPr>
      </w:pPr>
      <w:r>
        <w:rPr>
          <w:noProof/>
        </w:rPr>
        <w:drawing>
          <wp:anchor distT="0" distB="0" distL="0" distR="0" simplePos="0" relativeHeight="251649536" behindDoc="0" locked="0" layoutInCell="1" allowOverlap="1">
            <wp:simplePos x="0" y="0"/>
            <wp:positionH relativeFrom="page">
              <wp:posOffset>562669</wp:posOffset>
            </wp:positionH>
            <wp:positionV relativeFrom="paragraph">
              <wp:posOffset>157618</wp:posOffset>
            </wp:positionV>
            <wp:extent cx="6445686" cy="1920239"/>
            <wp:effectExtent l="0" t="0" r="0" b="0"/>
            <wp:wrapTopAndBottom/>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31" cstate="print"/>
                    <a:stretch>
                      <a:fillRect/>
                    </a:stretch>
                  </pic:blipFill>
                  <pic:spPr>
                    <a:xfrm>
                      <a:off x="0" y="0"/>
                      <a:ext cx="6445686" cy="1920239"/>
                    </a:xfrm>
                    <a:prstGeom prst="rect">
                      <a:avLst/>
                    </a:prstGeom>
                  </pic:spPr>
                </pic:pic>
              </a:graphicData>
            </a:graphic>
          </wp:anchor>
        </w:drawing>
      </w:r>
    </w:p>
    <w:p w:rsidR="00AA1BE7" w:rsidRDefault="00984D71">
      <w:pPr>
        <w:pStyle w:val="Heading1"/>
        <w:numPr>
          <w:ilvl w:val="0"/>
          <w:numId w:val="3"/>
        </w:numPr>
        <w:tabs>
          <w:tab w:val="left" w:pos="854"/>
        </w:tabs>
        <w:spacing w:before="199"/>
        <w:ind w:left="853" w:hanging="394"/>
      </w:pPr>
      <w:r>
        <w:t>Preventing</w:t>
      </w:r>
      <w:r>
        <w:rPr>
          <w:spacing w:val="-4"/>
        </w:rPr>
        <w:t xml:space="preserve"> </w:t>
      </w:r>
      <w:r>
        <w:t>presystemic</w:t>
      </w:r>
      <w:r>
        <w:rPr>
          <w:spacing w:val="-1"/>
        </w:rPr>
        <w:t xml:space="preserve"> </w:t>
      </w:r>
      <w:r>
        <w:t>metabolism:</w:t>
      </w:r>
    </w:p>
    <w:p w:rsidR="00AA1BE7" w:rsidRDefault="00AA1BE7">
      <w:pPr>
        <w:pStyle w:val="BodyText"/>
        <w:spacing w:before="5"/>
        <w:rPr>
          <w:b/>
          <w:sz w:val="20"/>
        </w:rPr>
      </w:pPr>
    </w:p>
    <w:p w:rsidR="00AA1BE7" w:rsidRDefault="00984D71">
      <w:pPr>
        <w:pStyle w:val="BodyText"/>
        <w:ind w:left="460" w:right="474"/>
        <w:jc w:val="both"/>
      </w:pPr>
      <w:r>
        <w:t>A successful drug should pass using the liver and digestive system before reaching the transmission. Many</w:t>
      </w:r>
      <w:r>
        <w:rPr>
          <w:spacing w:val="1"/>
        </w:rPr>
        <w:t xml:space="preserve"> </w:t>
      </w:r>
      <w:r>
        <w:t>medications can be metabolized through oxidative N- and O-DE alkylation, ester hydrolysis, or peptide</w:t>
      </w:r>
      <w:r>
        <w:rPr>
          <w:spacing w:val="1"/>
        </w:rPr>
        <w:t xml:space="preserve"> </w:t>
      </w:r>
      <w:r>
        <w:t>breaking. The stomach's acid swiftly breaks down the first category of medications. The liver and digestive</w:t>
      </w:r>
      <w:r>
        <w:rPr>
          <w:spacing w:val="1"/>
        </w:rPr>
        <w:t xml:space="preserve"> </w:t>
      </w:r>
      <w:r>
        <w:t>mucosa's</w:t>
      </w:r>
      <w:r>
        <w:rPr>
          <w:spacing w:val="1"/>
        </w:rPr>
        <w:t xml:space="preserve"> </w:t>
      </w:r>
      <w:r>
        <w:t>enzymatic</w:t>
      </w:r>
      <w:r>
        <w:rPr>
          <w:spacing w:val="1"/>
        </w:rPr>
        <w:t xml:space="preserve"> </w:t>
      </w:r>
      <w:r>
        <w:t>processes</w:t>
      </w:r>
      <w:r>
        <w:rPr>
          <w:spacing w:val="1"/>
        </w:rPr>
        <w:t xml:space="preserve"> </w:t>
      </w:r>
      <w:r>
        <w:t>break</w:t>
      </w:r>
      <w:r>
        <w:rPr>
          <w:spacing w:val="1"/>
        </w:rPr>
        <w:t xml:space="preserve"> </w:t>
      </w:r>
      <w:r>
        <w:t>down</w:t>
      </w:r>
      <w:r>
        <w:rPr>
          <w:spacing w:val="1"/>
        </w:rPr>
        <w:t xml:space="preserve"> </w:t>
      </w:r>
      <w:r>
        <w:t>the</w:t>
      </w:r>
      <w:r>
        <w:rPr>
          <w:spacing w:val="1"/>
        </w:rPr>
        <w:t xml:space="preserve"> </w:t>
      </w:r>
      <w:r>
        <w:t>second</w:t>
      </w:r>
      <w:r>
        <w:rPr>
          <w:spacing w:val="1"/>
        </w:rPr>
        <w:t xml:space="preserve"> </w:t>
      </w:r>
      <w:r>
        <w:t>group</w:t>
      </w:r>
      <w:r>
        <w:rPr>
          <w:spacing w:val="1"/>
        </w:rPr>
        <w:t xml:space="preserve"> </w:t>
      </w:r>
      <w:r>
        <w:t>of</w:t>
      </w:r>
      <w:r>
        <w:rPr>
          <w:spacing w:val="1"/>
        </w:rPr>
        <w:t xml:space="preserve"> </w:t>
      </w:r>
      <w:r>
        <w:t>medicines.</w:t>
      </w:r>
      <w:r>
        <w:rPr>
          <w:spacing w:val="1"/>
        </w:rPr>
        <w:t xml:space="preserve"> </w:t>
      </w:r>
      <w:r>
        <w:t>If</w:t>
      </w:r>
      <w:r>
        <w:rPr>
          <w:spacing w:val="1"/>
        </w:rPr>
        <w:t xml:space="preserve"> </w:t>
      </w:r>
      <w:r>
        <w:t>a</w:t>
      </w:r>
      <w:r>
        <w:rPr>
          <w:spacing w:val="1"/>
        </w:rPr>
        <w:t xml:space="preserve"> </w:t>
      </w:r>
      <w:r>
        <w:t>specific</w:t>
      </w:r>
      <w:r>
        <w:rPr>
          <w:spacing w:val="1"/>
        </w:rPr>
        <w:t xml:space="preserve"> </w:t>
      </w:r>
      <w:r>
        <w:t>capability</w:t>
      </w:r>
      <w:r>
        <w:rPr>
          <w:spacing w:val="1"/>
        </w:rPr>
        <w:t xml:space="preserve"> </w:t>
      </w:r>
      <w:r>
        <w:t>is</w:t>
      </w:r>
      <w:r>
        <w:rPr>
          <w:spacing w:val="1"/>
        </w:rPr>
        <w:t xml:space="preserve"> </w:t>
      </w:r>
      <w:r>
        <w:t>safeguarded by derivatization, the metabolism of the medication is blocked. The drug's physicochemical</w:t>
      </w:r>
      <w:r>
        <w:rPr>
          <w:spacing w:val="1"/>
        </w:rPr>
        <w:t xml:space="preserve"> </w:t>
      </w:r>
      <w:r>
        <w:t>properties can also be changed. For example, naltrexone, an opioid addiction treatment drug, is rapidly</w:t>
      </w:r>
      <w:r>
        <w:rPr>
          <w:spacing w:val="1"/>
        </w:rPr>
        <w:t xml:space="preserve"> </w:t>
      </w:r>
      <w:r>
        <w:t>absorbed</w:t>
      </w:r>
      <w:r>
        <w:rPr>
          <w:spacing w:val="-1"/>
        </w:rPr>
        <w:t xml:space="preserve"> </w:t>
      </w:r>
      <w:r>
        <w:t>in the</w:t>
      </w:r>
      <w:r>
        <w:rPr>
          <w:spacing w:val="-1"/>
        </w:rPr>
        <w:t xml:space="preserve"> </w:t>
      </w:r>
      <w:r>
        <w:t>digestive</w:t>
      </w:r>
      <w:r>
        <w:rPr>
          <w:spacing w:val="1"/>
        </w:rPr>
        <w:t xml:space="preserve"> </w:t>
      </w:r>
      <w:r>
        <w:t>tract and undergoes presystemic metabolism.[5]</w:t>
      </w:r>
    </w:p>
    <w:p w:rsidR="00AA1BE7" w:rsidRDefault="00984D71">
      <w:pPr>
        <w:pStyle w:val="BodyText"/>
        <w:spacing w:before="4"/>
        <w:rPr>
          <w:sz w:val="28"/>
        </w:rPr>
      </w:pPr>
      <w:r>
        <w:rPr>
          <w:noProof/>
        </w:rPr>
        <w:drawing>
          <wp:anchor distT="0" distB="0" distL="0" distR="0" simplePos="0" relativeHeight="251650560" behindDoc="0" locked="0" layoutInCell="1" allowOverlap="1">
            <wp:simplePos x="0" y="0"/>
            <wp:positionH relativeFrom="page">
              <wp:posOffset>1208307</wp:posOffset>
            </wp:positionH>
            <wp:positionV relativeFrom="paragraph">
              <wp:posOffset>231983</wp:posOffset>
            </wp:positionV>
            <wp:extent cx="5144920" cy="1480470"/>
            <wp:effectExtent l="0" t="0" r="0" b="0"/>
            <wp:wrapTopAndBottom/>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32" cstate="print"/>
                    <a:stretch>
                      <a:fillRect/>
                    </a:stretch>
                  </pic:blipFill>
                  <pic:spPr>
                    <a:xfrm>
                      <a:off x="0" y="0"/>
                      <a:ext cx="5144920" cy="1480470"/>
                    </a:xfrm>
                    <a:prstGeom prst="rect">
                      <a:avLst/>
                    </a:prstGeom>
                  </pic:spPr>
                </pic:pic>
              </a:graphicData>
            </a:graphic>
          </wp:anchor>
        </w:drawing>
      </w:r>
    </w:p>
    <w:p w:rsidR="00AA1BE7" w:rsidRDefault="00984D71">
      <w:pPr>
        <w:pStyle w:val="Heading1"/>
        <w:numPr>
          <w:ilvl w:val="0"/>
          <w:numId w:val="3"/>
        </w:numPr>
        <w:tabs>
          <w:tab w:val="left" w:pos="854"/>
        </w:tabs>
        <w:spacing w:before="221"/>
        <w:ind w:left="853" w:hanging="394"/>
      </w:pPr>
      <w:r>
        <w:t>Presystemic</w:t>
      </w:r>
      <w:r>
        <w:rPr>
          <w:spacing w:val="-2"/>
        </w:rPr>
        <w:t xml:space="preserve"> </w:t>
      </w:r>
      <w:r>
        <w:t>metabolism</w:t>
      </w:r>
      <w:r>
        <w:rPr>
          <w:spacing w:val="-3"/>
        </w:rPr>
        <w:t xml:space="preserve"> </w:t>
      </w:r>
      <w:r>
        <w:t>extension:</w:t>
      </w:r>
    </w:p>
    <w:p w:rsidR="00AA1BE7" w:rsidRDefault="00AA1BE7">
      <w:pPr>
        <w:pStyle w:val="BodyText"/>
        <w:spacing w:before="5"/>
        <w:rPr>
          <w:b/>
          <w:sz w:val="20"/>
        </w:rPr>
      </w:pPr>
    </w:p>
    <w:p w:rsidR="00AA1BE7" w:rsidRDefault="00984D71">
      <w:pPr>
        <w:pStyle w:val="BodyText"/>
        <w:ind w:left="460" w:right="474"/>
        <w:jc w:val="both"/>
      </w:pPr>
      <w:r>
        <w:t>The activity duration of a drug can be maintained by the prodrug if a medication has a short half-life period</w:t>
      </w:r>
      <w:r>
        <w:rPr>
          <w:spacing w:val="1"/>
        </w:rPr>
        <w:t xml:space="preserve"> </w:t>
      </w:r>
      <w:r>
        <w:t>and</w:t>
      </w:r>
      <w:r>
        <w:rPr>
          <w:spacing w:val="1"/>
        </w:rPr>
        <w:t xml:space="preserve"> </w:t>
      </w:r>
      <w:r>
        <w:t>is</w:t>
      </w:r>
      <w:r>
        <w:rPr>
          <w:spacing w:val="1"/>
        </w:rPr>
        <w:t xml:space="preserve"> </w:t>
      </w:r>
      <w:r>
        <w:t>administered</w:t>
      </w:r>
      <w:r>
        <w:rPr>
          <w:spacing w:val="1"/>
        </w:rPr>
        <w:t xml:space="preserve"> </w:t>
      </w:r>
      <w:r>
        <w:t>frequently</w:t>
      </w:r>
      <w:r>
        <w:rPr>
          <w:spacing w:val="1"/>
        </w:rPr>
        <w:t xml:space="preserve"> </w:t>
      </w:r>
      <w:r>
        <w:t>with</w:t>
      </w:r>
      <w:r>
        <w:rPr>
          <w:spacing w:val="1"/>
        </w:rPr>
        <w:t xml:space="preserve"> </w:t>
      </w:r>
      <w:r>
        <w:t>an</w:t>
      </w:r>
      <w:r>
        <w:rPr>
          <w:spacing w:val="1"/>
        </w:rPr>
        <w:t xml:space="preserve"> </w:t>
      </w:r>
      <w:r>
        <w:t>equal</w:t>
      </w:r>
      <w:r>
        <w:rPr>
          <w:spacing w:val="1"/>
        </w:rPr>
        <w:t xml:space="preserve"> </w:t>
      </w:r>
      <w:r>
        <w:t>dosage.</w:t>
      </w:r>
      <w:r>
        <w:rPr>
          <w:spacing w:val="1"/>
        </w:rPr>
        <w:t xml:space="preserve"> </w:t>
      </w:r>
      <w:r>
        <w:t>Prodrugs</w:t>
      </w:r>
      <w:r>
        <w:rPr>
          <w:spacing w:val="1"/>
        </w:rPr>
        <w:t xml:space="preserve"> </w:t>
      </w:r>
      <w:r>
        <w:t>like</w:t>
      </w:r>
      <w:r>
        <w:rPr>
          <w:spacing w:val="1"/>
        </w:rPr>
        <w:t xml:space="preserve"> </w:t>
      </w:r>
      <w:r>
        <w:t>testosterone</w:t>
      </w:r>
      <w:r>
        <w:rPr>
          <w:spacing w:val="1"/>
        </w:rPr>
        <w:t xml:space="preserve"> </w:t>
      </w:r>
      <w:r>
        <w:t>propionate,</w:t>
      </w:r>
      <w:r>
        <w:rPr>
          <w:spacing w:val="1"/>
        </w:rPr>
        <w:t xml:space="preserve"> </w:t>
      </w:r>
      <w:r>
        <w:t>estradiol</w:t>
      </w:r>
      <w:r>
        <w:rPr>
          <w:spacing w:val="1"/>
        </w:rPr>
        <w:t xml:space="preserve"> </w:t>
      </w:r>
      <w:r>
        <w:t>propionate, and fluphenazine deaconate have the respective active substances of testosterone, estradiol, and</w:t>
      </w:r>
      <w:r>
        <w:rPr>
          <w:spacing w:val="1"/>
        </w:rPr>
        <w:t xml:space="preserve"> </w:t>
      </w:r>
      <w:r>
        <w:t>fluphenazine</w:t>
      </w:r>
      <w:r>
        <w:rPr>
          <w:spacing w:val="-1"/>
        </w:rPr>
        <w:t xml:space="preserve"> </w:t>
      </w:r>
      <w:r>
        <w:t>as the main</w:t>
      </w:r>
      <w:r>
        <w:rPr>
          <w:spacing w:val="1"/>
        </w:rPr>
        <w:t xml:space="preserve"> </w:t>
      </w:r>
      <w:r>
        <w:t>components.[5]</w:t>
      </w:r>
    </w:p>
    <w:p w:rsidR="00AA1BE7" w:rsidRDefault="00AA1BE7">
      <w:pPr>
        <w:jc w:val="both"/>
        <w:sectPr w:rsidR="00AA1BE7">
          <w:pgSz w:w="11910" w:h="16840"/>
          <w:pgMar w:top="1020" w:right="240" w:bottom="680" w:left="260" w:header="0" w:footer="472" w:gutter="0"/>
          <w:cols w:space="720"/>
        </w:sectPr>
      </w:pPr>
    </w:p>
    <w:p w:rsidR="00AA1BE7" w:rsidRDefault="00984D71">
      <w:pPr>
        <w:pStyle w:val="BodyText"/>
        <w:spacing w:before="73"/>
        <w:ind w:left="460" w:right="481"/>
        <w:jc w:val="both"/>
      </w:pPr>
      <w:r>
        <w:lastRenderedPageBreak/>
        <w:t>Drugs</w:t>
      </w:r>
      <w:r>
        <w:rPr>
          <w:spacing w:val="1"/>
        </w:rPr>
        <w:t xml:space="preserve"> </w:t>
      </w:r>
      <w:r>
        <w:t>with</w:t>
      </w:r>
      <w:r>
        <w:rPr>
          <w:spacing w:val="1"/>
        </w:rPr>
        <w:t xml:space="preserve"> </w:t>
      </w:r>
      <w:r>
        <w:t>a</w:t>
      </w:r>
      <w:r>
        <w:rPr>
          <w:spacing w:val="1"/>
        </w:rPr>
        <w:t xml:space="preserve"> </w:t>
      </w:r>
      <w:r>
        <w:t>prolonged</w:t>
      </w:r>
      <w:r>
        <w:rPr>
          <w:spacing w:val="1"/>
        </w:rPr>
        <w:t xml:space="preserve"> </w:t>
      </w:r>
      <w:r>
        <w:t>half-life</w:t>
      </w:r>
      <w:r>
        <w:rPr>
          <w:spacing w:val="1"/>
        </w:rPr>
        <w:t xml:space="preserve"> </w:t>
      </w:r>
      <w:r>
        <w:t>are</w:t>
      </w:r>
      <w:r>
        <w:rPr>
          <w:spacing w:val="1"/>
        </w:rPr>
        <w:t xml:space="preserve"> </w:t>
      </w:r>
      <w:r>
        <w:t>essential</w:t>
      </w:r>
      <w:r>
        <w:rPr>
          <w:spacing w:val="1"/>
        </w:rPr>
        <w:t xml:space="preserve"> </w:t>
      </w:r>
      <w:r>
        <w:t>for</w:t>
      </w:r>
      <w:r>
        <w:rPr>
          <w:spacing w:val="1"/>
        </w:rPr>
        <w:t xml:space="preserve"> </w:t>
      </w:r>
      <w:r>
        <w:t>treating</w:t>
      </w:r>
      <w:r>
        <w:rPr>
          <w:spacing w:val="1"/>
        </w:rPr>
        <w:t xml:space="preserve"> </w:t>
      </w:r>
      <w:r>
        <w:t>psychosis.</w:t>
      </w:r>
      <w:r>
        <w:rPr>
          <w:spacing w:val="1"/>
        </w:rPr>
        <w:t xml:space="preserve"> </w:t>
      </w:r>
      <w:r>
        <w:t>This</w:t>
      </w:r>
      <w:r>
        <w:rPr>
          <w:spacing w:val="1"/>
        </w:rPr>
        <w:t xml:space="preserve"> </w:t>
      </w:r>
      <w:r>
        <w:t>group's</w:t>
      </w:r>
      <w:r>
        <w:rPr>
          <w:spacing w:val="1"/>
        </w:rPr>
        <w:t xml:space="preserve"> </w:t>
      </w:r>
      <w:r>
        <w:t>patients</w:t>
      </w:r>
      <w:r>
        <w:rPr>
          <w:spacing w:val="1"/>
        </w:rPr>
        <w:t xml:space="preserve"> </w:t>
      </w:r>
      <w:r>
        <w:t>need</w:t>
      </w:r>
      <w:r>
        <w:rPr>
          <w:spacing w:val="1"/>
        </w:rPr>
        <w:t xml:space="preserve"> </w:t>
      </w:r>
      <w:r>
        <w:t>their</w:t>
      </w:r>
      <w:r>
        <w:rPr>
          <w:spacing w:val="-57"/>
        </w:rPr>
        <w:t xml:space="preserve"> </w:t>
      </w:r>
      <w:r>
        <w:t>medications</w:t>
      </w:r>
      <w:r>
        <w:rPr>
          <w:spacing w:val="1"/>
        </w:rPr>
        <w:t xml:space="preserve"> </w:t>
      </w:r>
      <w:r>
        <w:t>for</w:t>
      </w:r>
      <w:r>
        <w:rPr>
          <w:spacing w:val="1"/>
        </w:rPr>
        <w:t xml:space="preserve"> </w:t>
      </w:r>
      <w:r>
        <w:t>a</w:t>
      </w:r>
      <w:r>
        <w:rPr>
          <w:spacing w:val="1"/>
        </w:rPr>
        <w:t xml:space="preserve"> </w:t>
      </w:r>
      <w:r>
        <w:t>longer</w:t>
      </w:r>
      <w:r>
        <w:rPr>
          <w:spacing w:val="1"/>
        </w:rPr>
        <w:t xml:space="preserve"> </w:t>
      </w:r>
      <w:r>
        <w:t>period</w:t>
      </w:r>
      <w:r>
        <w:rPr>
          <w:spacing w:val="1"/>
        </w:rPr>
        <w:t xml:space="preserve"> </w:t>
      </w:r>
      <w:r>
        <w:t>of</w:t>
      </w:r>
      <w:r>
        <w:rPr>
          <w:spacing w:val="1"/>
        </w:rPr>
        <w:t xml:space="preserve"> </w:t>
      </w:r>
      <w:r>
        <w:t>time.</w:t>
      </w:r>
      <w:r>
        <w:rPr>
          <w:spacing w:val="1"/>
        </w:rPr>
        <w:t xml:space="preserve"> </w:t>
      </w:r>
      <w:r>
        <w:t>The</w:t>
      </w:r>
      <w:r>
        <w:rPr>
          <w:spacing w:val="1"/>
        </w:rPr>
        <w:t xml:space="preserve"> </w:t>
      </w:r>
      <w:r>
        <w:t>maximal</w:t>
      </w:r>
      <w:r>
        <w:rPr>
          <w:spacing w:val="1"/>
        </w:rPr>
        <w:t xml:space="preserve"> </w:t>
      </w:r>
      <w:r>
        <w:t>plasma</w:t>
      </w:r>
      <w:r>
        <w:rPr>
          <w:spacing w:val="1"/>
        </w:rPr>
        <w:t xml:space="preserve"> </w:t>
      </w:r>
      <w:r>
        <w:t>level</w:t>
      </w:r>
      <w:r>
        <w:rPr>
          <w:spacing w:val="1"/>
        </w:rPr>
        <w:t xml:space="preserve"> </w:t>
      </w:r>
      <w:r>
        <w:t>of</w:t>
      </w:r>
      <w:r>
        <w:rPr>
          <w:spacing w:val="1"/>
        </w:rPr>
        <w:t xml:space="preserve"> </w:t>
      </w:r>
      <w:r>
        <w:t>the</w:t>
      </w:r>
      <w:r>
        <w:rPr>
          <w:spacing w:val="1"/>
        </w:rPr>
        <w:t xml:space="preserve"> </w:t>
      </w:r>
      <w:r>
        <w:t>sedative</w:t>
      </w:r>
      <w:r>
        <w:rPr>
          <w:spacing w:val="1"/>
        </w:rPr>
        <w:t xml:space="preserve"> </w:t>
      </w:r>
      <w:r>
        <w:t>and</w:t>
      </w:r>
      <w:r>
        <w:rPr>
          <w:spacing w:val="1"/>
        </w:rPr>
        <w:t xml:space="preserve"> </w:t>
      </w:r>
      <w:r>
        <w:t>tranquilizer</w:t>
      </w:r>
      <w:r>
        <w:rPr>
          <w:spacing w:val="1"/>
        </w:rPr>
        <w:t xml:space="preserve"> </w:t>
      </w:r>
      <w:r>
        <w:t>haloperidol is observed 2 to 6 hours after intake. If administered intramuscularly, the prodrug haloperidol</w:t>
      </w:r>
      <w:r>
        <w:rPr>
          <w:spacing w:val="1"/>
        </w:rPr>
        <w:t xml:space="preserve"> </w:t>
      </w:r>
      <w:r>
        <w:t>deconate</w:t>
      </w:r>
      <w:r>
        <w:rPr>
          <w:spacing w:val="1"/>
        </w:rPr>
        <w:t xml:space="preserve"> </w:t>
      </w:r>
      <w:r>
        <w:t>remain</w:t>
      </w:r>
      <w:r>
        <w:rPr>
          <w:spacing w:val="-1"/>
        </w:rPr>
        <w:t xml:space="preserve"> </w:t>
      </w:r>
      <w:r>
        <w:t>active</w:t>
      </w:r>
      <w:r>
        <w:rPr>
          <w:spacing w:val="-1"/>
        </w:rPr>
        <w:t xml:space="preserve"> </w:t>
      </w:r>
      <w:r>
        <w:t>for</w:t>
      </w:r>
      <w:r>
        <w:rPr>
          <w:spacing w:val="-1"/>
        </w:rPr>
        <w:t xml:space="preserve"> </w:t>
      </w:r>
      <w:r>
        <w:t>one</w:t>
      </w:r>
      <w:r>
        <w:rPr>
          <w:spacing w:val="-1"/>
        </w:rPr>
        <w:t xml:space="preserve"> </w:t>
      </w:r>
      <w:r>
        <w:t>month.[5]</w:t>
      </w:r>
    </w:p>
    <w:p w:rsidR="00AA1BE7" w:rsidRDefault="00984D71">
      <w:pPr>
        <w:pStyle w:val="BodyText"/>
        <w:spacing w:before="5"/>
        <w:rPr>
          <w:sz w:val="27"/>
        </w:rPr>
      </w:pPr>
      <w:r>
        <w:rPr>
          <w:noProof/>
        </w:rPr>
        <w:drawing>
          <wp:anchor distT="0" distB="0" distL="0" distR="0" simplePos="0" relativeHeight="251651584" behindDoc="0" locked="0" layoutInCell="1" allowOverlap="1">
            <wp:simplePos x="0" y="0"/>
            <wp:positionH relativeFrom="page">
              <wp:posOffset>592819</wp:posOffset>
            </wp:positionH>
            <wp:positionV relativeFrom="paragraph">
              <wp:posOffset>225504</wp:posOffset>
            </wp:positionV>
            <wp:extent cx="6385412" cy="1178337"/>
            <wp:effectExtent l="0" t="0" r="0" b="0"/>
            <wp:wrapTopAndBottom/>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33" cstate="print"/>
                    <a:stretch>
                      <a:fillRect/>
                    </a:stretch>
                  </pic:blipFill>
                  <pic:spPr>
                    <a:xfrm>
                      <a:off x="0" y="0"/>
                      <a:ext cx="6385412" cy="1178337"/>
                    </a:xfrm>
                    <a:prstGeom prst="rect">
                      <a:avLst/>
                    </a:prstGeom>
                  </pic:spPr>
                </pic:pic>
              </a:graphicData>
            </a:graphic>
          </wp:anchor>
        </w:drawing>
      </w:r>
    </w:p>
    <w:p w:rsidR="00AA1BE7" w:rsidRDefault="00984D71">
      <w:pPr>
        <w:pStyle w:val="BodyText"/>
        <w:spacing w:before="202"/>
        <w:ind w:left="460"/>
        <w:jc w:val="both"/>
      </w:pPr>
      <w:r>
        <w:t>Antipsychotic</w:t>
      </w:r>
      <w:r>
        <w:rPr>
          <w:spacing w:val="-2"/>
        </w:rPr>
        <w:t xml:space="preserve"> </w:t>
      </w:r>
      <w:r>
        <w:t>medication's effect</w:t>
      </w:r>
      <w:r>
        <w:rPr>
          <w:spacing w:val="-1"/>
        </w:rPr>
        <w:t xml:space="preserve"> </w:t>
      </w:r>
      <w:r>
        <w:t>lasts for</w:t>
      </w:r>
      <w:r>
        <w:rPr>
          <w:spacing w:val="-1"/>
        </w:rPr>
        <w:t xml:space="preserve"> </w:t>
      </w:r>
      <w:r>
        <w:t>6–8</w:t>
      </w:r>
      <w:r>
        <w:rPr>
          <w:spacing w:val="-1"/>
        </w:rPr>
        <w:t xml:space="preserve"> </w:t>
      </w:r>
      <w:r>
        <w:t>hours, but</w:t>
      </w:r>
      <w:r>
        <w:rPr>
          <w:spacing w:val="-1"/>
        </w:rPr>
        <w:t xml:space="preserve"> </w:t>
      </w:r>
      <w:r>
        <w:t>fluphenazine's</w:t>
      </w:r>
      <w:r>
        <w:rPr>
          <w:spacing w:val="2"/>
        </w:rPr>
        <w:t xml:space="preserve"> </w:t>
      </w:r>
      <w:r>
        <w:t>activity</w:t>
      </w:r>
      <w:r>
        <w:rPr>
          <w:spacing w:val="-8"/>
        </w:rPr>
        <w:t xml:space="preserve"> </w:t>
      </w:r>
      <w:r>
        <w:t>lasts</w:t>
      </w:r>
      <w:r>
        <w:rPr>
          <w:spacing w:val="-1"/>
        </w:rPr>
        <w:t xml:space="preserve"> </w:t>
      </w:r>
      <w:r>
        <w:t>for a</w:t>
      </w:r>
      <w:r>
        <w:rPr>
          <w:spacing w:val="-2"/>
        </w:rPr>
        <w:t xml:space="preserve"> </w:t>
      </w:r>
      <w:r>
        <w:t>month.</w:t>
      </w:r>
    </w:p>
    <w:p w:rsidR="00AA1BE7" w:rsidRDefault="00AA1BE7">
      <w:pPr>
        <w:pStyle w:val="BodyText"/>
        <w:rPr>
          <w:sz w:val="20"/>
        </w:rPr>
      </w:pPr>
    </w:p>
    <w:p w:rsidR="00AA1BE7" w:rsidRDefault="00984D71">
      <w:pPr>
        <w:pStyle w:val="BodyText"/>
        <w:spacing w:before="6"/>
        <w:rPr>
          <w:sz w:val="16"/>
        </w:rPr>
      </w:pPr>
      <w:r>
        <w:rPr>
          <w:noProof/>
        </w:rPr>
        <w:drawing>
          <wp:anchor distT="0" distB="0" distL="0" distR="0" simplePos="0" relativeHeight="251652608" behindDoc="0" locked="0" layoutInCell="1" allowOverlap="1">
            <wp:simplePos x="0" y="0"/>
            <wp:positionH relativeFrom="page">
              <wp:posOffset>601989</wp:posOffset>
            </wp:positionH>
            <wp:positionV relativeFrom="paragraph">
              <wp:posOffset>146020</wp:posOffset>
            </wp:positionV>
            <wp:extent cx="6366659" cy="1710213"/>
            <wp:effectExtent l="0" t="0" r="0" b="0"/>
            <wp:wrapTopAndBottom/>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34" cstate="print"/>
                    <a:stretch>
                      <a:fillRect/>
                    </a:stretch>
                  </pic:blipFill>
                  <pic:spPr>
                    <a:xfrm>
                      <a:off x="0" y="0"/>
                      <a:ext cx="6366659" cy="1710213"/>
                    </a:xfrm>
                    <a:prstGeom prst="rect">
                      <a:avLst/>
                    </a:prstGeom>
                  </pic:spPr>
                </pic:pic>
              </a:graphicData>
            </a:graphic>
          </wp:anchor>
        </w:drawing>
      </w:r>
      <w:r>
        <w:rPr>
          <w:noProof/>
        </w:rPr>
        <w:drawing>
          <wp:anchor distT="0" distB="0" distL="0" distR="0" simplePos="0" relativeHeight="251653632" behindDoc="0" locked="0" layoutInCell="1" allowOverlap="1">
            <wp:simplePos x="0" y="0"/>
            <wp:positionH relativeFrom="page">
              <wp:posOffset>566840</wp:posOffset>
            </wp:positionH>
            <wp:positionV relativeFrom="paragraph">
              <wp:posOffset>2084560</wp:posOffset>
            </wp:positionV>
            <wp:extent cx="6460388" cy="1674018"/>
            <wp:effectExtent l="0" t="0" r="0" b="0"/>
            <wp:wrapTopAndBottom/>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35" cstate="print"/>
                    <a:stretch>
                      <a:fillRect/>
                    </a:stretch>
                  </pic:blipFill>
                  <pic:spPr>
                    <a:xfrm>
                      <a:off x="0" y="0"/>
                      <a:ext cx="6460388" cy="1674018"/>
                    </a:xfrm>
                    <a:prstGeom prst="rect">
                      <a:avLst/>
                    </a:prstGeom>
                  </pic:spPr>
                </pic:pic>
              </a:graphicData>
            </a:graphic>
          </wp:anchor>
        </w:drawing>
      </w:r>
    </w:p>
    <w:p w:rsidR="00AA1BE7" w:rsidRDefault="00AA1BE7">
      <w:pPr>
        <w:pStyle w:val="BodyText"/>
        <w:spacing w:before="4"/>
        <w:rPr>
          <w:sz w:val="25"/>
        </w:rPr>
      </w:pPr>
    </w:p>
    <w:p w:rsidR="00AA1BE7" w:rsidRDefault="00AA1BE7">
      <w:pPr>
        <w:pStyle w:val="BodyText"/>
        <w:spacing w:before="4"/>
        <w:rPr>
          <w:sz w:val="21"/>
        </w:rPr>
      </w:pPr>
    </w:p>
    <w:p w:rsidR="00AA1BE7" w:rsidRDefault="00984D71">
      <w:pPr>
        <w:pStyle w:val="BodyText"/>
        <w:ind w:left="460" w:right="478"/>
        <w:jc w:val="both"/>
      </w:pPr>
      <w:r>
        <w:t>Tolmetin sodium, an anti-inflammatory medication, is changed into a glycine conjugate to improve action</w:t>
      </w:r>
      <w:r>
        <w:rPr>
          <w:spacing w:val="1"/>
        </w:rPr>
        <w:t xml:space="preserve"> </w:t>
      </w:r>
      <w:r>
        <w:t>and</w:t>
      </w:r>
      <w:r>
        <w:rPr>
          <w:spacing w:val="13"/>
        </w:rPr>
        <w:t xml:space="preserve"> </w:t>
      </w:r>
      <w:r>
        <w:t>extend</w:t>
      </w:r>
      <w:r>
        <w:rPr>
          <w:spacing w:val="12"/>
        </w:rPr>
        <w:t xml:space="preserve"> </w:t>
      </w:r>
      <w:r>
        <w:t>its</w:t>
      </w:r>
      <w:r>
        <w:rPr>
          <w:spacing w:val="14"/>
        </w:rPr>
        <w:t xml:space="preserve"> </w:t>
      </w:r>
      <w:r>
        <w:t>highest</w:t>
      </w:r>
      <w:r>
        <w:rPr>
          <w:spacing w:val="13"/>
        </w:rPr>
        <w:t xml:space="preserve"> </w:t>
      </w:r>
      <w:r>
        <w:t>concentration</w:t>
      </w:r>
      <w:r>
        <w:rPr>
          <w:spacing w:val="16"/>
        </w:rPr>
        <w:t xml:space="preserve"> </w:t>
      </w:r>
      <w:r>
        <w:t>to</w:t>
      </w:r>
      <w:r>
        <w:rPr>
          <w:spacing w:val="14"/>
        </w:rPr>
        <w:t xml:space="preserve"> </w:t>
      </w:r>
      <w:r>
        <w:t>about</w:t>
      </w:r>
      <w:r>
        <w:rPr>
          <w:spacing w:val="13"/>
        </w:rPr>
        <w:t xml:space="preserve"> </w:t>
      </w:r>
      <w:r>
        <w:t>9</w:t>
      </w:r>
      <w:r>
        <w:rPr>
          <w:spacing w:val="13"/>
        </w:rPr>
        <w:t xml:space="preserve"> </w:t>
      </w:r>
      <w:r>
        <w:t>hours.</w:t>
      </w:r>
      <w:r>
        <w:rPr>
          <w:spacing w:val="13"/>
        </w:rPr>
        <w:t xml:space="preserve"> </w:t>
      </w:r>
      <w:r>
        <w:t>the</w:t>
      </w:r>
      <w:r>
        <w:rPr>
          <w:spacing w:val="12"/>
        </w:rPr>
        <w:t xml:space="preserve"> </w:t>
      </w:r>
      <w:r>
        <w:t>prodrug</w:t>
      </w:r>
      <w:r>
        <w:rPr>
          <w:spacing w:val="14"/>
        </w:rPr>
        <w:t xml:space="preserve"> </w:t>
      </w:r>
      <w:r>
        <w:t>amide</w:t>
      </w:r>
      <w:r>
        <w:rPr>
          <w:spacing w:val="14"/>
        </w:rPr>
        <w:t xml:space="preserve"> </w:t>
      </w:r>
      <w:r>
        <w:t>bond's</w:t>
      </w:r>
      <w:r>
        <w:rPr>
          <w:spacing w:val="13"/>
        </w:rPr>
        <w:t xml:space="preserve"> </w:t>
      </w:r>
      <w:r>
        <w:t>weak</w:t>
      </w:r>
      <w:r>
        <w:rPr>
          <w:spacing w:val="14"/>
        </w:rPr>
        <w:t xml:space="preserve"> </w:t>
      </w:r>
      <w:r>
        <w:t>hydrolysis</w:t>
      </w:r>
      <w:r>
        <w:rPr>
          <w:spacing w:val="13"/>
        </w:rPr>
        <w:t xml:space="preserve"> </w:t>
      </w:r>
      <w:r>
        <w:t>can</w:t>
      </w:r>
      <w:r>
        <w:rPr>
          <w:spacing w:val="13"/>
        </w:rPr>
        <w:t xml:space="preserve"> </w:t>
      </w:r>
      <w:r>
        <w:t>result</w:t>
      </w:r>
      <w:r>
        <w:rPr>
          <w:spacing w:val="-57"/>
        </w:rPr>
        <w:t xml:space="preserve"> </w:t>
      </w:r>
      <w:r>
        <w:t>in this.[5]</w:t>
      </w:r>
    </w:p>
    <w:p w:rsidR="00AA1BE7" w:rsidRDefault="00AA1BE7">
      <w:pPr>
        <w:pStyle w:val="BodyText"/>
        <w:rPr>
          <w:sz w:val="20"/>
        </w:rPr>
      </w:pPr>
    </w:p>
    <w:p w:rsidR="00AA1BE7" w:rsidRDefault="00984D71">
      <w:pPr>
        <w:pStyle w:val="BodyText"/>
        <w:spacing w:before="9"/>
        <w:rPr>
          <w:sz w:val="17"/>
        </w:rPr>
      </w:pPr>
      <w:r>
        <w:rPr>
          <w:noProof/>
        </w:rPr>
        <w:drawing>
          <wp:anchor distT="0" distB="0" distL="0" distR="0" simplePos="0" relativeHeight="251654656" behindDoc="0" locked="0" layoutInCell="1" allowOverlap="1">
            <wp:simplePos x="0" y="0"/>
            <wp:positionH relativeFrom="page">
              <wp:posOffset>630465</wp:posOffset>
            </wp:positionH>
            <wp:positionV relativeFrom="paragraph">
              <wp:posOffset>154857</wp:posOffset>
            </wp:positionV>
            <wp:extent cx="6382996" cy="1456848"/>
            <wp:effectExtent l="0" t="0" r="0" b="0"/>
            <wp:wrapTopAndBottom/>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36" cstate="print"/>
                    <a:stretch>
                      <a:fillRect/>
                    </a:stretch>
                  </pic:blipFill>
                  <pic:spPr>
                    <a:xfrm>
                      <a:off x="0" y="0"/>
                      <a:ext cx="6382996" cy="1456848"/>
                    </a:xfrm>
                    <a:prstGeom prst="rect">
                      <a:avLst/>
                    </a:prstGeom>
                  </pic:spPr>
                </pic:pic>
              </a:graphicData>
            </a:graphic>
          </wp:anchor>
        </w:drawing>
      </w:r>
    </w:p>
    <w:p w:rsidR="00AA1BE7" w:rsidRDefault="00984D71">
      <w:pPr>
        <w:pStyle w:val="Heading1"/>
        <w:numPr>
          <w:ilvl w:val="0"/>
          <w:numId w:val="3"/>
        </w:numPr>
        <w:tabs>
          <w:tab w:val="left" w:pos="840"/>
        </w:tabs>
        <w:spacing w:before="216"/>
        <w:ind w:left="839" w:hanging="380"/>
      </w:pPr>
      <w:r>
        <w:t>Decrease</w:t>
      </w:r>
      <w:r>
        <w:rPr>
          <w:spacing w:val="-2"/>
        </w:rPr>
        <w:t xml:space="preserve"> </w:t>
      </w:r>
      <w:r>
        <w:t>in</w:t>
      </w:r>
      <w:r>
        <w:rPr>
          <w:spacing w:val="-1"/>
        </w:rPr>
        <w:t xml:space="preserve"> </w:t>
      </w:r>
      <w:r>
        <w:t>toxicity:</w:t>
      </w:r>
    </w:p>
    <w:p w:rsidR="00AA1BE7" w:rsidRDefault="00AA1BE7">
      <w:pPr>
        <w:pStyle w:val="BodyText"/>
        <w:spacing w:before="5"/>
        <w:rPr>
          <w:b/>
          <w:sz w:val="20"/>
        </w:rPr>
      </w:pPr>
    </w:p>
    <w:p w:rsidR="00AA1BE7" w:rsidRDefault="00984D71">
      <w:pPr>
        <w:pStyle w:val="BodyText"/>
        <w:ind w:left="460" w:right="479"/>
        <w:jc w:val="both"/>
      </w:pPr>
      <w:r>
        <w:t>Prodrug toxicity should be minimal or absent. Eye medication epinephrine causes numerous ocular and</w:t>
      </w:r>
      <w:r>
        <w:rPr>
          <w:spacing w:val="1"/>
        </w:rPr>
        <w:t xml:space="preserve"> </w:t>
      </w:r>
      <w:r>
        <w:t>systemic</w:t>
      </w:r>
      <w:r>
        <w:rPr>
          <w:spacing w:val="1"/>
        </w:rPr>
        <w:t xml:space="preserve"> </w:t>
      </w:r>
      <w:r>
        <w:t>adverse</w:t>
      </w:r>
      <w:r>
        <w:rPr>
          <w:spacing w:val="2"/>
        </w:rPr>
        <w:t xml:space="preserve"> </w:t>
      </w:r>
      <w:r>
        <w:t>effects.</w:t>
      </w:r>
      <w:r>
        <w:rPr>
          <w:spacing w:val="2"/>
        </w:rPr>
        <w:t xml:space="preserve"> </w:t>
      </w:r>
      <w:r>
        <w:t>Prodrug</w:t>
      </w:r>
      <w:r>
        <w:rPr>
          <w:spacing w:val="58"/>
        </w:rPr>
        <w:t xml:space="preserve"> </w:t>
      </w:r>
      <w:r>
        <w:t>dipivaloyl</w:t>
      </w:r>
      <w:r>
        <w:rPr>
          <w:spacing w:val="2"/>
        </w:rPr>
        <w:t xml:space="preserve"> </w:t>
      </w:r>
      <w:r>
        <w:t>epinephrine</w:t>
      </w:r>
      <w:r>
        <w:rPr>
          <w:spacing w:val="1"/>
        </w:rPr>
        <w:t xml:space="preserve"> </w:t>
      </w:r>
      <w:r>
        <w:t>has</w:t>
      </w:r>
      <w:r>
        <w:rPr>
          <w:spacing w:val="4"/>
        </w:rPr>
        <w:t xml:space="preserve"> </w:t>
      </w:r>
      <w:r>
        <w:t>a</w:t>
      </w:r>
      <w:r>
        <w:rPr>
          <w:spacing w:val="7"/>
        </w:rPr>
        <w:t xml:space="preserve"> </w:t>
      </w:r>
      <w:r>
        <w:t>better</w:t>
      </w:r>
      <w:r>
        <w:rPr>
          <w:spacing w:val="3"/>
        </w:rPr>
        <w:t xml:space="preserve"> </w:t>
      </w:r>
      <w:r>
        <w:t>profile</w:t>
      </w:r>
      <w:r>
        <w:rPr>
          <w:spacing w:val="1"/>
        </w:rPr>
        <w:t xml:space="preserve"> </w:t>
      </w:r>
      <w:r>
        <w:t>and</w:t>
      </w:r>
      <w:r>
        <w:rPr>
          <w:spacing w:val="4"/>
        </w:rPr>
        <w:t xml:space="preserve"> </w:t>
      </w:r>
      <w:r>
        <w:t>is</w:t>
      </w:r>
      <w:r>
        <w:rPr>
          <w:spacing w:val="2"/>
        </w:rPr>
        <w:t xml:space="preserve"> </w:t>
      </w:r>
      <w:r>
        <w:t>more</w:t>
      </w:r>
      <w:r>
        <w:rPr>
          <w:spacing w:val="1"/>
        </w:rPr>
        <w:t xml:space="preserve"> </w:t>
      </w:r>
      <w:r>
        <w:t>active</w:t>
      </w:r>
      <w:r>
        <w:rPr>
          <w:spacing w:val="1"/>
        </w:rPr>
        <w:t xml:space="preserve"> </w:t>
      </w:r>
      <w:r>
        <w:t>than</w:t>
      </w:r>
    </w:p>
    <w:p w:rsidR="00AA1BE7" w:rsidRDefault="00AA1BE7">
      <w:pPr>
        <w:jc w:val="both"/>
        <w:sectPr w:rsidR="00AA1BE7">
          <w:pgSz w:w="11910" w:h="16840"/>
          <w:pgMar w:top="620" w:right="240" w:bottom="680" w:left="260" w:header="0" w:footer="472" w:gutter="0"/>
          <w:cols w:space="720"/>
        </w:sectPr>
      </w:pPr>
    </w:p>
    <w:p w:rsidR="00AA1BE7" w:rsidRDefault="00984D71">
      <w:pPr>
        <w:pStyle w:val="BodyText"/>
        <w:spacing w:before="73"/>
        <w:ind w:left="460" w:right="474"/>
        <w:jc w:val="both"/>
      </w:pPr>
      <w:r>
        <w:lastRenderedPageBreak/>
        <w:t>epinephrin. Doxorubicin is a cancer-fighting medication. However, due to its cardio toxicity, this medication</w:t>
      </w:r>
      <w:r>
        <w:rPr>
          <w:spacing w:val="-57"/>
        </w:rPr>
        <w:t xml:space="preserve"> </w:t>
      </w:r>
      <w:r>
        <w:t>must be used with caution. Designing medications that would boost doxorubicin availability in cancer cells</w:t>
      </w:r>
      <w:r>
        <w:rPr>
          <w:spacing w:val="1"/>
        </w:rPr>
        <w:t xml:space="preserve"> </w:t>
      </w:r>
      <w:r>
        <w:t>but</w:t>
      </w:r>
      <w:r>
        <w:rPr>
          <w:spacing w:val="1"/>
        </w:rPr>
        <w:t xml:space="preserve"> </w:t>
      </w:r>
      <w:r>
        <w:t>minimizing</w:t>
      </w:r>
      <w:r>
        <w:rPr>
          <w:spacing w:val="1"/>
        </w:rPr>
        <w:t xml:space="preserve"> </w:t>
      </w:r>
      <w:r>
        <w:t>its</w:t>
      </w:r>
      <w:r>
        <w:rPr>
          <w:spacing w:val="1"/>
        </w:rPr>
        <w:t xml:space="preserve"> </w:t>
      </w:r>
      <w:r>
        <w:t>effects</w:t>
      </w:r>
      <w:r>
        <w:rPr>
          <w:spacing w:val="1"/>
        </w:rPr>
        <w:t xml:space="preserve"> </w:t>
      </w:r>
      <w:r>
        <w:t>on</w:t>
      </w:r>
      <w:r>
        <w:rPr>
          <w:spacing w:val="1"/>
        </w:rPr>
        <w:t xml:space="preserve"> </w:t>
      </w:r>
      <w:r>
        <w:t>heart</w:t>
      </w:r>
      <w:r>
        <w:rPr>
          <w:spacing w:val="1"/>
        </w:rPr>
        <w:t xml:space="preserve"> </w:t>
      </w:r>
      <w:r>
        <w:t>function</w:t>
      </w:r>
      <w:r>
        <w:rPr>
          <w:spacing w:val="1"/>
        </w:rPr>
        <w:t xml:space="preserve"> </w:t>
      </w:r>
      <w:r>
        <w:t>was</w:t>
      </w:r>
      <w:r>
        <w:rPr>
          <w:spacing w:val="1"/>
        </w:rPr>
        <w:t xml:space="preserve"> </w:t>
      </w:r>
      <w:r>
        <w:t>significant.</w:t>
      </w:r>
      <w:r>
        <w:rPr>
          <w:spacing w:val="1"/>
        </w:rPr>
        <w:t xml:space="preserve"> </w:t>
      </w:r>
      <w:r>
        <w:t>To</w:t>
      </w:r>
      <w:r>
        <w:rPr>
          <w:spacing w:val="1"/>
        </w:rPr>
        <w:t xml:space="preserve"> </w:t>
      </w:r>
      <w:r>
        <w:t>do</w:t>
      </w:r>
      <w:r>
        <w:rPr>
          <w:spacing w:val="1"/>
        </w:rPr>
        <w:t xml:space="preserve"> </w:t>
      </w:r>
      <w:r>
        <w:t>this,</w:t>
      </w:r>
      <w:r>
        <w:rPr>
          <w:spacing w:val="1"/>
        </w:rPr>
        <w:t xml:space="preserve"> </w:t>
      </w:r>
      <w:r>
        <w:t>a</w:t>
      </w:r>
      <w:r>
        <w:rPr>
          <w:spacing w:val="1"/>
        </w:rPr>
        <w:t xml:space="preserve"> </w:t>
      </w:r>
      <w:r>
        <w:t>galactoside</w:t>
      </w:r>
      <w:r>
        <w:rPr>
          <w:spacing w:val="1"/>
        </w:rPr>
        <w:t xml:space="preserve"> </w:t>
      </w:r>
      <w:r>
        <w:t>prodrug</w:t>
      </w:r>
      <w:r>
        <w:rPr>
          <w:spacing w:val="1"/>
        </w:rPr>
        <w:t xml:space="preserve"> </w:t>
      </w:r>
      <w:r>
        <w:t>with</w:t>
      </w:r>
      <w:r>
        <w:rPr>
          <w:spacing w:val="1"/>
        </w:rPr>
        <w:t xml:space="preserve"> </w:t>
      </w:r>
      <w:r>
        <w:t>doxorubicin</w:t>
      </w:r>
      <w:r>
        <w:rPr>
          <w:spacing w:val="-1"/>
        </w:rPr>
        <w:t xml:space="preserve"> </w:t>
      </w:r>
      <w:r>
        <w:t>and a</w:t>
      </w:r>
      <w:r>
        <w:rPr>
          <w:spacing w:val="-1"/>
        </w:rPr>
        <w:t xml:space="preserve"> </w:t>
      </w:r>
      <w:r>
        <w:t>carbamate group was</w:t>
      </w:r>
      <w:r>
        <w:rPr>
          <w:spacing w:val="2"/>
        </w:rPr>
        <w:t xml:space="preserve"> </w:t>
      </w:r>
      <w:r>
        <w:t>created.[5]</w:t>
      </w:r>
    </w:p>
    <w:p w:rsidR="00AA1BE7" w:rsidRDefault="00984D71">
      <w:pPr>
        <w:pStyle w:val="BodyText"/>
        <w:spacing w:before="2"/>
        <w:rPr>
          <w:sz w:val="18"/>
        </w:rPr>
      </w:pPr>
      <w:r>
        <w:rPr>
          <w:noProof/>
        </w:rPr>
        <w:drawing>
          <wp:anchor distT="0" distB="0" distL="0" distR="0" simplePos="0" relativeHeight="251655680" behindDoc="0" locked="0" layoutInCell="1" allowOverlap="1">
            <wp:simplePos x="0" y="0"/>
            <wp:positionH relativeFrom="page">
              <wp:posOffset>457200</wp:posOffset>
            </wp:positionH>
            <wp:positionV relativeFrom="paragraph">
              <wp:posOffset>157920</wp:posOffset>
            </wp:positionV>
            <wp:extent cx="6528706" cy="1932908"/>
            <wp:effectExtent l="0" t="0" r="0" b="0"/>
            <wp:wrapTopAndBottom/>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37" cstate="print"/>
                    <a:stretch>
                      <a:fillRect/>
                    </a:stretch>
                  </pic:blipFill>
                  <pic:spPr>
                    <a:xfrm>
                      <a:off x="0" y="0"/>
                      <a:ext cx="6528706" cy="1932908"/>
                    </a:xfrm>
                    <a:prstGeom prst="rect">
                      <a:avLst/>
                    </a:prstGeom>
                  </pic:spPr>
                </pic:pic>
              </a:graphicData>
            </a:graphic>
          </wp:anchor>
        </w:drawing>
      </w:r>
    </w:p>
    <w:p w:rsidR="00AA1BE7" w:rsidRDefault="00984D71">
      <w:pPr>
        <w:pStyle w:val="BodyText"/>
        <w:spacing w:before="220"/>
        <w:ind w:left="460" w:right="480"/>
        <w:jc w:val="both"/>
      </w:pPr>
      <w:r>
        <w:t>The negative effects of sulindac are much less than those of indomethacin and it has no impact on the</w:t>
      </w:r>
      <w:r>
        <w:rPr>
          <w:spacing w:val="1"/>
        </w:rPr>
        <w:t xml:space="preserve"> </w:t>
      </w:r>
      <w:r>
        <w:t>stomach. A diisobutyrate ester of terbutaline used to treat glaucoma is called ibuterol. Number 38 This</w:t>
      </w:r>
      <w:r>
        <w:rPr>
          <w:spacing w:val="1"/>
        </w:rPr>
        <w:t xml:space="preserve"> </w:t>
      </w:r>
      <w:r>
        <w:t>prodrug is 100 times stronger, takes up to three times as long, and doesn't have any local or systemic side</w:t>
      </w:r>
      <w:r>
        <w:rPr>
          <w:spacing w:val="1"/>
        </w:rPr>
        <w:t xml:space="preserve"> </w:t>
      </w:r>
      <w:r>
        <w:t>effects.[5]</w:t>
      </w:r>
    </w:p>
    <w:p w:rsidR="00AA1BE7" w:rsidRDefault="00984D71">
      <w:pPr>
        <w:pStyle w:val="BodyText"/>
        <w:spacing w:before="1"/>
        <w:rPr>
          <w:sz w:val="18"/>
        </w:rPr>
      </w:pPr>
      <w:r>
        <w:rPr>
          <w:noProof/>
        </w:rPr>
        <w:drawing>
          <wp:anchor distT="0" distB="0" distL="0" distR="0" simplePos="0" relativeHeight="251656704" behindDoc="0" locked="0" layoutInCell="1" allowOverlap="1">
            <wp:simplePos x="0" y="0"/>
            <wp:positionH relativeFrom="page">
              <wp:posOffset>526361</wp:posOffset>
            </wp:positionH>
            <wp:positionV relativeFrom="paragraph">
              <wp:posOffset>156936</wp:posOffset>
            </wp:positionV>
            <wp:extent cx="6451610" cy="1620869"/>
            <wp:effectExtent l="0" t="0" r="0" b="0"/>
            <wp:wrapTopAndBottom/>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38" cstate="print"/>
                    <a:stretch>
                      <a:fillRect/>
                    </a:stretch>
                  </pic:blipFill>
                  <pic:spPr>
                    <a:xfrm>
                      <a:off x="0" y="0"/>
                      <a:ext cx="6451610" cy="1620869"/>
                    </a:xfrm>
                    <a:prstGeom prst="rect">
                      <a:avLst/>
                    </a:prstGeom>
                  </pic:spPr>
                </pic:pic>
              </a:graphicData>
            </a:graphic>
          </wp:anchor>
        </w:drawing>
      </w:r>
    </w:p>
    <w:p w:rsidR="00AA1BE7" w:rsidRDefault="00984D71">
      <w:pPr>
        <w:pStyle w:val="Heading1"/>
        <w:numPr>
          <w:ilvl w:val="0"/>
          <w:numId w:val="3"/>
        </w:numPr>
        <w:tabs>
          <w:tab w:val="left" w:pos="827"/>
        </w:tabs>
        <w:spacing w:before="207"/>
        <w:ind w:left="826" w:hanging="367"/>
      </w:pPr>
      <w:r>
        <w:t>Particular</w:t>
      </w:r>
      <w:r>
        <w:rPr>
          <w:spacing w:val="-2"/>
        </w:rPr>
        <w:t xml:space="preserve"> </w:t>
      </w:r>
      <w:r>
        <w:t>delivery</w:t>
      </w:r>
      <w:r>
        <w:rPr>
          <w:spacing w:val="-1"/>
        </w:rPr>
        <w:t xml:space="preserve"> </w:t>
      </w:r>
      <w:r>
        <w:t>to</w:t>
      </w:r>
      <w:r>
        <w:rPr>
          <w:spacing w:val="-1"/>
        </w:rPr>
        <w:t xml:space="preserve"> </w:t>
      </w:r>
      <w:r>
        <w:t>the</w:t>
      </w:r>
      <w:r>
        <w:rPr>
          <w:spacing w:val="-1"/>
        </w:rPr>
        <w:t xml:space="preserve"> </w:t>
      </w:r>
      <w:r>
        <w:t>site:</w:t>
      </w:r>
    </w:p>
    <w:p w:rsidR="00AA1BE7" w:rsidRDefault="00AA1BE7">
      <w:pPr>
        <w:pStyle w:val="BodyText"/>
        <w:spacing w:before="6"/>
        <w:rPr>
          <w:b/>
          <w:sz w:val="20"/>
        </w:rPr>
      </w:pPr>
    </w:p>
    <w:p w:rsidR="00AA1BE7" w:rsidRDefault="00984D71">
      <w:pPr>
        <w:pStyle w:val="BodyText"/>
        <w:ind w:left="460" w:right="473"/>
        <w:jc w:val="both"/>
      </w:pPr>
      <w:r>
        <w:t>If the physicochemical properties of the original drug and the prodrug are suitable with the target site, the</w:t>
      </w:r>
      <w:r>
        <w:rPr>
          <w:spacing w:val="1"/>
        </w:rPr>
        <w:t xml:space="preserve"> </w:t>
      </w:r>
      <w:r>
        <w:t>targeting of medications to the internal organs using conversion to a prodrug works well. Different body</w:t>
      </w:r>
      <w:r>
        <w:rPr>
          <w:spacing w:val="1"/>
        </w:rPr>
        <w:t xml:space="preserve"> </w:t>
      </w:r>
      <w:r>
        <w:t>parts are targeted by the medications. By prodrug-designing the medication to target the actual source of the</w:t>
      </w:r>
      <w:r>
        <w:rPr>
          <w:spacing w:val="1"/>
        </w:rPr>
        <w:t xml:space="preserve"> </w:t>
      </w:r>
      <w:r>
        <w:t>issues, this constraint is overcome. After that, the target tissue undergoes the prodrugs conversion to the</w:t>
      </w:r>
      <w:r>
        <w:rPr>
          <w:spacing w:val="1"/>
        </w:rPr>
        <w:t xml:space="preserve"> </w:t>
      </w:r>
      <w:r>
        <w:t>drug's active form. Specific enzymes or acidity can cause this process to happen. Phosphate and amides are</w:t>
      </w:r>
      <w:r>
        <w:rPr>
          <w:spacing w:val="1"/>
        </w:rPr>
        <w:t xml:space="preserve"> </w:t>
      </w:r>
      <w:r>
        <w:t>present in higher</w:t>
      </w:r>
      <w:r>
        <w:rPr>
          <w:spacing w:val="1"/>
        </w:rPr>
        <w:t xml:space="preserve"> </w:t>
      </w:r>
      <w:r>
        <w:t>concentrations in tumor cells than normal cells.</w:t>
      </w:r>
      <w:r>
        <w:rPr>
          <w:spacing w:val="1"/>
        </w:rPr>
        <w:t xml:space="preserve"> </w:t>
      </w:r>
      <w:r>
        <w:t>If these</w:t>
      </w:r>
      <w:r>
        <w:rPr>
          <w:spacing w:val="1"/>
        </w:rPr>
        <w:t xml:space="preserve"> </w:t>
      </w:r>
      <w:r>
        <w:t>enzymes</w:t>
      </w:r>
      <w:r>
        <w:rPr>
          <w:spacing w:val="60"/>
        </w:rPr>
        <w:t xml:space="preserve"> </w:t>
      </w:r>
      <w:r>
        <w:t>are needed for the</w:t>
      </w:r>
      <w:r>
        <w:rPr>
          <w:spacing w:val="1"/>
        </w:rPr>
        <w:t xml:space="preserve"> </w:t>
      </w:r>
      <w:r>
        <w:t>prodrug to be activated, a cytotoxic prodrug is then administered to the tumor cells. For the site-specific</w:t>
      </w:r>
      <w:r>
        <w:rPr>
          <w:spacing w:val="1"/>
        </w:rPr>
        <w:t xml:space="preserve"> </w:t>
      </w:r>
      <w:r>
        <w:t>administration of diethylstilbestrol to patients with prostate cancer, diethylstilbestrol di-phosphate has been</w:t>
      </w:r>
      <w:r>
        <w:rPr>
          <w:spacing w:val="1"/>
        </w:rPr>
        <w:t xml:space="preserve"> </w:t>
      </w:r>
      <w:r>
        <w:t>developed. Given rectally, oxyphenisatin is a bowel sterilant. Oxyphenistatin acetate, an acetylated prodrug,</w:t>
      </w:r>
      <w:r>
        <w:rPr>
          <w:spacing w:val="1"/>
        </w:rPr>
        <w:t xml:space="preserve"> </w:t>
      </w:r>
      <w:r>
        <w:t>is</w:t>
      </w:r>
      <w:r>
        <w:rPr>
          <w:spacing w:val="-1"/>
        </w:rPr>
        <w:t xml:space="preserve"> </w:t>
      </w:r>
      <w:r>
        <w:t>taken orally. Finally, it is converted</w:t>
      </w:r>
      <w:r>
        <w:rPr>
          <w:spacing w:val="-1"/>
        </w:rPr>
        <w:t xml:space="preserve"> </w:t>
      </w:r>
      <w:r>
        <w:t>to oxyphenisatin at the</w:t>
      </w:r>
      <w:r>
        <w:rPr>
          <w:spacing w:val="-1"/>
        </w:rPr>
        <w:t xml:space="preserve"> </w:t>
      </w:r>
      <w:r>
        <w:t>digestive</w:t>
      </w:r>
      <w:r>
        <w:rPr>
          <w:spacing w:val="-1"/>
        </w:rPr>
        <w:t xml:space="preserve"> </w:t>
      </w:r>
      <w:r>
        <w:t>level.[5]</w:t>
      </w:r>
    </w:p>
    <w:p w:rsidR="00AA1BE7" w:rsidRDefault="00984D71">
      <w:pPr>
        <w:pStyle w:val="BodyText"/>
        <w:spacing w:before="10"/>
        <w:rPr>
          <w:sz w:val="17"/>
        </w:rPr>
      </w:pPr>
      <w:r>
        <w:rPr>
          <w:noProof/>
        </w:rPr>
        <w:drawing>
          <wp:anchor distT="0" distB="0" distL="0" distR="0" simplePos="0" relativeHeight="251657728" behindDoc="0" locked="0" layoutInCell="1" allowOverlap="1">
            <wp:simplePos x="0" y="0"/>
            <wp:positionH relativeFrom="page">
              <wp:posOffset>457200</wp:posOffset>
            </wp:positionH>
            <wp:positionV relativeFrom="paragraph">
              <wp:posOffset>157480</wp:posOffset>
            </wp:positionV>
            <wp:extent cx="6391275" cy="1478280"/>
            <wp:effectExtent l="0" t="0" r="9525" b="7620"/>
            <wp:wrapTopAndBottom/>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39" cstate="print"/>
                    <a:stretch>
                      <a:fillRect/>
                    </a:stretch>
                  </pic:blipFill>
                  <pic:spPr>
                    <a:xfrm>
                      <a:off x="0" y="0"/>
                      <a:ext cx="6391275" cy="1478280"/>
                    </a:xfrm>
                    <a:prstGeom prst="rect">
                      <a:avLst/>
                    </a:prstGeom>
                  </pic:spPr>
                </pic:pic>
              </a:graphicData>
            </a:graphic>
            <wp14:sizeRelV relativeFrom="margin">
              <wp14:pctHeight>0</wp14:pctHeight>
            </wp14:sizeRelV>
          </wp:anchor>
        </w:drawing>
      </w:r>
    </w:p>
    <w:p w:rsidR="00AA1BE7" w:rsidRDefault="00AA1BE7">
      <w:pPr>
        <w:rPr>
          <w:sz w:val="17"/>
        </w:rPr>
        <w:sectPr w:rsidR="00AA1BE7">
          <w:pgSz w:w="11910" w:h="16840"/>
          <w:pgMar w:top="620" w:right="240" w:bottom="680" w:left="260" w:header="0" w:footer="472" w:gutter="0"/>
          <w:cols w:space="720"/>
        </w:sectPr>
      </w:pPr>
    </w:p>
    <w:p w:rsidR="00AA1BE7" w:rsidRDefault="00984D71">
      <w:pPr>
        <w:pStyle w:val="Heading1"/>
        <w:numPr>
          <w:ilvl w:val="0"/>
          <w:numId w:val="3"/>
        </w:numPr>
        <w:tabs>
          <w:tab w:val="left" w:pos="890"/>
        </w:tabs>
        <w:spacing w:before="78" w:line="242" w:lineRule="auto"/>
        <w:ind w:left="460" w:right="478" w:firstLine="0"/>
      </w:pPr>
      <w:r>
        <w:lastRenderedPageBreak/>
        <w:t>Structures,</w:t>
      </w:r>
      <w:r>
        <w:rPr>
          <w:spacing w:val="24"/>
        </w:rPr>
        <w:t xml:space="preserve"> </w:t>
      </w:r>
      <w:r>
        <w:t>applications,</w:t>
      </w:r>
      <w:r>
        <w:rPr>
          <w:spacing w:val="24"/>
        </w:rPr>
        <w:t xml:space="preserve"> </w:t>
      </w:r>
      <w:r>
        <w:t>and</w:t>
      </w:r>
      <w:r>
        <w:rPr>
          <w:spacing w:val="25"/>
        </w:rPr>
        <w:t xml:space="preserve"> </w:t>
      </w:r>
      <w:r>
        <w:t>use</w:t>
      </w:r>
      <w:r>
        <w:rPr>
          <w:spacing w:val="23"/>
        </w:rPr>
        <w:t xml:space="preserve"> </w:t>
      </w:r>
      <w:r>
        <w:t>of</w:t>
      </w:r>
      <w:r>
        <w:rPr>
          <w:spacing w:val="26"/>
        </w:rPr>
        <w:t xml:space="preserve"> </w:t>
      </w:r>
      <w:r>
        <w:t>a</w:t>
      </w:r>
      <w:r>
        <w:rPr>
          <w:spacing w:val="23"/>
        </w:rPr>
        <w:t xml:space="preserve"> </w:t>
      </w:r>
      <w:r>
        <w:t>few</w:t>
      </w:r>
      <w:r>
        <w:rPr>
          <w:spacing w:val="23"/>
        </w:rPr>
        <w:t xml:space="preserve"> </w:t>
      </w:r>
      <w:r>
        <w:t>prodrugs</w:t>
      </w:r>
      <w:r>
        <w:rPr>
          <w:spacing w:val="25"/>
        </w:rPr>
        <w:t xml:space="preserve"> </w:t>
      </w:r>
      <w:r>
        <w:t>with</w:t>
      </w:r>
      <w:r>
        <w:rPr>
          <w:spacing w:val="24"/>
        </w:rPr>
        <w:t xml:space="preserve"> </w:t>
      </w:r>
      <w:r>
        <w:t>FDA</w:t>
      </w:r>
      <w:r>
        <w:rPr>
          <w:spacing w:val="25"/>
        </w:rPr>
        <w:t xml:space="preserve"> </w:t>
      </w:r>
      <w:r>
        <w:t>approval</w:t>
      </w:r>
      <w:r>
        <w:rPr>
          <w:spacing w:val="24"/>
        </w:rPr>
        <w:t xml:space="preserve"> </w:t>
      </w:r>
      <w:r>
        <w:t>from</w:t>
      </w:r>
      <w:r>
        <w:rPr>
          <w:spacing w:val="20"/>
        </w:rPr>
        <w:t xml:space="preserve"> </w:t>
      </w:r>
      <w:r>
        <w:t>2008</w:t>
      </w:r>
      <w:r>
        <w:rPr>
          <w:spacing w:val="26"/>
        </w:rPr>
        <w:t xml:space="preserve"> </w:t>
      </w:r>
      <w:r>
        <w:t>to</w:t>
      </w:r>
      <w:r>
        <w:rPr>
          <w:spacing w:val="23"/>
        </w:rPr>
        <w:t xml:space="preserve"> </w:t>
      </w:r>
      <w:r>
        <w:t>2018</w:t>
      </w:r>
      <w:r>
        <w:rPr>
          <w:spacing w:val="23"/>
        </w:rPr>
        <w:t xml:space="preserve"> </w:t>
      </w:r>
      <w:r>
        <w:t>[80–</w:t>
      </w:r>
      <w:r>
        <w:rPr>
          <w:spacing w:val="-57"/>
        </w:rPr>
        <w:t xml:space="preserve"> </w:t>
      </w:r>
      <w:r>
        <w:t>89]:</w:t>
      </w:r>
    </w:p>
    <w:p w:rsidR="00AA1BE7" w:rsidRDefault="00AA1BE7">
      <w:pPr>
        <w:pStyle w:val="BodyText"/>
        <w:rPr>
          <w:b/>
          <w:sz w:val="26"/>
        </w:rPr>
      </w:pPr>
    </w:p>
    <w:p w:rsidR="00AA1BE7" w:rsidRDefault="00AA1BE7">
      <w:pPr>
        <w:pStyle w:val="BodyText"/>
        <w:rPr>
          <w:b/>
          <w:sz w:val="26"/>
        </w:rPr>
      </w:pPr>
    </w:p>
    <w:p w:rsidR="00AA1BE7" w:rsidRDefault="00984D71">
      <w:pPr>
        <w:pStyle w:val="ListParagraph"/>
        <w:numPr>
          <w:ilvl w:val="0"/>
          <w:numId w:val="2"/>
        </w:numPr>
        <w:tabs>
          <w:tab w:val="left" w:pos="604"/>
        </w:tabs>
        <w:spacing w:before="153"/>
        <w:rPr>
          <w:b/>
          <w:sz w:val="24"/>
        </w:rPr>
      </w:pPr>
      <w:r>
        <w:rPr>
          <w:b/>
          <w:sz w:val="24"/>
        </w:rPr>
        <w:t>Fesoterodine</w:t>
      </w:r>
      <w:r>
        <w:rPr>
          <w:b/>
          <w:spacing w:val="-2"/>
          <w:sz w:val="24"/>
        </w:rPr>
        <w:t xml:space="preserve"> </w:t>
      </w:r>
      <w:r>
        <w:rPr>
          <w:b/>
          <w:sz w:val="24"/>
        </w:rPr>
        <w:t>Fumarate:</w:t>
      </w:r>
    </w:p>
    <w:p w:rsidR="00AA1BE7" w:rsidRDefault="00AA1BE7">
      <w:pPr>
        <w:pStyle w:val="BodyText"/>
        <w:spacing w:before="5"/>
        <w:rPr>
          <w:b/>
          <w:sz w:val="20"/>
        </w:rPr>
      </w:pPr>
    </w:p>
    <w:p w:rsidR="00AA1BE7" w:rsidRDefault="00984D71">
      <w:pPr>
        <w:pStyle w:val="BodyText"/>
        <w:ind w:left="460" w:right="481"/>
        <w:jc w:val="both"/>
      </w:pPr>
      <w:r>
        <w:t xml:space="preserve">To obtain the active substance, 5-hydroxymethyl </w:t>
      </w:r>
      <w:proofErr w:type="spellStart"/>
      <w:r>
        <w:t>tolterodine</w:t>
      </w:r>
      <w:proofErr w:type="spellEnd"/>
      <w:r>
        <w:t xml:space="preserve">, esterase hydrolyzes the prodrug </w:t>
      </w:r>
      <w:proofErr w:type="spellStart"/>
      <w:r>
        <w:t>fesoterodine</w:t>
      </w:r>
      <w:proofErr w:type="spellEnd"/>
      <w:r>
        <w:rPr>
          <w:spacing w:val="1"/>
        </w:rPr>
        <w:t xml:space="preserve"> </w:t>
      </w:r>
      <w:r>
        <w:t xml:space="preserve">fumarate (trade name: </w:t>
      </w:r>
      <w:proofErr w:type="spellStart"/>
      <w:r>
        <w:t>Toviaz</w:t>
      </w:r>
      <w:proofErr w:type="spellEnd"/>
      <w:r>
        <w:t>). It helps to use a muscarinic receptor antagonist to treat hyperactive bladder</w:t>
      </w:r>
      <w:r>
        <w:rPr>
          <w:spacing w:val="1"/>
        </w:rPr>
        <w:t xml:space="preserve"> </w:t>
      </w:r>
      <w:r>
        <w:t>muscles</w:t>
      </w:r>
      <w:r>
        <w:rPr>
          <w:spacing w:val="-1"/>
        </w:rPr>
        <w:t xml:space="preserve"> </w:t>
      </w:r>
      <w:r>
        <w:t>that cause problems with frequency,</w:t>
      </w:r>
      <w:r>
        <w:rPr>
          <w:spacing w:val="-1"/>
        </w:rPr>
        <w:t xml:space="preserve"> </w:t>
      </w:r>
      <w:r>
        <w:t>urgency,</w:t>
      </w:r>
      <w:r>
        <w:rPr>
          <w:spacing w:val="2"/>
        </w:rPr>
        <w:t xml:space="preserve"> </w:t>
      </w:r>
      <w:r>
        <w:t>and leaking.[5]</w:t>
      </w:r>
    </w:p>
    <w:p w:rsidR="00AA1BE7" w:rsidRDefault="00984D71">
      <w:pPr>
        <w:pStyle w:val="BodyText"/>
        <w:spacing w:before="2"/>
        <w:rPr>
          <w:sz w:val="18"/>
        </w:rPr>
      </w:pPr>
      <w:r>
        <w:rPr>
          <w:noProof/>
        </w:rPr>
        <w:drawing>
          <wp:anchor distT="0" distB="0" distL="0" distR="0" simplePos="0" relativeHeight="251658752" behindDoc="0" locked="0" layoutInCell="1" allowOverlap="1">
            <wp:simplePos x="0" y="0"/>
            <wp:positionH relativeFrom="page">
              <wp:posOffset>2742310</wp:posOffset>
            </wp:positionH>
            <wp:positionV relativeFrom="paragraph">
              <wp:posOffset>157538</wp:posOffset>
            </wp:positionV>
            <wp:extent cx="2083583" cy="1698878"/>
            <wp:effectExtent l="0" t="0" r="0" b="0"/>
            <wp:wrapTopAndBottom/>
            <wp:docPr id="6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40" cstate="print"/>
                    <a:stretch>
                      <a:fillRect/>
                    </a:stretch>
                  </pic:blipFill>
                  <pic:spPr>
                    <a:xfrm>
                      <a:off x="0" y="0"/>
                      <a:ext cx="2083583" cy="1698878"/>
                    </a:xfrm>
                    <a:prstGeom prst="rect">
                      <a:avLst/>
                    </a:prstGeom>
                  </pic:spPr>
                </pic:pic>
              </a:graphicData>
            </a:graphic>
          </wp:anchor>
        </w:drawing>
      </w:r>
    </w:p>
    <w:p w:rsidR="00AA1BE7" w:rsidRDefault="00984D71">
      <w:pPr>
        <w:pStyle w:val="Heading1"/>
        <w:numPr>
          <w:ilvl w:val="0"/>
          <w:numId w:val="2"/>
        </w:numPr>
        <w:tabs>
          <w:tab w:val="left" w:pos="604"/>
        </w:tabs>
        <w:spacing w:before="204"/>
      </w:pPr>
      <w:r>
        <w:t>Fospropofol</w:t>
      </w:r>
      <w:r>
        <w:rPr>
          <w:spacing w:val="-3"/>
        </w:rPr>
        <w:t xml:space="preserve"> </w:t>
      </w:r>
      <w:r>
        <w:t>disodium:</w:t>
      </w:r>
    </w:p>
    <w:p w:rsidR="00AA1BE7" w:rsidRDefault="00AA1BE7">
      <w:pPr>
        <w:pStyle w:val="BodyText"/>
        <w:spacing w:before="5"/>
        <w:rPr>
          <w:b/>
          <w:sz w:val="20"/>
        </w:rPr>
      </w:pPr>
    </w:p>
    <w:p w:rsidR="00AA1BE7" w:rsidRDefault="00984D71">
      <w:pPr>
        <w:pStyle w:val="BodyText"/>
        <w:spacing w:before="1"/>
        <w:ind w:left="460" w:right="474"/>
        <w:jc w:val="both"/>
      </w:pPr>
      <w:r>
        <w:t>Alkaline phosphatase transforms the prodrug fospropofol disodium (which is marketed as Lusedra) into its</w:t>
      </w:r>
      <w:r>
        <w:rPr>
          <w:spacing w:val="1"/>
        </w:rPr>
        <w:t xml:space="preserve"> </w:t>
      </w:r>
      <w:r>
        <w:t>active component, propofol. An intravenous sedative-hypnotic drug called fospropofol, which is frequently</w:t>
      </w:r>
      <w:r>
        <w:rPr>
          <w:spacing w:val="1"/>
        </w:rPr>
        <w:t xml:space="preserve"> </w:t>
      </w:r>
      <w:r>
        <w:t>given as disodium injection, is advised for adult patients having supervised local anesthesia care sedation,</w:t>
      </w:r>
      <w:r>
        <w:rPr>
          <w:spacing w:val="1"/>
        </w:rPr>
        <w:t xml:space="preserve"> </w:t>
      </w:r>
      <w:r>
        <w:t>such</w:t>
      </w:r>
      <w:r>
        <w:rPr>
          <w:spacing w:val="-2"/>
        </w:rPr>
        <w:t xml:space="preserve"> </w:t>
      </w:r>
      <w:r>
        <w:t>as endoscopy.[5]</w:t>
      </w:r>
    </w:p>
    <w:p w:rsidR="00AA1BE7" w:rsidRDefault="00984D71">
      <w:pPr>
        <w:pStyle w:val="BodyText"/>
        <w:spacing w:before="11"/>
        <w:rPr>
          <w:sz w:val="17"/>
        </w:rPr>
      </w:pPr>
      <w:r>
        <w:rPr>
          <w:noProof/>
        </w:rPr>
        <w:drawing>
          <wp:anchor distT="0" distB="0" distL="0" distR="0" simplePos="0" relativeHeight="251659776" behindDoc="0" locked="0" layoutInCell="1" allowOverlap="1">
            <wp:simplePos x="0" y="0"/>
            <wp:positionH relativeFrom="page">
              <wp:posOffset>3023489</wp:posOffset>
            </wp:positionH>
            <wp:positionV relativeFrom="paragraph">
              <wp:posOffset>156042</wp:posOffset>
            </wp:positionV>
            <wp:extent cx="1514935" cy="1500187"/>
            <wp:effectExtent l="0" t="0" r="0" b="0"/>
            <wp:wrapTopAndBottom/>
            <wp:docPr id="6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jpeg"/>
                    <pic:cNvPicPr/>
                  </pic:nvPicPr>
                  <pic:blipFill>
                    <a:blip r:embed="rId41" cstate="print"/>
                    <a:stretch>
                      <a:fillRect/>
                    </a:stretch>
                  </pic:blipFill>
                  <pic:spPr>
                    <a:xfrm>
                      <a:off x="0" y="0"/>
                      <a:ext cx="1514935" cy="1500187"/>
                    </a:xfrm>
                    <a:prstGeom prst="rect">
                      <a:avLst/>
                    </a:prstGeom>
                  </pic:spPr>
                </pic:pic>
              </a:graphicData>
            </a:graphic>
          </wp:anchor>
        </w:drawing>
      </w:r>
    </w:p>
    <w:p w:rsidR="00AA1BE7" w:rsidRDefault="00984D71">
      <w:pPr>
        <w:pStyle w:val="Heading1"/>
        <w:numPr>
          <w:ilvl w:val="0"/>
          <w:numId w:val="2"/>
        </w:numPr>
        <w:tabs>
          <w:tab w:val="left" w:pos="604"/>
        </w:tabs>
        <w:spacing w:before="217"/>
      </w:pPr>
      <w:r>
        <w:t>Fosaprepitant</w:t>
      </w:r>
      <w:r>
        <w:rPr>
          <w:spacing w:val="-4"/>
        </w:rPr>
        <w:t xml:space="preserve"> </w:t>
      </w:r>
      <w:r>
        <w:t>dimeglumine:</w:t>
      </w:r>
    </w:p>
    <w:p w:rsidR="00AA1BE7" w:rsidRDefault="00AA1BE7">
      <w:pPr>
        <w:pStyle w:val="BodyText"/>
        <w:spacing w:before="5"/>
        <w:rPr>
          <w:b/>
          <w:sz w:val="20"/>
        </w:rPr>
      </w:pPr>
    </w:p>
    <w:p w:rsidR="00AA1BE7" w:rsidRDefault="00984D71">
      <w:pPr>
        <w:pStyle w:val="BodyText"/>
        <w:ind w:left="460" w:right="474"/>
        <w:jc w:val="both"/>
      </w:pPr>
      <w:r>
        <w:t>The prodrug fosaprepitant dimeglumine, also known as Emend, is activated by phosphatase-catalyzed DE</w:t>
      </w:r>
      <w:r>
        <w:rPr>
          <w:spacing w:val="1"/>
        </w:rPr>
        <w:t xml:space="preserve"> </w:t>
      </w:r>
      <w:r>
        <w:t>phosphorylation to produce the substance that acts aprepitant. In chemotherapy regimens, fosaprepitant</w:t>
      </w:r>
      <w:r>
        <w:rPr>
          <w:spacing w:val="1"/>
        </w:rPr>
        <w:t xml:space="preserve"> </w:t>
      </w:r>
      <w:r>
        <w:t>dimeglumine</w:t>
      </w:r>
      <w:r>
        <w:rPr>
          <w:spacing w:val="1"/>
        </w:rPr>
        <w:t xml:space="preserve"> </w:t>
      </w:r>
      <w:r>
        <w:t>is</w:t>
      </w:r>
      <w:r>
        <w:rPr>
          <w:spacing w:val="1"/>
        </w:rPr>
        <w:t xml:space="preserve"> </w:t>
      </w:r>
      <w:r>
        <w:t>used</w:t>
      </w:r>
      <w:r>
        <w:rPr>
          <w:spacing w:val="1"/>
        </w:rPr>
        <w:t xml:space="preserve"> </w:t>
      </w:r>
      <w:r>
        <w:t>together</w:t>
      </w:r>
      <w:r>
        <w:rPr>
          <w:spacing w:val="1"/>
        </w:rPr>
        <w:t xml:space="preserve"> </w:t>
      </w:r>
      <w:r>
        <w:t>with</w:t>
      </w:r>
      <w:r>
        <w:rPr>
          <w:spacing w:val="1"/>
        </w:rPr>
        <w:t xml:space="preserve"> </w:t>
      </w:r>
      <w:r>
        <w:t>other</w:t>
      </w:r>
      <w:r>
        <w:rPr>
          <w:spacing w:val="1"/>
        </w:rPr>
        <w:t xml:space="preserve"> </w:t>
      </w:r>
      <w:r>
        <w:t>antiemetics</w:t>
      </w:r>
      <w:r>
        <w:rPr>
          <w:spacing w:val="1"/>
        </w:rPr>
        <w:t xml:space="preserve"> </w:t>
      </w:r>
      <w:r>
        <w:t>to</w:t>
      </w:r>
      <w:r>
        <w:rPr>
          <w:spacing w:val="1"/>
        </w:rPr>
        <w:t xml:space="preserve"> </w:t>
      </w:r>
      <w:r>
        <w:t>minimize</w:t>
      </w:r>
      <w:r>
        <w:rPr>
          <w:spacing w:val="1"/>
        </w:rPr>
        <w:t xml:space="preserve"> </w:t>
      </w:r>
      <w:r>
        <w:t>both</w:t>
      </w:r>
      <w:r>
        <w:rPr>
          <w:spacing w:val="1"/>
        </w:rPr>
        <w:t xml:space="preserve"> </w:t>
      </w:r>
      <w:r>
        <w:t>early</w:t>
      </w:r>
      <w:r>
        <w:rPr>
          <w:spacing w:val="1"/>
        </w:rPr>
        <w:t xml:space="preserve"> </w:t>
      </w:r>
      <w:r>
        <w:t>and</w:t>
      </w:r>
      <w:r>
        <w:rPr>
          <w:spacing w:val="1"/>
        </w:rPr>
        <w:t xml:space="preserve"> </w:t>
      </w:r>
      <w:r>
        <w:t>delayed</w:t>
      </w:r>
      <w:r>
        <w:rPr>
          <w:spacing w:val="1"/>
        </w:rPr>
        <w:t xml:space="preserve"> </w:t>
      </w:r>
      <w:r>
        <w:t>nausea</w:t>
      </w:r>
      <w:r>
        <w:rPr>
          <w:spacing w:val="60"/>
        </w:rPr>
        <w:t xml:space="preserve"> </w:t>
      </w:r>
      <w:r>
        <w:t>and</w:t>
      </w:r>
      <w:r>
        <w:rPr>
          <w:spacing w:val="-57"/>
        </w:rPr>
        <w:t xml:space="preserve"> </w:t>
      </w:r>
      <w:r>
        <w:t>vomiting</w:t>
      </w:r>
      <w:r>
        <w:rPr>
          <w:spacing w:val="-3"/>
        </w:rPr>
        <w:t xml:space="preserve"> </w:t>
      </w:r>
      <w:r>
        <w:t>following</w:t>
      </w:r>
      <w:r>
        <w:rPr>
          <w:spacing w:val="-3"/>
        </w:rPr>
        <w:t xml:space="preserve"> </w:t>
      </w:r>
      <w:r>
        <w:t>the</w:t>
      </w:r>
      <w:r>
        <w:rPr>
          <w:spacing w:val="1"/>
        </w:rPr>
        <w:t xml:space="preserve"> </w:t>
      </w:r>
      <w:r>
        <w:t>application of</w:t>
      </w:r>
      <w:r>
        <w:rPr>
          <w:spacing w:val="-1"/>
        </w:rPr>
        <w:t xml:space="preserve"> </w:t>
      </w:r>
      <w:r>
        <w:t>some</w:t>
      </w:r>
      <w:r>
        <w:rPr>
          <w:spacing w:val="-1"/>
        </w:rPr>
        <w:t xml:space="preserve"> </w:t>
      </w:r>
      <w:r>
        <w:t>cancer chemotherapy</w:t>
      </w:r>
      <w:r>
        <w:rPr>
          <w:spacing w:val="-5"/>
        </w:rPr>
        <w:t xml:space="preserve"> </w:t>
      </w:r>
      <w:r>
        <w:t>treatments.[5]</w:t>
      </w:r>
    </w:p>
    <w:p w:rsidR="00AA1BE7" w:rsidRDefault="00984D71">
      <w:pPr>
        <w:pStyle w:val="BodyText"/>
        <w:spacing w:before="10"/>
        <w:rPr>
          <w:sz w:val="20"/>
        </w:rPr>
      </w:pPr>
      <w:r>
        <w:rPr>
          <w:noProof/>
        </w:rPr>
        <w:drawing>
          <wp:anchor distT="0" distB="0" distL="0" distR="0" simplePos="0" relativeHeight="251660800" behindDoc="0" locked="0" layoutInCell="1" allowOverlap="1">
            <wp:simplePos x="0" y="0"/>
            <wp:positionH relativeFrom="page">
              <wp:posOffset>2425064</wp:posOffset>
            </wp:positionH>
            <wp:positionV relativeFrom="paragraph">
              <wp:posOffset>177152</wp:posOffset>
            </wp:positionV>
            <wp:extent cx="2599839" cy="1928812"/>
            <wp:effectExtent l="0" t="0" r="0" b="0"/>
            <wp:wrapTopAndBottom/>
            <wp:docPr id="6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jpeg"/>
                    <pic:cNvPicPr/>
                  </pic:nvPicPr>
                  <pic:blipFill>
                    <a:blip r:embed="rId42" cstate="print"/>
                    <a:stretch>
                      <a:fillRect/>
                    </a:stretch>
                  </pic:blipFill>
                  <pic:spPr>
                    <a:xfrm>
                      <a:off x="0" y="0"/>
                      <a:ext cx="2599839" cy="1928812"/>
                    </a:xfrm>
                    <a:prstGeom prst="rect">
                      <a:avLst/>
                    </a:prstGeom>
                  </pic:spPr>
                </pic:pic>
              </a:graphicData>
            </a:graphic>
          </wp:anchor>
        </w:drawing>
      </w:r>
    </w:p>
    <w:p w:rsidR="00AA1BE7" w:rsidRDefault="00AA1BE7">
      <w:pPr>
        <w:rPr>
          <w:sz w:val="20"/>
        </w:rPr>
        <w:sectPr w:rsidR="00AA1BE7">
          <w:pgSz w:w="11910" w:h="16840"/>
          <w:pgMar w:top="620" w:right="240" w:bottom="680" w:left="260" w:header="0" w:footer="472" w:gutter="0"/>
          <w:cols w:space="720"/>
        </w:sectPr>
      </w:pPr>
    </w:p>
    <w:p w:rsidR="00AA1BE7" w:rsidRDefault="00984D71">
      <w:pPr>
        <w:pStyle w:val="Heading1"/>
        <w:numPr>
          <w:ilvl w:val="0"/>
          <w:numId w:val="2"/>
        </w:numPr>
        <w:tabs>
          <w:tab w:val="left" w:pos="604"/>
        </w:tabs>
        <w:spacing w:before="78"/>
        <w:ind w:left="604"/>
      </w:pPr>
      <w:r>
        <w:lastRenderedPageBreak/>
        <w:t>Prasugrel:</w:t>
      </w:r>
    </w:p>
    <w:p w:rsidR="00AA1BE7" w:rsidRDefault="00AA1BE7">
      <w:pPr>
        <w:pStyle w:val="BodyText"/>
        <w:spacing w:before="5"/>
        <w:rPr>
          <w:b/>
          <w:sz w:val="20"/>
        </w:rPr>
      </w:pPr>
    </w:p>
    <w:p w:rsidR="00AA1BE7" w:rsidRDefault="00984D71">
      <w:pPr>
        <w:pStyle w:val="BodyText"/>
        <w:ind w:left="460" w:right="483"/>
        <w:jc w:val="both"/>
      </w:pPr>
      <w:r>
        <w:t>The prodrug of prasugrel (brand name: Effient) decreases by esterase and CYP450 metabolism to produce</w:t>
      </w:r>
      <w:r>
        <w:rPr>
          <w:spacing w:val="1"/>
        </w:rPr>
        <w:t xml:space="preserve"> </w:t>
      </w:r>
      <w:r>
        <w:t>the active drug, R-138727. Patients with acute coronary syndrome with heart disease who have a specific</w:t>
      </w:r>
      <w:r>
        <w:rPr>
          <w:spacing w:val="1"/>
        </w:rPr>
        <w:t xml:space="preserve"> </w:t>
      </w:r>
      <w:r>
        <w:t>heart operation as well as those with specific heart or blood vessel changes take prasugrel in combination</w:t>
      </w:r>
      <w:r>
        <w:rPr>
          <w:spacing w:val="1"/>
        </w:rPr>
        <w:t xml:space="preserve"> </w:t>
      </w:r>
      <w:r>
        <w:t>with</w:t>
      </w:r>
      <w:r>
        <w:rPr>
          <w:spacing w:val="-1"/>
        </w:rPr>
        <w:t xml:space="preserve"> </w:t>
      </w:r>
      <w:r>
        <w:t>aspirin to prevent blood clots.[5]</w:t>
      </w:r>
    </w:p>
    <w:p w:rsidR="00AA1BE7" w:rsidRDefault="00AA1BE7">
      <w:pPr>
        <w:pStyle w:val="BodyText"/>
        <w:rPr>
          <w:sz w:val="20"/>
        </w:rPr>
      </w:pPr>
    </w:p>
    <w:p w:rsidR="00AA1BE7" w:rsidRDefault="00AA1BE7">
      <w:pPr>
        <w:pStyle w:val="BodyText"/>
        <w:rPr>
          <w:sz w:val="20"/>
        </w:rPr>
      </w:pPr>
    </w:p>
    <w:p w:rsidR="00AA1BE7" w:rsidRDefault="00984D71">
      <w:pPr>
        <w:pStyle w:val="BodyText"/>
        <w:spacing w:before="5"/>
        <w:rPr>
          <w:sz w:val="27"/>
        </w:rPr>
      </w:pPr>
      <w:r>
        <w:rPr>
          <w:noProof/>
        </w:rPr>
        <w:drawing>
          <wp:anchor distT="0" distB="0" distL="0" distR="0" simplePos="0" relativeHeight="251661824" behindDoc="0" locked="0" layoutInCell="1" allowOverlap="1">
            <wp:simplePos x="0" y="0"/>
            <wp:positionH relativeFrom="page">
              <wp:posOffset>2701289</wp:posOffset>
            </wp:positionH>
            <wp:positionV relativeFrom="paragraph">
              <wp:posOffset>225478</wp:posOffset>
            </wp:positionV>
            <wp:extent cx="2138362" cy="1152525"/>
            <wp:effectExtent l="0" t="0" r="0" b="0"/>
            <wp:wrapTopAndBottom/>
            <wp:docPr id="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jpeg"/>
                    <pic:cNvPicPr/>
                  </pic:nvPicPr>
                  <pic:blipFill>
                    <a:blip r:embed="rId43" cstate="print"/>
                    <a:stretch>
                      <a:fillRect/>
                    </a:stretch>
                  </pic:blipFill>
                  <pic:spPr>
                    <a:xfrm>
                      <a:off x="0" y="0"/>
                      <a:ext cx="2138362" cy="1152525"/>
                    </a:xfrm>
                    <a:prstGeom prst="rect">
                      <a:avLst/>
                    </a:prstGeom>
                  </pic:spPr>
                </pic:pic>
              </a:graphicData>
            </a:graphic>
          </wp:anchor>
        </w:drawing>
      </w:r>
    </w:p>
    <w:p w:rsidR="00AA1BE7" w:rsidRDefault="00984D71">
      <w:pPr>
        <w:pStyle w:val="Heading1"/>
        <w:numPr>
          <w:ilvl w:val="0"/>
          <w:numId w:val="2"/>
        </w:numPr>
        <w:tabs>
          <w:tab w:val="left" w:pos="602"/>
        </w:tabs>
        <w:spacing w:before="225"/>
        <w:ind w:left="601" w:hanging="142"/>
      </w:pPr>
      <w:r>
        <w:t>Romidepsin</w:t>
      </w:r>
      <w:r>
        <w:rPr>
          <w:spacing w:val="-2"/>
        </w:rPr>
        <w:t xml:space="preserve"> </w:t>
      </w:r>
      <w:r>
        <w:t>Prasugrel:</w:t>
      </w:r>
    </w:p>
    <w:p w:rsidR="00AA1BE7" w:rsidRDefault="00AA1BE7">
      <w:pPr>
        <w:pStyle w:val="BodyText"/>
        <w:spacing w:before="5"/>
        <w:rPr>
          <w:b/>
          <w:sz w:val="20"/>
        </w:rPr>
      </w:pPr>
    </w:p>
    <w:p w:rsidR="00AA1BE7" w:rsidRDefault="00984D71">
      <w:pPr>
        <w:pStyle w:val="BodyText"/>
        <w:ind w:left="460" w:right="475"/>
        <w:jc w:val="both"/>
      </w:pPr>
      <w:r>
        <w:t>Intracellular glutathione activates the prodrug romidepsin prasugrel (trade name Istodax), resulting in the</w:t>
      </w:r>
      <w:r>
        <w:rPr>
          <w:spacing w:val="1"/>
        </w:rPr>
        <w:t xml:space="preserve"> </w:t>
      </w:r>
      <w:r>
        <w:t>production of the drug's active metabolite, which has a free thiol group. An injection of romidepsin, an</w:t>
      </w:r>
      <w:r>
        <w:rPr>
          <w:spacing w:val="1"/>
        </w:rPr>
        <w:t xml:space="preserve"> </w:t>
      </w:r>
      <w:r>
        <w:t>HDAC inhibitor, should be considered for the treatment of cutaneous T-cell lymphoma in patients who have</w:t>
      </w:r>
      <w:r>
        <w:rPr>
          <w:spacing w:val="1"/>
        </w:rPr>
        <w:t xml:space="preserve"> </w:t>
      </w:r>
      <w:r>
        <w:t>received</w:t>
      </w:r>
      <w:r>
        <w:rPr>
          <w:spacing w:val="-1"/>
        </w:rPr>
        <w:t xml:space="preserve"> </w:t>
      </w:r>
      <w:r>
        <w:t>at least one prior systemic</w:t>
      </w:r>
      <w:r>
        <w:rPr>
          <w:spacing w:val="-1"/>
        </w:rPr>
        <w:t xml:space="preserve"> </w:t>
      </w:r>
      <w:r>
        <w:t>therapy</w:t>
      </w:r>
      <w:r>
        <w:rPr>
          <w:spacing w:val="-3"/>
        </w:rPr>
        <w:t xml:space="preserve"> </w:t>
      </w:r>
      <w:r>
        <w:t>and at</w:t>
      </w:r>
      <w:r>
        <w:rPr>
          <w:spacing w:val="1"/>
        </w:rPr>
        <w:t xml:space="preserve"> </w:t>
      </w:r>
      <w:r>
        <w:t>least one other form of</w:t>
      </w:r>
      <w:r>
        <w:rPr>
          <w:spacing w:val="-1"/>
        </w:rPr>
        <w:t xml:space="preserve"> </w:t>
      </w:r>
      <w:r>
        <w:t>treatment.[5]</w:t>
      </w:r>
    </w:p>
    <w:p w:rsidR="00AA1BE7" w:rsidRDefault="00AA1BE7">
      <w:pPr>
        <w:pStyle w:val="BodyText"/>
        <w:rPr>
          <w:sz w:val="20"/>
        </w:rPr>
      </w:pPr>
    </w:p>
    <w:p w:rsidR="00AA1BE7" w:rsidRDefault="00AA1BE7">
      <w:pPr>
        <w:pStyle w:val="BodyText"/>
        <w:rPr>
          <w:sz w:val="20"/>
        </w:rPr>
      </w:pPr>
    </w:p>
    <w:p w:rsidR="00AA1BE7" w:rsidRDefault="00984D71">
      <w:pPr>
        <w:pStyle w:val="BodyText"/>
        <w:spacing w:before="10"/>
        <w:rPr>
          <w:sz w:val="16"/>
        </w:rPr>
      </w:pPr>
      <w:r>
        <w:rPr>
          <w:noProof/>
        </w:rPr>
        <w:drawing>
          <wp:anchor distT="0" distB="0" distL="0" distR="0" simplePos="0" relativeHeight="251662848" behindDoc="0" locked="0" layoutInCell="1" allowOverlap="1">
            <wp:simplePos x="0" y="0"/>
            <wp:positionH relativeFrom="page">
              <wp:posOffset>2995586</wp:posOffset>
            </wp:positionH>
            <wp:positionV relativeFrom="paragraph">
              <wp:posOffset>148379</wp:posOffset>
            </wp:positionV>
            <wp:extent cx="1649273" cy="2133600"/>
            <wp:effectExtent l="0" t="0" r="0" b="0"/>
            <wp:wrapTopAndBottom/>
            <wp:docPr id="6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jpeg"/>
                    <pic:cNvPicPr/>
                  </pic:nvPicPr>
                  <pic:blipFill>
                    <a:blip r:embed="rId44" cstate="print"/>
                    <a:stretch>
                      <a:fillRect/>
                    </a:stretch>
                  </pic:blipFill>
                  <pic:spPr>
                    <a:xfrm>
                      <a:off x="0" y="0"/>
                      <a:ext cx="1649273" cy="2133600"/>
                    </a:xfrm>
                    <a:prstGeom prst="rect">
                      <a:avLst/>
                    </a:prstGeom>
                  </pic:spPr>
                </pic:pic>
              </a:graphicData>
            </a:graphic>
          </wp:anchor>
        </w:drawing>
      </w:r>
    </w:p>
    <w:p w:rsidR="00AA1BE7" w:rsidRDefault="00AA1BE7">
      <w:pPr>
        <w:pStyle w:val="BodyText"/>
        <w:rPr>
          <w:sz w:val="26"/>
        </w:rPr>
      </w:pPr>
    </w:p>
    <w:p w:rsidR="00AA1BE7" w:rsidRDefault="00AA1BE7">
      <w:pPr>
        <w:pStyle w:val="BodyText"/>
        <w:rPr>
          <w:sz w:val="26"/>
        </w:rPr>
      </w:pPr>
    </w:p>
    <w:p w:rsidR="00AA1BE7" w:rsidRDefault="00984D71">
      <w:pPr>
        <w:pStyle w:val="Heading1"/>
        <w:spacing w:before="166"/>
        <w:jc w:val="both"/>
      </w:pPr>
      <w:r>
        <w:t>Application</w:t>
      </w:r>
      <w:r>
        <w:rPr>
          <w:spacing w:val="-2"/>
        </w:rPr>
        <w:t xml:space="preserve"> </w:t>
      </w:r>
      <w:r>
        <w:t>of</w:t>
      </w:r>
      <w:r>
        <w:rPr>
          <w:spacing w:val="-1"/>
        </w:rPr>
        <w:t xml:space="preserve"> </w:t>
      </w:r>
      <w:r>
        <w:t>prodrugs:</w:t>
      </w:r>
    </w:p>
    <w:p w:rsidR="00AA1BE7" w:rsidRDefault="00AA1BE7">
      <w:pPr>
        <w:pStyle w:val="BodyText"/>
        <w:spacing w:before="5"/>
        <w:rPr>
          <w:b/>
          <w:sz w:val="20"/>
        </w:rPr>
      </w:pPr>
    </w:p>
    <w:p w:rsidR="00AA1BE7" w:rsidRDefault="00984D71">
      <w:pPr>
        <w:pStyle w:val="BodyText"/>
        <w:spacing w:line="242" w:lineRule="auto"/>
        <w:ind w:left="460" w:right="479"/>
        <w:jc w:val="both"/>
      </w:pPr>
      <w:r>
        <w:t>In</w:t>
      </w:r>
      <w:r>
        <w:rPr>
          <w:spacing w:val="1"/>
        </w:rPr>
        <w:t xml:space="preserve"> </w:t>
      </w:r>
      <w:r>
        <w:t>most</w:t>
      </w:r>
      <w:r>
        <w:rPr>
          <w:spacing w:val="1"/>
        </w:rPr>
        <w:t xml:space="preserve"> </w:t>
      </w:r>
      <w:r>
        <w:t>situations,</w:t>
      </w:r>
      <w:r>
        <w:rPr>
          <w:spacing w:val="1"/>
        </w:rPr>
        <w:t xml:space="preserve"> </w:t>
      </w:r>
      <w:r>
        <w:t>the</w:t>
      </w:r>
      <w:r>
        <w:rPr>
          <w:spacing w:val="1"/>
        </w:rPr>
        <w:t xml:space="preserve"> </w:t>
      </w:r>
      <w:r>
        <w:t>objective</w:t>
      </w:r>
      <w:r>
        <w:rPr>
          <w:spacing w:val="1"/>
        </w:rPr>
        <w:t xml:space="preserve"> </w:t>
      </w:r>
      <w:r>
        <w:t>of</w:t>
      </w:r>
      <w:r>
        <w:rPr>
          <w:spacing w:val="1"/>
        </w:rPr>
        <w:t xml:space="preserve"> </w:t>
      </w:r>
      <w:r>
        <w:t>pro</w:t>
      </w:r>
      <w:r>
        <w:rPr>
          <w:spacing w:val="1"/>
        </w:rPr>
        <w:t xml:space="preserve"> </w:t>
      </w:r>
      <w:r>
        <w:t>-drug</w:t>
      </w:r>
      <w:r>
        <w:rPr>
          <w:spacing w:val="1"/>
        </w:rPr>
        <w:t xml:space="preserve"> </w:t>
      </w:r>
      <w:r>
        <w:t>development</w:t>
      </w:r>
      <w:r>
        <w:rPr>
          <w:spacing w:val="1"/>
        </w:rPr>
        <w:t xml:space="preserve"> </w:t>
      </w:r>
      <w:r>
        <w:t>is</w:t>
      </w:r>
      <w:r>
        <w:rPr>
          <w:spacing w:val="1"/>
        </w:rPr>
        <w:t xml:space="preserve"> </w:t>
      </w:r>
      <w:r>
        <w:t>to</w:t>
      </w:r>
      <w:r>
        <w:rPr>
          <w:spacing w:val="1"/>
        </w:rPr>
        <w:t xml:space="preserve"> </w:t>
      </w:r>
      <w:r>
        <w:t>address</w:t>
      </w:r>
      <w:r>
        <w:rPr>
          <w:spacing w:val="1"/>
        </w:rPr>
        <w:t xml:space="preserve"> </w:t>
      </w:r>
      <w:r>
        <w:t>certain</w:t>
      </w:r>
      <w:r>
        <w:rPr>
          <w:spacing w:val="1"/>
        </w:rPr>
        <w:t xml:space="preserve"> </w:t>
      </w:r>
      <w:r>
        <w:t>pharmaceutics,</w:t>
      </w:r>
      <w:r>
        <w:rPr>
          <w:spacing w:val="1"/>
        </w:rPr>
        <w:t xml:space="preserve"> </w:t>
      </w:r>
      <w:r>
        <w:t>pharmacological, and pharmacokinetic</w:t>
      </w:r>
      <w:r>
        <w:rPr>
          <w:spacing w:val="-1"/>
        </w:rPr>
        <w:t xml:space="preserve"> </w:t>
      </w:r>
      <w:r>
        <w:t>issues. The</w:t>
      </w:r>
      <w:r>
        <w:rPr>
          <w:spacing w:val="-2"/>
        </w:rPr>
        <w:t xml:space="preserve"> </w:t>
      </w:r>
      <w:r>
        <w:t>following</w:t>
      </w:r>
      <w:r>
        <w:rPr>
          <w:spacing w:val="-1"/>
        </w:rPr>
        <w:t xml:space="preserve"> </w:t>
      </w:r>
      <w:r>
        <w:t>are</w:t>
      </w:r>
      <w:r>
        <w:rPr>
          <w:spacing w:val="-2"/>
        </w:rPr>
        <w:t xml:space="preserve"> </w:t>
      </w:r>
      <w:r>
        <w:t>the</w:t>
      </w:r>
      <w:r>
        <w:rPr>
          <w:spacing w:val="-1"/>
        </w:rPr>
        <w:t xml:space="preserve"> </w:t>
      </w:r>
      <w:r>
        <w:t>primary</w:t>
      </w:r>
      <w:r>
        <w:rPr>
          <w:spacing w:val="-5"/>
        </w:rPr>
        <w:t xml:space="preserve"> </w:t>
      </w:r>
      <w:r>
        <w:t>objective</w:t>
      </w:r>
      <w:r>
        <w:rPr>
          <w:spacing w:val="-2"/>
        </w:rPr>
        <w:t xml:space="preserve"> </w:t>
      </w:r>
      <w:r>
        <w:t>of pro</w:t>
      </w:r>
      <w:r>
        <w:rPr>
          <w:spacing w:val="3"/>
        </w:rPr>
        <w:t xml:space="preserve"> </w:t>
      </w:r>
      <w:r>
        <w:t>-drum:(8)</w:t>
      </w:r>
    </w:p>
    <w:p w:rsidR="00AA1BE7" w:rsidRDefault="00AA1BE7">
      <w:pPr>
        <w:pStyle w:val="BodyText"/>
        <w:spacing w:before="4"/>
        <w:rPr>
          <w:sz w:val="20"/>
        </w:rPr>
      </w:pPr>
    </w:p>
    <w:p w:rsidR="00AA1BE7" w:rsidRDefault="00984D71">
      <w:pPr>
        <w:pStyle w:val="ListParagraph"/>
        <w:numPr>
          <w:ilvl w:val="1"/>
          <w:numId w:val="2"/>
        </w:numPr>
        <w:tabs>
          <w:tab w:val="left" w:pos="1180"/>
          <w:tab w:val="left" w:pos="1181"/>
        </w:tabs>
        <w:rPr>
          <w:sz w:val="24"/>
        </w:rPr>
      </w:pPr>
      <w:r>
        <w:rPr>
          <w:sz w:val="24"/>
        </w:rPr>
        <w:t>Taste</w:t>
      </w:r>
      <w:r>
        <w:rPr>
          <w:spacing w:val="-5"/>
          <w:sz w:val="24"/>
        </w:rPr>
        <w:t xml:space="preserve"> </w:t>
      </w:r>
      <w:r>
        <w:rPr>
          <w:sz w:val="24"/>
        </w:rPr>
        <w:t>improvement</w:t>
      </w:r>
    </w:p>
    <w:p w:rsidR="00AA1BE7" w:rsidRDefault="00984D71">
      <w:pPr>
        <w:pStyle w:val="ListParagraph"/>
        <w:numPr>
          <w:ilvl w:val="1"/>
          <w:numId w:val="2"/>
        </w:numPr>
        <w:tabs>
          <w:tab w:val="left" w:pos="1180"/>
          <w:tab w:val="left" w:pos="1181"/>
        </w:tabs>
        <w:spacing w:before="2" w:line="293" w:lineRule="exact"/>
        <w:rPr>
          <w:sz w:val="24"/>
        </w:rPr>
      </w:pPr>
      <w:r>
        <w:rPr>
          <w:sz w:val="24"/>
        </w:rPr>
        <w:t>Odor</w:t>
      </w:r>
      <w:r>
        <w:rPr>
          <w:spacing w:val="-4"/>
          <w:sz w:val="24"/>
        </w:rPr>
        <w:t xml:space="preserve"> </w:t>
      </w:r>
      <w:r>
        <w:rPr>
          <w:sz w:val="24"/>
        </w:rPr>
        <w:t>improvement</w:t>
      </w:r>
    </w:p>
    <w:p w:rsidR="00AA1BE7" w:rsidRDefault="00984D71">
      <w:pPr>
        <w:pStyle w:val="ListParagraph"/>
        <w:numPr>
          <w:ilvl w:val="1"/>
          <w:numId w:val="2"/>
        </w:numPr>
        <w:tabs>
          <w:tab w:val="left" w:pos="1180"/>
          <w:tab w:val="left" w:pos="1181"/>
        </w:tabs>
        <w:spacing w:line="293" w:lineRule="exact"/>
        <w:rPr>
          <w:sz w:val="24"/>
        </w:rPr>
      </w:pPr>
      <w:r>
        <w:rPr>
          <w:sz w:val="24"/>
        </w:rPr>
        <w:t>Bioavailability</w:t>
      </w:r>
      <w:r>
        <w:rPr>
          <w:spacing w:val="-6"/>
          <w:sz w:val="24"/>
        </w:rPr>
        <w:t xml:space="preserve"> </w:t>
      </w:r>
      <w:r>
        <w:rPr>
          <w:sz w:val="24"/>
        </w:rPr>
        <w:t>is</w:t>
      </w:r>
      <w:r>
        <w:rPr>
          <w:spacing w:val="-1"/>
          <w:sz w:val="24"/>
        </w:rPr>
        <w:t xml:space="preserve"> </w:t>
      </w:r>
      <w:r>
        <w:rPr>
          <w:sz w:val="24"/>
        </w:rPr>
        <w:t>improved</w:t>
      </w:r>
    </w:p>
    <w:p w:rsidR="00AA1BE7" w:rsidRDefault="00984D71">
      <w:pPr>
        <w:pStyle w:val="ListParagraph"/>
        <w:numPr>
          <w:ilvl w:val="1"/>
          <w:numId w:val="2"/>
        </w:numPr>
        <w:tabs>
          <w:tab w:val="left" w:pos="1180"/>
          <w:tab w:val="left" w:pos="1181"/>
        </w:tabs>
        <w:spacing w:line="293" w:lineRule="exact"/>
        <w:rPr>
          <w:sz w:val="24"/>
        </w:rPr>
      </w:pPr>
      <w:r>
        <w:rPr>
          <w:sz w:val="24"/>
        </w:rPr>
        <w:t>improvement to the</w:t>
      </w:r>
      <w:r>
        <w:rPr>
          <w:spacing w:val="-1"/>
          <w:sz w:val="24"/>
        </w:rPr>
        <w:t xml:space="preserve"> </w:t>
      </w:r>
      <w:r>
        <w:rPr>
          <w:sz w:val="24"/>
        </w:rPr>
        <w:t>qualities of</w:t>
      </w:r>
      <w:r>
        <w:rPr>
          <w:spacing w:val="1"/>
          <w:sz w:val="24"/>
        </w:rPr>
        <w:t xml:space="preserve"> </w:t>
      </w:r>
      <w:r>
        <w:rPr>
          <w:sz w:val="24"/>
        </w:rPr>
        <w:t>stability</w:t>
      </w:r>
      <w:r>
        <w:rPr>
          <w:spacing w:val="-6"/>
          <w:sz w:val="24"/>
        </w:rPr>
        <w:t xml:space="preserve"> </w:t>
      </w:r>
      <w:r>
        <w:rPr>
          <w:sz w:val="24"/>
        </w:rPr>
        <w:t>and solubility</w:t>
      </w:r>
    </w:p>
    <w:p w:rsidR="00AA1BE7" w:rsidRDefault="00984D71">
      <w:pPr>
        <w:pStyle w:val="ListParagraph"/>
        <w:numPr>
          <w:ilvl w:val="1"/>
          <w:numId w:val="2"/>
        </w:numPr>
        <w:tabs>
          <w:tab w:val="left" w:pos="1180"/>
          <w:tab w:val="left" w:pos="1181"/>
        </w:tabs>
        <w:spacing w:line="293" w:lineRule="exact"/>
        <w:rPr>
          <w:sz w:val="24"/>
        </w:rPr>
      </w:pPr>
      <w:r>
        <w:rPr>
          <w:sz w:val="24"/>
        </w:rPr>
        <w:t>Decreased</w:t>
      </w:r>
      <w:r>
        <w:rPr>
          <w:spacing w:val="-1"/>
          <w:sz w:val="24"/>
        </w:rPr>
        <w:t xml:space="preserve"> </w:t>
      </w:r>
      <w:r>
        <w:rPr>
          <w:sz w:val="24"/>
        </w:rPr>
        <w:t>toxicity</w:t>
      </w:r>
      <w:r>
        <w:rPr>
          <w:spacing w:val="-6"/>
          <w:sz w:val="24"/>
        </w:rPr>
        <w:t xml:space="preserve"> </w:t>
      </w:r>
      <w:r>
        <w:rPr>
          <w:sz w:val="24"/>
        </w:rPr>
        <w:t>and negative</w:t>
      </w:r>
      <w:r>
        <w:rPr>
          <w:spacing w:val="-2"/>
          <w:sz w:val="24"/>
        </w:rPr>
        <w:t xml:space="preserve"> </w:t>
      </w:r>
      <w:r>
        <w:rPr>
          <w:sz w:val="24"/>
        </w:rPr>
        <w:t>effects</w:t>
      </w:r>
    </w:p>
    <w:p w:rsidR="00AA1BE7" w:rsidRDefault="00984D71">
      <w:pPr>
        <w:pStyle w:val="ListParagraph"/>
        <w:numPr>
          <w:ilvl w:val="1"/>
          <w:numId w:val="2"/>
        </w:numPr>
        <w:tabs>
          <w:tab w:val="left" w:pos="1180"/>
          <w:tab w:val="left" w:pos="1181"/>
        </w:tabs>
        <w:spacing w:before="1" w:line="293" w:lineRule="exact"/>
        <w:rPr>
          <w:sz w:val="24"/>
        </w:rPr>
      </w:pPr>
      <w:r>
        <w:rPr>
          <w:sz w:val="24"/>
        </w:rPr>
        <w:t>Enhanced</w:t>
      </w:r>
      <w:r>
        <w:rPr>
          <w:spacing w:val="-2"/>
          <w:sz w:val="24"/>
        </w:rPr>
        <w:t xml:space="preserve"> </w:t>
      </w:r>
      <w:r>
        <w:rPr>
          <w:sz w:val="24"/>
        </w:rPr>
        <w:t>site</w:t>
      </w:r>
      <w:r>
        <w:rPr>
          <w:spacing w:val="-1"/>
          <w:sz w:val="24"/>
        </w:rPr>
        <w:t xml:space="preserve"> </w:t>
      </w:r>
      <w:r>
        <w:rPr>
          <w:sz w:val="24"/>
        </w:rPr>
        <w:t>specificity</w:t>
      </w:r>
    </w:p>
    <w:p w:rsidR="00AA1BE7" w:rsidRDefault="00984D71">
      <w:pPr>
        <w:pStyle w:val="ListParagraph"/>
        <w:numPr>
          <w:ilvl w:val="1"/>
          <w:numId w:val="2"/>
        </w:numPr>
        <w:tabs>
          <w:tab w:val="left" w:pos="1180"/>
          <w:tab w:val="left" w:pos="1181"/>
        </w:tabs>
        <w:spacing w:line="293" w:lineRule="exact"/>
        <w:rPr>
          <w:sz w:val="24"/>
        </w:rPr>
      </w:pPr>
      <w:r>
        <w:rPr>
          <w:sz w:val="24"/>
        </w:rPr>
        <w:t>Increase</w:t>
      </w:r>
      <w:r>
        <w:rPr>
          <w:spacing w:val="-3"/>
          <w:sz w:val="24"/>
        </w:rPr>
        <w:t xml:space="preserve"> </w:t>
      </w:r>
      <w:r>
        <w:rPr>
          <w:sz w:val="24"/>
        </w:rPr>
        <w:t>duration</w:t>
      </w:r>
      <w:r>
        <w:rPr>
          <w:spacing w:val="-1"/>
          <w:sz w:val="24"/>
        </w:rPr>
        <w:t xml:space="preserve"> </w:t>
      </w:r>
      <w:r>
        <w:rPr>
          <w:sz w:val="24"/>
        </w:rPr>
        <w:t>of</w:t>
      </w:r>
      <w:r>
        <w:rPr>
          <w:spacing w:val="-3"/>
          <w:sz w:val="24"/>
        </w:rPr>
        <w:t xml:space="preserve"> </w:t>
      </w:r>
      <w:r>
        <w:rPr>
          <w:sz w:val="24"/>
        </w:rPr>
        <w:t>pharmaceutical</w:t>
      </w:r>
      <w:r>
        <w:rPr>
          <w:spacing w:val="-2"/>
          <w:sz w:val="24"/>
        </w:rPr>
        <w:t xml:space="preserve"> </w:t>
      </w:r>
      <w:r>
        <w:rPr>
          <w:sz w:val="24"/>
        </w:rPr>
        <w:t>effect</w:t>
      </w:r>
    </w:p>
    <w:p w:rsidR="00AA1BE7" w:rsidRDefault="00984D71">
      <w:pPr>
        <w:pStyle w:val="ListParagraph"/>
        <w:numPr>
          <w:ilvl w:val="1"/>
          <w:numId w:val="2"/>
        </w:numPr>
        <w:tabs>
          <w:tab w:val="left" w:pos="1180"/>
          <w:tab w:val="left" w:pos="1181"/>
        </w:tabs>
        <w:spacing w:line="293" w:lineRule="exact"/>
        <w:rPr>
          <w:sz w:val="24"/>
        </w:rPr>
      </w:pPr>
      <w:r>
        <w:rPr>
          <w:sz w:val="24"/>
        </w:rPr>
        <w:t>Pharmacokinetics</w:t>
      </w:r>
      <w:r>
        <w:rPr>
          <w:spacing w:val="-1"/>
          <w:sz w:val="24"/>
        </w:rPr>
        <w:t xml:space="preserve"> </w:t>
      </w:r>
      <w:r>
        <w:rPr>
          <w:sz w:val="24"/>
        </w:rPr>
        <w:t>is affected by</w:t>
      </w:r>
      <w:r>
        <w:rPr>
          <w:spacing w:val="-5"/>
          <w:sz w:val="24"/>
        </w:rPr>
        <w:t xml:space="preserve"> </w:t>
      </w:r>
      <w:r>
        <w:rPr>
          <w:sz w:val="24"/>
        </w:rPr>
        <w:t>drug</w:t>
      </w:r>
      <w:r>
        <w:rPr>
          <w:spacing w:val="-2"/>
          <w:sz w:val="24"/>
        </w:rPr>
        <w:t xml:space="preserve"> </w:t>
      </w:r>
      <w:r>
        <w:rPr>
          <w:sz w:val="24"/>
        </w:rPr>
        <w:t>absorption, distribution, metabolism,</w:t>
      </w:r>
      <w:r>
        <w:rPr>
          <w:spacing w:val="-1"/>
          <w:sz w:val="24"/>
        </w:rPr>
        <w:t xml:space="preserve"> </w:t>
      </w:r>
      <w:r>
        <w:rPr>
          <w:sz w:val="24"/>
        </w:rPr>
        <w:t>and excretion.</w:t>
      </w:r>
    </w:p>
    <w:p w:rsidR="00AA1BE7" w:rsidRDefault="00984D71">
      <w:pPr>
        <w:pStyle w:val="Heading1"/>
        <w:spacing w:before="241"/>
        <w:jc w:val="both"/>
      </w:pPr>
      <w:r>
        <w:t>Taste</w:t>
      </w:r>
      <w:r>
        <w:rPr>
          <w:spacing w:val="-4"/>
        </w:rPr>
        <w:t xml:space="preserve"> </w:t>
      </w:r>
      <w:r>
        <w:t>improvement</w:t>
      </w:r>
    </w:p>
    <w:p w:rsidR="00AA1BE7" w:rsidRDefault="00AA1BE7">
      <w:pPr>
        <w:jc w:val="both"/>
        <w:sectPr w:rsidR="00AA1BE7">
          <w:pgSz w:w="11910" w:h="16840"/>
          <w:pgMar w:top="620" w:right="240" w:bottom="680" w:left="260" w:header="0" w:footer="472" w:gutter="0"/>
          <w:cols w:space="720"/>
        </w:sectPr>
      </w:pPr>
    </w:p>
    <w:p w:rsidR="00AA1BE7" w:rsidRDefault="00984D71">
      <w:pPr>
        <w:pStyle w:val="BodyText"/>
        <w:spacing w:before="73"/>
        <w:ind w:left="460" w:right="474"/>
        <w:jc w:val="both"/>
      </w:pPr>
      <w:r>
        <w:lastRenderedPageBreak/>
        <w:t>The</w:t>
      </w:r>
      <w:r>
        <w:rPr>
          <w:spacing w:val="1"/>
        </w:rPr>
        <w:t xml:space="preserve"> </w:t>
      </w:r>
      <w:r>
        <w:t>bitterness,</w:t>
      </w:r>
      <w:r>
        <w:rPr>
          <w:spacing w:val="1"/>
        </w:rPr>
        <w:t xml:space="preserve"> </w:t>
      </w:r>
      <w:r>
        <w:t>acidity,</w:t>
      </w:r>
      <w:r>
        <w:rPr>
          <w:spacing w:val="1"/>
        </w:rPr>
        <w:t xml:space="preserve"> </w:t>
      </w:r>
      <w:r>
        <w:t>or</w:t>
      </w:r>
      <w:r>
        <w:rPr>
          <w:spacing w:val="1"/>
        </w:rPr>
        <w:t xml:space="preserve"> </w:t>
      </w:r>
      <w:r>
        <w:t>causticity of</w:t>
      </w:r>
      <w:r>
        <w:rPr>
          <w:spacing w:val="1"/>
        </w:rPr>
        <w:t xml:space="preserve"> </w:t>
      </w:r>
      <w:r>
        <w:t>the</w:t>
      </w:r>
      <w:r>
        <w:rPr>
          <w:spacing w:val="1"/>
        </w:rPr>
        <w:t xml:space="preserve"> </w:t>
      </w:r>
      <w:r>
        <w:t>medicine</w:t>
      </w:r>
      <w:r>
        <w:rPr>
          <w:spacing w:val="1"/>
        </w:rPr>
        <w:t xml:space="preserve"> </w:t>
      </w:r>
      <w:r>
        <w:t>is</w:t>
      </w:r>
      <w:r>
        <w:rPr>
          <w:spacing w:val="1"/>
        </w:rPr>
        <w:t xml:space="preserve"> </w:t>
      </w:r>
      <w:r>
        <w:t>one</w:t>
      </w:r>
      <w:r>
        <w:rPr>
          <w:spacing w:val="1"/>
        </w:rPr>
        <w:t xml:space="preserve"> </w:t>
      </w:r>
      <w:r>
        <w:t>of</w:t>
      </w:r>
      <w:r>
        <w:rPr>
          <w:spacing w:val="1"/>
        </w:rPr>
        <w:t xml:space="preserve"> </w:t>
      </w:r>
      <w:r>
        <w:t>the</w:t>
      </w:r>
      <w:r>
        <w:rPr>
          <w:spacing w:val="1"/>
        </w:rPr>
        <w:t xml:space="preserve"> </w:t>
      </w:r>
      <w:r>
        <w:t>factors</w:t>
      </w:r>
      <w:r>
        <w:rPr>
          <w:spacing w:val="1"/>
        </w:rPr>
        <w:t xml:space="preserve"> </w:t>
      </w:r>
      <w:r>
        <w:t>contributing to</w:t>
      </w:r>
      <w:r>
        <w:rPr>
          <w:spacing w:val="1"/>
        </w:rPr>
        <w:t xml:space="preserve"> </w:t>
      </w:r>
      <w:r>
        <w:t>low</w:t>
      </w:r>
      <w:r>
        <w:rPr>
          <w:spacing w:val="1"/>
        </w:rPr>
        <w:t xml:space="preserve"> </w:t>
      </w:r>
      <w:r>
        <w:t>patient</w:t>
      </w:r>
      <w:r>
        <w:rPr>
          <w:spacing w:val="1"/>
        </w:rPr>
        <w:t xml:space="preserve"> </w:t>
      </w:r>
      <w:r>
        <w:t>compliance, particularly in children. The foul taste of the medication is addressed using two methods. The</w:t>
      </w:r>
      <w:r>
        <w:rPr>
          <w:spacing w:val="1"/>
        </w:rPr>
        <w:t xml:space="preserve"> </w:t>
      </w:r>
      <w:r>
        <w:t>bitterness is marked by the first strategy, which reduces the drug‘s solubility in saliva, and the second</w:t>
      </w:r>
      <w:r>
        <w:rPr>
          <w:spacing w:val="1"/>
        </w:rPr>
        <w:t xml:space="preserve"> </w:t>
      </w:r>
      <w:r>
        <w:t>involves</w:t>
      </w:r>
      <w:r>
        <w:rPr>
          <w:spacing w:val="-1"/>
        </w:rPr>
        <w:t xml:space="preserve"> </w:t>
      </w:r>
      <w:r>
        <w:t>lowering</w:t>
      </w:r>
      <w:r>
        <w:rPr>
          <w:spacing w:val="-2"/>
        </w:rPr>
        <w:t xml:space="preserve"> </w:t>
      </w:r>
      <w:r>
        <w:t>the</w:t>
      </w:r>
      <w:r>
        <w:rPr>
          <w:spacing w:val="-1"/>
        </w:rPr>
        <w:t xml:space="preserve"> </w:t>
      </w:r>
      <w:r>
        <w:t>drug‘s</w:t>
      </w:r>
      <w:r>
        <w:rPr>
          <w:spacing w:val="2"/>
        </w:rPr>
        <w:t xml:space="preserve"> </w:t>
      </w:r>
      <w:r>
        <w:t>a</w:t>
      </w:r>
      <w:r>
        <w:rPr>
          <w:spacing w:val="-2"/>
        </w:rPr>
        <w:t xml:space="preserve"> </w:t>
      </w:r>
      <w:r>
        <w:t>few example</w:t>
      </w:r>
      <w:r>
        <w:rPr>
          <w:spacing w:val="-1"/>
        </w:rPr>
        <w:t xml:space="preserve"> </w:t>
      </w:r>
      <w:r>
        <w:t>of medication with</w:t>
      </w:r>
      <w:r>
        <w:rPr>
          <w:spacing w:val="-1"/>
        </w:rPr>
        <w:t xml:space="preserve"> </w:t>
      </w:r>
      <w:r>
        <w:t>enhanced</w:t>
      </w:r>
      <w:r>
        <w:rPr>
          <w:spacing w:val="4"/>
        </w:rPr>
        <w:t xml:space="preserve"> </w:t>
      </w:r>
      <w:r>
        <w:t>flyover.</w:t>
      </w:r>
    </w:p>
    <w:p w:rsidR="00AA1BE7" w:rsidRDefault="00AA1BE7">
      <w:pPr>
        <w:pStyle w:val="BodyText"/>
        <w:spacing w:before="1"/>
        <w:rPr>
          <w:sz w:val="18"/>
        </w:rPr>
      </w:pPr>
    </w:p>
    <w:tbl>
      <w:tblPr>
        <w:tblW w:w="0" w:type="auto"/>
        <w:tblInd w:w="351" w:type="dxa"/>
        <w:tblLayout w:type="fixed"/>
        <w:tblCellMar>
          <w:left w:w="0" w:type="dxa"/>
          <w:right w:w="0" w:type="dxa"/>
        </w:tblCellMar>
        <w:tblLook w:val="01E0" w:firstRow="1" w:lastRow="1" w:firstColumn="1" w:lastColumn="1" w:noHBand="0" w:noVBand="0"/>
      </w:tblPr>
      <w:tblGrid>
        <w:gridCol w:w="3590"/>
        <w:gridCol w:w="6987"/>
      </w:tblGrid>
      <w:tr w:rsidR="00AA1BE7">
        <w:trPr>
          <w:trHeight w:val="517"/>
        </w:trPr>
        <w:tc>
          <w:tcPr>
            <w:tcW w:w="10577" w:type="dxa"/>
            <w:gridSpan w:val="2"/>
            <w:tcBorders>
              <w:top w:val="single" w:sz="8" w:space="0" w:color="000000"/>
              <w:bottom w:val="single" w:sz="18" w:space="0" w:color="000000"/>
            </w:tcBorders>
          </w:tcPr>
          <w:p w:rsidR="00AA1BE7" w:rsidRDefault="00AA1BE7">
            <w:pPr>
              <w:pStyle w:val="TableParagraph"/>
              <w:spacing w:before="8" w:line="240" w:lineRule="auto"/>
              <w:ind w:left="0"/>
              <w:rPr>
                <w:sz w:val="20"/>
              </w:rPr>
            </w:pPr>
          </w:p>
          <w:p w:rsidR="00AA1BE7" w:rsidRDefault="00984D71">
            <w:pPr>
              <w:pStyle w:val="TableParagraph"/>
              <w:spacing w:line="258" w:lineRule="exact"/>
              <w:rPr>
                <w:b/>
                <w:sz w:val="24"/>
              </w:rPr>
            </w:pPr>
            <w:r>
              <w:rPr>
                <w:b/>
                <w:sz w:val="24"/>
              </w:rPr>
              <w:t>Table</w:t>
            </w:r>
            <w:r>
              <w:rPr>
                <w:b/>
                <w:spacing w:val="-3"/>
                <w:sz w:val="24"/>
              </w:rPr>
              <w:t xml:space="preserve"> </w:t>
            </w:r>
            <w:r>
              <w:rPr>
                <w:b/>
                <w:sz w:val="24"/>
              </w:rPr>
              <w:t>Of</w:t>
            </w:r>
            <w:r>
              <w:rPr>
                <w:b/>
                <w:spacing w:val="-1"/>
                <w:sz w:val="24"/>
              </w:rPr>
              <w:t xml:space="preserve"> </w:t>
            </w:r>
            <w:r>
              <w:rPr>
                <w:b/>
                <w:sz w:val="24"/>
              </w:rPr>
              <w:t>Drugs</w:t>
            </w:r>
            <w:r>
              <w:rPr>
                <w:b/>
                <w:spacing w:val="-2"/>
                <w:sz w:val="24"/>
              </w:rPr>
              <w:t xml:space="preserve"> </w:t>
            </w:r>
            <w:r>
              <w:rPr>
                <w:b/>
                <w:sz w:val="24"/>
              </w:rPr>
              <w:t>With</w:t>
            </w:r>
            <w:r>
              <w:rPr>
                <w:b/>
                <w:spacing w:val="-2"/>
                <w:sz w:val="24"/>
              </w:rPr>
              <w:t xml:space="preserve"> </w:t>
            </w:r>
            <w:r>
              <w:rPr>
                <w:b/>
                <w:sz w:val="24"/>
              </w:rPr>
              <w:t>Improved</w:t>
            </w:r>
            <w:r>
              <w:rPr>
                <w:b/>
                <w:spacing w:val="-2"/>
                <w:sz w:val="24"/>
              </w:rPr>
              <w:t xml:space="preserve"> </w:t>
            </w:r>
            <w:r>
              <w:rPr>
                <w:b/>
                <w:sz w:val="24"/>
              </w:rPr>
              <w:t>Taste</w:t>
            </w:r>
          </w:p>
        </w:tc>
      </w:tr>
      <w:tr w:rsidR="00AA1BE7">
        <w:trPr>
          <w:trHeight w:val="514"/>
        </w:trPr>
        <w:tc>
          <w:tcPr>
            <w:tcW w:w="3590" w:type="dxa"/>
            <w:tcBorders>
              <w:top w:val="single" w:sz="18" w:space="0" w:color="000000"/>
              <w:bottom w:val="single" w:sz="18" w:space="0" w:color="000000"/>
            </w:tcBorders>
          </w:tcPr>
          <w:p w:rsidR="00AA1BE7" w:rsidRDefault="00AA1BE7">
            <w:pPr>
              <w:pStyle w:val="TableParagraph"/>
              <w:spacing w:before="5" w:line="240" w:lineRule="auto"/>
              <w:ind w:left="0"/>
              <w:rPr>
                <w:sz w:val="20"/>
              </w:rPr>
            </w:pPr>
          </w:p>
          <w:p w:rsidR="00AA1BE7" w:rsidRDefault="00984D71">
            <w:pPr>
              <w:pStyle w:val="TableParagraph"/>
              <w:spacing w:before="1" w:line="258" w:lineRule="exact"/>
              <w:rPr>
                <w:b/>
                <w:sz w:val="24"/>
              </w:rPr>
            </w:pPr>
            <w:r>
              <w:rPr>
                <w:b/>
                <w:sz w:val="24"/>
              </w:rPr>
              <w:t>Parent</w:t>
            </w:r>
            <w:r>
              <w:rPr>
                <w:b/>
                <w:spacing w:val="-2"/>
                <w:sz w:val="24"/>
              </w:rPr>
              <w:t xml:space="preserve"> </w:t>
            </w:r>
            <w:r>
              <w:rPr>
                <w:b/>
                <w:sz w:val="24"/>
              </w:rPr>
              <w:t>drug</w:t>
            </w:r>
          </w:p>
        </w:tc>
        <w:tc>
          <w:tcPr>
            <w:tcW w:w="6987" w:type="dxa"/>
            <w:tcBorders>
              <w:top w:val="single" w:sz="18" w:space="0" w:color="000000"/>
              <w:bottom w:val="single" w:sz="18" w:space="0" w:color="000000"/>
            </w:tcBorders>
          </w:tcPr>
          <w:p w:rsidR="00AA1BE7" w:rsidRDefault="00AA1BE7">
            <w:pPr>
              <w:pStyle w:val="TableParagraph"/>
              <w:spacing w:before="5" w:line="240" w:lineRule="auto"/>
              <w:ind w:left="0"/>
              <w:rPr>
                <w:sz w:val="20"/>
              </w:rPr>
            </w:pPr>
          </w:p>
          <w:p w:rsidR="00AA1BE7" w:rsidRDefault="00984D71">
            <w:pPr>
              <w:pStyle w:val="TableParagraph"/>
              <w:spacing w:before="1" w:line="258" w:lineRule="exact"/>
              <w:ind w:left="1809"/>
              <w:rPr>
                <w:b/>
                <w:sz w:val="24"/>
              </w:rPr>
            </w:pPr>
            <w:r>
              <w:rPr>
                <w:b/>
                <w:sz w:val="24"/>
              </w:rPr>
              <w:t>Pro-drug</w:t>
            </w:r>
            <w:r>
              <w:rPr>
                <w:b/>
                <w:spacing w:val="-2"/>
                <w:sz w:val="24"/>
              </w:rPr>
              <w:t xml:space="preserve"> </w:t>
            </w:r>
            <w:r>
              <w:rPr>
                <w:b/>
                <w:sz w:val="24"/>
              </w:rPr>
              <w:t>with</w:t>
            </w:r>
            <w:r>
              <w:rPr>
                <w:b/>
                <w:spacing w:val="-2"/>
                <w:sz w:val="24"/>
              </w:rPr>
              <w:t xml:space="preserve"> </w:t>
            </w:r>
            <w:r>
              <w:rPr>
                <w:b/>
                <w:sz w:val="24"/>
              </w:rPr>
              <w:t>improved</w:t>
            </w:r>
            <w:r>
              <w:rPr>
                <w:b/>
                <w:spacing w:val="-2"/>
                <w:sz w:val="24"/>
              </w:rPr>
              <w:t xml:space="preserve"> </w:t>
            </w:r>
            <w:r>
              <w:rPr>
                <w:b/>
                <w:sz w:val="24"/>
              </w:rPr>
              <w:t>taste</w:t>
            </w:r>
          </w:p>
        </w:tc>
      </w:tr>
      <w:tr w:rsidR="00AA1BE7">
        <w:trPr>
          <w:trHeight w:val="634"/>
        </w:trPr>
        <w:tc>
          <w:tcPr>
            <w:tcW w:w="3590" w:type="dxa"/>
            <w:tcBorders>
              <w:top w:val="single" w:sz="18" w:space="0" w:color="000000"/>
            </w:tcBorders>
          </w:tcPr>
          <w:p w:rsidR="00AA1BE7" w:rsidRDefault="00984D71">
            <w:pPr>
              <w:pStyle w:val="TableParagraph"/>
              <w:spacing w:before="233" w:line="240" w:lineRule="auto"/>
              <w:rPr>
                <w:sz w:val="24"/>
              </w:rPr>
            </w:pPr>
            <w:r>
              <w:rPr>
                <w:sz w:val="24"/>
              </w:rPr>
              <w:t>Chloramphenicol</w:t>
            </w:r>
          </w:p>
        </w:tc>
        <w:tc>
          <w:tcPr>
            <w:tcW w:w="6987" w:type="dxa"/>
            <w:tcBorders>
              <w:top w:val="single" w:sz="18" w:space="0" w:color="000000"/>
            </w:tcBorders>
          </w:tcPr>
          <w:p w:rsidR="00AA1BE7" w:rsidRDefault="00984D71">
            <w:pPr>
              <w:pStyle w:val="TableParagraph"/>
              <w:spacing w:before="233" w:line="240" w:lineRule="auto"/>
              <w:ind w:left="1809"/>
              <w:rPr>
                <w:sz w:val="24"/>
              </w:rPr>
            </w:pPr>
            <w:r>
              <w:rPr>
                <w:sz w:val="24"/>
              </w:rPr>
              <w:t>Palmitate</w:t>
            </w:r>
            <w:r>
              <w:rPr>
                <w:spacing w:val="-2"/>
                <w:sz w:val="24"/>
              </w:rPr>
              <w:t xml:space="preserve"> </w:t>
            </w:r>
            <w:r>
              <w:rPr>
                <w:sz w:val="24"/>
              </w:rPr>
              <w:t>ester</w:t>
            </w:r>
          </w:p>
        </w:tc>
      </w:tr>
      <w:tr w:rsidR="00AA1BE7">
        <w:trPr>
          <w:trHeight w:val="516"/>
        </w:trPr>
        <w:tc>
          <w:tcPr>
            <w:tcW w:w="3590" w:type="dxa"/>
          </w:tcPr>
          <w:p w:rsidR="00AA1BE7" w:rsidRDefault="00984D71">
            <w:pPr>
              <w:pStyle w:val="TableParagraph"/>
              <w:spacing w:before="115" w:line="240" w:lineRule="auto"/>
              <w:rPr>
                <w:sz w:val="24"/>
              </w:rPr>
            </w:pPr>
            <w:r>
              <w:rPr>
                <w:sz w:val="24"/>
              </w:rPr>
              <w:t>Clindamycin</w:t>
            </w:r>
          </w:p>
        </w:tc>
        <w:tc>
          <w:tcPr>
            <w:tcW w:w="6987" w:type="dxa"/>
          </w:tcPr>
          <w:p w:rsidR="00AA1BE7" w:rsidRDefault="00984D71">
            <w:pPr>
              <w:pStyle w:val="TableParagraph"/>
              <w:spacing w:before="115" w:line="240" w:lineRule="auto"/>
              <w:ind w:left="1809"/>
              <w:rPr>
                <w:sz w:val="24"/>
              </w:rPr>
            </w:pPr>
            <w:r>
              <w:rPr>
                <w:sz w:val="24"/>
              </w:rPr>
              <w:t>Palmitate</w:t>
            </w:r>
            <w:r>
              <w:rPr>
                <w:spacing w:val="-2"/>
                <w:sz w:val="24"/>
              </w:rPr>
              <w:t xml:space="preserve"> </w:t>
            </w:r>
            <w:r>
              <w:rPr>
                <w:sz w:val="24"/>
              </w:rPr>
              <w:t>ester</w:t>
            </w:r>
          </w:p>
        </w:tc>
      </w:tr>
      <w:tr w:rsidR="00AA1BE7">
        <w:trPr>
          <w:trHeight w:val="516"/>
        </w:trPr>
        <w:tc>
          <w:tcPr>
            <w:tcW w:w="3590" w:type="dxa"/>
          </w:tcPr>
          <w:p w:rsidR="00AA1BE7" w:rsidRDefault="00984D71">
            <w:pPr>
              <w:pStyle w:val="TableParagraph"/>
              <w:spacing w:before="115" w:line="240" w:lineRule="auto"/>
              <w:rPr>
                <w:sz w:val="24"/>
              </w:rPr>
            </w:pPr>
            <w:r>
              <w:rPr>
                <w:sz w:val="24"/>
              </w:rPr>
              <w:t>Sulfisoxazole</w:t>
            </w:r>
          </w:p>
        </w:tc>
        <w:tc>
          <w:tcPr>
            <w:tcW w:w="6987" w:type="dxa"/>
          </w:tcPr>
          <w:p w:rsidR="00AA1BE7" w:rsidRDefault="00984D71">
            <w:pPr>
              <w:pStyle w:val="TableParagraph"/>
              <w:spacing w:before="115" w:line="240" w:lineRule="auto"/>
              <w:ind w:left="1809"/>
              <w:rPr>
                <w:sz w:val="24"/>
              </w:rPr>
            </w:pPr>
            <w:r>
              <w:rPr>
                <w:sz w:val="24"/>
              </w:rPr>
              <w:t>Acetyl</w:t>
            </w:r>
            <w:r>
              <w:rPr>
                <w:spacing w:val="-2"/>
                <w:sz w:val="24"/>
              </w:rPr>
              <w:t xml:space="preserve"> </w:t>
            </w:r>
            <w:r>
              <w:rPr>
                <w:sz w:val="24"/>
              </w:rPr>
              <w:t>ester</w:t>
            </w:r>
          </w:p>
        </w:tc>
      </w:tr>
      <w:tr w:rsidR="00AA1BE7">
        <w:trPr>
          <w:trHeight w:val="400"/>
        </w:trPr>
        <w:tc>
          <w:tcPr>
            <w:tcW w:w="3590" w:type="dxa"/>
            <w:tcBorders>
              <w:bottom w:val="single" w:sz="18" w:space="0" w:color="000000"/>
            </w:tcBorders>
          </w:tcPr>
          <w:p w:rsidR="00AA1BE7" w:rsidRDefault="00984D71">
            <w:pPr>
              <w:pStyle w:val="TableParagraph"/>
              <w:spacing w:before="115" w:line="266" w:lineRule="exact"/>
              <w:rPr>
                <w:sz w:val="24"/>
              </w:rPr>
            </w:pPr>
            <w:r>
              <w:rPr>
                <w:sz w:val="24"/>
              </w:rPr>
              <w:t>Erythromycin</w:t>
            </w:r>
          </w:p>
        </w:tc>
        <w:tc>
          <w:tcPr>
            <w:tcW w:w="6987" w:type="dxa"/>
            <w:tcBorders>
              <w:bottom w:val="single" w:sz="18" w:space="0" w:color="000000"/>
            </w:tcBorders>
          </w:tcPr>
          <w:p w:rsidR="00AA1BE7" w:rsidRDefault="00984D71">
            <w:pPr>
              <w:pStyle w:val="TableParagraph"/>
              <w:spacing w:before="115" w:line="266" w:lineRule="exact"/>
              <w:ind w:left="1809"/>
              <w:rPr>
                <w:sz w:val="24"/>
              </w:rPr>
            </w:pPr>
            <w:r>
              <w:rPr>
                <w:sz w:val="24"/>
              </w:rPr>
              <w:t>Estolate</w:t>
            </w:r>
          </w:p>
        </w:tc>
      </w:tr>
    </w:tbl>
    <w:p w:rsidR="00AA1BE7" w:rsidRDefault="00AA1BE7">
      <w:pPr>
        <w:pStyle w:val="BodyText"/>
        <w:spacing w:before="9"/>
        <w:rPr>
          <w:sz w:val="20"/>
        </w:rPr>
      </w:pPr>
    </w:p>
    <w:p w:rsidR="00AA1BE7" w:rsidRDefault="00984D71">
      <w:pPr>
        <w:pStyle w:val="Heading1"/>
      </w:pPr>
      <w:r>
        <w:t>Oder</w:t>
      </w:r>
      <w:r>
        <w:rPr>
          <w:spacing w:val="-4"/>
        </w:rPr>
        <w:t xml:space="preserve"> </w:t>
      </w:r>
      <w:r>
        <w:t>improvement</w:t>
      </w:r>
    </w:p>
    <w:p w:rsidR="00AA1BE7" w:rsidRDefault="00984D71">
      <w:pPr>
        <w:pStyle w:val="BodyText"/>
        <w:spacing w:before="233"/>
        <w:ind w:left="460" w:right="478"/>
        <w:jc w:val="both"/>
      </w:pPr>
      <w:r>
        <w:t>The vapor pressure of a substance affects its smell; a liquid with a high vapour pressure will have a strong</w:t>
      </w:r>
      <w:r>
        <w:rPr>
          <w:spacing w:val="1"/>
        </w:rPr>
        <w:t xml:space="preserve"> </w:t>
      </w:r>
      <w:r>
        <w:t>smell. Ethyl mercaptan, for instance, is a leprosy therapy that uses a foul – smelling liquid. A diethyl</w:t>
      </w:r>
      <w:r>
        <w:rPr>
          <w:spacing w:val="1"/>
        </w:rPr>
        <w:t xml:space="preserve"> </w:t>
      </w:r>
      <w:r>
        <w:t>dithioisophthalate</w:t>
      </w:r>
      <w:r>
        <w:rPr>
          <w:spacing w:val="29"/>
        </w:rPr>
        <w:t xml:space="preserve"> </w:t>
      </w:r>
      <w:r>
        <w:t>with</w:t>
      </w:r>
      <w:r>
        <w:rPr>
          <w:spacing w:val="31"/>
        </w:rPr>
        <w:t xml:space="preserve"> </w:t>
      </w:r>
      <w:r>
        <w:t>a</w:t>
      </w:r>
      <w:r>
        <w:rPr>
          <w:spacing w:val="29"/>
        </w:rPr>
        <w:t xml:space="preserve"> </w:t>
      </w:r>
      <w:r>
        <w:t>higher</w:t>
      </w:r>
      <w:r>
        <w:rPr>
          <w:spacing w:val="30"/>
        </w:rPr>
        <w:t xml:space="preserve"> </w:t>
      </w:r>
      <w:r>
        <w:t>boiling</w:t>
      </w:r>
      <w:r>
        <w:rPr>
          <w:spacing w:val="31"/>
        </w:rPr>
        <w:t xml:space="preserve"> </w:t>
      </w:r>
      <w:r>
        <w:t>point</w:t>
      </w:r>
      <w:r>
        <w:rPr>
          <w:spacing w:val="30"/>
        </w:rPr>
        <w:t xml:space="preserve"> </w:t>
      </w:r>
      <w:r>
        <w:t>and</w:t>
      </w:r>
      <w:r>
        <w:rPr>
          <w:spacing w:val="35"/>
        </w:rPr>
        <w:t xml:space="preserve"> </w:t>
      </w:r>
      <w:r>
        <w:t>no</w:t>
      </w:r>
      <w:r>
        <w:rPr>
          <w:spacing w:val="30"/>
        </w:rPr>
        <w:t xml:space="preserve"> </w:t>
      </w:r>
      <w:r>
        <w:t>Oder</w:t>
      </w:r>
      <w:r>
        <w:rPr>
          <w:spacing w:val="32"/>
        </w:rPr>
        <w:t xml:space="preserve"> </w:t>
      </w:r>
      <w:r>
        <w:t>is</w:t>
      </w:r>
      <w:r>
        <w:rPr>
          <w:spacing w:val="31"/>
        </w:rPr>
        <w:t xml:space="preserve"> </w:t>
      </w:r>
      <w:r>
        <w:t>created</w:t>
      </w:r>
      <w:r>
        <w:rPr>
          <w:spacing w:val="31"/>
        </w:rPr>
        <w:t xml:space="preserve"> </w:t>
      </w:r>
      <w:r>
        <w:t>when</w:t>
      </w:r>
      <w:r>
        <w:rPr>
          <w:spacing w:val="30"/>
        </w:rPr>
        <w:t xml:space="preserve"> </w:t>
      </w:r>
      <w:r>
        <w:t>this</w:t>
      </w:r>
      <w:r>
        <w:rPr>
          <w:spacing w:val="31"/>
        </w:rPr>
        <w:t xml:space="preserve"> </w:t>
      </w:r>
      <w:r>
        <w:t>is</w:t>
      </w:r>
      <w:r>
        <w:rPr>
          <w:spacing w:val="30"/>
        </w:rPr>
        <w:t xml:space="preserve"> </w:t>
      </w:r>
      <w:r>
        <w:t>converted</w:t>
      </w:r>
      <w:r>
        <w:rPr>
          <w:spacing w:val="30"/>
        </w:rPr>
        <w:t xml:space="preserve"> </w:t>
      </w:r>
      <w:r>
        <w:t>to</w:t>
      </w:r>
      <w:r>
        <w:rPr>
          <w:spacing w:val="30"/>
        </w:rPr>
        <w:t xml:space="preserve"> </w:t>
      </w:r>
      <w:r>
        <w:t>phthalate</w:t>
      </w:r>
      <w:r>
        <w:rPr>
          <w:spacing w:val="-57"/>
        </w:rPr>
        <w:t xml:space="preserve"> </w:t>
      </w:r>
      <w:r>
        <w:t>ester.</w:t>
      </w:r>
    </w:p>
    <w:p w:rsidR="00AA1BE7" w:rsidRDefault="00984D71">
      <w:pPr>
        <w:pStyle w:val="BodyText"/>
        <w:rPr>
          <w:sz w:val="18"/>
        </w:rPr>
      </w:pPr>
      <w:r>
        <w:rPr>
          <w:noProof/>
        </w:rPr>
        <w:drawing>
          <wp:anchor distT="0" distB="0" distL="0" distR="0" simplePos="0" relativeHeight="251663872" behindDoc="0" locked="0" layoutInCell="1" allowOverlap="1">
            <wp:simplePos x="0" y="0"/>
            <wp:positionH relativeFrom="page">
              <wp:posOffset>1782572</wp:posOffset>
            </wp:positionH>
            <wp:positionV relativeFrom="paragraph">
              <wp:posOffset>156550</wp:posOffset>
            </wp:positionV>
            <wp:extent cx="4237871" cy="1378458"/>
            <wp:effectExtent l="0" t="0" r="0" b="0"/>
            <wp:wrapTopAndBottom/>
            <wp:docPr id="7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jpeg"/>
                    <pic:cNvPicPr/>
                  </pic:nvPicPr>
                  <pic:blipFill>
                    <a:blip r:embed="rId45" cstate="print"/>
                    <a:stretch>
                      <a:fillRect/>
                    </a:stretch>
                  </pic:blipFill>
                  <pic:spPr>
                    <a:xfrm>
                      <a:off x="0" y="0"/>
                      <a:ext cx="4237871" cy="1378458"/>
                    </a:xfrm>
                    <a:prstGeom prst="rect">
                      <a:avLst/>
                    </a:prstGeom>
                  </pic:spPr>
                </pic:pic>
              </a:graphicData>
            </a:graphic>
          </wp:anchor>
        </w:drawing>
      </w:r>
    </w:p>
    <w:p w:rsidR="00AA1BE7" w:rsidRDefault="00984D71">
      <w:pPr>
        <w:pStyle w:val="Heading1"/>
        <w:spacing w:before="230"/>
      </w:pPr>
      <w:r>
        <w:t>Bioavailability</w:t>
      </w:r>
      <w:r>
        <w:rPr>
          <w:spacing w:val="-4"/>
        </w:rPr>
        <w:t xml:space="preserve"> </w:t>
      </w:r>
      <w:r>
        <w:t>is</w:t>
      </w:r>
      <w:r>
        <w:rPr>
          <w:spacing w:val="-3"/>
        </w:rPr>
        <w:t xml:space="preserve"> </w:t>
      </w:r>
      <w:r>
        <w:t>improvement</w:t>
      </w:r>
    </w:p>
    <w:p w:rsidR="00AA1BE7" w:rsidRDefault="00AA1BE7">
      <w:pPr>
        <w:pStyle w:val="BodyText"/>
        <w:spacing w:before="5"/>
        <w:rPr>
          <w:b/>
          <w:sz w:val="20"/>
        </w:rPr>
      </w:pPr>
    </w:p>
    <w:p w:rsidR="00AA1BE7" w:rsidRDefault="00984D71">
      <w:pPr>
        <w:pStyle w:val="BodyText"/>
        <w:ind w:left="460" w:right="477"/>
        <w:jc w:val="both"/>
      </w:pPr>
      <w:r>
        <w:t>Ampicillin has a low lipophilicity and is only 30% -40% absorbed when taken orally since chain contain an</w:t>
      </w:r>
      <w:r>
        <w:rPr>
          <w:spacing w:val="1"/>
        </w:rPr>
        <w:t xml:space="preserve"> </w:t>
      </w:r>
      <w:r>
        <w:t>amino groups .By esterifying the free carboxy group , this antibiotic ‗s polarity can be changed , resulting in</w:t>
      </w:r>
      <w:r>
        <w:rPr>
          <w:spacing w:val="-57"/>
        </w:rPr>
        <w:t xml:space="preserve"> </w:t>
      </w:r>
      <w:r>
        <w:t>compounds</w:t>
      </w:r>
      <w:r>
        <w:rPr>
          <w:spacing w:val="-1"/>
        </w:rPr>
        <w:t xml:space="preserve"> </w:t>
      </w:r>
      <w:r>
        <w:t>that are</w:t>
      </w:r>
      <w:r>
        <w:rPr>
          <w:spacing w:val="-1"/>
        </w:rPr>
        <w:t xml:space="preserve"> </w:t>
      </w:r>
      <w:r>
        <w:t>more</w:t>
      </w:r>
      <w:r>
        <w:rPr>
          <w:spacing w:val="1"/>
        </w:rPr>
        <w:t xml:space="preserve"> </w:t>
      </w:r>
      <w:r>
        <w:t>bioavailable</w:t>
      </w:r>
      <w:r>
        <w:rPr>
          <w:spacing w:val="-1"/>
        </w:rPr>
        <w:t xml:space="preserve"> </w:t>
      </w:r>
      <w:r>
        <w:t>than the</w:t>
      </w:r>
      <w:r>
        <w:rPr>
          <w:spacing w:val="1"/>
        </w:rPr>
        <w:t xml:space="preserve"> </w:t>
      </w:r>
      <w:r>
        <w:t>parent ampicillin because</w:t>
      </w:r>
      <w:r>
        <w:rPr>
          <w:spacing w:val="-1"/>
        </w:rPr>
        <w:t xml:space="preserve"> </w:t>
      </w:r>
      <w:r>
        <w:t>they</w:t>
      </w:r>
      <w:r>
        <w:rPr>
          <w:spacing w:val="-3"/>
        </w:rPr>
        <w:t xml:space="preserve"> </w:t>
      </w:r>
      <w:r>
        <w:t>are entirely</w:t>
      </w:r>
      <w:r>
        <w:rPr>
          <w:spacing w:val="-5"/>
        </w:rPr>
        <w:t xml:space="preserve"> </w:t>
      </w:r>
      <w:r>
        <w:t>absorbed.</w:t>
      </w:r>
    </w:p>
    <w:p w:rsidR="00AA1BE7" w:rsidRDefault="00984D71">
      <w:pPr>
        <w:pStyle w:val="BodyText"/>
        <w:spacing w:before="10"/>
        <w:rPr>
          <w:sz w:val="17"/>
        </w:rPr>
      </w:pPr>
      <w:r>
        <w:rPr>
          <w:noProof/>
        </w:rPr>
        <w:drawing>
          <wp:anchor distT="0" distB="0" distL="0" distR="0" simplePos="0" relativeHeight="251664896" behindDoc="0" locked="0" layoutInCell="1" allowOverlap="1">
            <wp:simplePos x="0" y="0"/>
            <wp:positionH relativeFrom="page">
              <wp:posOffset>1673605</wp:posOffset>
            </wp:positionH>
            <wp:positionV relativeFrom="paragraph">
              <wp:posOffset>155773</wp:posOffset>
            </wp:positionV>
            <wp:extent cx="4184150" cy="1940623"/>
            <wp:effectExtent l="0" t="0" r="0" b="0"/>
            <wp:wrapTopAndBottom/>
            <wp:docPr id="7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jpeg"/>
                    <pic:cNvPicPr/>
                  </pic:nvPicPr>
                  <pic:blipFill>
                    <a:blip r:embed="rId46" cstate="print"/>
                    <a:stretch>
                      <a:fillRect/>
                    </a:stretch>
                  </pic:blipFill>
                  <pic:spPr>
                    <a:xfrm>
                      <a:off x="0" y="0"/>
                      <a:ext cx="4184150" cy="1940623"/>
                    </a:xfrm>
                    <a:prstGeom prst="rect">
                      <a:avLst/>
                    </a:prstGeom>
                  </pic:spPr>
                </pic:pic>
              </a:graphicData>
            </a:graphic>
          </wp:anchor>
        </w:drawing>
      </w:r>
    </w:p>
    <w:p w:rsidR="00AA1BE7" w:rsidRDefault="00AA1BE7">
      <w:pPr>
        <w:pStyle w:val="BodyText"/>
        <w:spacing w:before="3"/>
        <w:rPr>
          <w:sz w:val="21"/>
        </w:rPr>
      </w:pPr>
    </w:p>
    <w:p w:rsidR="00AA1BE7" w:rsidRDefault="00984D71">
      <w:pPr>
        <w:pStyle w:val="Heading1"/>
      </w:pPr>
      <w:r>
        <w:t>Improvement</w:t>
      </w:r>
      <w:r>
        <w:rPr>
          <w:spacing w:val="-2"/>
        </w:rPr>
        <w:t xml:space="preserve"> </w:t>
      </w:r>
      <w:r>
        <w:t>to</w:t>
      </w:r>
      <w:r>
        <w:rPr>
          <w:spacing w:val="-1"/>
        </w:rPr>
        <w:t xml:space="preserve"> </w:t>
      </w:r>
      <w:r>
        <w:t>the</w:t>
      </w:r>
      <w:r>
        <w:rPr>
          <w:spacing w:val="-3"/>
        </w:rPr>
        <w:t xml:space="preserve"> </w:t>
      </w:r>
      <w:r>
        <w:t>qualities</w:t>
      </w:r>
      <w:r>
        <w:rPr>
          <w:spacing w:val="-2"/>
        </w:rPr>
        <w:t xml:space="preserve"> </w:t>
      </w:r>
      <w:r>
        <w:t>of</w:t>
      </w:r>
      <w:r>
        <w:rPr>
          <w:spacing w:val="-1"/>
        </w:rPr>
        <w:t xml:space="preserve"> </w:t>
      </w:r>
      <w:r>
        <w:t>stability</w:t>
      </w:r>
      <w:r>
        <w:rPr>
          <w:spacing w:val="-2"/>
        </w:rPr>
        <w:t xml:space="preserve"> </w:t>
      </w:r>
      <w:r>
        <w:t>and</w:t>
      </w:r>
      <w:r>
        <w:rPr>
          <w:spacing w:val="-2"/>
        </w:rPr>
        <w:t xml:space="preserve"> </w:t>
      </w:r>
      <w:r>
        <w:t>solubility</w:t>
      </w:r>
    </w:p>
    <w:p w:rsidR="00AA1BE7" w:rsidRDefault="00AA1BE7">
      <w:pPr>
        <w:pStyle w:val="BodyText"/>
        <w:spacing w:before="5"/>
        <w:rPr>
          <w:b/>
          <w:sz w:val="20"/>
        </w:rPr>
      </w:pPr>
    </w:p>
    <w:p w:rsidR="00AA1BE7" w:rsidRDefault="00984D71">
      <w:pPr>
        <w:pStyle w:val="BodyText"/>
        <w:ind w:left="460" w:right="473"/>
        <w:jc w:val="both"/>
      </w:pPr>
      <w:r>
        <w:t>Stability: The prodrug method is a useful technique to increase their stability. When taken orally, a no. of</w:t>
      </w:r>
      <w:r>
        <w:rPr>
          <w:spacing w:val="1"/>
        </w:rPr>
        <w:t xml:space="preserve"> </w:t>
      </w:r>
      <w:r>
        <w:t>medications can decrease during their shelf life or in the gastro intestinal tract [ GLT]. Azacytidine easily in</w:t>
      </w:r>
      <w:r>
        <w:rPr>
          <w:spacing w:val="1"/>
        </w:rPr>
        <w:t xml:space="preserve"> </w:t>
      </w:r>
      <w:r>
        <w:t>an</w:t>
      </w:r>
      <w:r>
        <w:rPr>
          <w:spacing w:val="11"/>
        </w:rPr>
        <w:t xml:space="preserve"> </w:t>
      </w:r>
      <w:r>
        <w:t>acidic</w:t>
      </w:r>
      <w:r>
        <w:rPr>
          <w:spacing w:val="12"/>
        </w:rPr>
        <w:t xml:space="preserve"> </w:t>
      </w:r>
      <w:r>
        <w:t>pH,</w:t>
      </w:r>
      <w:r>
        <w:rPr>
          <w:spacing w:val="11"/>
        </w:rPr>
        <w:t xml:space="preserve"> </w:t>
      </w:r>
      <w:r>
        <w:t>although</w:t>
      </w:r>
      <w:r>
        <w:rPr>
          <w:spacing w:val="13"/>
        </w:rPr>
        <w:t xml:space="preserve"> </w:t>
      </w:r>
      <w:r>
        <w:t>its</w:t>
      </w:r>
      <w:r>
        <w:rPr>
          <w:spacing w:val="12"/>
        </w:rPr>
        <w:t xml:space="preserve"> </w:t>
      </w:r>
      <w:r>
        <w:t>bisulphite</w:t>
      </w:r>
      <w:r>
        <w:rPr>
          <w:spacing w:val="10"/>
        </w:rPr>
        <w:t xml:space="preserve"> </w:t>
      </w:r>
      <w:r>
        <w:t>prodrug</w:t>
      </w:r>
      <w:r>
        <w:rPr>
          <w:spacing w:val="11"/>
        </w:rPr>
        <w:t xml:space="preserve"> </w:t>
      </w:r>
      <w:r>
        <w:t>is</w:t>
      </w:r>
      <w:r>
        <w:rPr>
          <w:spacing w:val="12"/>
        </w:rPr>
        <w:t xml:space="preserve"> </w:t>
      </w:r>
      <w:r>
        <w:t>more</w:t>
      </w:r>
      <w:r>
        <w:rPr>
          <w:spacing w:val="10"/>
        </w:rPr>
        <w:t xml:space="preserve"> </w:t>
      </w:r>
      <w:r>
        <w:t>stable.</w:t>
      </w:r>
      <w:r>
        <w:rPr>
          <w:spacing w:val="13"/>
        </w:rPr>
        <w:t xml:space="preserve"> </w:t>
      </w:r>
      <w:r>
        <w:t>Solubility:</w:t>
      </w:r>
      <w:r>
        <w:rPr>
          <w:spacing w:val="19"/>
        </w:rPr>
        <w:t xml:space="preserve"> </w:t>
      </w:r>
      <w:r>
        <w:t>In</w:t>
      </w:r>
      <w:r>
        <w:rPr>
          <w:spacing w:val="11"/>
        </w:rPr>
        <w:t xml:space="preserve"> </w:t>
      </w:r>
      <w:r>
        <w:t>order</w:t>
      </w:r>
      <w:r>
        <w:rPr>
          <w:spacing w:val="11"/>
        </w:rPr>
        <w:t xml:space="preserve"> </w:t>
      </w:r>
      <w:r>
        <w:t>to</w:t>
      </w:r>
      <w:r>
        <w:rPr>
          <w:spacing w:val="14"/>
        </w:rPr>
        <w:t xml:space="preserve"> </w:t>
      </w:r>
      <w:r>
        <w:t>formulate</w:t>
      </w:r>
      <w:r>
        <w:rPr>
          <w:spacing w:val="10"/>
        </w:rPr>
        <w:t xml:space="preserve"> </w:t>
      </w:r>
      <w:r>
        <w:t>such</w:t>
      </w:r>
    </w:p>
    <w:p w:rsidR="00AA1BE7" w:rsidRDefault="00AA1BE7">
      <w:pPr>
        <w:jc w:val="both"/>
        <w:sectPr w:rsidR="00AA1BE7">
          <w:pgSz w:w="11910" w:h="16840"/>
          <w:pgMar w:top="620" w:right="240" w:bottom="680" w:left="260" w:header="0" w:footer="472" w:gutter="0"/>
          <w:cols w:space="720"/>
        </w:sectPr>
      </w:pPr>
    </w:p>
    <w:p w:rsidR="00AA1BE7" w:rsidRDefault="00984D71">
      <w:pPr>
        <w:pStyle w:val="BodyText"/>
        <w:spacing w:before="73"/>
        <w:ind w:left="460" w:right="473"/>
        <w:jc w:val="both"/>
      </w:pPr>
      <w:r>
        <w:lastRenderedPageBreak/>
        <w:t>medication</w:t>
      </w:r>
      <w:r>
        <w:rPr>
          <w:spacing w:val="39"/>
        </w:rPr>
        <w:t xml:space="preserve"> </w:t>
      </w:r>
      <w:r>
        <w:t>for</w:t>
      </w:r>
      <w:r>
        <w:rPr>
          <w:spacing w:val="38"/>
        </w:rPr>
        <w:t xml:space="preserve"> </w:t>
      </w:r>
      <w:r>
        <w:t>parenteral</w:t>
      </w:r>
      <w:r>
        <w:rPr>
          <w:spacing w:val="41"/>
        </w:rPr>
        <w:t xml:space="preserve"> </w:t>
      </w:r>
      <w:r>
        <w:t>or</w:t>
      </w:r>
      <w:r>
        <w:rPr>
          <w:spacing w:val="41"/>
        </w:rPr>
        <w:t xml:space="preserve"> </w:t>
      </w:r>
      <w:r>
        <w:t>ophthalmic</w:t>
      </w:r>
      <w:r>
        <w:rPr>
          <w:spacing w:val="39"/>
        </w:rPr>
        <w:t xml:space="preserve"> </w:t>
      </w:r>
      <w:r>
        <w:t>use,</w:t>
      </w:r>
      <w:r>
        <w:rPr>
          <w:spacing w:val="40"/>
        </w:rPr>
        <w:t xml:space="preserve"> </w:t>
      </w:r>
      <w:r>
        <w:t>hydrophilic</w:t>
      </w:r>
      <w:r>
        <w:rPr>
          <w:spacing w:val="39"/>
        </w:rPr>
        <w:t xml:space="preserve"> </w:t>
      </w:r>
      <w:r>
        <w:t>or</w:t>
      </w:r>
      <w:r>
        <w:rPr>
          <w:spacing w:val="38"/>
        </w:rPr>
        <w:t xml:space="preserve"> </w:t>
      </w:r>
      <w:r>
        <w:t>water</w:t>
      </w:r>
      <w:r>
        <w:rPr>
          <w:spacing w:val="41"/>
        </w:rPr>
        <w:t xml:space="preserve"> </w:t>
      </w:r>
      <w:r>
        <w:t>–</w:t>
      </w:r>
      <w:r>
        <w:rPr>
          <w:spacing w:val="39"/>
        </w:rPr>
        <w:t xml:space="preserve"> </w:t>
      </w:r>
      <w:r>
        <w:t>soluble</w:t>
      </w:r>
      <w:r>
        <w:rPr>
          <w:spacing w:val="39"/>
        </w:rPr>
        <w:t xml:space="preserve"> </w:t>
      </w:r>
      <w:r>
        <w:t>compound</w:t>
      </w:r>
      <w:r>
        <w:rPr>
          <w:spacing w:val="41"/>
        </w:rPr>
        <w:t xml:space="preserve"> </w:t>
      </w:r>
      <w:r>
        <w:t>are</w:t>
      </w:r>
      <w:r>
        <w:rPr>
          <w:spacing w:val="39"/>
        </w:rPr>
        <w:t xml:space="preserve"> </w:t>
      </w:r>
      <w:r>
        <w:t>required.</w:t>
      </w:r>
      <w:r>
        <w:rPr>
          <w:spacing w:val="41"/>
        </w:rPr>
        <w:t xml:space="preserve"> </w:t>
      </w:r>
      <w:r>
        <w:t>By</w:t>
      </w:r>
      <w:r>
        <w:rPr>
          <w:spacing w:val="-58"/>
        </w:rPr>
        <w:t xml:space="preserve"> </w:t>
      </w:r>
      <w:r>
        <w:t>using half ester like hemi – glutarate or hemi -phthalates, which carry sodium, potassium, or amine ions on</w:t>
      </w:r>
      <w:r>
        <w:rPr>
          <w:spacing w:val="1"/>
        </w:rPr>
        <w:t xml:space="preserve"> </w:t>
      </w:r>
      <w:r>
        <w:t>their other half and make the moiety soluble, drugs having hydroxyl functional groups can be transformed</w:t>
      </w:r>
      <w:r>
        <w:rPr>
          <w:spacing w:val="1"/>
        </w:rPr>
        <w:t xml:space="preserve"> </w:t>
      </w:r>
      <w:r>
        <w:t>into</w:t>
      </w:r>
      <w:r>
        <w:rPr>
          <w:spacing w:val="-1"/>
        </w:rPr>
        <w:t xml:space="preserve"> </w:t>
      </w:r>
      <w:r>
        <w:t>their</w:t>
      </w:r>
      <w:r>
        <w:rPr>
          <w:spacing w:val="-1"/>
        </w:rPr>
        <w:t xml:space="preserve"> </w:t>
      </w:r>
      <w:r>
        <w:t>hydrophilic form.</w:t>
      </w:r>
    </w:p>
    <w:p w:rsidR="00AA1BE7" w:rsidRDefault="00984D71">
      <w:pPr>
        <w:pStyle w:val="BodyText"/>
        <w:spacing w:before="2"/>
        <w:rPr>
          <w:sz w:val="18"/>
        </w:rPr>
      </w:pPr>
      <w:r>
        <w:rPr>
          <w:noProof/>
        </w:rPr>
        <w:drawing>
          <wp:anchor distT="0" distB="0" distL="0" distR="0" simplePos="0" relativeHeight="251665920" behindDoc="0" locked="0" layoutInCell="1" allowOverlap="1">
            <wp:simplePos x="0" y="0"/>
            <wp:positionH relativeFrom="page">
              <wp:posOffset>1731419</wp:posOffset>
            </wp:positionH>
            <wp:positionV relativeFrom="paragraph">
              <wp:posOffset>157920</wp:posOffset>
            </wp:positionV>
            <wp:extent cx="4293874" cy="2208085"/>
            <wp:effectExtent l="0" t="0" r="0" b="0"/>
            <wp:wrapTopAndBottom/>
            <wp:docPr id="7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jpeg"/>
                    <pic:cNvPicPr/>
                  </pic:nvPicPr>
                  <pic:blipFill>
                    <a:blip r:embed="rId47" cstate="print"/>
                    <a:stretch>
                      <a:fillRect/>
                    </a:stretch>
                  </pic:blipFill>
                  <pic:spPr>
                    <a:xfrm>
                      <a:off x="0" y="0"/>
                      <a:ext cx="4293874" cy="2208085"/>
                    </a:xfrm>
                    <a:prstGeom prst="rect">
                      <a:avLst/>
                    </a:prstGeom>
                  </pic:spPr>
                </pic:pic>
              </a:graphicData>
            </a:graphic>
          </wp:anchor>
        </w:drawing>
      </w:r>
      <w:r>
        <w:rPr>
          <w:noProof/>
        </w:rPr>
        <w:drawing>
          <wp:anchor distT="0" distB="0" distL="0" distR="0" simplePos="0" relativeHeight="251666944" behindDoc="0" locked="0" layoutInCell="1" allowOverlap="1">
            <wp:simplePos x="0" y="0"/>
            <wp:positionH relativeFrom="page">
              <wp:posOffset>845784</wp:posOffset>
            </wp:positionH>
            <wp:positionV relativeFrom="paragraph">
              <wp:posOffset>2585252</wp:posOffset>
            </wp:positionV>
            <wp:extent cx="5936058" cy="906208"/>
            <wp:effectExtent l="0" t="0" r="0" b="0"/>
            <wp:wrapTopAndBottom/>
            <wp:docPr id="7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1.jpeg"/>
                    <pic:cNvPicPr/>
                  </pic:nvPicPr>
                  <pic:blipFill>
                    <a:blip r:embed="rId48" cstate="print"/>
                    <a:stretch>
                      <a:fillRect/>
                    </a:stretch>
                  </pic:blipFill>
                  <pic:spPr>
                    <a:xfrm>
                      <a:off x="0" y="0"/>
                      <a:ext cx="5936058" cy="906208"/>
                    </a:xfrm>
                    <a:prstGeom prst="rect">
                      <a:avLst/>
                    </a:prstGeom>
                  </pic:spPr>
                </pic:pic>
              </a:graphicData>
            </a:graphic>
          </wp:anchor>
        </w:drawing>
      </w:r>
    </w:p>
    <w:p w:rsidR="00AA1BE7" w:rsidRDefault="00AA1BE7">
      <w:pPr>
        <w:pStyle w:val="BodyText"/>
        <w:spacing w:before="1"/>
      </w:pPr>
    </w:p>
    <w:p w:rsidR="00AA1BE7" w:rsidRDefault="00AA1BE7">
      <w:pPr>
        <w:pStyle w:val="BodyText"/>
        <w:spacing w:before="8"/>
        <w:rPr>
          <w:sz w:val="23"/>
        </w:rPr>
      </w:pPr>
    </w:p>
    <w:p w:rsidR="00AA1BE7" w:rsidRDefault="00984D71">
      <w:pPr>
        <w:pStyle w:val="Heading1"/>
        <w:jc w:val="both"/>
      </w:pPr>
      <w:r>
        <w:t>Decreased</w:t>
      </w:r>
      <w:r>
        <w:rPr>
          <w:spacing w:val="-2"/>
        </w:rPr>
        <w:t xml:space="preserve"> </w:t>
      </w:r>
      <w:r>
        <w:t>toxicity</w:t>
      </w:r>
      <w:r>
        <w:rPr>
          <w:spacing w:val="-1"/>
        </w:rPr>
        <w:t xml:space="preserve"> </w:t>
      </w:r>
      <w:r>
        <w:t>and</w:t>
      </w:r>
      <w:r>
        <w:rPr>
          <w:spacing w:val="1"/>
        </w:rPr>
        <w:t xml:space="preserve"> </w:t>
      </w:r>
      <w:r>
        <w:t>negative</w:t>
      </w:r>
      <w:r>
        <w:rPr>
          <w:spacing w:val="-3"/>
        </w:rPr>
        <w:t xml:space="preserve"> </w:t>
      </w:r>
      <w:r>
        <w:t>effects</w:t>
      </w:r>
    </w:p>
    <w:p w:rsidR="00AA1BE7" w:rsidRDefault="00AA1BE7">
      <w:pPr>
        <w:pStyle w:val="BodyText"/>
        <w:spacing w:before="5"/>
        <w:rPr>
          <w:b/>
          <w:sz w:val="20"/>
        </w:rPr>
      </w:pPr>
    </w:p>
    <w:p w:rsidR="00AA1BE7" w:rsidRDefault="00984D71">
      <w:pPr>
        <w:pStyle w:val="BodyText"/>
        <w:spacing w:before="1"/>
        <w:ind w:left="460" w:right="476"/>
        <w:jc w:val="both"/>
      </w:pPr>
      <w:r>
        <w:t>In some case, phenols and carboxylic acids are too harmful to be used in therapeutic setting. The absence of</w:t>
      </w:r>
      <w:r>
        <w:rPr>
          <w:spacing w:val="1"/>
        </w:rPr>
        <w:t xml:space="preserve"> </w:t>
      </w:r>
      <w:r>
        <w:t>stomach ulcer genic activity in ester prodrugs of acidic non-steroidal anti-inflammatory drugs is thoughts to</w:t>
      </w:r>
      <w:r>
        <w:rPr>
          <w:spacing w:val="1"/>
        </w:rPr>
        <w:t xml:space="preserve"> </w:t>
      </w:r>
      <w:r>
        <w:t>be</w:t>
      </w:r>
      <w:r>
        <w:rPr>
          <w:spacing w:val="-2"/>
        </w:rPr>
        <w:t xml:space="preserve"> </w:t>
      </w:r>
      <w:r>
        <w:t>one</w:t>
      </w:r>
      <w:r>
        <w:rPr>
          <w:spacing w:val="-1"/>
        </w:rPr>
        <w:t xml:space="preserve"> </w:t>
      </w:r>
      <w:r>
        <w:t>of the causes of these</w:t>
      </w:r>
      <w:r>
        <w:rPr>
          <w:spacing w:val="-1"/>
        </w:rPr>
        <w:t xml:space="preserve"> </w:t>
      </w:r>
      <w:r>
        <w:t>medication negative</w:t>
      </w:r>
      <w:r>
        <w:rPr>
          <w:spacing w:val="1"/>
        </w:rPr>
        <w:t xml:space="preserve"> </w:t>
      </w:r>
      <w:r>
        <w:t>side</w:t>
      </w:r>
      <w:r>
        <w:rPr>
          <w:spacing w:val="-1"/>
        </w:rPr>
        <w:t xml:space="preserve"> </w:t>
      </w:r>
      <w:r>
        <w:t>effects.</w:t>
      </w:r>
    </w:p>
    <w:p w:rsidR="00AA1BE7" w:rsidRDefault="00984D71">
      <w:pPr>
        <w:pStyle w:val="BodyText"/>
        <w:spacing w:before="10"/>
        <w:rPr>
          <w:sz w:val="17"/>
        </w:rPr>
      </w:pPr>
      <w:r>
        <w:rPr>
          <w:noProof/>
        </w:rPr>
        <w:drawing>
          <wp:anchor distT="0" distB="0" distL="0" distR="0" simplePos="0" relativeHeight="251667968" behindDoc="0" locked="0" layoutInCell="1" allowOverlap="1">
            <wp:simplePos x="0" y="0"/>
            <wp:positionH relativeFrom="page">
              <wp:posOffset>2252974</wp:posOffset>
            </wp:positionH>
            <wp:positionV relativeFrom="paragraph">
              <wp:posOffset>155426</wp:posOffset>
            </wp:positionV>
            <wp:extent cx="3137802" cy="1698879"/>
            <wp:effectExtent l="0" t="0" r="0" b="0"/>
            <wp:wrapTopAndBottom/>
            <wp:docPr id="7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jpeg"/>
                    <pic:cNvPicPr/>
                  </pic:nvPicPr>
                  <pic:blipFill>
                    <a:blip r:embed="rId49" cstate="print"/>
                    <a:stretch>
                      <a:fillRect/>
                    </a:stretch>
                  </pic:blipFill>
                  <pic:spPr>
                    <a:xfrm>
                      <a:off x="0" y="0"/>
                      <a:ext cx="3137802" cy="1698879"/>
                    </a:xfrm>
                    <a:prstGeom prst="rect">
                      <a:avLst/>
                    </a:prstGeom>
                  </pic:spPr>
                </pic:pic>
              </a:graphicData>
            </a:graphic>
          </wp:anchor>
        </w:drawing>
      </w:r>
    </w:p>
    <w:p w:rsidR="00AA1BE7" w:rsidRDefault="00984D71">
      <w:pPr>
        <w:pStyle w:val="Heading1"/>
        <w:spacing w:before="205"/>
        <w:jc w:val="both"/>
      </w:pPr>
      <w:r>
        <w:t>Enhanced</w:t>
      </w:r>
      <w:r>
        <w:rPr>
          <w:spacing w:val="-3"/>
        </w:rPr>
        <w:t xml:space="preserve"> </w:t>
      </w:r>
      <w:r>
        <w:t>site</w:t>
      </w:r>
      <w:r>
        <w:rPr>
          <w:spacing w:val="-3"/>
        </w:rPr>
        <w:t xml:space="preserve"> </w:t>
      </w:r>
      <w:r>
        <w:t>specificity</w:t>
      </w:r>
    </w:p>
    <w:p w:rsidR="00AA1BE7" w:rsidRDefault="00AA1BE7">
      <w:pPr>
        <w:pStyle w:val="BodyText"/>
        <w:spacing w:before="5"/>
        <w:rPr>
          <w:b/>
          <w:sz w:val="20"/>
        </w:rPr>
      </w:pPr>
    </w:p>
    <w:p w:rsidR="00AA1BE7" w:rsidRDefault="00984D71">
      <w:pPr>
        <w:pStyle w:val="BodyText"/>
        <w:spacing w:line="242" w:lineRule="auto"/>
        <w:ind w:left="460" w:right="484"/>
        <w:jc w:val="both"/>
      </w:pPr>
      <w:r>
        <w:t>Many pro-drugs may be designed in such a way that they are only toxic to certain organs when they are</w:t>
      </w:r>
      <w:r>
        <w:rPr>
          <w:spacing w:val="1"/>
        </w:rPr>
        <w:t xml:space="preserve"> </w:t>
      </w:r>
      <w:r>
        <w:t>administered</w:t>
      </w:r>
      <w:r>
        <w:rPr>
          <w:spacing w:val="-2"/>
        </w:rPr>
        <w:t xml:space="preserve"> </w:t>
      </w:r>
      <w:r>
        <w:t>to</w:t>
      </w:r>
      <w:r>
        <w:rPr>
          <w:spacing w:val="-1"/>
        </w:rPr>
        <w:t xml:space="preserve"> </w:t>
      </w:r>
      <w:r>
        <w:t>a</w:t>
      </w:r>
      <w:r>
        <w:rPr>
          <w:spacing w:val="-1"/>
        </w:rPr>
        <w:t xml:space="preserve"> </w:t>
      </w:r>
      <w:r>
        <w:t>chemical</w:t>
      </w:r>
      <w:r>
        <w:rPr>
          <w:spacing w:val="-1"/>
        </w:rPr>
        <w:t xml:space="preserve"> </w:t>
      </w:r>
      <w:r>
        <w:t>to the</w:t>
      </w:r>
      <w:r>
        <w:rPr>
          <w:spacing w:val="-2"/>
        </w:rPr>
        <w:t xml:space="preserve"> </w:t>
      </w:r>
      <w:r>
        <w:t>brain,</w:t>
      </w:r>
      <w:r>
        <w:rPr>
          <w:spacing w:val="-1"/>
        </w:rPr>
        <w:t xml:space="preserve"> </w:t>
      </w:r>
      <w:r>
        <w:t>the</w:t>
      </w:r>
      <w:r>
        <w:rPr>
          <w:spacing w:val="-1"/>
        </w:rPr>
        <w:t xml:space="preserve"> </w:t>
      </w:r>
      <w:r>
        <w:t>dihydropyridine</w:t>
      </w:r>
      <w:r>
        <w:rPr>
          <w:spacing w:val="-2"/>
        </w:rPr>
        <w:t xml:space="preserve"> </w:t>
      </w:r>
      <w:r>
        <w:t>/</w:t>
      </w:r>
      <w:r>
        <w:rPr>
          <w:spacing w:val="-2"/>
        </w:rPr>
        <w:t xml:space="preserve"> </w:t>
      </w:r>
      <w:r>
        <w:t>pyridinium</w:t>
      </w:r>
      <w:r>
        <w:rPr>
          <w:spacing w:val="-1"/>
        </w:rPr>
        <w:t xml:space="preserve"> </w:t>
      </w:r>
      <w:r>
        <w:t>redox</w:t>
      </w:r>
      <w:r>
        <w:rPr>
          <w:spacing w:val="1"/>
        </w:rPr>
        <w:t xml:space="preserve"> </w:t>
      </w:r>
      <w:r>
        <w:t>system</w:t>
      </w:r>
      <w:r>
        <w:rPr>
          <w:spacing w:val="-1"/>
        </w:rPr>
        <w:t xml:space="preserve"> </w:t>
      </w:r>
      <w:r>
        <w:t>is</w:t>
      </w:r>
      <w:r>
        <w:rPr>
          <w:spacing w:val="-1"/>
        </w:rPr>
        <w:t xml:space="preserve"> </w:t>
      </w:r>
      <w:r>
        <w:t>particularly</w:t>
      </w:r>
      <w:r>
        <w:rPr>
          <w:spacing w:val="-5"/>
        </w:rPr>
        <w:t xml:space="preserve"> </w:t>
      </w:r>
      <w:r>
        <w:t>useful.</w:t>
      </w:r>
    </w:p>
    <w:p w:rsidR="00AA1BE7" w:rsidRDefault="00AA1BE7">
      <w:pPr>
        <w:spacing w:line="242" w:lineRule="auto"/>
        <w:jc w:val="both"/>
        <w:sectPr w:rsidR="00AA1BE7">
          <w:pgSz w:w="11910" w:h="16840"/>
          <w:pgMar w:top="620" w:right="240" w:bottom="680" w:left="260" w:header="0" w:footer="472" w:gutter="0"/>
          <w:cols w:space="720"/>
        </w:sectPr>
      </w:pPr>
    </w:p>
    <w:p w:rsidR="00AA1BE7" w:rsidRDefault="00984D71">
      <w:pPr>
        <w:pStyle w:val="BodyText"/>
        <w:ind w:left="2708"/>
        <w:rPr>
          <w:sz w:val="20"/>
        </w:rPr>
      </w:pPr>
      <w:r>
        <w:rPr>
          <w:noProof/>
          <w:sz w:val="20"/>
        </w:rPr>
        <w:lastRenderedPageBreak/>
        <w:drawing>
          <wp:inline distT="0" distB="0" distL="0" distR="0">
            <wp:extent cx="4138884" cy="1825180"/>
            <wp:effectExtent l="0" t="0" r="0" b="0"/>
            <wp:docPr id="8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3.jpeg"/>
                    <pic:cNvPicPr/>
                  </pic:nvPicPr>
                  <pic:blipFill>
                    <a:blip r:embed="rId50" cstate="print"/>
                    <a:stretch>
                      <a:fillRect/>
                    </a:stretch>
                  </pic:blipFill>
                  <pic:spPr>
                    <a:xfrm>
                      <a:off x="0" y="0"/>
                      <a:ext cx="4138884" cy="1825180"/>
                    </a:xfrm>
                    <a:prstGeom prst="rect">
                      <a:avLst/>
                    </a:prstGeom>
                  </pic:spPr>
                </pic:pic>
              </a:graphicData>
            </a:graphic>
          </wp:inline>
        </w:drawing>
      </w:r>
    </w:p>
    <w:p w:rsidR="00AA1BE7" w:rsidRDefault="00AA1BE7">
      <w:pPr>
        <w:pStyle w:val="BodyText"/>
        <w:spacing w:before="2"/>
        <w:rPr>
          <w:sz w:val="13"/>
        </w:rPr>
      </w:pPr>
    </w:p>
    <w:p w:rsidR="00AA1BE7" w:rsidRDefault="00984D71">
      <w:pPr>
        <w:pStyle w:val="Heading1"/>
        <w:spacing w:before="90"/>
        <w:jc w:val="both"/>
      </w:pPr>
      <w:r>
        <w:t>Increase</w:t>
      </w:r>
      <w:r>
        <w:rPr>
          <w:spacing w:val="-3"/>
        </w:rPr>
        <w:t xml:space="preserve"> </w:t>
      </w:r>
      <w:r>
        <w:t>duration</w:t>
      </w:r>
      <w:r>
        <w:rPr>
          <w:spacing w:val="-2"/>
        </w:rPr>
        <w:t xml:space="preserve"> </w:t>
      </w:r>
      <w:r>
        <w:t>of</w:t>
      </w:r>
      <w:r>
        <w:rPr>
          <w:spacing w:val="-1"/>
        </w:rPr>
        <w:t xml:space="preserve"> </w:t>
      </w:r>
      <w:r>
        <w:t>pharmaceutical</w:t>
      </w:r>
      <w:r>
        <w:rPr>
          <w:spacing w:val="-3"/>
        </w:rPr>
        <w:t xml:space="preserve"> </w:t>
      </w:r>
      <w:r>
        <w:t>effects</w:t>
      </w:r>
    </w:p>
    <w:p w:rsidR="00AA1BE7" w:rsidRDefault="00AA1BE7">
      <w:pPr>
        <w:pStyle w:val="BodyText"/>
        <w:spacing w:before="5"/>
        <w:rPr>
          <w:b/>
          <w:sz w:val="20"/>
        </w:rPr>
      </w:pPr>
    </w:p>
    <w:p w:rsidR="00AA1BE7" w:rsidRDefault="00984D71">
      <w:pPr>
        <w:pStyle w:val="BodyText"/>
        <w:spacing w:before="1" w:line="242" w:lineRule="auto"/>
        <w:ind w:left="460" w:right="478"/>
        <w:jc w:val="both"/>
      </w:pPr>
      <w:r>
        <w:t>N-butyl noradrenaline‗s pro-drug di-p-toluate ester gives bronchodilator activity that lasts longer then the</w:t>
      </w:r>
      <w:r>
        <w:rPr>
          <w:spacing w:val="1"/>
        </w:rPr>
        <w:t xml:space="preserve"> </w:t>
      </w:r>
      <w:r>
        <w:t>parents medication. The bronchodilator action is produced because the pro-drug is preferentially transported</w:t>
      </w:r>
      <w:r>
        <w:rPr>
          <w:spacing w:val="1"/>
        </w:rPr>
        <w:t xml:space="preserve"> </w:t>
      </w:r>
      <w:r>
        <w:t>into</w:t>
      </w:r>
      <w:r>
        <w:rPr>
          <w:spacing w:val="-1"/>
        </w:rPr>
        <w:t xml:space="preserve"> </w:t>
      </w:r>
      <w:r>
        <w:t>the lung</w:t>
      </w:r>
      <w:r>
        <w:rPr>
          <w:spacing w:val="-3"/>
        </w:rPr>
        <w:t xml:space="preserve"> </w:t>
      </w:r>
      <w:r>
        <w:t>tissues compared to the plasma</w:t>
      </w:r>
      <w:r>
        <w:rPr>
          <w:spacing w:val="-1"/>
        </w:rPr>
        <w:t xml:space="preserve"> </w:t>
      </w:r>
      <w:r>
        <w:t>or the</w:t>
      </w:r>
      <w:r>
        <w:rPr>
          <w:spacing w:val="-2"/>
        </w:rPr>
        <w:t xml:space="preserve"> </w:t>
      </w:r>
      <w:r>
        <w:t>heart.</w:t>
      </w:r>
    </w:p>
    <w:p w:rsidR="00AA1BE7" w:rsidRDefault="00AA1BE7">
      <w:pPr>
        <w:pStyle w:val="BodyText"/>
        <w:rPr>
          <w:sz w:val="20"/>
        </w:rPr>
      </w:pPr>
    </w:p>
    <w:p w:rsidR="00AA1BE7" w:rsidRDefault="00AA1BE7">
      <w:pPr>
        <w:pStyle w:val="BodyText"/>
        <w:rPr>
          <w:sz w:val="20"/>
        </w:rPr>
      </w:pPr>
    </w:p>
    <w:p w:rsidR="00AA1BE7" w:rsidRDefault="00984D71">
      <w:pPr>
        <w:pStyle w:val="BodyText"/>
        <w:spacing w:before="3"/>
        <w:rPr>
          <w:sz w:val="22"/>
        </w:rPr>
      </w:pPr>
      <w:r>
        <w:rPr>
          <w:noProof/>
        </w:rPr>
        <w:drawing>
          <wp:anchor distT="0" distB="0" distL="0" distR="0" simplePos="0" relativeHeight="251668992" behindDoc="0" locked="0" layoutInCell="1" allowOverlap="1">
            <wp:simplePos x="0" y="0"/>
            <wp:positionH relativeFrom="page">
              <wp:posOffset>1475486</wp:posOffset>
            </wp:positionH>
            <wp:positionV relativeFrom="paragraph">
              <wp:posOffset>187442</wp:posOffset>
            </wp:positionV>
            <wp:extent cx="4537997" cy="1429512"/>
            <wp:effectExtent l="0" t="0" r="0" b="0"/>
            <wp:wrapTopAndBottom/>
            <wp:docPr id="8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4.jpeg"/>
                    <pic:cNvPicPr/>
                  </pic:nvPicPr>
                  <pic:blipFill>
                    <a:blip r:embed="rId51" cstate="print"/>
                    <a:stretch>
                      <a:fillRect/>
                    </a:stretch>
                  </pic:blipFill>
                  <pic:spPr>
                    <a:xfrm>
                      <a:off x="0" y="0"/>
                      <a:ext cx="4537997" cy="1429512"/>
                    </a:xfrm>
                    <a:prstGeom prst="rect">
                      <a:avLst/>
                    </a:prstGeom>
                  </pic:spPr>
                </pic:pic>
              </a:graphicData>
            </a:graphic>
          </wp:anchor>
        </w:drawing>
      </w:r>
    </w:p>
    <w:p w:rsidR="00AA1BE7" w:rsidRDefault="00984D71">
      <w:pPr>
        <w:pStyle w:val="Heading1"/>
        <w:spacing w:before="219"/>
        <w:jc w:val="both"/>
      </w:pPr>
      <w:r>
        <w:t>#</w:t>
      </w:r>
      <w:r>
        <w:rPr>
          <w:spacing w:val="-2"/>
        </w:rPr>
        <w:t xml:space="preserve"> </w:t>
      </w:r>
      <w:r>
        <w:t>BIO-PRECURSOR</w:t>
      </w:r>
      <w:r>
        <w:rPr>
          <w:spacing w:val="-1"/>
        </w:rPr>
        <w:t xml:space="preserve"> </w:t>
      </w:r>
      <w:r>
        <w:t>PRODRUG</w:t>
      </w:r>
    </w:p>
    <w:p w:rsidR="00AA1BE7" w:rsidRDefault="00AA1BE7">
      <w:pPr>
        <w:pStyle w:val="BodyText"/>
        <w:spacing w:before="5"/>
        <w:rPr>
          <w:b/>
          <w:sz w:val="20"/>
        </w:rPr>
      </w:pPr>
    </w:p>
    <w:p w:rsidR="00AA1BE7" w:rsidRDefault="00466BC6">
      <w:pPr>
        <w:pStyle w:val="BodyText"/>
        <w:ind w:left="460" w:right="475"/>
        <w:jc w:val="both"/>
      </w:pPr>
      <w:r w:rsidRPr="00466BC6">
        <w:t>A bio-precursor pro-drug contains a latent ability instead of a carrier or a promoiety, which is transformed into an active drug molecule through metabolic or chemical processes. Chemical activation processes including oxidation, reduction, and phosphorylation are examples of phase I activation.</w:t>
      </w:r>
    </w:p>
    <w:p w:rsidR="00AA1BE7" w:rsidRDefault="00984D71">
      <w:pPr>
        <w:pStyle w:val="BodyText"/>
        <w:spacing w:before="11"/>
        <w:rPr>
          <w:sz w:val="17"/>
        </w:rPr>
      </w:pPr>
      <w:r>
        <w:rPr>
          <w:noProof/>
        </w:rPr>
        <w:drawing>
          <wp:anchor distT="0" distB="0" distL="0" distR="0" simplePos="0" relativeHeight="251670016" behindDoc="0" locked="0" layoutInCell="1" allowOverlap="1">
            <wp:simplePos x="0" y="0"/>
            <wp:positionH relativeFrom="page">
              <wp:posOffset>1475486</wp:posOffset>
            </wp:positionH>
            <wp:positionV relativeFrom="paragraph">
              <wp:posOffset>156154</wp:posOffset>
            </wp:positionV>
            <wp:extent cx="4544833" cy="1442275"/>
            <wp:effectExtent l="0" t="0" r="0" b="0"/>
            <wp:wrapTopAndBottom/>
            <wp:docPr id="8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5.jpeg"/>
                    <pic:cNvPicPr/>
                  </pic:nvPicPr>
                  <pic:blipFill>
                    <a:blip r:embed="rId52" cstate="print"/>
                    <a:stretch>
                      <a:fillRect/>
                    </a:stretch>
                  </pic:blipFill>
                  <pic:spPr>
                    <a:xfrm>
                      <a:off x="0" y="0"/>
                      <a:ext cx="4544833" cy="1442275"/>
                    </a:xfrm>
                    <a:prstGeom prst="rect">
                      <a:avLst/>
                    </a:prstGeom>
                  </pic:spPr>
                </pic:pic>
              </a:graphicData>
            </a:graphic>
          </wp:anchor>
        </w:drawing>
      </w:r>
    </w:p>
    <w:p w:rsidR="00AA1BE7" w:rsidRDefault="00984D71" w:rsidP="00D27E3D">
      <w:pPr>
        <w:pStyle w:val="BodyText"/>
        <w:spacing w:before="214" w:line="242" w:lineRule="auto"/>
        <w:ind w:left="460" w:right="478"/>
        <w:jc w:val="both"/>
      </w:pPr>
      <w:r>
        <w:t>Bio</w:t>
      </w:r>
      <w:r>
        <w:rPr>
          <w:spacing w:val="1"/>
        </w:rPr>
        <w:t xml:space="preserve"> </w:t>
      </w:r>
      <w:r>
        <w:t>–</w:t>
      </w:r>
      <w:r>
        <w:rPr>
          <w:spacing w:val="1"/>
        </w:rPr>
        <w:t xml:space="preserve"> </w:t>
      </w:r>
      <w:r>
        <w:t>activities:</w:t>
      </w:r>
      <w:r>
        <w:rPr>
          <w:spacing w:val="1"/>
        </w:rPr>
        <w:t xml:space="preserve"> </w:t>
      </w:r>
      <w:r>
        <w:t>The</w:t>
      </w:r>
      <w:r>
        <w:rPr>
          <w:spacing w:val="1"/>
        </w:rPr>
        <w:t xml:space="preserve"> </w:t>
      </w:r>
      <w:r>
        <w:t>pro-drug</w:t>
      </w:r>
      <w:r>
        <w:rPr>
          <w:spacing w:val="1"/>
        </w:rPr>
        <w:t xml:space="preserve"> </w:t>
      </w:r>
      <w:r>
        <w:t>is</w:t>
      </w:r>
      <w:r>
        <w:rPr>
          <w:spacing w:val="1"/>
        </w:rPr>
        <w:t xml:space="preserve"> </w:t>
      </w:r>
      <w:r>
        <w:t>transformed</w:t>
      </w:r>
      <w:r>
        <w:rPr>
          <w:spacing w:val="1"/>
        </w:rPr>
        <w:t xml:space="preserve"> </w:t>
      </w:r>
      <w:r>
        <w:t>into</w:t>
      </w:r>
      <w:r>
        <w:rPr>
          <w:spacing w:val="1"/>
        </w:rPr>
        <w:t xml:space="preserve"> </w:t>
      </w:r>
      <w:r>
        <w:t>the</w:t>
      </w:r>
      <w:r>
        <w:rPr>
          <w:spacing w:val="1"/>
        </w:rPr>
        <w:t xml:space="preserve"> </w:t>
      </w:r>
      <w:r>
        <w:t>cytotoxic</w:t>
      </w:r>
      <w:r>
        <w:rPr>
          <w:spacing w:val="1"/>
        </w:rPr>
        <w:t xml:space="preserve"> </w:t>
      </w:r>
      <w:r>
        <w:t>phosphoxamide</w:t>
      </w:r>
      <w:r>
        <w:rPr>
          <w:spacing w:val="1"/>
        </w:rPr>
        <w:t xml:space="preserve"> </w:t>
      </w:r>
      <w:r>
        <w:t>mustard</w:t>
      </w:r>
      <w:r>
        <w:rPr>
          <w:spacing w:val="1"/>
        </w:rPr>
        <w:t xml:space="preserve"> </w:t>
      </w:r>
      <w:r>
        <w:t>by</w:t>
      </w:r>
      <w:r>
        <w:rPr>
          <w:spacing w:val="1"/>
        </w:rPr>
        <w:t xml:space="preserve"> </w:t>
      </w:r>
      <w:r>
        <w:t>cyclophosphamide‗s</w:t>
      </w:r>
      <w:r>
        <w:rPr>
          <w:spacing w:val="-1"/>
        </w:rPr>
        <w:t xml:space="preserve"> </w:t>
      </w:r>
      <w:r>
        <w:t>breakdown.</w:t>
      </w:r>
      <w:r w:rsidR="00D27E3D">
        <w:t xml:space="preserve"> </w:t>
      </w:r>
      <w:r>
        <w:t>N-DE</w:t>
      </w:r>
      <w:r>
        <w:rPr>
          <w:spacing w:val="-1"/>
        </w:rPr>
        <w:t xml:space="preserve"> </w:t>
      </w:r>
      <w:r>
        <w:t>alkylation: This</w:t>
      </w:r>
      <w:r>
        <w:rPr>
          <w:spacing w:val="-1"/>
        </w:rPr>
        <w:t xml:space="preserve"> </w:t>
      </w:r>
      <w:r>
        <w:t>chemical</w:t>
      </w:r>
      <w:r>
        <w:rPr>
          <w:spacing w:val="-1"/>
        </w:rPr>
        <w:t xml:space="preserve"> </w:t>
      </w:r>
      <w:r>
        <w:t>process</w:t>
      </w:r>
      <w:r>
        <w:rPr>
          <w:spacing w:val="-1"/>
        </w:rPr>
        <w:t xml:space="preserve"> </w:t>
      </w:r>
      <w:r>
        <w:t>changes</w:t>
      </w:r>
      <w:r>
        <w:rPr>
          <w:spacing w:val="-1"/>
        </w:rPr>
        <w:t xml:space="preserve"> </w:t>
      </w:r>
      <w:r>
        <w:t>several drug</w:t>
      </w:r>
      <w:r>
        <w:rPr>
          <w:spacing w:val="-1"/>
        </w:rPr>
        <w:t xml:space="preserve"> </w:t>
      </w:r>
      <w:r>
        <w:t>into</w:t>
      </w:r>
      <w:r>
        <w:rPr>
          <w:spacing w:val="-1"/>
        </w:rPr>
        <w:t xml:space="preserve"> </w:t>
      </w:r>
      <w:r>
        <w:t>their</w:t>
      </w:r>
      <w:r>
        <w:rPr>
          <w:spacing w:val="-2"/>
        </w:rPr>
        <w:t xml:space="preserve"> </w:t>
      </w:r>
      <w:r>
        <w:t>active</w:t>
      </w:r>
      <w:r>
        <w:rPr>
          <w:spacing w:val="-2"/>
        </w:rPr>
        <w:t xml:space="preserve"> </w:t>
      </w:r>
      <w:r>
        <w:t>metabolites form.</w:t>
      </w:r>
    </w:p>
    <w:p w:rsidR="00AA1BE7" w:rsidRDefault="00AA1BE7">
      <w:pPr>
        <w:jc w:val="both"/>
        <w:sectPr w:rsidR="00AA1BE7">
          <w:pgSz w:w="11910" w:h="16840"/>
          <w:pgMar w:top="700" w:right="240" w:bottom="680" w:left="260" w:header="0" w:footer="472" w:gutter="0"/>
          <w:cols w:space="720"/>
        </w:sectPr>
      </w:pPr>
    </w:p>
    <w:p w:rsidR="00AA1BE7" w:rsidRDefault="00984D71">
      <w:pPr>
        <w:pStyle w:val="BodyText"/>
        <w:ind w:left="2547"/>
        <w:rPr>
          <w:sz w:val="20"/>
        </w:rPr>
      </w:pPr>
      <w:r>
        <w:rPr>
          <w:noProof/>
          <w:sz w:val="20"/>
        </w:rPr>
        <w:lastRenderedPageBreak/>
        <w:drawing>
          <wp:inline distT="0" distB="0" distL="0" distR="0">
            <wp:extent cx="3880579" cy="1888998"/>
            <wp:effectExtent l="0" t="0" r="0" b="0"/>
            <wp:docPr id="8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6.jpeg"/>
                    <pic:cNvPicPr/>
                  </pic:nvPicPr>
                  <pic:blipFill>
                    <a:blip r:embed="rId53" cstate="print"/>
                    <a:stretch>
                      <a:fillRect/>
                    </a:stretch>
                  </pic:blipFill>
                  <pic:spPr>
                    <a:xfrm>
                      <a:off x="0" y="0"/>
                      <a:ext cx="3880579" cy="1888998"/>
                    </a:xfrm>
                    <a:prstGeom prst="rect">
                      <a:avLst/>
                    </a:prstGeom>
                  </pic:spPr>
                </pic:pic>
              </a:graphicData>
            </a:graphic>
          </wp:inline>
        </w:drawing>
      </w:r>
    </w:p>
    <w:p w:rsidR="00AA1BE7" w:rsidRDefault="00AA1BE7">
      <w:pPr>
        <w:pStyle w:val="BodyText"/>
        <w:spacing w:before="4"/>
        <w:rPr>
          <w:sz w:val="17"/>
        </w:rPr>
      </w:pPr>
    </w:p>
    <w:p w:rsidR="00AA1BE7" w:rsidRDefault="00984D71">
      <w:pPr>
        <w:pStyle w:val="BodyText"/>
        <w:spacing w:before="90"/>
        <w:ind w:left="460"/>
      </w:pPr>
      <w:r>
        <w:t>Oxidation:</w:t>
      </w:r>
      <w:r>
        <w:rPr>
          <w:spacing w:val="38"/>
        </w:rPr>
        <w:t xml:space="preserve"> </w:t>
      </w:r>
      <w:r>
        <w:t>The</w:t>
      </w:r>
      <w:r>
        <w:rPr>
          <w:spacing w:val="35"/>
        </w:rPr>
        <w:t xml:space="preserve"> </w:t>
      </w:r>
      <w:r>
        <w:t>prodrug</w:t>
      </w:r>
      <w:r>
        <w:rPr>
          <w:spacing w:val="37"/>
        </w:rPr>
        <w:t xml:space="preserve"> </w:t>
      </w:r>
      <w:r>
        <w:t>nabumetone,</w:t>
      </w:r>
      <w:r>
        <w:rPr>
          <w:spacing w:val="38"/>
        </w:rPr>
        <w:t xml:space="preserve"> </w:t>
      </w:r>
      <w:r>
        <w:t>in</w:t>
      </w:r>
      <w:r>
        <w:rPr>
          <w:spacing w:val="39"/>
        </w:rPr>
        <w:t xml:space="preserve"> </w:t>
      </w:r>
      <w:r>
        <w:t>which</w:t>
      </w:r>
      <w:r>
        <w:rPr>
          <w:spacing w:val="39"/>
        </w:rPr>
        <w:t xml:space="preserve"> </w:t>
      </w:r>
      <w:r>
        <w:t>the</w:t>
      </w:r>
      <w:r>
        <w:rPr>
          <w:spacing w:val="36"/>
        </w:rPr>
        <w:t xml:space="preserve"> </w:t>
      </w:r>
      <w:r>
        <w:t>formyl</w:t>
      </w:r>
      <w:r>
        <w:rPr>
          <w:spacing w:val="39"/>
        </w:rPr>
        <w:t xml:space="preserve"> </w:t>
      </w:r>
      <w:r>
        <w:t>groups</w:t>
      </w:r>
      <w:r>
        <w:rPr>
          <w:spacing w:val="38"/>
        </w:rPr>
        <w:t xml:space="preserve"> </w:t>
      </w:r>
      <w:r>
        <w:t>was</w:t>
      </w:r>
      <w:r>
        <w:rPr>
          <w:spacing w:val="44"/>
        </w:rPr>
        <w:t xml:space="preserve"> </w:t>
      </w:r>
      <w:r>
        <w:t>generated,</w:t>
      </w:r>
      <w:r>
        <w:rPr>
          <w:spacing w:val="38"/>
        </w:rPr>
        <w:t xml:space="preserve"> </w:t>
      </w:r>
      <w:r>
        <w:t>a</w:t>
      </w:r>
      <w:r>
        <w:rPr>
          <w:spacing w:val="38"/>
        </w:rPr>
        <w:t xml:space="preserve"> </w:t>
      </w:r>
      <w:r>
        <w:t>carboxylate</w:t>
      </w:r>
      <w:r>
        <w:rPr>
          <w:spacing w:val="38"/>
        </w:rPr>
        <w:t xml:space="preserve"> </w:t>
      </w:r>
      <w:r>
        <w:t>group</w:t>
      </w:r>
      <w:r>
        <w:rPr>
          <w:spacing w:val="37"/>
        </w:rPr>
        <w:t xml:space="preserve"> </w:t>
      </w:r>
      <w:r>
        <w:t>is</w:t>
      </w:r>
      <w:r>
        <w:rPr>
          <w:spacing w:val="-57"/>
        </w:rPr>
        <w:t xml:space="preserve"> </w:t>
      </w:r>
      <w:r>
        <w:t>formed,</w:t>
      </w:r>
      <w:r>
        <w:rPr>
          <w:spacing w:val="-1"/>
        </w:rPr>
        <w:t xml:space="preserve"> </w:t>
      </w:r>
      <w:r>
        <w:t>resulting</w:t>
      </w:r>
      <w:r>
        <w:rPr>
          <w:spacing w:val="-3"/>
        </w:rPr>
        <w:t xml:space="preserve"> </w:t>
      </w:r>
      <w:r>
        <w:t>in the</w:t>
      </w:r>
      <w:r>
        <w:rPr>
          <w:spacing w:val="-1"/>
        </w:rPr>
        <w:t xml:space="preserve"> </w:t>
      </w:r>
      <w:r>
        <w:t>production of</w:t>
      </w:r>
      <w:r>
        <w:rPr>
          <w:spacing w:val="-1"/>
        </w:rPr>
        <w:t xml:space="preserve"> </w:t>
      </w:r>
      <w:r>
        <w:t>the active</w:t>
      </w:r>
      <w:r>
        <w:rPr>
          <w:spacing w:val="1"/>
        </w:rPr>
        <w:t xml:space="preserve"> </w:t>
      </w:r>
      <w:r>
        <w:t>substance.</w:t>
      </w:r>
    </w:p>
    <w:p w:rsidR="00AA1BE7" w:rsidRDefault="00AA1BE7">
      <w:pPr>
        <w:pStyle w:val="BodyText"/>
        <w:rPr>
          <w:sz w:val="20"/>
        </w:rPr>
      </w:pPr>
    </w:p>
    <w:p w:rsidR="00AA1BE7" w:rsidRDefault="00AA1BE7">
      <w:pPr>
        <w:pStyle w:val="BodyText"/>
        <w:rPr>
          <w:sz w:val="20"/>
        </w:rPr>
      </w:pPr>
    </w:p>
    <w:p w:rsidR="00AA1BE7" w:rsidRDefault="00984D71">
      <w:pPr>
        <w:pStyle w:val="BodyText"/>
        <w:spacing w:before="11"/>
        <w:rPr>
          <w:sz w:val="22"/>
        </w:rPr>
      </w:pPr>
      <w:r>
        <w:rPr>
          <w:noProof/>
        </w:rPr>
        <w:drawing>
          <wp:anchor distT="0" distB="0" distL="0" distR="0" simplePos="0" relativeHeight="251671040" behindDoc="0" locked="0" layoutInCell="1" allowOverlap="1">
            <wp:simplePos x="0" y="0"/>
            <wp:positionH relativeFrom="page">
              <wp:posOffset>1502642</wp:posOffset>
            </wp:positionH>
            <wp:positionV relativeFrom="paragraph">
              <wp:posOffset>192533</wp:posOffset>
            </wp:positionV>
            <wp:extent cx="4618097" cy="1278731"/>
            <wp:effectExtent l="0" t="0" r="0" b="0"/>
            <wp:wrapTopAndBottom/>
            <wp:docPr id="8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7.jpeg"/>
                    <pic:cNvPicPr/>
                  </pic:nvPicPr>
                  <pic:blipFill>
                    <a:blip r:embed="rId54" cstate="print"/>
                    <a:stretch>
                      <a:fillRect/>
                    </a:stretch>
                  </pic:blipFill>
                  <pic:spPr>
                    <a:xfrm>
                      <a:off x="0" y="0"/>
                      <a:ext cx="4618097" cy="1278731"/>
                    </a:xfrm>
                    <a:prstGeom prst="rect">
                      <a:avLst/>
                    </a:prstGeom>
                  </pic:spPr>
                </pic:pic>
              </a:graphicData>
            </a:graphic>
          </wp:anchor>
        </w:drawing>
      </w:r>
    </w:p>
    <w:p w:rsidR="00AA1BE7" w:rsidRDefault="00984D71">
      <w:pPr>
        <w:pStyle w:val="BodyText"/>
        <w:spacing w:before="200" w:line="242" w:lineRule="auto"/>
        <w:ind w:left="460" w:right="474"/>
        <w:jc w:val="both"/>
      </w:pPr>
      <w:r>
        <w:t>Reduction: sulindac is converted in vivo from its nonsteroidal anti - inflammatory drug form to its active</w:t>
      </w:r>
      <w:r>
        <w:rPr>
          <w:spacing w:val="1"/>
        </w:rPr>
        <w:t xml:space="preserve"> </w:t>
      </w:r>
      <w:r>
        <w:t>form.</w:t>
      </w:r>
    </w:p>
    <w:p w:rsidR="00AA1BE7" w:rsidRDefault="00AA1BE7">
      <w:pPr>
        <w:pStyle w:val="BodyText"/>
        <w:rPr>
          <w:sz w:val="20"/>
        </w:rPr>
      </w:pPr>
    </w:p>
    <w:p w:rsidR="00AA1BE7" w:rsidRDefault="00AA1BE7">
      <w:pPr>
        <w:pStyle w:val="BodyText"/>
        <w:rPr>
          <w:sz w:val="20"/>
        </w:rPr>
      </w:pPr>
    </w:p>
    <w:p w:rsidR="00AA1BE7" w:rsidRDefault="00AA1BE7">
      <w:pPr>
        <w:pStyle w:val="BodyText"/>
        <w:rPr>
          <w:sz w:val="20"/>
        </w:rPr>
      </w:pPr>
    </w:p>
    <w:p w:rsidR="00AA1BE7" w:rsidRDefault="00984D71">
      <w:pPr>
        <w:pStyle w:val="BodyText"/>
        <w:spacing w:before="5"/>
        <w:rPr>
          <w:sz w:val="16"/>
        </w:rPr>
      </w:pPr>
      <w:r>
        <w:rPr>
          <w:noProof/>
        </w:rPr>
        <w:drawing>
          <wp:anchor distT="0" distB="0" distL="0" distR="0" simplePos="0" relativeHeight="251672064" behindDoc="0" locked="0" layoutInCell="1" allowOverlap="1">
            <wp:simplePos x="0" y="0"/>
            <wp:positionH relativeFrom="page">
              <wp:posOffset>1801809</wp:posOffset>
            </wp:positionH>
            <wp:positionV relativeFrom="paragraph">
              <wp:posOffset>145379</wp:posOffset>
            </wp:positionV>
            <wp:extent cx="3967324" cy="1582674"/>
            <wp:effectExtent l="0" t="0" r="0" b="0"/>
            <wp:wrapTopAndBottom/>
            <wp:docPr id="9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8.jpeg"/>
                    <pic:cNvPicPr/>
                  </pic:nvPicPr>
                  <pic:blipFill>
                    <a:blip r:embed="rId55" cstate="print"/>
                    <a:stretch>
                      <a:fillRect/>
                    </a:stretch>
                  </pic:blipFill>
                  <pic:spPr>
                    <a:xfrm>
                      <a:off x="0" y="0"/>
                      <a:ext cx="3967324" cy="1582674"/>
                    </a:xfrm>
                    <a:prstGeom prst="rect">
                      <a:avLst/>
                    </a:prstGeom>
                  </pic:spPr>
                </pic:pic>
              </a:graphicData>
            </a:graphic>
          </wp:anchor>
        </w:drawing>
      </w:r>
    </w:p>
    <w:p w:rsidR="00AA1BE7" w:rsidRDefault="00AA1BE7">
      <w:pPr>
        <w:pStyle w:val="BodyText"/>
        <w:rPr>
          <w:sz w:val="26"/>
        </w:rPr>
      </w:pPr>
    </w:p>
    <w:p w:rsidR="00AA1BE7" w:rsidRDefault="00AA1BE7">
      <w:pPr>
        <w:pStyle w:val="BodyText"/>
        <w:rPr>
          <w:sz w:val="26"/>
        </w:rPr>
      </w:pPr>
    </w:p>
    <w:p w:rsidR="00AA1BE7" w:rsidRDefault="00984D71">
      <w:pPr>
        <w:pStyle w:val="Heading1"/>
        <w:spacing w:before="186"/>
      </w:pPr>
      <w:r>
        <w:t>Conclusion</w:t>
      </w:r>
    </w:p>
    <w:p w:rsidR="00AA1BE7" w:rsidRDefault="00AA1BE7">
      <w:pPr>
        <w:pStyle w:val="BodyText"/>
        <w:spacing w:before="5"/>
        <w:rPr>
          <w:b/>
          <w:sz w:val="20"/>
        </w:rPr>
      </w:pPr>
    </w:p>
    <w:p w:rsidR="00AA1BE7" w:rsidRDefault="00984D71">
      <w:pPr>
        <w:pStyle w:val="BodyText"/>
        <w:ind w:left="460" w:right="476"/>
        <w:jc w:val="both"/>
      </w:pPr>
      <w:r>
        <w:t>In this chapter we have completer prodrugs</w:t>
      </w:r>
      <w:r>
        <w:rPr>
          <w:spacing w:val="1"/>
        </w:rPr>
        <w:t xml:space="preserve"> </w:t>
      </w:r>
      <w:r>
        <w:t>about prodrugs, what is prodrug &amp; history of prodrugs,, ideal</w:t>
      </w:r>
      <w:r>
        <w:rPr>
          <w:spacing w:val="1"/>
        </w:rPr>
        <w:t xml:space="preserve"> </w:t>
      </w:r>
      <w:r>
        <w:t>properties of prodrugs,</w:t>
      </w:r>
      <w:r>
        <w:rPr>
          <w:spacing w:val="1"/>
        </w:rPr>
        <w:t xml:space="preserve"> </w:t>
      </w:r>
      <w:r>
        <w:t>the purpose of designing prodrugs, classification of</w:t>
      </w:r>
      <w:r>
        <w:rPr>
          <w:spacing w:val="1"/>
        </w:rPr>
        <w:t xml:space="preserve"> </w:t>
      </w:r>
      <w:r>
        <w:t>prodrugs, development of</w:t>
      </w:r>
      <w:r>
        <w:rPr>
          <w:spacing w:val="1"/>
        </w:rPr>
        <w:t xml:space="preserve"> </w:t>
      </w:r>
      <w:r>
        <w:t>prodrugs,</w:t>
      </w:r>
      <w:r>
        <w:rPr>
          <w:spacing w:val="17"/>
        </w:rPr>
        <w:t xml:space="preserve"> </w:t>
      </w:r>
      <w:r>
        <w:t>uses</w:t>
      </w:r>
      <w:r>
        <w:rPr>
          <w:spacing w:val="17"/>
        </w:rPr>
        <w:t xml:space="preserve"> </w:t>
      </w:r>
      <w:r>
        <w:t>of</w:t>
      </w:r>
      <w:r>
        <w:rPr>
          <w:spacing w:val="17"/>
        </w:rPr>
        <w:t xml:space="preserve"> </w:t>
      </w:r>
      <w:r>
        <w:t>prodrugs</w:t>
      </w:r>
      <w:r>
        <w:rPr>
          <w:spacing w:val="18"/>
        </w:rPr>
        <w:t xml:space="preserve"> </w:t>
      </w:r>
      <w:r>
        <w:t>and</w:t>
      </w:r>
      <w:r>
        <w:rPr>
          <w:spacing w:val="17"/>
        </w:rPr>
        <w:t xml:space="preserve"> </w:t>
      </w:r>
      <w:r>
        <w:t>application</w:t>
      </w:r>
      <w:r>
        <w:rPr>
          <w:spacing w:val="17"/>
        </w:rPr>
        <w:t xml:space="preserve"> </w:t>
      </w:r>
      <w:r>
        <w:t>of</w:t>
      </w:r>
      <w:r>
        <w:rPr>
          <w:spacing w:val="17"/>
        </w:rPr>
        <w:t xml:space="preserve"> </w:t>
      </w:r>
      <w:r>
        <w:t>prodrugs.</w:t>
      </w:r>
      <w:r>
        <w:rPr>
          <w:spacing w:val="18"/>
        </w:rPr>
        <w:t xml:space="preserve"> </w:t>
      </w:r>
      <w:r>
        <w:t>These</w:t>
      </w:r>
      <w:r>
        <w:rPr>
          <w:spacing w:val="16"/>
        </w:rPr>
        <w:t xml:space="preserve"> </w:t>
      </w:r>
      <w:r>
        <w:t>all</w:t>
      </w:r>
      <w:r>
        <w:rPr>
          <w:spacing w:val="18"/>
        </w:rPr>
        <w:t xml:space="preserve"> </w:t>
      </w:r>
      <w:r>
        <w:t>topics</w:t>
      </w:r>
      <w:r>
        <w:rPr>
          <w:spacing w:val="18"/>
        </w:rPr>
        <w:t xml:space="preserve"> </w:t>
      </w:r>
      <w:r>
        <w:t>are</w:t>
      </w:r>
      <w:r>
        <w:rPr>
          <w:spacing w:val="16"/>
        </w:rPr>
        <w:t xml:space="preserve"> </w:t>
      </w:r>
      <w:r>
        <w:t>important</w:t>
      </w:r>
      <w:r>
        <w:rPr>
          <w:spacing w:val="18"/>
        </w:rPr>
        <w:t xml:space="preserve"> </w:t>
      </w:r>
      <w:r>
        <w:t>for</w:t>
      </w:r>
      <w:r>
        <w:rPr>
          <w:spacing w:val="16"/>
        </w:rPr>
        <w:t xml:space="preserve"> </w:t>
      </w:r>
      <w:r>
        <w:t>prodrugs.</w:t>
      </w:r>
      <w:r>
        <w:rPr>
          <w:spacing w:val="18"/>
        </w:rPr>
        <w:t xml:space="preserve"> </w:t>
      </w:r>
      <w:r>
        <w:t>These</w:t>
      </w:r>
      <w:r>
        <w:rPr>
          <w:spacing w:val="-58"/>
        </w:rPr>
        <w:t xml:space="preserve"> </w:t>
      </w:r>
      <w:r>
        <w:t>all topics are important for prodrugs information and used for better formulation to inhance safety, stability</w:t>
      </w:r>
      <w:r>
        <w:rPr>
          <w:spacing w:val="1"/>
        </w:rPr>
        <w:t xml:space="preserve"> </w:t>
      </w:r>
      <w:r>
        <w:t>and other</w:t>
      </w:r>
      <w:r>
        <w:rPr>
          <w:spacing w:val="-3"/>
        </w:rPr>
        <w:t xml:space="preserve"> </w:t>
      </w:r>
      <w:r>
        <w:t>parameters.</w:t>
      </w:r>
    </w:p>
    <w:p w:rsidR="00AA1BE7" w:rsidRDefault="00AA1BE7">
      <w:pPr>
        <w:jc w:val="both"/>
        <w:sectPr w:rsidR="00AA1BE7">
          <w:pgSz w:w="11910" w:h="16840"/>
          <w:pgMar w:top="940" w:right="240" w:bottom="680" w:left="260" w:header="0" w:footer="472" w:gutter="0"/>
          <w:cols w:space="720"/>
        </w:sectPr>
      </w:pPr>
    </w:p>
    <w:p w:rsidR="00AA1BE7" w:rsidRDefault="00984D71">
      <w:pPr>
        <w:pStyle w:val="Heading1"/>
        <w:spacing w:before="78"/>
      </w:pPr>
      <w:r>
        <w:lastRenderedPageBreak/>
        <w:t>Reference</w:t>
      </w:r>
    </w:p>
    <w:p w:rsidR="00AA1BE7" w:rsidRDefault="00984D71">
      <w:pPr>
        <w:pStyle w:val="ListParagraph"/>
        <w:numPr>
          <w:ilvl w:val="0"/>
          <w:numId w:val="1"/>
        </w:numPr>
        <w:tabs>
          <w:tab w:val="left" w:pos="1230"/>
          <w:tab w:val="left" w:pos="1231"/>
        </w:tabs>
        <w:spacing w:before="202" w:line="276" w:lineRule="auto"/>
        <w:ind w:right="862" w:hanging="361"/>
        <w:rPr>
          <w:rFonts w:ascii="Calibri"/>
        </w:rPr>
      </w:pPr>
      <w:r>
        <w:tab/>
      </w:r>
      <w:hyperlink r:id="rId56">
        <w:r>
          <w:rPr>
            <w:color w:val="0000FF"/>
            <w:spacing w:val="-1"/>
            <w:sz w:val="24"/>
            <w:u w:val="single" w:color="0000FF"/>
          </w:rPr>
          <w:t>https://www.goodrx.com/healthcare-access/medication-education/what-is-a-prodrug</w:t>
        </w:r>
        <w:r>
          <w:rPr>
            <w:color w:val="0000FF"/>
            <w:spacing w:val="-1"/>
            <w:sz w:val="24"/>
          </w:rPr>
          <w:t xml:space="preserve"> </w:t>
        </w:r>
      </w:hyperlink>
      <w:r>
        <w:rPr>
          <w:rFonts w:ascii="Calibri"/>
        </w:rPr>
        <w:t>(Accessed</w:t>
      </w:r>
      <w:r>
        <w:rPr>
          <w:rFonts w:ascii="Calibri"/>
          <w:spacing w:val="1"/>
        </w:rPr>
        <w:t xml:space="preserve"> </w:t>
      </w:r>
      <w:r>
        <w:rPr>
          <w:rFonts w:ascii="Calibri"/>
        </w:rPr>
        <w:t>on</w:t>
      </w:r>
      <w:r>
        <w:rPr>
          <w:rFonts w:ascii="Calibri"/>
          <w:spacing w:val="-47"/>
        </w:rPr>
        <w:t xml:space="preserve"> </w:t>
      </w:r>
      <w:r>
        <w:rPr>
          <w:rFonts w:ascii="Calibri"/>
        </w:rPr>
        <w:t>05/07/2023).</w:t>
      </w:r>
    </w:p>
    <w:p w:rsidR="00AA1BE7" w:rsidRDefault="00984D71">
      <w:pPr>
        <w:pStyle w:val="ListParagraph"/>
        <w:numPr>
          <w:ilvl w:val="0"/>
          <w:numId w:val="1"/>
        </w:numPr>
        <w:tabs>
          <w:tab w:val="left" w:pos="1181"/>
        </w:tabs>
        <w:spacing w:line="276" w:lineRule="auto"/>
        <w:ind w:right="572" w:hanging="361"/>
        <w:rPr>
          <w:rFonts w:ascii="Calibri"/>
        </w:rPr>
      </w:pPr>
      <w:r>
        <w:rPr>
          <w:rFonts w:ascii="Calibri"/>
        </w:rPr>
        <w:t>Milica M , Shimon S.B , Arik D, Prodrugs for improved Drug delivery: lesson learned from recently developed</w:t>
      </w:r>
      <w:r>
        <w:rPr>
          <w:rFonts w:ascii="Calibri"/>
          <w:spacing w:val="-47"/>
        </w:rPr>
        <w:t xml:space="preserve"> </w:t>
      </w:r>
      <w:r>
        <w:rPr>
          <w:rFonts w:ascii="Calibri"/>
        </w:rPr>
        <w:t>and</w:t>
      </w:r>
      <w:r>
        <w:rPr>
          <w:rFonts w:ascii="Calibri"/>
          <w:spacing w:val="-2"/>
        </w:rPr>
        <w:t xml:space="preserve"> </w:t>
      </w:r>
      <w:r>
        <w:rPr>
          <w:rFonts w:ascii="Calibri"/>
        </w:rPr>
        <w:t>marketed products,</w:t>
      </w:r>
      <w:r>
        <w:rPr>
          <w:rFonts w:ascii="Calibri"/>
          <w:spacing w:val="-2"/>
        </w:rPr>
        <w:t xml:space="preserve"> </w:t>
      </w:r>
      <w:r>
        <w:rPr>
          <w:rFonts w:ascii="Calibri"/>
        </w:rPr>
        <w:t>Journal of pharmaceutics</w:t>
      </w:r>
      <w:r>
        <w:rPr>
          <w:rFonts w:ascii="Calibri"/>
          <w:spacing w:val="-2"/>
        </w:rPr>
        <w:t xml:space="preserve"> </w:t>
      </w:r>
      <w:r>
        <w:rPr>
          <w:rFonts w:ascii="Calibri"/>
        </w:rPr>
        <w:t>2020,12</w:t>
      </w:r>
      <w:r>
        <w:rPr>
          <w:rFonts w:ascii="Calibri"/>
          <w:spacing w:val="-1"/>
        </w:rPr>
        <w:t xml:space="preserve"> </w:t>
      </w:r>
      <w:r>
        <w:rPr>
          <w:rFonts w:ascii="Calibri"/>
        </w:rPr>
        <w:t>(11),1-15.</w:t>
      </w:r>
    </w:p>
    <w:p w:rsidR="00AA1BE7" w:rsidRDefault="00984D71">
      <w:pPr>
        <w:pStyle w:val="ListParagraph"/>
        <w:numPr>
          <w:ilvl w:val="0"/>
          <w:numId w:val="1"/>
        </w:numPr>
        <w:tabs>
          <w:tab w:val="left" w:pos="1181"/>
        </w:tabs>
        <w:spacing w:line="273" w:lineRule="auto"/>
        <w:ind w:right="718" w:hanging="361"/>
        <w:rPr>
          <w:rFonts w:ascii="Calibri"/>
        </w:rPr>
      </w:pPr>
      <w:r>
        <w:rPr>
          <w:rFonts w:ascii="Calibri"/>
        </w:rPr>
        <w:t>Kuei-Meng W, A New Classification of prodrugs: regulatory perspectives, Journal of</w:t>
      </w:r>
      <w:r>
        <w:rPr>
          <w:rFonts w:ascii="Calibri"/>
          <w:spacing w:val="1"/>
        </w:rPr>
        <w:t xml:space="preserve"> </w:t>
      </w:r>
      <w:r>
        <w:rPr>
          <w:rFonts w:ascii="Calibri"/>
        </w:rPr>
        <w:t>Pharmaceutical, 2009,</w:t>
      </w:r>
      <w:r>
        <w:rPr>
          <w:rFonts w:ascii="Calibri"/>
          <w:spacing w:val="-47"/>
        </w:rPr>
        <w:t xml:space="preserve"> </w:t>
      </w:r>
      <w:r>
        <w:rPr>
          <w:rFonts w:ascii="Calibri"/>
        </w:rPr>
        <w:t>2(3), 1-7.</w:t>
      </w:r>
    </w:p>
    <w:p w:rsidR="00AA1BE7" w:rsidRDefault="00054743">
      <w:pPr>
        <w:pStyle w:val="ListParagraph"/>
        <w:numPr>
          <w:ilvl w:val="0"/>
          <w:numId w:val="1"/>
        </w:numPr>
        <w:tabs>
          <w:tab w:val="left" w:pos="1181"/>
        </w:tabs>
        <w:spacing w:before="2"/>
        <w:ind w:hanging="361"/>
        <w:rPr>
          <w:sz w:val="24"/>
        </w:rPr>
      </w:pPr>
      <w:hyperlink r:id="rId57">
        <w:r w:rsidR="00984D71">
          <w:rPr>
            <w:color w:val="0000FF"/>
            <w:sz w:val="24"/>
            <w:u w:val="single" w:color="0000FF"/>
          </w:rPr>
          <w:t>https://www.researchgate.net/publication/309383341_Prodrug_Strategy_in_Drug_Development</w:t>
        </w:r>
      </w:hyperlink>
    </w:p>
    <w:p w:rsidR="00AA1BE7" w:rsidRDefault="00984D71">
      <w:pPr>
        <w:spacing w:before="36"/>
        <w:ind w:left="1180"/>
        <w:rPr>
          <w:rFonts w:ascii="Calibri"/>
        </w:rPr>
      </w:pPr>
      <w:r>
        <w:rPr>
          <w:rFonts w:ascii="Calibri"/>
        </w:rPr>
        <w:t>(Accessed</w:t>
      </w:r>
      <w:r>
        <w:rPr>
          <w:rFonts w:ascii="Calibri"/>
          <w:spacing w:val="-1"/>
        </w:rPr>
        <w:t xml:space="preserve"> </w:t>
      </w:r>
      <w:r>
        <w:rPr>
          <w:rFonts w:ascii="Calibri"/>
        </w:rPr>
        <w:t>on</w:t>
      </w:r>
      <w:r>
        <w:rPr>
          <w:rFonts w:ascii="Calibri"/>
          <w:spacing w:val="-5"/>
        </w:rPr>
        <w:t xml:space="preserve"> </w:t>
      </w:r>
      <w:r>
        <w:rPr>
          <w:rFonts w:ascii="Calibri"/>
        </w:rPr>
        <w:t>10/07/2023)</w:t>
      </w:r>
    </w:p>
    <w:p w:rsidR="00AA1BE7" w:rsidRDefault="00984D71">
      <w:pPr>
        <w:pStyle w:val="ListParagraph"/>
        <w:numPr>
          <w:ilvl w:val="0"/>
          <w:numId w:val="1"/>
        </w:numPr>
        <w:tabs>
          <w:tab w:val="left" w:pos="1181"/>
        </w:tabs>
        <w:spacing w:before="41" w:line="276" w:lineRule="auto"/>
        <w:ind w:right="632" w:hanging="361"/>
        <w:rPr>
          <w:rFonts w:ascii="Calibri"/>
        </w:rPr>
      </w:pPr>
      <w:r>
        <w:rPr>
          <w:rFonts w:ascii="Calibri"/>
        </w:rPr>
        <w:t>Pal A, Banik B.K, Highly efficient prodrug design and therapeutic applications, Oriental journal of Chemistry.</w:t>
      </w:r>
      <w:r>
        <w:rPr>
          <w:rFonts w:ascii="Calibri"/>
          <w:spacing w:val="-47"/>
        </w:rPr>
        <w:t xml:space="preserve"> </w:t>
      </w:r>
      <w:r>
        <w:rPr>
          <w:rFonts w:ascii="Calibri"/>
        </w:rPr>
        <w:t>An</w:t>
      </w:r>
      <w:r>
        <w:rPr>
          <w:rFonts w:ascii="Calibri"/>
          <w:spacing w:val="-3"/>
        </w:rPr>
        <w:t xml:space="preserve"> </w:t>
      </w:r>
      <w:r>
        <w:rPr>
          <w:rFonts w:ascii="Calibri"/>
        </w:rPr>
        <w:t>international</w:t>
      </w:r>
      <w:r>
        <w:rPr>
          <w:rFonts w:ascii="Calibri"/>
          <w:spacing w:val="-3"/>
        </w:rPr>
        <w:t xml:space="preserve"> </w:t>
      </w:r>
      <w:r>
        <w:rPr>
          <w:rFonts w:ascii="Calibri"/>
        </w:rPr>
        <w:t>research journal of</w:t>
      </w:r>
      <w:r>
        <w:rPr>
          <w:rFonts w:ascii="Calibri"/>
          <w:spacing w:val="-3"/>
        </w:rPr>
        <w:t xml:space="preserve"> </w:t>
      </w:r>
      <w:r>
        <w:rPr>
          <w:rFonts w:ascii="Calibri"/>
        </w:rPr>
        <w:t>pure &amp;</w:t>
      </w:r>
      <w:r>
        <w:rPr>
          <w:rFonts w:ascii="Calibri"/>
          <w:spacing w:val="-2"/>
        </w:rPr>
        <w:t xml:space="preserve"> </w:t>
      </w:r>
      <w:r>
        <w:rPr>
          <w:rFonts w:ascii="Calibri"/>
        </w:rPr>
        <w:t>Applied</w:t>
      </w:r>
      <w:r>
        <w:rPr>
          <w:rFonts w:ascii="Calibri"/>
          <w:spacing w:val="-1"/>
        </w:rPr>
        <w:t xml:space="preserve"> </w:t>
      </w:r>
      <w:r>
        <w:rPr>
          <w:rFonts w:ascii="Calibri"/>
        </w:rPr>
        <w:t>chemistry,</w:t>
      </w:r>
      <w:r>
        <w:rPr>
          <w:rFonts w:ascii="Calibri"/>
          <w:spacing w:val="-2"/>
        </w:rPr>
        <w:t xml:space="preserve"> </w:t>
      </w:r>
      <w:r>
        <w:rPr>
          <w:rFonts w:ascii="Calibri"/>
        </w:rPr>
        <w:t>2022, 36(6),1-19.</w:t>
      </w:r>
    </w:p>
    <w:p w:rsidR="00AA1BE7" w:rsidRDefault="00984D71">
      <w:pPr>
        <w:pStyle w:val="ListParagraph"/>
        <w:numPr>
          <w:ilvl w:val="0"/>
          <w:numId w:val="1"/>
        </w:numPr>
        <w:tabs>
          <w:tab w:val="left" w:pos="1181"/>
        </w:tabs>
        <w:spacing w:line="278" w:lineRule="auto"/>
        <w:ind w:right="873" w:hanging="361"/>
        <w:rPr>
          <w:rFonts w:ascii="Calibri"/>
        </w:rPr>
      </w:pPr>
      <w:r>
        <w:rPr>
          <w:rFonts w:ascii="Calibri"/>
        </w:rPr>
        <w:t>V. Alagarsamy [Published by CBS Publisheds</w:t>
      </w:r>
      <w:r>
        <w:rPr>
          <w:rFonts w:ascii="Calibri"/>
          <w:spacing w:val="1"/>
        </w:rPr>
        <w:t xml:space="preserve"> </w:t>
      </w:r>
      <w:r>
        <w:rPr>
          <w:rFonts w:ascii="Calibri"/>
        </w:rPr>
        <w:t>&amp; Distribution Pvt Ltd Volume 1, Edition fourth] textbook of</w:t>
      </w:r>
      <w:r>
        <w:rPr>
          <w:rFonts w:ascii="Calibri"/>
          <w:spacing w:val="-47"/>
        </w:rPr>
        <w:t xml:space="preserve"> </w:t>
      </w:r>
      <w:r>
        <w:rPr>
          <w:rFonts w:ascii="Calibri"/>
        </w:rPr>
        <w:t>Medicinal</w:t>
      </w:r>
      <w:r>
        <w:rPr>
          <w:rFonts w:ascii="Calibri"/>
          <w:spacing w:val="-1"/>
        </w:rPr>
        <w:t xml:space="preserve"> </w:t>
      </w:r>
      <w:r>
        <w:rPr>
          <w:rFonts w:ascii="Calibri"/>
        </w:rPr>
        <w:t>chemistry</w:t>
      </w:r>
      <w:r>
        <w:rPr>
          <w:rFonts w:ascii="Calibri"/>
          <w:spacing w:val="-2"/>
        </w:rPr>
        <w:t xml:space="preserve"> </w:t>
      </w:r>
      <w:r>
        <w:rPr>
          <w:rFonts w:ascii="Calibri"/>
        </w:rPr>
        <w:t>Prodrugs, 157-164.</w:t>
      </w:r>
    </w:p>
    <w:p w:rsidR="00AA1BE7" w:rsidRDefault="00984D71">
      <w:pPr>
        <w:pStyle w:val="ListParagraph"/>
        <w:numPr>
          <w:ilvl w:val="0"/>
          <w:numId w:val="1"/>
        </w:numPr>
        <w:tabs>
          <w:tab w:val="left" w:pos="1181"/>
        </w:tabs>
        <w:spacing w:line="273" w:lineRule="auto"/>
        <w:ind w:right="1098" w:hanging="361"/>
        <w:rPr>
          <w:rFonts w:ascii="Calibri"/>
        </w:rPr>
      </w:pPr>
      <w:r>
        <w:rPr>
          <w:rFonts w:ascii="Calibri"/>
        </w:rPr>
        <w:t>Juchin K , Adam J. P,</w:t>
      </w:r>
      <w:r>
        <w:rPr>
          <w:rFonts w:ascii="Calibri"/>
          <w:spacing w:val="1"/>
        </w:rPr>
        <w:t xml:space="preserve"> </w:t>
      </w:r>
      <w:proofErr w:type="spellStart"/>
      <w:r>
        <w:rPr>
          <w:rFonts w:ascii="Calibri"/>
        </w:rPr>
        <w:t>Franziska</w:t>
      </w:r>
      <w:proofErr w:type="spellEnd"/>
      <w:r>
        <w:rPr>
          <w:rFonts w:ascii="Calibri"/>
        </w:rPr>
        <w:t xml:space="preserve"> L G, </w:t>
      </w:r>
      <w:proofErr w:type="spellStart"/>
      <w:r>
        <w:rPr>
          <w:rFonts w:ascii="Calibri"/>
        </w:rPr>
        <w:t>kang</w:t>
      </w:r>
      <w:proofErr w:type="spellEnd"/>
      <w:r>
        <w:rPr>
          <w:rFonts w:ascii="Calibri"/>
        </w:rPr>
        <w:t xml:space="preserve"> J Y, </w:t>
      </w:r>
      <w:proofErr w:type="spellStart"/>
      <w:r>
        <w:rPr>
          <w:rFonts w:ascii="Calibri"/>
        </w:rPr>
        <w:t>Cipoola</w:t>
      </w:r>
      <w:proofErr w:type="spellEnd"/>
      <w:r>
        <w:rPr>
          <w:rFonts w:ascii="Calibri"/>
        </w:rPr>
        <w:t xml:space="preserve"> D, Recent Advance in prodrug-based nanoparticle</w:t>
      </w:r>
      <w:r>
        <w:rPr>
          <w:rFonts w:ascii="Calibri"/>
          <w:spacing w:val="-47"/>
        </w:rPr>
        <w:t xml:space="preserve"> </w:t>
      </w:r>
      <w:r>
        <w:rPr>
          <w:rFonts w:ascii="Calibri"/>
        </w:rPr>
        <w:t>therapeutics,</w:t>
      </w:r>
      <w:r>
        <w:rPr>
          <w:rFonts w:ascii="Calibri"/>
          <w:spacing w:val="-4"/>
        </w:rPr>
        <w:t xml:space="preserve"> </w:t>
      </w:r>
      <w:r>
        <w:rPr>
          <w:rFonts w:ascii="Calibri"/>
        </w:rPr>
        <w:t>European Journal of</w:t>
      </w:r>
      <w:r>
        <w:rPr>
          <w:rFonts w:ascii="Calibri"/>
          <w:spacing w:val="-2"/>
        </w:rPr>
        <w:t xml:space="preserve"> </w:t>
      </w:r>
      <w:r>
        <w:rPr>
          <w:rFonts w:ascii="Calibri"/>
        </w:rPr>
        <w:t>Pharmaceutics</w:t>
      </w:r>
      <w:r>
        <w:rPr>
          <w:rFonts w:ascii="Calibri"/>
          <w:spacing w:val="2"/>
        </w:rPr>
        <w:t xml:space="preserve"> </w:t>
      </w:r>
      <w:r>
        <w:rPr>
          <w:rFonts w:ascii="Calibri"/>
        </w:rPr>
        <w:t>and</w:t>
      </w:r>
      <w:r>
        <w:rPr>
          <w:rFonts w:ascii="Calibri"/>
          <w:spacing w:val="-3"/>
        </w:rPr>
        <w:t xml:space="preserve"> </w:t>
      </w:r>
      <w:r>
        <w:rPr>
          <w:rFonts w:ascii="Calibri"/>
        </w:rPr>
        <w:t>Biopharmaceutics, 2021,</w:t>
      </w:r>
      <w:r>
        <w:rPr>
          <w:rFonts w:ascii="Calibri"/>
          <w:spacing w:val="-2"/>
        </w:rPr>
        <w:t xml:space="preserve"> </w:t>
      </w:r>
      <w:r>
        <w:rPr>
          <w:rFonts w:ascii="Calibri"/>
        </w:rPr>
        <w:t>1-25.</w:t>
      </w:r>
    </w:p>
    <w:p w:rsidR="00AA1BE7" w:rsidRDefault="00054743">
      <w:pPr>
        <w:pStyle w:val="ListParagraph"/>
        <w:numPr>
          <w:ilvl w:val="0"/>
          <w:numId w:val="1"/>
        </w:numPr>
        <w:tabs>
          <w:tab w:val="left" w:pos="1181"/>
        </w:tabs>
        <w:spacing w:before="2"/>
        <w:ind w:hanging="361"/>
        <w:rPr>
          <w:rFonts w:ascii="Calibri"/>
        </w:rPr>
      </w:pPr>
      <w:hyperlink r:id="rId58">
        <w:r w:rsidR="00984D71">
          <w:rPr>
            <w:color w:val="0000FF"/>
            <w:sz w:val="24"/>
            <w:u w:val="single" w:color="0000FF"/>
          </w:rPr>
          <w:t>https://www.pharmacy180.com/article/application-of-pro-drugs-2096/</w:t>
        </w:r>
      </w:hyperlink>
      <w:r w:rsidR="00984D71">
        <w:rPr>
          <w:color w:val="0000FF"/>
          <w:spacing w:val="35"/>
          <w:sz w:val="24"/>
        </w:rPr>
        <w:t xml:space="preserve"> </w:t>
      </w:r>
      <w:r w:rsidR="00984D71">
        <w:rPr>
          <w:rFonts w:ascii="Calibri"/>
        </w:rPr>
        <w:t>(Accessed</w:t>
      </w:r>
      <w:r w:rsidR="00984D71">
        <w:rPr>
          <w:rFonts w:ascii="Calibri"/>
          <w:spacing w:val="-5"/>
        </w:rPr>
        <w:t xml:space="preserve"> </w:t>
      </w:r>
      <w:r w:rsidR="00984D71">
        <w:rPr>
          <w:rFonts w:ascii="Calibri"/>
        </w:rPr>
        <w:t>on</w:t>
      </w:r>
      <w:r w:rsidR="00984D71">
        <w:rPr>
          <w:rFonts w:ascii="Calibri"/>
          <w:spacing w:val="-4"/>
        </w:rPr>
        <w:t xml:space="preserve"> </w:t>
      </w:r>
      <w:r w:rsidR="00984D71">
        <w:rPr>
          <w:rFonts w:ascii="Calibri"/>
        </w:rPr>
        <w:t>15/07/2023)</w:t>
      </w:r>
    </w:p>
    <w:sectPr w:rsidR="00AA1BE7">
      <w:pgSz w:w="11910" w:h="16840"/>
      <w:pgMar w:top="620" w:right="240" w:bottom="680" w:left="260" w:header="0" w:footer="4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53FAD" w:rsidRDefault="00653FAD">
      <w:r>
        <w:separator/>
      </w:r>
    </w:p>
  </w:endnote>
  <w:endnote w:type="continuationSeparator" w:id="0">
    <w:p w:rsidR="00653FAD" w:rsidRDefault="00653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00"/>
    <w:family w:val="roman"/>
    <w:pitch w:val="variable"/>
    <w:sig w:usb0="00000000"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A1BE7" w:rsidRDefault="00054743">
    <w:pPr>
      <w:pStyle w:val="BodyText"/>
      <w:spacing w:line="14" w:lineRule="auto"/>
      <w:rPr>
        <w:sz w:val="20"/>
      </w:rPr>
    </w:pPr>
    <w:r>
      <w:rPr>
        <w:noProof/>
      </w:rPr>
    </w:r>
    <w:r w:rsidR="00054743">
      <w:rPr>
        <w:noProof/>
      </w:rPr>
      <w:pict>
        <v:group id="_x0000_s1026" style="position:absolute;margin-left:557.3pt;margin-top:807.8pt;width:38.45pt;height:32.75pt;z-index:-251658240;mso-position-horizontal-relative:page;mso-position-vertical-relative:page" coordorigin="11146,16156" coordsize="769,655">
          <v:shape id="_x0000_s1031" style="position:absolute;left:11158;top:16170;width:748;height:626" coordorigin="11159,16170" coordsize="748,626" o:spt="100" adj="0,,0" path="m11220,16796r-61,-545l11874,16170r32,288m11906,16718r-686,78e" filled="f" strokecolor="#737373">
            <v:stroke joinstyle="round"/>
            <v:formulas/>
            <v:path arrowok="t" o:connecttype="segments"/>
          </v:shape>
          <v:shape id="_x0000_s1030" style="position:absolute;left:11153;top:16163;width:753;height:640" coordorigin="11153,16163" coordsize="753,640" path="m11227,16163r-74,543l11867,16803r39,-291l11906,16255r-679,-92xe" stroked="f">
            <v:path arrowok="t"/>
          </v:shape>
          <v:shape id="_x0000_s1029" style="position:absolute;left:11153;top:16163;width:753;height:640" coordorigin="11153,16163" coordsize="753,640" o:spt="100" adj="0,,0" path="m11153,16706r74,-543l11906,16255t,257l11867,16803r-714,-97e" filled="f" strokecolor="#737373">
            <v:stroke joinstyle="round"/>
            <v:formulas/>
            <v:path arrowok="t" o:connecttype="segments"/>
          </v:shape>
          <v:rect id="_x0000_s1028" style="position:absolute;left:11187;top:16209;width:720;height:548" stroked="f"/>
          <v:rect id="_x0000_s1027" style="position:absolute;left:11187;top:16209;width:720;height:548" filled="f" strokecolor="#737373"/>
          <w10:wrap anchorx="page" anchory="page"/>
        </v:group>
      </w:pict>
    </w:r>
    <w:r>
      <w:rPr>
        <w:noProof/>
      </w:rPr>
    </w:r>
    <w:r w:rsidR="00054743">
      <w:rPr>
        <w:noProof/>
      </w:rPr>
      <w:pict>
        <v:shapetype id="_x0000_t202" coordsize="21600,21600" o:spt="202" path="m,l,21600r21600,l21600,xe">
          <v:stroke joinstyle="miter"/>
          <v:path gradientshapeok="t" o:connecttype="rect"/>
        </v:shapetype>
        <v:shape id="_x0000_s1025" type="#_x0000_t202" style="position:absolute;margin-left:568.8pt;margin-top:819.2pt;width:17.3pt;height:13.05pt;z-index:-251658240;mso-position-horizontal-relative:page;mso-position-vertical-relative:page" filled="f" stroked="f">
          <v:textbox inset="0,0,0,0">
            <w:txbxContent>
              <w:p w:rsidR="00AA1BE7" w:rsidRDefault="00984D71">
                <w:pPr>
                  <w:spacing w:line="245" w:lineRule="exact"/>
                  <w:ind w:left="60"/>
                  <w:rPr>
                    <w:rFonts w:ascii="Calibri"/>
                  </w:rPr>
                </w:pPr>
                <w:r>
                  <w:fldChar w:fldCharType="begin"/>
                </w:r>
                <w:r>
                  <w:rPr>
                    <w:rFonts w:ascii="Calibri"/>
                  </w:rPr>
                  <w:instrText xml:space="preserve"> PAGE </w:instrText>
                </w:r>
                <w:r>
                  <w:fldChar w:fldCharType="separate"/>
                </w:r>
                <w:r>
                  <w:t>16</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53FAD" w:rsidRDefault="00653FAD">
      <w:r>
        <w:separator/>
      </w:r>
    </w:p>
  </w:footnote>
  <w:footnote w:type="continuationSeparator" w:id="0">
    <w:p w:rsidR="00653FAD" w:rsidRDefault="00653F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7544D"/>
    <w:multiLevelType w:val="hybridMultilevel"/>
    <w:tmpl w:val="FFFFFFFF"/>
    <w:lvl w:ilvl="0" w:tplc="B8622FF4">
      <w:start w:val="1"/>
      <w:numFmt w:val="decimal"/>
      <w:lvlText w:val="%1."/>
      <w:lvlJc w:val="left"/>
      <w:pPr>
        <w:ind w:left="700" w:hanging="240"/>
        <w:jc w:val="left"/>
      </w:pPr>
      <w:rPr>
        <w:rFonts w:ascii="Times New Roman" w:eastAsia="Times New Roman" w:hAnsi="Times New Roman" w:cs="Times New Roman" w:hint="default"/>
        <w:w w:val="100"/>
        <w:sz w:val="24"/>
        <w:szCs w:val="24"/>
        <w:lang w:val="en-US" w:eastAsia="en-US" w:bidi="ar-SA"/>
      </w:rPr>
    </w:lvl>
    <w:lvl w:ilvl="1" w:tplc="082A7208">
      <w:numFmt w:val="bullet"/>
      <w:lvlText w:val=""/>
      <w:lvlJc w:val="left"/>
      <w:pPr>
        <w:ind w:left="1180" w:hanging="361"/>
      </w:pPr>
      <w:rPr>
        <w:rFonts w:ascii="Symbol" w:eastAsia="Symbol" w:hAnsi="Symbol" w:cs="Symbol" w:hint="default"/>
        <w:w w:val="100"/>
        <w:sz w:val="24"/>
        <w:szCs w:val="24"/>
        <w:lang w:val="en-US" w:eastAsia="en-US" w:bidi="ar-SA"/>
      </w:rPr>
    </w:lvl>
    <w:lvl w:ilvl="2" w:tplc="07106720">
      <w:numFmt w:val="bullet"/>
      <w:lvlText w:val="•"/>
      <w:lvlJc w:val="left"/>
      <w:pPr>
        <w:ind w:left="2316" w:hanging="361"/>
      </w:pPr>
      <w:rPr>
        <w:rFonts w:hint="default"/>
        <w:lang w:val="en-US" w:eastAsia="en-US" w:bidi="ar-SA"/>
      </w:rPr>
    </w:lvl>
    <w:lvl w:ilvl="3" w:tplc="A53A4286">
      <w:numFmt w:val="bullet"/>
      <w:lvlText w:val="•"/>
      <w:lvlJc w:val="left"/>
      <w:pPr>
        <w:ind w:left="3452" w:hanging="361"/>
      </w:pPr>
      <w:rPr>
        <w:rFonts w:hint="default"/>
        <w:lang w:val="en-US" w:eastAsia="en-US" w:bidi="ar-SA"/>
      </w:rPr>
    </w:lvl>
    <w:lvl w:ilvl="4" w:tplc="67186920">
      <w:numFmt w:val="bullet"/>
      <w:lvlText w:val="•"/>
      <w:lvlJc w:val="left"/>
      <w:pPr>
        <w:ind w:left="4588" w:hanging="361"/>
      </w:pPr>
      <w:rPr>
        <w:rFonts w:hint="default"/>
        <w:lang w:val="en-US" w:eastAsia="en-US" w:bidi="ar-SA"/>
      </w:rPr>
    </w:lvl>
    <w:lvl w:ilvl="5" w:tplc="8E76BE4A">
      <w:numFmt w:val="bullet"/>
      <w:lvlText w:val="•"/>
      <w:lvlJc w:val="left"/>
      <w:pPr>
        <w:ind w:left="5725" w:hanging="361"/>
      </w:pPr>
      <w:rPr>
        <w:rFonts w:hint="default"/>
        <w:lang w:val="en-US" w:eastAsia="en-US" w:bidi="ar-SA"/>
      </w:rPr>
    </w:lvl>
    <w:lvl w:ilvl="6" w:tplc="C2CCB120">
      <w:numFmt w:val="bullet"/>
      <w:lvlText w:val="•"/>
      <w:lvlJc w:val="left"/>
      <w:pPr>
        <w:ind w:left="6861" w:hanging="361"/>
      </w:pPr>
      <w:rPr>
        <w:rFonts w:hint="default"/>
        <w:lang w:val="en-US" w:eastAsia="en-US" w:bidi="ar-SA"/>
      </w:rPr>
    </w:lvl>
    <w:lvl w:ilvl="7" w:tplc="C576C1A2">
      <w:numFmt w:val="bullet"/>
      <w:lvlText w:val="•"/>
      <w:lvlJc w:val="left"/>
      <w:pPr>
        <w:ind w:left="7997" w:hanging="361"/>
      </w:pPr>
      <w:rPr>
        <w:rFonts w:hint="default"/>
        <w:lang w:val="en-US" w:eastAsia="en-US" w:bidi="ar-SA"/>
      </w:rPr>
    </w:lvl>
    <w:lvl w:ilvl="8" w:tplc="DBD652D2">
      <w:numFmt w:val="bullet"/>
      <w:lvlText w:val="•"/>
      <w:lvlJc w:val="left"/>
      <w:pPr>
        <w:ind w:left="9133" w:hanging="361"/>
      </w:pPr>
      <w:rPr>
        <w:rFonts w:hint="default"/>
        <w:lang w:val="en-US" w:eastAsia="en-US" w:bidi="ar-SA"/>
      </w:rPr>
    </w:lvl>
  </w:abstractNum>
  <w:abstractNum w:abstractNumId="1" w15:restartNumberingAfterBreak="0">
    <w:nsid w:val="1A793DD7"/>
    <w:multiLevelType w:val="hybridMultilevel"/>
    <w:tmpl w:val="FFFFFFFF"/>
    <w:lvl w:ilvl="0" w:tplc="44AA96F4">
      <w:numFmt w:val="bullet"/>
      <w:lvlText w:val=""/>
      <w:lvlJc w:val="left"/>
      <w:pPr>
        <w:ind w:left="460" w:hanging="360"/>
      </w:pPr>
      <w:rPr>
        <w:rFonts w:ascii="Symbol" w:eastAsia="Symbol" w:hAnsi="Symbol" w:cs="Symbol" w:hint="default"/>
        <w:w w:val="100"/>
        <w:sz w:val="24"/>
        <w:szCs w:val="24"/>
        <w:lang w:val="en-US" w:eastAsia="en-US" w:bidi="ar-SA"/>
      </w:rPr>
    </w:lvl>
    <w:lvl w:ilvl="1" w:tplc="82F80020">
      <w:numFmt w:val="bullet"/>
      <w:lvlText w:val="•"/>
      <w:lvlJc w:val="left"/>
      <w:pPr>
        <w:ind w:left="1554" w:hanging="360"/>
      </w:pPr>
      <w:rPr>
        <w:rFonts w:hint="default"/>
        <w:lang w:val="en-US" w:eastAsia="en-US" w:bidi="ar-SA"/>
      </w:rPr>
    </w:lvl>
    <w:lvl w:ilvl="2" w:tplc="030C37F0">
      <w:numFmt w:val="bullet"/>
      <w:lvlText w:val="•"/>
      <w:lvlJc w:val="left"/>
      <w:pPr>
        <w:ind w:left="2649" w:hanging="360"/>
      </w:pPr>
      <w:rPr>
        <w:rFonts w:hint="default"/>
        <w:lang w:val="en-US" w:eastAsia="en-US" w:bidi="ar-SA"/>
      </w:rPr>
    </w:lvl>
    <w:lvl w:ilvl="3" w:tplc="3A3ECE6C">
      <w:numFmt w:val="bullet"/>
      <w:lvlText w:val="•"/>
      <w:lvlJc w:val="left"/>
      <w:pPr>
        <w:ind w:left="3743" w:hanging="360"/>
      </w:pPr>
      <w:rPr>
        <w:rFonts w:hint="default"/>
        <w:lang w:val="en-US" w:eastAsia="en-US" w:bidi="ar-SA"/>
      </w:rPr>
    </w:lvl>
    <w:lvl w:ilvl="4" w:tplc="B9DA714A">
      <w:numFmt w:val="bullet"/>
      <w:lvlText w:val="•"/>
      <w:lvlJc w:val="left"/>
      <w:pPr>
        <w:ind w:left="4838" w:hanging="360"/>
      </w:pPr>
      <w:rPr>
        <w:rFonts w:hint="default"/>
        <w:lang w:val="en-US" w:eastAsia="en-US" w:bidi="ar-SA"/>
      </w:rPr>
    </w:lvl>
    <w:lvl w:ilvl="5" w:tplc="9BFCAF1C">
      <w:numFmt w:val="bullet"/>
      <w:lvlText w:val="•"/>
      <w:lvlJc w:val="left"/>
      <w:pPr>
        <w:ind w:left="5933" w:hanging="360"/>
      </w:pPr>
      <w:rPr>
        <w:rFonts w:hint="default"/>
        <w:lang w:val="en-US" w:eastAsia="en-US" w:bidi="ar-SA"/>
      </w:rPr>
    </w:lvl>
    <w:lvl w:ilvl="6" w:tplc="4F9EDC74">
      <w:numFmt w:val="bullet"/>
      <w:lvlText w:val="•"/>
      <w:lvlJc w:val="left"/>
      <w:pPr>
        <w:ind w:left="7027" w:hanging="360"/>
      </w:pPr>
      <w:rPr>
        <w:rFonts w:hint="default"/>
        <w:lang w:val="en-US" w:eastAsia="en-US" w:bidi="ar-SA"/>
      </w:rPr>
    </w:lvl>
    <w:lvl w:ilvl="7" w:tplc="CCA222D4">
      <w:numFmt w:val="bullet"/>
      <w:lvlText w:val="•"/>
      <w:lvlJc w:val="left"/>
      <w:pPr>
        <w:ind w:left="8122" w:hanging="360"/>
      </w:pPr>
      <w:rPr>
        <w:rFonts w:hint="default"/>
        <w:lang w:val="en-US" w:eastAsia="en-US" w:bidi="ar-SA"/>
      </w:rPr>
    </w:lvl>
    <w:lvl w:ilvl="8" w:tplc="9D262104">
      <w:numFmt w:val="bullet"/>
      <w:lvlText w:val="•"/>
      <w:lvlJc w:val="left"/>
      <w:pPr>
        <w:ind w:left="9217" w:hanging="360"/>
      </w:pPr>
      <w:rPr>
        <w:rFonts w:hint="default"/>
        <w:lang w:val="en-US" w:eastAsia="en-US" w:bidi="ar-SA"/>
      </w:rPr>
    </w:lvl>
  </w:abstractNum>
  <w:abstractNum w:abstractNumId="2" w15:restartNumberingAfterBreak="0">
    <w:nsid w:val="1D64353E"/>
    <w:multiLevelType w:val="hybridMultilevel"/>
    <w:tmpl w:val="FFFFFFFF"/>
    <w:lvl w:ilvl="0" w:tplc="99B4FC14">
      <w:numFmt w:val="bullet"/>
      <w:lvlText w:val=""/>
      <w:lvlJc w:val="left"/>
      <w:pPr>
        <w:ind w:left="1000" w:hanging="361"/>
      </w:pPr>
      <w:rPr>
        <w:rFonts w:ascii="Symbol" w:eastAsia="Symbol" w:hAnsi="Symbol" w:cs="Symbol" w:hint="default"/>
        <w:w w:val="100"/>
        <w:sz w:val="24"/>
        <w:szCs w:val="24"/>
        <w:lang w:val="en-US" w:eastAsia="en-US" w:bidi="ar-SA"/>
      </w:rPr>
    </w:lvl>
    <w:lvl w:ilvl="1" w:tplc="4E14E0F6">
      <w:numFmt w:val="bullet"/>
      <w:lvlText w:val="•"/>
      <w:lvlJc w:val="left"/>
      <w:pPr>
        <w:ind w:left="2040" w:hanging="361"/>
      </w:pPr>
      <w:rPr>
        <w:rFonts w:hint="default"/>
        <w:lang w:val="en-US" w:eastAsia="en-US" w:bidi="ar-SA"/>
      </w:rPr>
    </w:lvl>
    <w:lvl w:ilvl="2" w:tplc="C2F01FC4">
      <w:numFmt w:val="bullet"/>
      <w:lvlText w:val="•"/>
      <w:lvlJc w:val="left"/>
      <w:pPr>
        <w:ind w:left="3081" w:hanging="361"/>
      </w:pPr>
      <w:rPr>
        <w:rFonts w:hint="default"/>
        <w:lang w:val="en-US" w:eastAsia="en-US" w:bidi="ar-SA"/>
      </w:rPr>
    </w:lvl>
    <w:lvl w:ilvl="3" w:tplc="FB129E6C">
      <w:numFmt w:val="bullet"/>
      <w:lvlText w:val="•"/>
      <w:lvlJc w:val="left"/>
      <w:pPr>
        <w:ind w:left="4121" w:hanging="361"/>
      </w:pPr>
      <w:rPr>
        <w:rFonts w:hint="default"/>
        <w:lang w:val="en-US" w:eastAsia="en-US" w:bidi="ar-SA"/>
      </w:rPr>
    </w:lvl>
    <w:lvl w:ilvl="4" w:tplc="1A1A9E6C">
      <w:numFmt w:val="bullet"/>
      <w:lvlText w:val="•"/>
      <w:lvlJc w:val="left"/>
      <w:pPr>
        <w:ind w:left="5162" w:hanging="361"/>
      </w:pPr>
      <w:rPr>
        <w:rFonts w:hint="default"/>
        <w:lang w:val="en-US" w:eastAsia="en-US" w:bidi="ar-SA"/>
      </w:rPr>
    </w:lvl>
    <w:lvl w:ilvl="5" w:tplc="3E4AE650">
      <w:numFmt w:val="bullet"/>
      <w:lvlText w:val="•"/>
      <w:lvlJc w:val="left"/>
      <w:pPr>
        <w:ind w:left="6203" w:hanging="361"/>
      </w:pPr>
      <w:rPr>
        <w:rFonts w:hint="default"/>
        <w:lang w:val="en-US" w:eastAsia="en-US" w:bidi="ar-SA"/>
      </w:rPr>
    </w:lvl>
    <w:lvl w:ilvl="6" w:tplc="2B42CB64">
      <w:numFmt w:val="bullet"/>
      <w:lvlText w:val="•"/>
      <w:lvlJc w:val="left"/>
      <w:pPr>
        <w:ind w:left="7243" w:hanging="361"/>
      </w:pPr>
      <w:rPr>
        <w:rFonts w:hint="default"/>
        <w:lang w:val="en-US" w:eastAsia="en-US" w:bidi="ar-SA"/>
      </w:rPr>
    </w:lvl>
    <w:lvl w:ilvl="7" w:tplc="5F7EF364">
      <w:numFmt w:val="bullet"/>
      <w:lvlText w:val="•"/>
      <w:lvlJc w:val="left"/>
      <w:pPr>
        <w:ind w:left="8284" w:hanging="361"/>
      </w:pPr>
      <w:rPr>
        <w:rFonts w:hint="default"/>
        <w:lang w:val="en-US" w:eastAsia="en-US" w:bidi="ar-SA"/>
      </w:rPr>
    </w:lvl>
    <w:lvl w:ilvl="8" w:tplc="D388B61A">
      <w:numFmt w:val="bullet"/>
      <w:lvlText w:val="•"/>
      <w:lvlJc w:val="left"/>
      <w:pPr>
        <w:ind w:left="9325" w:hanging="361"/>
      </w:pPr>
      <w:rPr>
        <w:rFonts w:hint="default"/>
        <w:lang w:val="en-US" w:eastAsia="en-US" w:bidi="ar-SA"/>
      </w:rPr>
    </w:lvl>
  </w:abstractNum>
  <w:abstractNum w:abstractNumId="3" w15:restartNumberingAfterBreak="0">
    <w:nsid w:val="259B63FB"/>
    <w:multiLevelType w:val="hybridMultilevel"/>
    <w:tmpl w:val="FFFFFFFF"/>
    <w:lvl w:ilvl="0" w:tplc="E1F2C1B0">
      <w:start w:val="1"/>
      <w:numFmt w:val="decimal"/>
      <w:lvlText w:val="%1."/>
      <w:lvlJc w:val="left"/>
      <w:pPr>
        <w:ind w:left="460" w:hanging="360"/>
        <w:jc w:val="left"/>
      </w:pPr>
      <w:rPr>
        <w:rFonts w:ascii="Times New Roman" w:eastAsia="Times New Roman" w:hAnsi="Times New Roman" w:cs="Times New Roman" w:hint="default"/>
        <w:w w:val="100"/>
        <w:sz w:val="24"/>
        <w:szCs w:val="24"/>
        <w:lang w:val="en-US" w:eastAsia="en-US" w:bidi="ar-SA"/>
      </w:rPr>
    </w:lvl>
    <w:lvl w:ilvl="1" w:tplc="107EF8A6">
      <w:start w:val="1"/>
      <w:numFmt w:val="decimal"/>
      <w:lvlText w:val="%2."/>
      <w:lvlJc w:val="left"/>
      <w:pPr>
        <w:ind w:left="731" w:hanging="250"/>
        <w:jc w:val="left"/>
      </w:pPr>
      <w:rPr>
        <w:rFonts w:ascii="Times New Roman" w:eastAsia="Times New Roman" w:hAnsi="Times New Roman" w:cs="Times New Roman" w:hint="default"/>
        <w:w w:val="100"/>
        <w:sz w:val="24"/>
        <w:szCs w:val="24"/>
        <w:lang w:val="en-US" w:eastAsia="en-US" w:bidi="ar-SA"/>
      </w:rPr>
    </w:lvl>
    <w:lvl w:ilvl="2" w:tplc="850EDF9A">
      <w:numFmt w:val="bullet"/>
      <w:lvlText w:val=""/>
      <w:lvlJc w:val="left"/>
      <w:pPr>
        <w:ind w:left="1091" w:hanging="361"/>
      </w:pPr>
      <w:rPr>
        <w:rFonts w:ascii="Wingdings" w:eastAsia="Wingdings" w:hAnsi="Wingdings" w:cs="Wingdings" w:hint="default"/>
        <w:w w:val="100"/>
        <w:sz w:val="24"/>
        <w:szCs w:val="24"/>
        <w:lang w:val="en-US" w:eastAsia="en-US" w:bidi="ar-SA"/>
      </w:rPr>
    </w:lvl>
    <w:lvl w:ilvl="3" w:tplc="A6FEEF50">
      <w:numFmt w:val="bullet"/>
      <w:lvlText w:val="•"/>
      <w:lvlJc w:val="left"/>
      <w:pPr>
        <w:ind w:left="1100" w:hanging="361"/>
      </w:pPr>
      <w:rPr>
        <w:rFonts w:hint="default"/>
        <w:lang w:val="en-US" w:eastAsia="en-US" w:bidi="ar-SA"/>
      </w:rPr>
    </w:lvl>
    <w:lvl w:ilvl="4" w:tplc="6A828194">
      <w:numFmt w:val="bullet"/>
      <w:lvlText w:val="•"/>
      <w:lvlJc w:val="left"/>
      <w:pPr>
        <w:ind w:left="2572" w:hanging="361"/>
      </w:pPr>
      <w:rPr>
        <w:rFonts w:hint="default"/>
        <w:lang w:val="en-US" w:eastAsia="en-US" w:bidi="ar-SA"/>
      </w:rPr>
    </w:lvl>
    <w:lvl w:ilvl="5" w:tplc="90EE8FE4">
      <w:numFmt w:val="bullet"/>
      <w:lvlText w:val="•"/>
      <w:lvlJc w:val="left"/>
      <w:pPr>
        <w:ind w:left="4044" w:hanging="361"/>
      </w:pPr>
      <w:rPr>
        <w:rFonts w:hint="default"/>
        <w:lang w:val="en-US" w:eastAsia="en-US" w:bidi="ar-SA"/>
      </w:rPr>
    </w:lvl>
    <w:lvl w:ilvl="6" w:tplc="A7CE038A">
      <w:numFmt w:val="bullet"/>
      <w:lvlText w:val="•"/>
      <w:lvlJc w:val="left"/>
      <w:pPr>
        <w:ind w:left="5517" w:hanging="361"/>
      </w:pPr>
      <w:rPr>
        <w:rFonts w:hint="default"/>
        <w:lang w:val="en-US" w:eastAsia="en-US" w:bidi="ar-SA"/>
      </w:rPr>
    </w:lvl>
    <w:lvl w:ilvl="7" w:tplc="09266764">
      <w:numFmt w:val="bullet"/>
      <w:lvlText w:val="•"/>
      <w:lvlJc w:val="left"/>
      <w:pPr>
        <w:ind w:left="6989" w:hanging="361"/>
      </w:pPr>
      <w:rPr>
        <w:rFonts w:hint="default"/>
        <w:lang w:val="en-US" w:eastAsia="en-US" w:bidi="ar-SA"/>
      </w:rPr>
    </w:lvl>
    <w:lvl w:ilvl="8" w:tplc="BDFE5C40">
      <w:numFmt w:val="bullet"/>
      <w:lvlText w:val="•"/>
      <w:lvlJc w:val="left"/>
      <w:pPr>
        <w:ind w:left="8461" w:hanging="361"/>
      </w:pPr>
      <w:rPr>
        <w:rFonts w:hint="default"/>
        <w:lang w:val="en-US" w:eastAsia="en-US" w:bidi="ar-SA"/>
      </w:rPr>
    </w:lvl>
  </w:abstractNum>
  <w:abstractNum w:abstractNumId="4" w15:restartNumberingAfterBreak="0">
    <w:nsid w:val="264F6CF8"/>
    <w:multiLevelType w:val="hybridMultilevel"/>
    <w:tmpl w:val="FFFFFFFF"/>
    <w:lvl w:ilvl="0" w:tplc="668EC41C">
      <w:start w:val="1"/>
      <w:numFmt w:val="lowerRoman"/>
      <w:lvlText w:val="(%1)"/>
      <w:lvlJc w:val="left"/>
      <w:pPr>
        <w:ind w:left="1991" w:hanging="286"/>
        <w:jc w:val="left"/>
      </w:pPr>
      <w:rPr>
        <w:rFonts w:ascii="Times New Roman" w:eastAsia="Times New Roman" w:hAnsi="Times New Roman" w:cs="Times New Roman" w:hint="default"/>
        <w:b/>
        <w:bCs/>
        <w:w w:val="99"/>
        <w:sz w:val="24"/>
        <w:szCs w:val="24"/>
        <w:lang w:val="en-US" w:eastAsia="en-US" w:bidi="ar-SA"/>
      </w:rPr>
    </w:lvl>
    <w:lvl w:ilvl="1" w:tplc="EC681B54">
      <w:numFmt w:val="bullet"/>
      <w:lvlText w:val="•"/>
      <w:lvlJc w:val="left"/>
      <w:pPr>
        <w:ind w:left="2940" w:hanging="286"/>
      </w:pPr>
      <w:rPr>
        <w:rFonts w:hint="default"/>
        <w:lang w:val="en-US" w:eastAsia="en-US" w:bidi="ar-SA"/>
      </w:rPr>
    </w:lvl>
    <w:lvl w:ilvl="2" w:tplc="CC7C24D8">
      <w:numFmt w:val="bullet"/>
      <w:lvlText w:val="•"/>
      <w:lvlJc w:val="left"/>
      <w:pPr>
        <w:ind w:left="3881" w:hanging="286"/>
      </w:pPr>
      <w:rPr>
        <w:rFonts w:hint="default"/>
        <w:lang w:val="en-US" w:eastAsia="en-US" w:bidi="ar-SA"/>
      </w:rPr>
    </w:lvl>
    <w:lvl w:ilvl="3" w:tplc="D8748172">
      <w:numFmt w:val="bullet"/>
      <w:lvlText w:val="•"/>
      <w:lvlJc w:val="left"/>
      <w:pPr>
        <w:ind w:left="4821" w:hanging="286"/>
      </w:pPr>
      <w:rPr>
        <w:rFonts w:hint="default"/>
        <w:lang w:val="en-US" w:eastAsia="en-US" w:bidi="ar-SA"/>
      </w:rPr>
    </w:lvl>
    <w:lvl w:ilvl="4" w:tplc="5D864398">
      <w:numFmt w:val="bullet"/>
      <w:lvlText w:val="•"/>
      <w:lvlJc w:val="left"/>
      <w:pPr>
        <w:ind w:left="5762" w:hanging="286"/>
      </w:pPr>
      <w:rPr>
        <w:rFonts w:hint="default"/>
        <w:lang w:val="en-US" w:eastAsia="en-US" w:bidi="ar-SA"/>
      </w:rPr>
    </w:lvl>
    <w:lvl w:ilvl="5" w:tplc="86E0C2E4">
      <w:numFmt w:val="bullet"/>
      <w:lvlText w:val="•"/>
      <w:lvlJc w:val="left"/>
      <w:pPr>
        <w:ind w:left="6703" w:hanging="286"/>
      </w:pPr>
      <w:rPr>
        <w:rFonts w:hint="default"/>
        <w:lang w:val="en-US" w:eastAsia="en-US" w:bidi="ar-SA"/>
      </w:rPr>
    </w:lvl>
    <w:lvl w:ilvl="6" w:tplc="5DC603C8">
      <w:numFmt w:val="bullet"/>
      <w:lvlText w:val="•"/>
      <w:lvlJc w:val="left"/>
      <w:pPr>
        <w:ind w:left="7643" w:hanging="286"/>
      </w:pPr>
      <w:rPr>
        <w:rFonts w:hint="default"/>
        <w:lang w:val="en-US" w:eastAsia="en-US" w:bidi="ar-SA"/>
      </w:rPr>
    </w:lvl>
    <w:lvl w:ilvl="7" w:tplc="510496E8">
      <w:numFmt w:val="bullet"/>
      <w:lvlText w:val="•"/>
      <w:lvlJc w:val="left"/>
      <w:pPr>
        <w:ind w:left="8584" w:hanging="286"/>
      </w:pPr>
      <w:rPr>
        <w:rFonts w:hint="default"/>
        <w:lang w:val="en-US" w:eastAsia="en-US" w:bidi="ar-SA"/>
      </w:rPr>
    </w:lvl>
    <w:lvl w:ilvl="8" w:tplc="ABDCAF82">
      <w:numFmt w:val="bullet"/>
      <w:lvlText w:val="•"/>
      <w:lvlJc w:val="left"/>
      <w:pPr>
        <w:ind w:left="9525" w:hanging="286"/>
      </w:pPr>
      <w:rPr>
        <w:rFonts w:hint="default"/>
        <w:lang w:val="en-US" w:eastAsia="en-US" w:bidi="ar-SA"/>
      </w:rPr>
    </w:lvl>
  </w:abstractNum>
  <w:abstractNum w:abstractNumId="5" w15:restartNumberingAfterBreak="0">
    <w:nsid w:val="362F6FD8"/>
    <w:multiLevelType w:val="hybridMultilevel"/>
    <w:tmpl w:val="FFFFFFFF"/>
    <w:lvl w:ilvl="0" w:tplc="0EB82BBC">
      <w:numFmt w:val="bullet"/>
      <w:lvlText w:val=""/>
      <w:lvlJc w:val="left"/>
      <w:pPr>
        <w:ind w:left="1000" w:hanging="361"/>
      </w:pPr>
      <w:rPr>
        <w:rFonts w:ascii="Symbol" w:eastAsia="Symbol" w:hAnsi="Symbol" w:cs="Symbol" w:hint="default"/>
        <w:w w:val="100"/>
        <w:sz w:val="24"/>
        <w:szCs w:val="24"/>
        <w:lang w:val="en-US" w:eastAsia="en-US" w:bidi="ar-SA"/>
      </w:rPr>
    </w:lvl>
    <w:lvl w:ilvl="1" w:tplc="3880E7F6">
      <w:numFmt w:val="bullet"/>
      <w:lvlText w:val="•"/>
      <w:lvlJc w:val="left"/>
      <w:pPr>
        <w:ind w:left="2040" w:hanging="361"/>
      </w:pPr>
      <w:rPr>
        <w:rFonts w:hint="default"/>
        <w:lang w:val="en-US" w:eastAsia="en-US" w:bidi="ar-SA"/>
      </w:rPr>
    </w:lvl>
    <w:lvl w:ilvl="2" w:tplc="89E46EFE">
      <w:numFmt w:val="bullet"/>
      <w:lvlText w:val="•"/>
      <w:lvlJc w:val="left"/>
      <w:pPr>
        <w:ind w:left="3081" w:hanging="361"/>
      </w:pPr>
      <w:rPr>
        <w:rFonts w:hint="default"/>
        <w:lang w:val="en-US" w:eastAsia="en-US" w:bidi="ar-SA"/>
      </w:rPr>
    </w:lvl>
    <w:lvl w:ilvl="3" w:tplc="9ADEDE34">
      <w:numFmt w:val="bullet"/>
      <w:lvlText w:val="•"/>
      <w:lvlJc w:val="left"/>
      <w:pPr>
        <w:ind w:left="4121" w:hanging="361"/>
      </w:pPr>
      <w:rPr>
        <w:rFonts w:hint="default"/>
        <w:lang w:val="en-US" w:eastAsia="en-US" w:bidi="ar-SA"/>
      </w:rPr>
    </w:lvl>
    <w:lvl w:ilvl="4" w:tplc="08981FE0">
      <w:numFmt w:val="bullet"/>
      <w:lvlText w:val="•"/>
      <w:lvlJc w:val="left"/>
      <w:pPr>
        <w:ind w:left="5162" w:hanging="361"/>
      </w:pPr>
      <w:rPr>
        <w:rFonts w:hint="default"/>
        <w:lang w:val="en-US" w:eastAsia="en-US" w:bidi="ar-SA"/>
      </w:rPr>
    </w:lvl>
    <w:lvl w:ilvl="5" w:tplc="2258F8EA">
      <w:numFmt w:val="bullet"/>
      <w:lvlText w:val="•"/>
      <w:lvlJc w:val="left"/>
      <w:pPr>
        <w:ind w:left="6203" w:hanging="361"/>
      </w:pPr>
      <w:rPr>
        <w:rFonts w:hint="default"/>
        <w:lang w:val="en-US" w:eastAsia="en-US" w:bidi="ar-SA"/>
      </w:rPr>
    </w:lvl>
    <w:lvl w:ilvl="6" w:tplc="AF26D886">
      <w:numFmt w:val="bullet"/>
      <w:lvlText w:val="•"/>
      <w:lvlJc w:val="left"/>
      <w:pPr>
        <w:ind w:left="7243" w:hanging="361"/>
      </w:pPr>
      <w:rPr>
        <w:rFonts w:hint="default"/>
        <w:lang w:val="en-US" w:eastAsia="en-US" w:bidi="ar-SA"/>
      </w:rPr>
    </w:lvl>
    <w:lvl w:ilvl="7" w:tplc="1416FA68">
      <w:numFmt w:val="bullet"/>
      <w:lvlText w:val="•"/>
      <w:lvlJc w:val="left"/>
      <w:pPr>
        <w:ind w:left="8284" w:hanging="361"/>
      </w:pPr>
      <w:rPr>
        <w:rFonts w:hint="default"/>
        <w:lang w:val="en-US" w:eastAsia="en-US" w:bidi="ar-SA"/>
      </w:rPr>
    </w:lvl>
    <w:lvl w:ilvl="8" w:tplc="F464552C">
      <w:numFmt w:val="bullet"/>
      <w:lvlText w:val="•"/>
      <w:lvlJc w:val="left"/>
      <w:pPr>
        <w:ind w:left="9325" w:hanging="361"/>
      </w:pPr>
      <w:rPr>
        <w:rFonts w:hint="default"/>
        <w:lang w:val="en-US" w:eastAsia="en-US" w:bidi="ar-SA"/>
      </w:rPr>
    </w:lvl>
  </w:abstractNum>
  <w:abstractNum w:abstractNumId="6" w15:restartNumberingAfterBreak="0">
    <w:nsid w:val="3C9B4303"/>
    <w:multiLevelType w:val="hybridMultilevel"/>
    <w:tmpl w:val="FFFFFFFF"/>
    <w:lvl w:ilvl="0" w:tplc="26C4B65C">
      <w:start w:val="1"/>
      <w:numFmt w:val="lowerRoman"/>
      <w:lvlText w:val="(%1)"/>
      <w:lvlJc w:val="left"/>
      <w:pPr>
        <w:ind w:left="745" w:hanging="286"/>
        <w:jc w:val="left"/>
      </w:pPr>
      <w:rPr>
        <w:rFonts w:ascii="Times New Roman" w:eastAsia="Times New Roman" w:hAnsi="Times New Roman" w:cs="Times New Roman" w:hint="default"/>
        <w:b/>
        <w:bCs/>
        <w:w w:val="99"/>
        <w:sz w:val="24"/>
        <w:szCs w:val="24"/>
        <w:lang w:val="en-US" w:eastAsia="en-US" w:bidi="ar-SA"/>
      </w:rPr>
    </w:lvl>
    <w:lvl w:ilvl="1" w:tplc="6D12A950">
      <w:start w:val="1"/>
      <w:numFmt w:val="upperRoman"/>
      <w:lvlText w:val="(%2)"/>
      <w:lvlJc w:val="left"/>
      <w:pPr>
        <w:ind w:left="772" w:hanging="312"/>
        <w:jc w:val="left"/>
      </w:pPr>
      <w:rPr>
        <w:rFonts w:ascii="Times New Roman" w:eastAsia="Times New Roman" w:hAnsi="Times New Roman" w:cs="Times New Roman" w:hint="default"/>
        <w:b/>
        <w:bCs/>
        <w:w w:val="99"/>
        <w:sz w:val="24"/>
        <w:szCs w:val="24"/>
        <w:lang w:val="en-US" w:eastAsia="en-US" w:bidi="ar-SA"/>
      </w:rPr>
    </w:lvl>
    <w:lvl w:ilvl="2" w:tplc="E5B88144">
      <w:numFmt w:val="bullet"/>
      <w:lvlText w:val=""/>
      <w:lvlJc w:val="left"/>
      <w:pPr>
        <w:ind w:left="1180" w:hanging="361"/>
      </w:pPr>
      <w:rPr>
        <w:rFonts w:ascii="Symbol" w:eastAsia="Symbol" w:hAnsi="Symbol" w:cs="Symbol" w:hint="default"/>
        <w:w w:val="100"/>
        <w:sz w:val="24"/>
        <w:szCs w:val="24"/>
        <w:lang w:val="en-US" w:eastAsia="en-US" w:bidi="ar-SA"/>
      </w:rPr>
    </w:lvl>
    <w:lvl w:ilvl="3" w:tplc="7C703AAE">
      <w:numFmt w:val="bullet"/>
      <w:lvlText w:val="•"/>
      <w:lvlJc w:val="left"/>
      <w:pPr>
        <w:ind w:left="2458" w:hanging="361"/>
      </w:pPr>
      <w:rPr>
        <w:rFonts w:hint="default"/>
        <w:lang w:val="en-US" w:eastAsia="en-US" w:bidi="ar-SA"/>
      </w:rPr>
    </w:lvl>
    <w:lvl w:ilvl="4" w:tplc="8528BAF6">
      <w:numFmt w:val="bullet"/>
      <w:lvlText w:val="•"/>
      <w:lvlJc w:val="left"/>
      <w:pPr>
        <w:ind w:left="3736" w:hanging="361"/>
      </w:pPr>
      <w:rPr>
        <w:rFonts w:hint="default"/>
        <w:lang w:val="en-US" w:eastAsia="en-US" w:bidi="ar-SA"/>
      </w:rPr>
    </w:lvl>
    <w:lvl w:ilvl="5" w:tplc="172E9EEA">
      <w:numFmt w:val="bullet"/>
      <w:lvlText w:val="•"/>
      <w:lvlJc w:val="left"/>
      <w:pPr>
        <w:ind w:left="5014" w:hanging="361"/>
      </w:pPr>
      <w:rPr>
        <w:rFonts w:hint="default"/>
        <w:lang w:val="en-US" w:eastAsia="en-US" w:bidi="ar-SA"/>
      </w:rPr>
    </w:lvl>
    <w:lvl w:ilvl="6" w:tplc="FFAE45FE">
      <w:numFmt w:val="bullet"/>
      <w:lvlText w:val="•"/>
      <w:lvlJc w:val="left"/>
      <w:pPr>
        <w:ind w:left="6293" w:hanging="361"/>
      </w:pPr>
      <w:rPr>
        <w:rFonts w:hint="default"/>
        <w:lang w:val="en-US" w:eastAsia="en-US" w:bidi="ar-SA"/>
      </w:rPr>
    </w:lvl>
    <w:lvl w:ilvl="7" w:tplc="81A4D3B0">
      <w:numFmt w:val="bullet"/>
      <w:lvlText w:val="•"/>
      <w:lvlJc w:val="left"/>
      <w:pPr>
        <w:ind w:left="7571" w:hanging="361"/>
      </w:pPr>
      <w:rPr>
        <w:rFonts w:hint="default"/>
        <w:lang w:val="en-US" w:eastAsia="en-US" w:bidi="ar-SA"/>
      </w:rPr>
    </w:lvl>
    <w:lvl w:ilvl="8" w:tplc="C0A64EB4">
      <w:numFmt w:val="bullet"/>
      <w:lvlText w:val="•"/>
      <w:lvlJc w:val="left"/>
      <w:pPr>
        <w:ind w:left="8849" w:hanging="361"/>
      </w:pPr>
      <w:rPr>
        <w:rFonts w:hint="default"/>
        <w:lang w:val="en-US" w:eastAsia="en-US" w:bidi="ar-SA"/>
      </w:rPr>
    </w:lvl>
  </w:abstractNum>
  <w:abstractNum w:abstractNumId="7" w15:restartNumberingAfterBreak="0">
    <w:nsid w:val="421900FF"/>
    <w:multiLevelType w:val="hybridMultilevel"/>
    <w:tmpl w:val="FFFFFFFF"/>
    <w:lvl w:ilvl="0" w:tplc="AE0C9D74">
      <w:start w:val="1"/>
      <w:numFmt w:val="lowerRoman"/>
      <w:lvlText w:val="(%1)"/>
      <w:lvlJc w:val="left"/>
      <w:pPr>
        <w:ind w:left="1165" w:hanging="346"/>
        <w:jc w:val="left"/>
      </w:pPr>
      <w:rPr>
        <w:rFonts w:ascii="Times New Roman" w:eastAsia="Times New Roman" w:hAnsi="Times New Roman" w:cs="Times New Roman" w:hint="default"/>
        <w:b/>
        <w:bCs/>
        <w:w w:val="99"/>
        <w:sz w:val="24"/>
        <w:szCs w:val="24"/>
        <w:lang w:val="en-US" w:eastAsia="en-US" w:bidi="ar-SA"/>
      </w:rPr>
    </w:lvl>
    <w:lvl w:ilvl="1" w:tplc="01A0A416">
      <w:numFmt w:val="bullet"/>
      <w:lvlText w:val="•"/>
      <w:lvlJc w:val="left"/>
      <w:pPr>
        <w:ind w:left="2184" w:hanging="346"/>
      </w:pPr>
      <w:rPr>
        <w:rFonts w:hint="default"/>
        <w:lang w:val="en-US" w:eastAsia="en-US" w:bidi="ar-SA"/>
      </w:rPr>
    </w:lvl>
    <w:lvl w:ilvl="2" w:tplc="4F32AF74">
      <w:numFmt w:val="bullet"/>
      <w:lvlText w:val="•"/>
      <w:lvlJc w:val="left"/>
      <w:pPr>
        <w:ind w:left="3209" w:hanging="346"/>
      </w:pPr>
      <w:rPr>
        <w:rFonts w:hint="default"/>
        <w:lang w:val="en-US" w:eastAsia="en-US" w:bidi="ar-SA"/>
      </w:rPr>
    </w:lvl>
    <w:lvl w:ilvl="3" w:tplc="638C59CA">
      <w:numFmt w:val="bullet"/>
      <w:lvlText w:val="•"/>
      <w:lvlJc w:val="left"/>
      <w:pPr>
        <w:ind w:left="4233" w:hanging="346"/>
      </w:pPr>
      <w:rPr>
        <w:rFonts w:hint="default"/>
        <w:lang w:val="en-US" w:eastAsia="en-US" w:bidi="ar-SA"/>
      </w:rPr>
    </w:lvl>
    <w:lvl w:ilvl="4" w:tplc="ECC290DC">
      <w:numFmt w:val="bullet"/>
      <w:lvlText w:val="•"/>
      <w:lvlJc w:val="left"/>
      <w:pPr>
        <w:ind w:left="5258" w:hanging="346"/>
      </w:pPr>
      <w:rPr>
        <w:rFonts w:hint="default"/>
        <w:lang w:val="en-US" w:eastAsia="en-US" w:bidi="ar-SA"/>
      </w:rPr>
    </w:lvl>
    <w:lvl w:ilvl="5" w:tplc="C74AE42A">
      <w:numFmt w:val="bullet"/>
      <w:lvlText w:val="•"/>
      <w:lvlJc w:val="left"/>
      <w:pPr>
        <w:ind w:left="6283" w:hanging="346"/>
      </w:pPr>
      <w:rPr>
        <w:rFonts w:hint="default"/>
        <w:lang w:val="en-US" w:eastAsia="en-US" w:bidi="ar-SA"/>
      </w:rPr>
    </w:lvl>
    <w:lvl w:ilvl="6" w:tplc="A33A5BFE">
      <w:numFmt w:val="bullet"/>
      <w:lvlText w:val="•"/>
      <w:lvlJc w:val="left"/>
      <w:pPr>
        <w:ind w:left="7307" w:hanging="346"/>
      </w:pPr>
      <w:rPr>
        <w:rFonts w:hint="default"/>
        <w:lang w:val="en-US" w:eastAsia="en-US" w:bidi="ar-SA"/>
      </w:rPr>
    </w:lvl>
    <w:lvl w:ilvl="7" w:tplc="79FADA92">
      <w:numFmt w:val="bullet"/>
      <w:lvlText w:val="•"/>
      <w:lvlJc w:val="left"/>
      <w:pPr>
        <w:ind w:left="8332" w:hanging="346"/>
      </w:pPr>
      <w:rPr>
        <w:rFonts w:hint="default"/>
        <w:lang w:val="en-US" w:eastAsia="en-US" w:bidi="ar-SA"/>
      </w:rPr>
    </w:lvl>
    <w:lvl w:ilvl="8" w:tplc="B67C593A">
      <w:numFmt w:val="bullet"/>
      <w:lvlText w:val="•"/>
      <w:lvlJc w:val="left"/>
      <w:pPr>
        <w:ind w:left="9357" w:hanging="346"/>
      </w:pPr>
      <w:rPr>
        <w:rFonts w:hint="default"/>
        <w:lang w:val="en-US" w:eastAsia="en-US" w:bidi="ar-SA"/>
      </w:rPr>
    </w:lvl>
  </w:abstractNum>
  <w:abstractNum w:abstractNumId="8" w15:restartNumberingAfterBreak="0">
    <w:nsid w:val="5F521B9D"/>
    <w:multiLevelType w:val="hybridMultilevel"/>
    <w:tmpl w:val="FFFFFFFF"/>
    <w:lvl w:ilvl="0" w:tplc="0D9EA96E">
      <w:numFmt w:val="bullet"/>
      <w:lvlText w:val=""/>
      <w:lvlJc w:val="left"/>
      <w:pPr>
        <w:ind w:left="1000" w:hanging="361"/>
      </w:pPr>
      <w:rPr>
        <w:rFonts w:ascii="Symbol" w:eastAsia="Symbol" w:hAnsi="Symbol" w:cs="Symbol" w:hint="default"/>
        <w:w w:val="100"/>
        <w:sz w:val="24"/>
        <w:szCs w:val="24"/>
        <w:lang w:val="en-US" w:eastAsia="en-US" w:bidi="ar-SA"/>
      </w:rPr>
    </w:lvl>
    <w:lvl w:ilvl="1" w:tplc="6888A33C">
      <w:numFmt w:val="bullet"/>
      <w:lvlText w:val="•"/>
      <w:lvlJc w:val="left"/>
      <w:pPr>
        <w:ind w:left="2040" w:hanging="361"/>
      </w:pPr>
      <w:rPr>
        <w:rFonts w:hint="default"/>
        <w:lang w:val="en-US" w:eastAsia="en-US" w:bidi="ar-SA"/>
      </w:rPr>
    </w:lvl>
    <w:lvl w:ilvl="2" w:tplc="C3E49E26">
      <w:numFmt w:val="bullet"/>
      <w:lvlText w:val="•"/>
      <w:lvlJc w:val="left"/>
      <w:pPr>
        <w:ind w:left="3081" w:hanging="361"/>
      </w:pPr>
      <w:rPr>
        <w:rFonts w:hint="default"/>
        <w:lang w:val="en-US" w:eastAsia="en-US" w:bidi="ar-SA"/>
      </w:rPr>
    </w:lvl>
    <w:lvl w:ilvl="3" w:tplc="9AAC4212">
      <w:numFmt w:val="bullet"/>
      <w:lvlText w:val="•"/>
      <w:lvlJc w:val="left"/>
      <w:pPr>
        <w:ind w:left="4121" w:hanging="361"/>
      </w:pPr>
      <w:rPr>
        <w:rFonts w:hint="default"/>
        <w:lang w:val="en-US" w:eastAsia="en-US" w:bidi="ar-SA"/>
      </w:rPr>
    </w:lvl>
    <w:lvl w:ilvl="4" w:tplc="FDDA5B44">
      <w:numFmt w:val="bullet"/>
      <w:lvlText w:val="•"/>
      <w:lvlJc w:val="left"/>
      <w:pPr>
        <w:ind w:left="5162" w:hanging="361"/>
      </w:pPr>
      <w:rPr>
        <w:rFonts w:hint="default"/>
        <w:lang w:val="en-US" w:eastAsia="en-US" w:bidi="ar-SA"/>
      </w:rPr>
    </w:lvl>
    <w:lvl w:ilvl="5" w:tplc="AC44518C">
      <w:numFmt w:val="bullet"/>
      <w:lvlText w:val="•"/>
      <w:lvlJc w:val="left"/>
      <w:pPr>
        <w:ind w:left="6203" w:hanging="361"/>
      </w:pPr>
      <w:rPr>
        <w:rFonts w:hint="default"/>
        <w:lang w:val="en-US" w:eastAsia="en-US" w:bidi="ar-SA"/>
      </w:rPr>
    </w:lvl>
    <w:lvl w:ilvl="6" w:tplc="E778844E">
      <w:numFmt w:val="bullet"/>
      <w:lvlText w:val="•"/>
      <w:lvlJc w:val="left"/>
      <w:pPr>
        <w:ind w:left="7243" w:hanging="361"/>
      </w:pPr>
      <w:rPr>
        <w:rFonts w:hint="default"/>
        <w:lang w:val="en-US" w:eastAsia="en-US" w:bidi="ar-SA"/>
      </w:rPr>
    </w:lvl>
    <w:lvl w:ilvl="7" w:tplc="1EE0FDE6">
      <w:numFmt w:val="bullet"/>
      <w:lvlText w:val="•"/>
      <w:lvlJc w:val="left"/>
      <w:pPr>
        <w:ind w:left="8284" w:hanging="361"/>
      </w:pPr>
      <w:rPr>
        <w:rFonts w:hint="default"/>
        <w:lang w:val="en-US" w:eastAsia="en-US" w:bidi="ar-SA"/>
      </w:rPr>
    </w:lvl>
    <w:lvl w:ilvl="8" w:tplc="FD0A27F8">
      <w:numFmt w:val="bullet"/>
      <w:lvlText w:val="•"/>
      <w:lvlJc w:val="left"/>
      <w:pPr>
        <w:ind w:left="9325" w:hanging="361"/>
      </w:pPr>
      <w:rPr>
        <w:rFonts w:hint="default"/>
        <w:lang w:val="en-US" w:eastAsia="en-US" w:bidi="ar-SA"/>
      </w:rPr>
    </w:lvl>
  </w:abstractNum>
  <w:abstractNum w:abstractNumId="9" w15:restartNumberingAfterBreak="0">
    <w:nsid w:val="5FA330CE"/>
    <w:multiLevelType w:val="hybridMultilevel"/>
    <w:tmpl w:val="FFFFFFFF"/>
    <w:lvl w:ilvl="0" w:tplc="0D3E738C">
      <w:start w:val="1"/>
      <w:numFmt w:val="decimal"/>
      <w:lvlText w:val="%1."/>
      <w:lvlJc w:val="left"/>
      <w:pPr>
        <w:ind w:left="700" w:hanging="240"/>
        <w:jc w:val="left"/>
      </w:pPr>
      <w:rPr>
        <w:rFonts w:ascii="Times New Roman" w:eastAsia="Times New Roman" w:hAnsi="Times New Roman" w:cs="Times New Roman" w:hint="default"/>
        <w:b/>
        <w:bCs/>
        <w:w w:val="100"/>
        <w:sz w:val="24"/>
        <w:szCs w:val="24"/>
        <w:lang w:val="en-US" w:eastAsia="en-US" w:bidi="ar-SA"/>
      </w:rPr>
    </w:lvl>
    <w:lvl w:ilvl="1" w:tplc="328462D8">
      <w:numFmt w:val="bullet"/>
      <w:lvlText w:val="•"/>
      <w:lvlJc w:val="left"/>
      <w:pPr>
        <w:ind w:left="1770" w:hanging="240"/>
      </w:pPr>
      <w:rPr>
        <w:rFonts w:hint="default"/>
        <w:lang w:val="en-US" w:eastAsia="en-US" w:bidi="ar-SA"/>
      </w:rPr>
    </w:lvl>
    <w:lvl w:ilvl="2" w:tplc="5B183D72">
      <w:numFmt w:val="bullet"/>
      <w:lvlText w:val="•"/>
      <w:lvlJc w:val="left"/>
      <w:pPr>
        <w:ind w:left="2841" w:hanging="240"/>
      </w:pPr>
      <w:rPr>
        <w:rFonts w:hint="default"/>
        <w:lang w:val="en-US" w:eastAsia="en-US" w:bidi="ar-SA"/>
      </w:rPr>
    </w:lvl>
    <w:lvl w:ilvl="3" w:tplc="9262503A">
      <w:numFmt w:val="bullet"/>
      <w:lvlText w:val="•"/>
      <w:lvlJc w:val="left"/>
      <w:pPr>
        <w:ind w:left="3911" w:hanging="240"/>
      </w:pPr>
      <w:rPr>
        <w:rFonts w:hint="default"/>
        <w:lang w:val="en-US" w:eastAsia="en-US" w:bidi="ar-SA"/>
      </w:rPr>
    </w:lvl>
    <w:lvl w:ilvl="4" w:tplc="4A84F848">
      <w:numFmt w:val="bullet"/>
      <w:lvlText w:val="•"/>
      <w:lvlJc w:val="left"/>
      <w:pPr>
        <w:ind w:left="4982" w:hanging="240"/>
      </w:pPr>
      <w:rPr>
        <w:rFonts w:hint="default"/>
        <w:lang w:val="en-US" w:eastAsia="en-US" w:bidi="ar-SA"/>
      </w:rPr>
    </w:lvl>
    <w:lvl w:ilvl="5" w:tplc="66E0FE58">
      <w:numFmt w:val="bullet"/>
      <w:lvlText w:val="•"/>
      <w:lvlJc w:val="left"/>
      <w:pPr>
        <w:ind w:left="6053" w:hanging="240"/>
      </w:pPr>
      <w:rPr>
        <w:rFonts w:hint="default"/>
        <w:lang w:val="en-US" w:eastAsia="en-US" w:bidi="ar-SA"/>
      </w:rPr>
    </w:lvl>
    <w:lvl w:ilvl="6" w:tplc="28EEAB7E">
      <w:numFmt w:val="bullet"/>
      <w:lvlText w:val="•"/>
      <w:lvlJc w:val="left"/>
      <w:pPr>
        <w:ind w:left="7123" w:hanging="240"/>
      </w:pPr>
      <w:rPr>
        <w:rFonts w:hint="default"/>
        <w:lang w:val="en-US" w:eastAsia="en-US" w:bidi="ar-SA"/>
      </w:rPr>
    </w:lvl>
    <w:lvl w:ilvl="7" w:tplc="B38A2170">
      <w:numFmt w:val="bullet"/>
      <w:lvlText w:val="•"/>
      <w:lvlJc w:val="left"/>
      <w:pPr>
        <w:ind w:left="8194" w:hanging="240"/>
      </w:pPr>
      <w:rPr>
        <w:rFonts w:hint="default"/>
        <w:lang w:val="en-US" w:eastAsia="en-US" w:bidi="ar-SA"/>
      </w:rPr>
    </w:lvl>
    <w:lvl w:ilvl="8" w:tplc="3A065534">
      <w:numFmt w:val="bullet"/>
      <w:lvlText w:val="•"/>
      <w:lvlJc w:val="left"/>
      <w:pPr>
        <w:ind w:left="9265" w:hanging="240"/>
      </w:pPr>
      <w:rPr>
        <w:rFonts w:hint="default"/>
        <w:lang w:val="en-US" w:eastAsia="en-US" w:bidi="ar-SA"/>
      </w:rPr>
    </w:lvl>
  </w:abstractNum>
  <w:abstractNum w:abstractNumId="10" w15:restartNumberingAfterBreak="0">
    <w:nsid w:val="63296605"/>
    <w:multiLevelType w:val="hybridMultilevel"/>
    <w:tmpl w:val="FFFFFFFF"/>
    <w:lvl w:ilvl="0" w:tplc="4070840E">
      <w:numFmt w:val="bullet"/>
      <w:lvlText w:val=""/>
      <w:lvlJc w:val="left"/>
      <w:pPr>
        <w:ind w:left="1247" w:hanging="361"/>
      </w:pPr>
      <w:rPr>
        <w:rFonts w:ascii="Symbol" w:eastAsia="Symbol" w:hAnsi="Symbol" w:cs="Symbol" w:hint="default"/>
        <w:w w:val="100"/>
        <w:sz w:val="24"/>
        <w:szCs w:val="24"/>
        <w:lang w:val="en-US" w:eastAsia="en-US" w:bidi="ar-SA"/>
      </w:rPr>
    </w:lvl>
    <w:lvl w:ilvl="1" w:tplc="95BAB000">
      <w:numFmt w:val="bullet"/>
      <w:lvlText w:val="•"/>
      <w:lvlJc w:val="left"/>
      <w:pPr>
        <w:ind w:left="2256" w:hanging="361"/>
      </w:pPr>
      <w:rPr>
        <w:rFonts w:hint="default"/>
        <w:lang w:val="en-US" w:eastAsia="en-US" w:bidi="ar-SA"/>
      </w:rPr>
    </w:lvl>
    <w:lvl w:ilvl="2" w:tplc="68B0907E">
      <w:numFmt w:val="bullet"/>
      <w:lvlText w:val="•"/>
      <w:lvlJc w:val="left"/>
      <w:pPr>
        <w:ind w:left="3273" w:hanging="361"/>
      </w:pPr>
      <w:rPr>
        <w:rFonts w:hint="default"/>
        <w:lang w:val="en-US" w:eastAsia="en-US" w:bidi="ar-SA"/>
      </w:rPr>
    </w:lvl>
    <w:lvl w:ilvl="3" w:tplc="9D2C1EE6">
      <w:numFmt w:val="bullet"/>
      <w:lvlText w:val="•"/>
      <w:lvlJc w:val="left"/>
      <w:pPr>
        <w:ind w:left="4289" w:hanging="361"/>
      </w:pPr>
      <w:rPr>
        <w:rFonts w:hint="default"/>
        <w:lang w:val="en-US" w:eastAsia="en-US" w:bidi="ar-SA"/>
      </w:rPr>
    </w:lvl>
    <w:lvl w:ilvl="4" w:tplc="D756A6C0">
      <w:numFmt w:val="bullet"/>
      <w:lvlText w:val="•"/>
      <w:lvlJc w:val="left"/>
      <w:pPr>
        <w:ind w:left="5306" w:hanging="361"/>
      </w:pPr>
      <w:rPr>
        <w:rFonts w:hint="default"/>
        <w:lang w:val="en-US" w:eastAsia="en-US" w:bidi="ar-SA"/>
      </w:rPr>
    </w:lvl>
    <w:lvl w:ilvl="5" w:tplc="9F864448">
      <w:numFmt w:val="bullet"/>
      <w:lvlText w:val="•"/>
      <w:lvlJc w:val="left"/>
      <w:pPr>
        <w:ind w:left="6323" w:hanging="361"/>
      </w:pPr>
      <w:rPr>
        <w:rFonts w:hint="default"/>
        <w:lang w:val="en-US" w:eastAsia="en-US" w:bidi="ar-SA"/>
      </w:rPr>
    </w:lvl>
    <w:lvl w:ilvl="6" w:tplc="0A584238">
      <w:numFmt w:val="bullet"/>
      <w:lvlText w:val="•"/>
      <w:lvlJc w:val="left"/>
      <w:pPr>
        <w:ind w:left="7339" w:hanging="361"/>
      </w:pPr>
      <w:rPr>
        <w:rFonts w:hint="default"/>
        <w:lang w:val="en-US" w:eastAsia="en-US" w:bidi="ar-SA"/>
      </w:rPr>
    </w:lvl>
    <w:lvl w:ilvl="7" w:tplc="AC688A4A">
      <w:numFmt w:val="bullet"/>
      <w:lvlText w:val="•"/>
      <w:lvlJc w:val="left"/>
      <w:pPr>
        <w:ind w:left="8356" w:hanging="361"/>
      </w:pPr>
      <w:rPr>
        <w:rFonts w:hint="default"/>
        <w:lang w:val="en-US" w:eastAsia="en-US" w:bidi="ar-SA"/>
      </w:rPr>
    </w:lvl>
    <w:lvl w:ilvl="8" w:tplc="BB08A9DA">
      <w:numFmt w:val="bullet"/>
      <w:lvlText w:val="•"/>
      <w:lvlJc w:val="left"/>
      <w:pPr>
        <w:ind w:left="9373" w:hanging="361"/>
      </w:pPr>
      <w:rPr>
        <w:rFonts w:hint="default"/>
        <w:lang w:val="en-US" w:eastAsia="en-US" w:bidi="ar-SA"/>
      </w:rPr>
    </w:lvl>
  </w:abstractNum>
  <w:abstractNum w:abstractNumId="11" w15:restartNumberingAfterBreak="0">
    <w:nsid w:val="63382CD0"/>
    <w:multiLevelType w:val="hybridMultilevel"/>
    <w:tmpl w:val="FFFFFFFF"/>
    <w:lvl w:ilvl="0" w:tplc="A1D02218">
      <w:numFmt w:val="bullet"/>
      <w:lvlText w:val=""/>
      <w:lvlJc w:val="left"/>
      <w:pPr>
        <w:ind w:left="911" w:hanging="360"/>
      </w:pPr>
      <w:rPr>
        <w:rFonts w:ascii="Wingdings" w:eastAsia="Wingdings" w:hAnsi="Wingdings" w:cs="Wingdings" w:hint="default"/>
        <w:w w:val="100"/>
        <w:sz w:val="24"/>
        <w:szCs w:val="24"/>
        <w:lang w:val="en-US" w:eastAsia="en-US" w:bidi="ar-SA"/>
      </w:rPr>
    </w:lvl>
    <w:lvl w:ilvl="1" w:tplc="79AE9C88">
      <w:numFmt w:val="bullet"/>
      <w:lvlText w:val="•"/>
      <w:lvlJc w:val="left"/>
      <w:pPr>
        <w:ind w:left="1968" w:hanging="360"/>
      </w:pPr>
      <w:rPr>
        <w:rFonts w:hint="default"/>
        <w:lang w:val="en-US" w:eastAsia="en-US" w:bidi="ar-SA"/>
      </w:rPr>
    </w:lvl>
    <w:lvl w:ilvl="2" w:tplc="BBB250C6">
      <w:numFmt w:val="bullet"/>
      <w:lvlText w:val="•"/>
      <w:lvlJc w:val="left"/>
      <w:pPr>
        <w:ind w:left="3017" w:hanging="360"/>
      </w:pPr>
      <w:rPr>
        <w:rFonts w:hint="default"/>
        <w:lang w:val="en-US" w:eastAsia="en-US" w:bidi="ar-SA"/>
      </w:rPr>
    </w:lvl>
    <w:lvl w:ilvl="3" w:tplc="38847E0C">
      <w:numFmt w:val="bullet"/>
      <w:lvlText w:val="•"/>
      <w:lvlJc w:val="left"/>
      <w:pPr>
        <w:ind w:left="4065" w:hanging="360"/>
      </w:pPr>
      <w:rPr>
        <w:rFonts w:hint="default"/>
        <w:lang w:val="en-US" w:eastAsia="en-US" w:bidi="ar-SA"/>
      </w:rPr>
    </w:lvl>
    <w:lvl w:ilvl="4" w:tplc="3482C074">
      <w:numFmt w:val="bullet"/>
      <w:lvlText w:val="•"/>
      <w:lvlJc w:val="left"/>
      <w:pPr>
        <w:ind w:left="5114" w:hanging="360"/>
      </w:pPr>
      <w:rPr>
        <w:rFonts w:hint="default"/>
        <w:lang w:val="en-US" w:eastAsia="en-US" w:bidi="ar-SA"/>
      </w:rPr>
    </w:lvl>
    <w:lvl w:ilvl="5" w:tplc="CB80724C">
      <w:numFmt w:val="bullet"/>
      <w:lvlText w:val="•"/>
      <w:lvlJc w:val="left"/>
      <w:pPr>
        <w:ind w:left="6163" w:hanging="360"/>
      </w:pPr>
      <w:rPr>
        <w:rFonts w:hint="default"/>
        <w:lang w:val="en-US" w:eastAsia="en-US" w:bidi="ar-SA"/>
      </w:rPr>
    </w:lvl>
    <w:lvl w:ilvl="6" w:tplc="6BF037D0">
      <w:numFmt w:val="bullet"/>
      <w:lvlText w:val="•"/>
      <w:lvlJc w:val="left"/>
      <w:pPr>
        <w:ind w:left="7211" w:hanging="360"/>
      </w:pPr>
      <w:rPr>
        <w:rFonts w:hint="default"/>
        <w:lang w:val="en-US" w:eastAsia="en-US" w:bidi="ar-SA"/>
      </w:rPr>
    </w:lvl>
    <w:lvl w:ilvl="7" w:tplc="A9C6AF3A">
      <w:numFmt w:val="bullet"/>
      <w:lvlText w:val="•"/>
      <w:lvlJc w:val="left"/>
      <w:pPr>
        <w:ind w:left="8260" w:hanging="360"/>
      </w:pPr>
      <w:rPr>
        <w:rFonts w:hint="default"/>
        <w:lang w:val="en-US" w:eastAsia="en-US" w:bidi="ar-SA"/>
      </w:rPr>
    </w:lvl>
    <w:lvl w:ilvl="8" w:tplc="DF7073BA">
      <w:numFmt w:val="bullet"/>
      <w:lvlText w:val="•"/>
      <w:lvlJc w:val="left"/>
      <w:pPr>
        <w:ind w:left="9309" w:hanging="360"/>
      </w:pPr>
      <w:rPr>
        <w:rFonts w:hint="default"/>
        <w:lang w:val="en-US" w:eastAsia="en-US" w:bidi="ar-SA"/>
      </w:rPr>
    </w:lvl>
  </w:abstractNum>
  <w:abstractNum w:abstractNumId="12" w15:restartNumberingAfterBreak="0">
    <w:nsid w:val="681B2E13"/>
    <w:multiLevelType w:val="hybridMultilevel"/>
    <w:tmpl w:val="FFFFFFFF"/>
    <w:lvl w:ilvl="0" w:tplc="91A8884E">
      <w:start w:val="1"/>
      <w:numFmt w:val="lowerRoman"/>
      <w:lvlText w:val="(%1)"/>
      <w:lvlJc w:val="left"/>
      <w:pPr>
        <w:ind w:left="460" w:hanging="485"/>
        <w:jc w:val="right"/>
      </w:pPr>
      <w:rPr>
        <w:rFonts w:ascii="Times New Roman" w:eastAsia="Times New Roman" w:hAnsi="Times New Roman" w:cs="Times New Roman" w:hint="default"/>
        <w:b/>
        <w:bCs/>
        <w:spacing w:val="-1"/>
        <w:w w:val="99"/>
        <w:sz w:val="24"/>
        <w:szCs w:val="24"/>
        <w:lang w:val="en-US" w:eastAsia="en-US" w:bidi="ar-SA"/>
      </w:rPr>
    </w:lvl>
    <w:lvl w:ilvl="1" w:tplc="92E83922">
      <w:numFmt w:val="bullet"/>
      <w:lvlText w:val=""/>
      <w:lvlJc w:val="left"/>
      <w:pPr>
        <w:ind w:left="1247" w:hanging="361"/>
      </w:pPr>
      <w:rPr>
        <w:rFonts w:ascii="Symbol" w:eastAsia="Symbol" w:hAnsi="Symbol" w:cs="Symbol" w:hint="default"/>
        <w:w w:val="100"/>
        <w:sz w:val="24"/>
        <w:szCs w:val="24"/>
        <w:lang w:val="en-US" w:eastAsia="en-US" w:bidi="ar-SA"/>
      </w:rPr>
    </w:lvl>
    <w:lvl w:ilvl="2" w:tplc="4112CD16">
      <w:numFmt w:val="bullet"/>
      <w:lvlText w:val="•"/>
      <w:lvlJc w:val="left"/>
      <w:pPr>
        <w:ind w:left="2369" w:hanging="361"/>
      </w:pPr>
      <w:rPr>
        <w:rFonts w:hint="default"/>
        <w:lang w:val="en-US" w:eastAsia="en-US" w:bidi="ar-SA"/>
      </w:rPr>
    </w:lvl>
    <w:lvl w:ilvl="3" w:tplc="3AD08CC4">
      <w:numFmt w:val="bullet"/>
      <w:lvlText w:val="•"/>
      <w:lvlJc w:val="left"/>
      <w:pPr>
        <w:ind w:left="3499" w:hanging="361"/>
      </w:pPr>
      <w:rPr>
        <w:rFonts w:hint="default"/>
        <w:lang w:val="en-US" w:eastAsia="en-US" w:bidi="ar-SA"/>
      </w:rPr>
    </w:lvl>
    <w:lvl w:ilvl="4" w:tplc="D75A595C">
      <w:numFmt w:val="bullet"/>
      <w:lvlText w:val="•"/>
      <w:lvlJc w:val="left"/>
      <w:pPr>
        <w:ind w:left="4628" w:hanging="361"/>
      </w:pPr>
      <w:rPr>
        <w:rFonts w:hint="default"/>
        <w:lang w:val="en-US" w:eastAsia="en-US" w:bidi="ar-SA"/>
      </w:rPr>
    </w:lvl>
    <w:lvl w:ilvl="5" w:tplc="8FC86C82">
      <w:numFmt w:val="bullet"/>
      <w:lvlText w:val="•"/>
      <w:lvlJc w:val="left"/>
      <w:pPr>
        <w:ind w:left="5758" w:hanging="361"/>
      </w:pPr>
      <w:rPr>
        <w:rFonts w:hint="default"/>
        <w:lang w:val="en-US" w:eastAsia="en-US" w:bidi="ar-SA"/>
      </w:rPr>
    </w:lvl>
    <w:lvl w:ilvl="6" w:tplc="4DBEE154">
      <w:numFmt w:val="bullet"/>
      <w:lvlText w:val="•"/>
      <w:lvlJc w:val="left"/>
      <w:pPr>
        <w:ind w:left="6888" w:hanging="361"/>
      </w:pPr>
      <w:rPr>
        <w:rFonts w:hint="default"/>
        <w:lang w:val="en-US" w:eastAsia="en-US" w:bidi="ar-SA"/>
      </w:rPr>
    </w:lvl>
    <w:lvl w:ilvl="7" w:tplc="01E4E7B2">
      <w:numFmt w:val="bullet"/>
      <w:lvlText w:val="•"/>
      <w:lvlJc w:val="left"/>
      <w:pPr>
        <w:ind w:left="8017" w:hanging="361"/>
      </w:pPr>
      <w:rPr>
        <w:rFonts w:hint="default"/>
        <w:lang w:val="en-US" w:eastAsia="en-US" w:bidi="ar-SA"/>
      </w:rPr>
    </w:lvl>
    <w:lvl w:ilvl="8" w:tplc="3EF82AE0">
      <w:numFmt w:val="bullet"/>
      <w:lvlText w:val="•"/>
      <w:lvlJc w:val="left"/>
      <w:pPr>
        <w:ind w:left="9147" w:hanging="361"/>
      </w:pPr>
      <w:rPr>
        <w:rFonts w:hint="default"/>
        <w:lang w:val="en-US" w:eastAsia="en-US" w:bidi="ar-SA"/>
      </w:rPr>
    </w:lvl>
  </w:abstractNum>
  <w:abstractNum w:abstractNumId="13" w15:restartNumberingAfterBreak="0">
    <w:nsid w:val="693F52D7"/>
    <w:multiLevelType w:val="hybridMultilevel"/>
    <w:tmpl w:val="FFFFFFFF"/>
    <w:lvl w:ilvl="0" w:tplc="90FEF63A">
      <w:start w:val="1"/>
      <w:numFmt w:val="decimal"/>
      <w:lvlText w:val="%1."/>
      <w:lvlJc w:val="left"/>
      <w:pPr>
        <w:ind w:left="1180" w:hanging="411"/>
        <w:jc w:val="left"/>
      </w:pPr>
      <w:rPr>
        <w:rFonts w:ascii="Calibri" w:eastAsia="Calibri" w:hAnsi="Calibri" w:cs="Calibri" w:hint="default"/>
        <w:w w:val="100"/>
        <w:sz w:val="22"/>
        <w:szCs w:val="22"/>
        <w:lang w:val="en-US" w:eastAsia="en-US" w:bidi="ar-SA"/>
      </w:rPr>
    </w:lvl>
    <w:lvl w:ilvl="1" w:tplc="C4C8E970">
      <w:numFmt w:val="bullet"/>
      <w:lvlText w:val="•"/>
      <w:lvlJc w:val="left"/>
      <w:pPr>
        <w:ind w:left="2202" w:hanging="411"/>
      </w:pPr>
      <w:rPr>
        <w:rFonts w:hint="default"/>
        <w:lang w:val="en-US" w:eastAsia="en-US" w:bidi="ar-SA"/>
      </w:rPr>
    </w:lvl>
    <w:lvl w:ilvl="2" w:tplc="F462F288">
      <w:numFmt w:val="bullet"/>
      <w:lvlText w:val="•"/>
      <w:lvlJc w:val="left"/>
      <w:pPr>
        <w:ind w:left="3225" w:hanging="411"/>
      </w:pPr>
      <w:rPr>
        <w:rFonts w:hint="default"/>
        <w:lang w:val="en-US" w:eastAsia="en-US" w:bidi="ar-SA"/>
      </w:rPr>
    </w:lvl>
    <w:lvl w:ilvl="3" w:tplc="F57E8058">
      <w:numFmt w:val="bullet"/>
      <w:lvlText w:val="•"/>
      <w:lvlJc w:val="left"/>
      <w:pPr>
        <w:ind w:left="4247" w:hanging="411"/>
      </w:pPr>
      <w:rPr>
        <w:rFonts w:hint="default"/>
        <w:lang w:val="en-US" w:eastAsia="en-US" w:bidi="ar-SA"/>
      </w:rPr>
    </w:lvl>
    <w:lvl w:ilvl="4" w:tplc="522A8C86">
      <w:numFmt w:val="bullet"/>
      <w:lvlText w:val="•"/>
      <w:lvlJc w:val="left"/>
      <w:pPr>
        <w:ind w:left="5270" w:hanging="411"/>
      </w:pPr>
      <w:rPr>
        <w:rFonts w:hint="default"/>
        <w:lang w:val="en-US" w:eastAsia="en-US" w:bidi="ar-SA"/>
      </w:rPr>
    </w:lvl>
    <w:lvl w:ilvl="5" w:tplc="9BD26344">
      <w:numFmt w:val="bullet"/>
      <w:lvlText w:val="•"/>
      <w:lvlJc w:val="left"/>
      <w:pPr>
        <w:ind w:left="6293" w:hanging="411"/>
      </w:pPr>
      <w:rPr>
        <w:rFonts w:hint="default"/>
        <w:lang w:val="en-US" w:eastAsia="en-US" w:bidi="ar-SA"/>
      </w:rPr>
    </w:lvl>
    <w:lvl w:ilvl="6" w:tplc="B8BA4AC4">
      <w:numFmt w:val="bullet"/>
      <w:lvlText w:val="•"/>
      <w:lvlJc w:val="left"/>
      <w:pPr>
        <w:ind w:left="7315" w:hanging="411"/>
      </w:pPr>
      <w:rPr>
        <w:rFonts w:hint="default"/>
        <w:lang w:val="en-US" w:eastAsia="en-US" w:bidi="ar-SA"/>
      </w:rPr>
    </w:lvl>
    <w:lvl w:ilvl="7" w:tplc="CE620DB2">
      <w:numFmt w:val="bullet"/>
      <w:lvlText w:val="•"/>
      <w:lvlJc w:val="left"/>
      <w:pPr>
        <w:ind w:left="8338" w:hanging="411"/>
      </w:pPr>
      <w:rPr>
        <w:rFonts w:hint="default"/>
        <w:lang w:val="en-US" w:eastAsia="en-US" w:bidi="ar-SA"/>
      </w:rPr>
    </w:lvl>
    <w:lvl w:ilvl="8" w:tplc="B4AA5598">
      <w:numFmt w:val="bullet"/>
      <w:lvlText w:val="•"/>
      <w:lvlJc w:val="left"/>
      <w:pPr>
        <w:ind w:left="9361" w:hanging="411"/>
      </w:pPr>
      <w:rPr>
        <w:rFonts w:hint="default"/>
        <w:lang w:val="en-US" w:eastAsia="en-US" w:bidi="ar-SA"/>
      </w:rPr>
    </w:lvl>
  </w:abstractNum>
  <w:abstractNum w:abstractNumId="14" w15:restartNumberingAfterBreak="0">
    <w:nsid w:val="6E00584A"/>
    <w:multiLevelType w:val="hybridMultilevel"/>
    <w:tmpl w:val="FFFFFFFF"/>
    <w:lvl w:ilvl="0" w:tplc="CED09736">
      <w:numFmt w:val="bullet"/>
      <w:lvlText w:val="•"/>
      <w:lvlJc w:val="left"/>
      <w:pPr>
        <w:ind w:left="603" w:hanging="144"/>
      </w:pPr>
      <w:rPr>
        <w:rFonts w:ascii="Times New Roman" w:eastAsia="Times New Roman" w:hAnsi="Times New Roman" w:cs="Times New Roman" w:hint="default"/>
        <w:b/>
        <w:bCs/>
        <w:w w:val="100"/>
        <w:sz w:val="24"/>
        <w:szCs w:val="24"/>
        <w:lang w:val="en-US" w:eastAsia="en-US" w:bidi="ar-SA"/>
      </w:rPr>
    </w:lvl>
    <w:lvl w:ilvl="1" w:tplc="738668A6">
      <w:numFmt w:val="bullet"/>
      <w:lvlText w:val=""/>
      <w:lvlJc w:val="left"/>
      <w:pPr>
        <w:ind w:left="1180" w:hanging="361"/>
      </w:pPr>
      <w:rPr>
        <w:rFonts w:ascii="Symbol" w:eastAsia="Symbol" w:hAnsi="Symbol" w:cs="Symbol" w:hint="default"/>
        <w:w w:val="100"/>
        <w:sz w:val="24"/>
        <w:szCs w:val="24"/>
        <w:lang w:val="en-US" w:eastAsia="en-US" w:bidi="ar-SA"/>
      </w:rPr>
    </w:lvl>
    <w:lvl w:ilvl="2" w:tplc="050A9BF8">
      <w:numFmt w:val="bullet"/>
      <w:lvlText w:val="•"/>
      <w:lvlJc w:val="left"/>
      <w:pPr>
        <w:ind w:left="2316" w:hanging="361"/>
      </w:pPr>
      <w:rPr>
        <w:rFonts w:hint="default"/>
        <w:lang w:val="en-US" w:eastAsia="en-US" w:bidi="ar-SA"/>
      </w:rPr>
    </w:lvl>
    <w:lvl w:ilvl="3" w:tplc="02B0580C">
      <w:numFmt w:val="bullet"/>
      <w:lvlText w:val="•"/>
      <w:lvlJc w:val="left"/>
      <w:pPr>
        <w:ind w:left="3452" w:hanging="361"/>
      </w:pPr>
      <w:rPr>
        <w:rFonts w:hint="default"/>
        <w:lang w:val="en-US" w:eastAsia="en-US" w:bidi="ar-SA"/>
      </w:rPr>
    </w:lvl>
    <w:lvl w:ilvl="4" w:tplc="2578C910">
      <w:numFmt w:val="bullet"/>
      <w:lvlText w:val="•"/>
      <w:lvlJc w:val="left"/>
      <w:pPr>
        <w:ind w:left="4588" w:hanging="361"/>
      </w:pPr>
      <w:rPr>
        <w:rFonts w:hint="default"/>
        <w:lang w:val="en-US" w:eastAsia="en-US" w:bidi="ar-SA"/>
      </w:rPr>
    </w:lvl>
    <w:lvl w:ilvl="5" w:tplc="DF787A20">
      <w:numFmt w:val="bullet"/>
      <w:lvlText w:val="•"/>
      <w:lvlJc w:val="left"/>
      <w:pPr>
        <w:ind w:left="5725" w:hanging="361"/>
      </w:pPr>
      <w:rPr>
        <w:rFonts w:hint="default"/>
        <w:lang w:val="en-US" w:eastAsia="en-US" w:bidi="ar-SA"/>
      </w:rPr>
    </w:lvl>
    <w:lvl w:ilvl="6" w:tplc="C2827442">
      <w:numFmt w:val="bullet"/>
      <w:lvlText w:val="•"/>
      <w:lvlJc w:val="left"/>
      <w:pPr>
        <w:ind w:left="6861" w:hanging="361"/>
      </w:pPr>
      <w:rPr>
        <w:rFonts w:hint="default"/>
        <w:lang w:val="en-US" w:eastAsia="en-US" w:bidi="ar-SA"/>
      </w:rPr>
    </w:lvl>
    <w:lvl w:ilvl="7" w:tplc="6CC432D4">
      <w:numFmt w:val="bullet"/>
      <w:lvlText w:val="•"/>
      <w:lvlJc w:val="left"/>
      <w:pPr>
        <w:ind w:left="7997" w:hanging="361"/>
      </w:pPr>
      <w:rPr>
        <w:rFonts w:hint="default"/>
        <w:lang w:val="en-US" w:eastAsia="en-US" w:bidi="ar-SA"/>
      </w:rPr>
    </w:lvl>
    <w:lvl w:ilvl="8" w:tplc="67EEA2A8">
      <w:numFmt w:val="bullet"/>
      <w:lvlText w:val="•"/>
      <w:lvlJc w:val="left"/>
      <w:pPr>
        <w:ind w:left="9133" w:hanging="361"/>
      </w:pPr>
      <w:rPr>
        <w:rFonts w:hint="default"/>
        <w:lang w:val="en-US" w:eastAsia="en-US" w:bidi="ar-SA"/>
      </w:rPr>
    </w:lvl>
  </w:abstractNum>
  <w:abstractNum w:abstractNumId="15" w15:restartNumberingAfterBreak="0">
    <w:nsid w:val="75650562"/>
    <w:multiLevelType w:val="hybridMultilevel"/>
    <w:tmpl w:val="FFFFFFFF"/>
    <w:lvl w:ilvl="0" w:tplc="73E81F60">
      <w:start w:val="1"/>
      <w:numFmt w:val="upperLetter"/>
      <w:lvlText w:val="(%1)"/>
      <w:lvlJc w:val="left"/>
      <w:pPr>
        <w:ind w:left="851" w:hanging="392"/>
        <w:jc w:val="left"/>
      </w:pPr>
      <w:rPr>
        <w:rFonts w:ascii="Times New Roman" w:eastAsia="Times New Roman" w:hAnsi="Times New Roman" w:cs="Times New Roman" w:hint="default"/>
        <w:b/>
        <w:bCs/>
        <w:spacing w:val="-2"/>
        <w:w w:val="99"/>
        <w:sz w:val="24"/>
        <w:szCs w:val="24"/>
        <w:lang w:val="en-US" w:eastAsia="en-US" w:bidi="ar-SA"/>
      </w:rPr>
    </w:lvl>
    <w:lvl w:ilvl="1" w:tplc="251064AE">
      <w:numFmt w:val="bullet"/>
      <w:lvlText w:val="•"/>
      <w:lvlJc w:val="left"/>
      <w:pPr>
        <w:ind w:left="1914" w:hanging="392"/>
      </w:pPr>
      <w:rPr>
        <w:rFonts w:hint="default"/>
        <w:lang w:val="en-US" w:eastAsia="en-US" w:bidi="ar-SA"/>
      </w:rPr>
    </w:lvl>
    <w:lvl w:ilvl="2" w:tplc="D33056FE">
      <w:numFmt w:val="bullet"/>
      <w:lvlText w:val="•"/>
      <w:lvlJc w:val="left"/>
      <w:pPr>
        <w:ind w:left="2969" w:hanging="392"/>
      </w:pPr>
      <w:rPr>
        <w:rFonts w:hint="default"/>
        <w:lang w:val="en-US" w:eastAsia="en-US" w:bidi="ar-SA"/>
      </w:rPr>
    </w:lvl>
    <w:lvl w:ilvl="3" w:tplc="D29068AC">
      <w:numFmt w:val="bullet"/>
      <w:lvlText w:val="•"/>
      <w:lvlJc w:val="left"/>
      <w:pPr>
        <w:ind w:left="4023" w:hanging="392"/>
      </w:pPr>
      <w:rPr>
        <w:rFonts w:hint="default"/>
        <w:lang w:val="en-US" w:eastAsia="en-US" w:bidi="ar-SA"/>
      </w:rPr>
    </w:lvl>
    <w:lvl w:ilvl="4" w:tplc="212028AA">
      <w:numFmt w:val="bullet"/>
      <w:lvlText w:val="•"/>
      <w:lvlJc w:val="left"/>
      <w:pPr>
        <w:ind w:left="5078" w:hanging="392"/>
      </w:pPr>
      <w:rPr>
        <w:rFonts w:hint="default"/>
        <w:lang w:val="en-US" w:eastAsia="en-US" w:bidi="ar-SA"/>
      </w:rPr>
    </w:lvl>
    <w:lvl w:ilvl="5" w:tplc="4B6A89DC">
      <w:numFmt w:val="bullet"/>
      <w:lvlText w:val="•"/>
      <w:lvlJc w:val="left"/>
      <w:pPr>
        <w:ind w:left="6133" w:hanging="392"/>
      </w:pPr>
      <w:rPr>
        <w:rFonts w:hint="default"/>
        <w:lang w:val="en-US" w:eastAsia="en-US" w:bidi="ar-SA"/>
      </w:rPr>
    </w:lvl>
    <w:lvl w:ilvl="6" w:tplc="44D03F8E">
      <w:numFmt w:val="bullet"/>
      <w:lvlText w:val="•"/>
      <w:lvlJc w:val="left"/>
      <w:pPr>
        <w:ind w:left="7187" w:hanging="392"/>
      </w:pPr>
      <w:rPr>
        <w:rFonts w:hint="default"/>
        <w:lang w:val="en-US" w:eastAsia="en-US" w:bidi="ar-SA"/>
      </w:rPr>
    </w:lvl>
    <w:lvl w:ilvl="7" w:tplc="9858D3AE">
      <w:numFmt w:val="bullet"/>
      <w:lvlText w:val="•"/>
      <w:lvlJc w:val="left"/>
      <w:pPr>
        <w:ind w:left="8242" w:hanging="392"/>
      </w:pPr>
      <w:rPr>
        <w:rFonts w:hint="default"/>
        <w:lang w:val="en-US" w:eastAsia="en-US" w:bidi="ar-SA"/>
      </w:rPr>
    </w:lvl>
    <w:lvl w:ilvl="8" w:tplc="70223E52">
      <w:numFmt w:val="bullet"/>
      <w:lvlText w:val="•"/>
      <w:lvlJc w:val="left"/>
      <w:pPr>
        <w:ind w:left="9297" w:hanging="392"/>
      </w:pPr>
      <w:rPr>
        <w:rFonts w:hint="default"/>
        <w:lang w:val="en-US" w:eastAsia="en-US" w:bidi="ar-SA"/>
      </w:rPr>
    </w:lvl>
  </w:abstractNum>
  <w:abstractNum w:abstractNumId="16" w15:restartNumberingAfterBreak="0">
    <w:nsid w:val="7CD261C6"/>
    <w:multiLevelType w:val="hybridMultilevel"/>
    <w:tmpl w:val="FFFFFFFF"/>
    <w:lvl w:ilvl="0" w:tplc="4ED8122C">
      <w:numFmt w:val="bullet"/>
      <w:lvlText w:val=""/>
      <w:lvlJc w:val="left"/>
      <w:pPr>
        <w:ind w:left="820" w:hanging="360"/>
      </w:pPr>
      <w:rPr>
        <w:rFonts w:ascii="Symbol" w:eastAsia="Symbol" w:hAnsi="Symbol" w:cs="Symbol" w:hint="default"/>
        <w:w w:val="100"/>
        <w:sz w:val="24"/>
        <w:szCs w:val="24"/>
        <w:lang w:val="en-US" w:eastAsia="en-US" w:bidi="ar-SA"/>
      </w:rPr>
    </w:lvl>
    <w:lvl w:ilvl="1" w:tplc="92E25F04">
      <w:numFmt w:val="bullet"/>
      <w:lvlText w:val="•"/>
      <w:lvlJc w:val="left"/>
      <w:pPr>
        <w:ind w:left="1878" w:hanging="360"/>
      </w:pPr>
      <w:rPr>
        <w:rFonts w:hint="default"/>
        <w:lang w:val="en-US" w:eastAsia="en-US" w:bidi="ar-SA"/>
      </w:rPr>
    </w:lvl>
    <w:lvl w:ilvl="2" w:tplc="A42E121E">
      <w:numFmt w:val="bullet"/>
      <w:lvlText w:val="•"/>
      <w:lvlJc w:val="left"/>
      <w:pPr>
        <w:ind w:left="2937" w:hanging="360"/>
      </w:pPr>
      <w:rPr>
        <w:rFonts w:hint="default"/>
        <w:lang w:val="en-US" w:eastAsia="en-US" w:bidi="ar-SA"/>
      </w:rPr>
    </w:lvl>
    <w:lvl w:ilvl="3" w:tplc="73261D3E">
      <w:numFmt w:val="bullet"/>
      <w:lvlText w:val="•"/>
      <w:lvlJc w:val="left"/>
      <w:pPr>
        <w:ind w:left="3995" w:hanging="360"/>
      </w:pPr>
      <w:rPr>
        <w:rFonts w:hint="default"/>
        <w:lang w:val="en-US" w:eastAsia="en-US" w:bidi="ar-SA"/>
      </w:rPr>
    </w:lvl>
    <w:lvl w:ilvl="4" w:tplc="25662094">
      <w:numFmt w:val="bullet"/>
      <w:lvlText w:val="•"/>
      <w:lvlJc w:val="left"/>
      <w:pPr>
        <w:ind w:left="5054" w:hanging="360"/>
      </w:pPr>
      <w:rPr>
        <w:rFonts w:hint="default"/>
        <w:lang w:val="en-US" w:eastAsia="en-US" w:bidi="ar-SA"/>
      </w:rPr>
    </w:lvl>
    <w:lvl w:ilvl="5" w:tplc="32AE970A">
      <w:numFmt w:val="bullet"/>
      <w:lvlText w:val="•"/>
      <w:lvlJc w:val="left"/>
      <w:pPr>
        <w:ind w:left="6113" w:hanging="360"/>
      </w:pPr>
      <w:rPr>
        <w:rFonts w:hint="default"/>
        <w:lang w:val="en-US" w:eastAsia="en-US" w:bidi="ar-SA"/>
      </w:rPr>
    </w:lvl>
    <w:lvl w:ilvl="6" w:tplc="FBC2F298">
      <w:numFmt w:val="bullet"/>
      <w:lvlText w:val="•"/>
      <w:lvlJc w:val="left"/>
      <w:pPr>
        <w:ind w:left="7171" w:hanging="360"/>
      </w:pPr>
      <w:rPr>
        <w:rFonts w:hint="default"/>
        <w:lang w:val="en-US" w:eastAsia="en-US" w:bidi="ar-SA"/>
      </w:rPr>
    </w:lvl>
    <w:lvl w:ilvl="7" w:tplc="7BD053CE">
      <w:numFmt w:val="bullet"/>
      <w:lvlText w:val="•"/>
      <w:lvlJc w:val="left"/>
      <w:pPr>
        <w:ind w:left="8230" w:hanging="360"/>
      </w:pPr>
      <w:rPr>
        <w:rFonts w:hint="default"/>
        <w:lang w:val="en-US" w:eastAsia="en-US" w:bidi="ar-SA"/>
      </w:rPr>
    </w:lvl>
    <w:lvl w:ilvl="8" w:tplc="578AA884">
      <w:numFmt w:val="bullet"/>
      <w:lvlText w:val="•"/>
      <w:lvlJc w:val="left"/>
      <w:pPr>
        <w:ind w:left="9289" w:hanging="360"/>
      </w:pPr>
      <w:rPr>
        <w:rFonts w:hint="default"/>
        <w:lang w:val="en-US" w:eastAsia="en-US" w:bidi="ar-SA"/>
      </w:rPr>
    </w:lvl>
  </w:abstractNum>
  <w:abstractNum w:abstractNumId="17" w15:restartNumberingAfterBreak="0">
    <w:nsid w:val="7F983ACF"/>
    <w:multiLevelType w:val="hybridMultilevel"/>
    <w:tmpl w:val="FFFFFFFF"/>
    <w:lvl w:ilvl="0" w:tplc="89C2400C">
      <w:numFmt w:val="bullet"/>
      <w:lvlText w:val=""/>
      <w:lvlJc w:val="left"/>
      <w:pPr>
        <w:ind w:left="1180" w:hanging="361"/>
      </w:pPr>
      <w:rPr>
        <w:rFonts w:ascii="Symbol" w:eastAsia="Symbol" w:hAnsi="Symbol" w:cs="Symbol" w:hint="default"/>
        <w:w w:val="100"/>
        <w:sz w:val="24"/>
        <w:szCs w:val="24"/>
        <w:lang w:val="en-US" w:eastAsia="en-US" w:bidi="ar-SA"/>
      </w:rPr>
    </w:lvl>
    <w:lvl w:ilvl="1" w:tplc="789C5C08">
      <w:numFmt w:val="bullet"/>
      <w:lvlText w:val="•"/>
      <w:lvlJc w:val="left"/>
      <w:pPr>
        <w:ind w:left="2202" w:hanging="361"/>
      </w:pPr>
      <w:rPr>
        <w:rFonts w:hint="default"/>
        <w:lang w:val="en-US" w:eastAsia="en-US" w:bidi="ar-SA"/>
      </w:rPr>
    </w:lvl>
    <w:lvl w:ilvl="2" w:tplc="1F824A54">
      <w:numFmt w:val="bullet"/>
      <w:lvlText w:val="•"/>
      <w:lvlJc w:val="left"/>
      <w:pPr>
        <w:ind w:left="3225" w:hanging="361"/>
      </w:pPr>
      <w:rPr>
        <w:rFonts w:hint="default"/>
        <w:lang w:val="en-US" w:eastAsia="en-US" w:bidi="ar-SA"/>
      </w:rPr>
    </w:lvl>
    <w:lvl w:ilvl="3" w:tplc="DBA27CA0">
      <w:numFmt w:val="bullet"/>
      <w:lvlText w:val="•"/>
      <w:lvlJc w:val="left"/>
      <w:pPr>
        <w:ind w:left="4247" w:hanging="361"/>
      </w:pPr>
      <w:rPr>
        <w:rFonts w:hint="default"/>
        <w:lang w:val="en-US" w:eastAsia="en-US" w:bidi="ar-SA"/>
      </w:rPr>
    </w:lvl>
    <w:lvl w:ilvl="4" w:tplc="6D92DC1E">
      <w:numFmt w:val="bullet"/>
      <w:lvlText w:val="•"/>
      <w:lvlJc w:val="left"/>
      <w:pPr>
        <w:ind w:left="5270" w:hanging="361"/>
      </w:pPr>
      <w:rPr>
        <w:rFonts w:hint="default"/>
        <w:lang w:val="en-US" w:eastAsia="en-US" w:bidi="ar-SA"/>
      </w:rPr>
    </w:lvl>
    <w:lvl w:ilvl="5" w:tplc="26423D6C">
      <w:numFmt w:val="bullet"/>
      <w:lvlText w:val="•"/>
      <w:lvlJc w:val="left"/>
      <w:pPr>
        <w:ind w:left="6293" w:hanging="361"/>
      </w:pPr>
      <w:rPr>
        <w:rFonts w:hint="default"/>
        <w:lang w:val="en-US" w:eastAsia="en-US" w:bidi="ar-SA"/>
      </w:rPr>
    </w:lvl>
    <w:lvl w:ilvl="6" w:tplc="BF84D2DE">
      <w:numFmt w:val="bullet"/>
      <w:lvlText w:val="•"/>
      <w:lvlJc w:val="left"/>
      <w:pPr>
        <w:ind w:left="7315" w:hanging="361"/>
      </w:pPr>
      <w:rPr>
        <w:rFonts w:hint="default"/>
        <w:lang w:val="en-US" w:eastAsia="en-US" w:bidi="ar-SA"/>
      </w:rPr>
    </w:lvl>
    <w:lvl w:ilvl="7" w:tplc="277C2390">
      <w:numFmt w:val="bullet"/>
      <w:lvlText w:val="•"/>
      <w:lvlJc w:val="left"/>
      <w:pPr>
        <w:ind w:left="8338" w:hanging="361"/>
      </w:pPr>
      <w:rPr>
        <w:rFonts w:hint="default"/>
        <w:lang w:val="en-US" w:eastAsia="en-US" w:bidi="ar-SA"/>
      </w:rPr>
    </w:lvl>
    <w:lvl w:ilvl="8" w:tplc="AE78E562">
      <w:numFmt w:val="bullet"/>
      <w:lvlText w:val="•"/>
      <w:lvlJc w:val="left"/>
      <w:pPr>
        <w:ind w:left="9361" w:hanging="361"/>
      </w:pPr>
      <w:rPr>
        <w:rFonts w:hint="default"/>
        <w:lang w:val="en-US" w:eastAsia="en-US" w:bidi="ar-SA"/>
      </w:rPr>
    </w:lvl>
  </w:abstractNum>
  <w:num w:numId="1" w16cid:durableId="193613689">
    <w:abstractNumId w:val="13"/>
  </w:num>
  <w:num w:numId="2" w16cid:durableId="998389503">
    <w:abstractNumId w:val="14"/>
  </w:num>
  <w:num w:numId="3" w16cid:durableId="794103404">
    <w:abstractNumId w:val="15"/>
  </w:num>
  <w:num w:numId="4" w16cid:durableId="2098549821">
    <w:abstractNumId w:val="12"/>
  </w:num>
  <w:num w:numId="5" w16cid:durableId="1151755658">
    <w:abstractNumId w:val="7"/>
  </w:num>
  <w:num w:numId="6" w16cid:durableId="816067874">
    <w:abstractNumId w:val="10"/>
  </w:num>
  <w:num w:numId="7" w16cid:durableId="383989311">
    <w:abstractNumId w:val="17"/>
  </w:num>
  <w:num w:numId="8" w16cid:durableId="1943343699">
    <w:abstractNumId w:val="16"/>
  </w:num>
  <w:num w:numId="9" w16cid:durableId="2010478565">
    <w:abstractNumId w:val="6"/>
  </w:num>
  <w:num w:numId="10" w16cid:durableId="931939195">
    <w:abstractNumId w:val="4"/>
  </w:num>
  <w:num w:numId="11" w16cid:durableId="637492180">
    <w:abstractNumId w:val="9"/>
  </w:num>
  <w:num w:numId="12" w16cid:durableId="1605963709">
    <w:abstractNumId w:val="0"/>
  </w:num>
  <w:num w:numId="13" w16cid:durableId="868106728">
    <w:abstractNumId w:val="5"/>
  </w:num>
  <w:num w:numId="14" w16cid:durableId="1606618522">
    <w:abstractNumId w:val="8"/>
  </w:num>
  <w:num w:numId="15" w16cid:durableId="119106663">
    <w:abstractNumId w:val="2"/>
  </w:num>
  <w:num w:numId="16" w16cid:durableId="1152327818">
    <w:abstractNumId w:val="11"/>
  </w:num>
  <w:num w:numId="17" w16cid:durableId="524641400">
    <w:abstractNumId w:val="3"/>
  </w:num>
  <w:num w:numId="18" w16cid:durableId="1149526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4"/>
  <w:proofState w:spelling="clean"/>
  <w:defaultTabStop w:val="720"/>
  <w:drawingGridHorizontalSpacing w:val="110"/>
  <w:displayHorizontalDrawingGridEvery w:val="2"/>
  <w:characterSpacingControl w:val="doNotCompress"/>
  <w:hdrShapeDefaults>
    <o:shapedefaults v:ext="edit" spidmax="2054"/>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A1BE7"/>
    <w:rsid w:val="00002BFA"/>
    <w:rsid w:val="00004F84"/>
    <w:rsid w:val="000166BB"/>
    <w:rsid w:val="00016D48"/>
    <w:rsid w:val="000311DC"/>
    <w:rsid w:val="000315B3"/>
    <w:rsid w:val="00041A92"/>
    <w:rsid w:val="00046BAC"/>
    <w:rsid w:val="00054743"/>
    <w:rsid w:val="000B0C68"/>
    <w:rsid w:val="000B6C00"/>
    <w:rsid w:val="000C32BB"/>
    <w:rsid w:val="000C5BDD"/>
    <w:rsid w:val="000E03F9"/>
    <w:rsid w:val="0011011C"/>
    <w:rsid w:val="00113F23"/>
    <w:rsid w:val="001240F1"/>
    <w:rsid w:val="00125EEE"/>
    <w:rsid w:val="001468D8"/>
    <w:rsid w:val="00167FC2"/>
    <w:rsid w:val="00181DD6"/>
    <w:rsid w:val="002078B6"/>
    <w:rsid w:val="002117A2"/>
    <w:rsid w:val="00252221"/>
    <w:rsid w:val="00252889"/>
    <w:rsid w:val="002962C8"/>
    <w:rsid w:val="002B1511"/>
    <w:rsid w:val="002B49D6"/>
    <w:rsid w:val="002C21F0"/>
    <w:rsid w:val="002D1140"/>
    <w:rsid w:val="002D2FBA"/>
    <w:rsid w:val="002E48EE"/>
    <w:rsid w:val="002E5003"/>
    <w:rsid w:val="002E6386"/>
    <w:rsid w:val="002F4F0C"/>
    <w:rsid w:val="00302C7E"/>
    <w:rsid w:val="00324E62"/>
    <w:rsid w:val="003A6DD4"/>
    <w:rsid w:val="003C6DBF"/>
    <w:rsid w:val="003E18E5"/>
    <w:rsid w:val="003E5688"/>
    <w:rsid w:val="0040772D"/>
    <w:rsid w:val="004213B9"/>
    <w:rsid w:val="0043423A"/>
    <w:rsid w:val="0044084D"/>
    <w:rsid w:val="004411DE"/>
    <w:rsid w:val="00445D87"/>
    <w:rsid w:val="00446FF9"/>
    <w:rsid w:val="004669FC"/>
    <w:rsid w:val="00466BC6"/>
    <w:rsid w:val="004764CB"/>
    <w:rsid w:val="00493F9C"/>
    <w:rsid w:val="00494E16"/>
    <w:rsid w:val="004B02B7"/>
    <w:rsid w:val="004C3BE7"/>
    <w:rsid w:val="004D5267"/>
    <w:rsid w:val="004E3DF2"/>
    <w:rsid w:val="004F22F7"/>
    <w:rsid w:val="004F246F"/>
    <w:rsid w:val="004F4DC2"/>
    <w:rsid w:val="004F7021"/>
    <w:rsid w:val="0050787A"/>
    <w:rsid w:val="00514BA8"/>
    <w:rsid w:val="005169CE"/>
    <w:rsid w:val="00517615"/>
    <w:rsid w:val="005234B2"/>
    <w:rsid w:val="00526A07"/>
    <w:rsid w:val="005319D7"/>
    <w:rsid w:val="00541E63"/>
    <w:rsid w:val="005471CE"/>
    <w:rsid w:val="005539D1"/>
    <w:rsid w:val="005679BF"/>
    <w:rsid w:val="00582D86"/>
    <w:rsid w:val="00585573"/>
    <w:rsid w:val="0059740E"/>
    <w:rsid w:val="005A33CB"/>
    <w:rsid w:val="005D2593"/>
    <w:rsid w:val="005E2BD3"/>
    <w:rsid w:val="005E549F"/>
    <w:rsid w:val="006019BD"/>
    <w:rsid w:val="006075EC"/>
    <w:rsid w:val="00623E6A"/>
    <w:rsid w:val="00653FAD"/>
    <w:rsid w:val="0065450A"/>
    <w:rsid w:val="0068713E"/>
    <w:rsid w:val="006B5419"/>
    <w:rsid w:val="006C7BE9"/>
    <w:rsid w:val="006D2A84"/>
    <w:rsid w:val="00724C21"/>
    <w:rsid w:val="00732267"/>
    <w:rsid w:val="00744DFC"/>
    <w:rsid w:val="007747F7"/>
    <w:rsid w:val="00794FBB"/>
    <w:rsid w:val="007A0F6D"/>
    <w:rsid w:val="007A7190"/>
    <w:rsid w:val="007C7DAF"/>
    <w:rsid w:val="007E0CF1"/>
    <w:rsid w:val="007E6EE6"/>
    <w:rsid w:val="007F5C39"/>
    <w:rsid w:val="00840452"/>
    <w:rsid w:val="008452B2"/>
    <w:rsid w:val="008560D9"/>
    <w:rsid w:val="00857669"/>
    <w:rsid w:val="00865501"/>
    <w:rsid w:val="00877F07"/>
    <w:rsid w:val="008801EA"/>
    <w:rsid w:val="00886D8D"/>
    <w:rsid w:val="00896A02"/>
    <w:rsid w:val="008B3FC9"/>
    <w:rsid w:val="008C33ED"/>
    <w:rsid w:val="009001C0"/>
    <w:rsid w:val="009330FD"/>
    <w:rsid w:val="00937BC2"/>
    <w:rsid w:val="00941784"/>
    <w:rsid w:val="009572C8"/>
    <w:rsid w:val="00965103"/>
    <w:rsid w:val="00973573"/>
    <w:rsid w:val="00984D71"/>
    <w:rsid w:val="009867DA"/>
    <w:rsid w:val="00991AD0"/>
    <w:rsid w:val="0099232C"/>
    <w:rsid w:val="009A1383"/>
    <w:rsid w:val="009A4B17"/>
    <w:rsid w:val="009A5E4D"/>
    <w:rsid w:val="009F03DE"/>
    <w:rsid w:val="009F7429"/>
    <w:rsid w:val="00A0334E"/>
    <w:rsid w:val="00A062E9"/>
    <w:rsid w:val="00A34E68"/>
    <w:rsid w:val="00A37801"/>
    <w:rsid w:val="00A54A61"/>
    <w:rsid w:val="00A972EA"/>
    <w:rsid w:val="00AA1789"/>
    <w:rsid w:val="00AA1BE7"/>
    <w:rsid w:val="00AA68A6"/>
    <w:rsid w:val="00AB1D08"/>
    <w:rsid w:val="00AB5A98"/>
    <w:rsid w:val="00AB5D3F"/>
    <w:rsid w:val="00AC1769"/>
    <w:rsid w:val="00AD0328"/>
    <w:rsid w:val="00AD03A9"/>
    <w:rsid w:val="00AD7EDA"/>
    <w:rsid w:val="00AF02B7"/>
    <w:rsid w:val="00AF736B"/>
    <w:rsid w:val="00B1644B"/>
    <w:rsid w:val="00B2052D"/>
    <w:rsid w:val="00B25F3E"/>
    <w:rsid w:val="00B411BC"/>
    <w:rsid w:val="00B72CE4"/>
    <w:rsid w:val="00B75B7E"/>
    <w:rsid w:val="00B82491"/>
    <w:rsid w:val="00BA06DD"/>
    <w:rsid w:val="00BB03D1"/>
    <w:rsid w:val="00BB6DB3"/>
    <w:rsid w:val="00BC7EF5"/>
    <w:rsid w:val="00BD20BF"/>
    <w:rsid w:val="00BD538B"/>
    <w:rsid w:val="00BD634C"/>
    <w:rsid w:val="00BF1486"/>
    <w:rsid w:val="00BF3134"/>
    <w:rsid w:val="00BF5232"/>
    <w:rsid w:val="00C0267E"/>
    <w:rsid w:val="00C171A0"/>
    <w:rsid w:val="00C249F3"/>
    <w:rsid w:val="00C46304"/>
    <w:rsid w:val="00C55BF5"/>
    <w:rsid w:val="00C76F4E"/>
    <w:rsid w:val="00CB3884"/>
    <w:rsid w:val="00CC6847"/>
    <w:rsid w:val="00CE5AD5"/>
    <w:rsid w:val="00CF0C8A"/>
    <w:rsid w:val="00CF4501"/>
    <w:rsid w:val="00D04EA8"/>
    <w:rsid w:val="00D05CD5"/>
    <w:rsid w:val="00D24818"/>
    <w:rsid w:val="00D27E3D"/>
    <w:rsid w:val="00D33D66"/>
    <w:rsid w:val="00D413BA"/>
    <w:rsid w:val="00D54337"/>
    <w:rsid w:val="00D71801"/>
    <w:rsid w:val="00D80E1C"/>
    <w:rsid w:val="00DA67BE"/>
    <w:rsid w:val="00DA684A"/>
    <w:rsid w:val="00DC38FE"/>
    <w:rsid w:val="00DD034C"/>
    <w:rsid w:val="00DE517C"/>
    <w:rsid w:val="00DF3460"/>
    <w:rsid w:val="00DF622B"/>
    <w:rsid w:val="00E2158D"/>
    <w:rsid w:val="00E314F8"/>
    <w:rsid w:val="00E4584F"/>
    <w:rsid w:val="00E562E1"/>
    <w:rsid w:val="00E5744A"/>
    <w:rsid w:val="00E57B3C"/>
    <w:rsid w:val="00E66407"/>
    <w:rsid w:val="00E760EB"/>
    <w:rsid w:val="00E83953"/>
    <w:rsid w:val="00EB48BB"/>
    <w:rsid w:val="00EF6162"/>
    <w:rsid w:val="00F067F1"/>
    <w:rsid w:val="00F11B94"/>
    <w:rsid w:val="00F1747F"/>
    <w:rsid w:val="00F213EC"/>
    <w:rsid w:val="00F333E5"/>
    <w:rsid w:val="00F402CE"/>
    <w:rsid w:val="00F421DC"/>
    <w:rsid w:val="00F430A2"/>
    <w:rsid w:val="00F6275E"/>
    <w:rsid w:val="00F65A05"/>
    <w:rsid w:val="00F80C42"/>
    <w:rsid w:val="00F86BDC"/>
    <w:rsid w:val="00F95955"/>
    <w:rsid w:val="00FA4509"/>
    <w:rsid w:val="00FC14B3"/>
    <w:rsid w:val="00FC5173"/>
    <w:rsid w:val="00FD394E"/>
    <w:rsid w:val="00FD6CC2"/>
    <w:rsid w:val="00FE0A5F"/>
    <w:rsid w:val="00FE6151"/>
    <w:rsid w:val="00FF56C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5:docId w15:val="{17B7F3C5-7BC0-9943-9851-C6C26041B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59"/>
      <w:ind w:left="5318"/>
    </w:pPr>
    <w:rPr>
      <w:sz w:val="44"/>
      <w:szCs w:val="44"/>
    </w:rPr>
  </w:style>
  <w:style w:type="paragraph" w:styleId="ListParagraph">
    <w:name w:val="List Paragraph"/>
    <w:basedOn w:val="Normal"/>
    <w:uiPriority w:val="1"/>
    <w:qFormat/>
    <w:pPr>
      <w:ind w:left="1180" w:hanging="361"/>
    </w:pPr>
  </w:style>
  <w:style w:type="paragraph" w:customStyle="1" w:styleId="TableParagraph">
    <w:name w:val="Table Paragraph"/>
    <w:basedOn w:val="Normal"/>
    <w:uiPriority w:val="1"/>
    <w:qFormat/>
    <w:pPr>
      <w:spacing w:line="256" w:lineRule="exact"/>
      <w:ind w:left="11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 /><Relationship Id="rId18" Type="http://schemas.openxmlformats.org/officeDocument/2006/relationships/image" Target="media/image11.jpeg" /><Relationship Id="rId26" Type="http://schemas.openxmlformats.org/officeDocument/2006/relationships/image" Target="media/image19.jpeg" /><Relationship Id="rId39" Type="http://schemas.openxmlformats.org/officeDocument/2006/relationships/image" Target="media/image32.jpeg" /><Relationship Id="rId21" Type="http://schemas.openxmlformats.org/officeDocument/2006/relationships/image" Target="media/image14.jpeg" /><Relationship Id="rId34" Type="http://schemas.openxmlformats.org/officeDocument/2006/relationships/image" Target="media/image27.jpeg" /><Relationship Id="rId42" Type="http://schemas.openxmlformats.org/officeDocument/2006/relationships/image" Target="media/image35.jpeg" /><Relationship Id="rId47" Type="http://schemas.openxmlformats.org/officeDocument/2006/relationships/image" Target="media/image40.jpeg" /><Relationship Id="rId50" Type="http://schemas.openxmlformats.org/officeDocument/2006/relationships/image" Target="media/image43.jpeg" /><Relationship Id="rId55" Type="http://schemas.openxmlformats.org/officeDocument/2006/relationships/image" Target="media/image48.jpeg" /><Relationship Id="rId7" Type="http://schemas.openxmlformats.org/officeDocument/2006/relationships/footer" Target="footer1.xml" /><Relationship Id="rId12" Type="http://schemas.openxmlformats.org/officeDocument/2006/relationships/image" Target="media/image5.jpeg" /><Relationship Id="rId17" Type="http://schemas.openxmlformats.org/officeDocument/2006/relationships/image" Target="media/image10.jpeg" /><Relationship Id="rId25" Type="http://schemas.openxmlformats.org/officeDocument/2006/relationships/image" Target="media/image18.jpeg" /><Relationship Id="rId33" Type="http://schemas.openxmlformats.org/officeDocument/2006/relationships/image" Target="media/image26.jpeg" /><Relationship Id="rId38" Type="http://schemas.openxmlformats.org/officeDocument/2006/relationships/image" Target="media/image31.jpeg" /><Relationship Id="rId46" Type="http://schemas.openxmlformats.org/officeDocument/2006/relationships/image" Target="media/image39.jpeg" /><Relationship Id="rId59"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9.jpeg" /><Relationship Id="rId20" Type="http://schemas.openxmlformats.org/officeDocument/2006/relationships/image" Target="media/image13.jpeg" /><Relationship Id="rId29" Type="http://schemas.openxmlformats.org/officeDocument/2006/relationships/image" Target="media/image22.jpeg" /><Relationship Id="rId41" Type="http://schemas.openxmlformats.org/officeDocument/2006/relationships/image" Target="media/image34.jpeg" /><Relationship Id="rId54" Type="http://schemas.openxmlformats.org/officeDocument/2006/relationships/image" Target="media/image47.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jpeg" /><Relationship Id="rId24" Type="http://schemas.openxmlformats.org/officeDocument/2006/relationships/image" Target="media/image17.jpeg" /><Relationship Id="rId32" Type="http://schemas.openxmlformats.org/officeDocument/2006/relationships/image" Target="media/image25.jpeg" /><Relationship Id="rId37" Type="http://schemas.openxmlformats.org/officeDocument/2006/relationships/image" Target="media/image30.jpeg" /><Relationship Id="rId40" Type="http://schemas.openxmlformats.org/officeDocument/2006/relationships/image" Target="media/image33.jpeg" /><Relationship Id="rId45" Type="http://schemas.openxmlformats.org/officeDocument/2006/relationships/image" Target="media/image38.jpeg" /><Relationship Id="rId53" Type="http://schemas.openxmlformats.org/officeDocument/2006/relationships/image" Target="media/image46.jpeg" /><Relationship Id="rId58" Type="http://schemas.openxmlformats.org/officeDocument/2006/relationships/hyperlink" Target="https://www.pharmacy180.com/article/application-of-pro-drugs-2096/" TargetMode="External" /><Relationship Id="rId5" Type="http://schemas.openxmlformats.org/officeDocument/2006/relationships/footnotes" Target="footnotes.xml" /><Relationship Id="rId15" Type="http://schemas.openxmlformats.org/officeDocument/2006/relationships/image" Target="media/image8.jpeg" /><Relationship Id="rId23" Type="http://schemas.openxmlformats.org/officeDocument/2006/relationships/image" Target="media/image16.jpeg" /><Relationship Id="rId28" Type="http://schemas.openxmlformats.org/officeDocument/2006/relationships/image" Target="media/image21.jpeg" /><Relationship Id="rId36" Type="http://schemas.openxmlformats.org/officeDocument/2006/relationships/image" Target="media/image29.jpeg" /><Relationship Id="rId49" Type="http://schemas.openxmlformats.org/officeDocument/2006/relationships/image" Target="media/image42.jpeg" /><Relationship Id="rId57" Type="http://schemas.openxmlformats.org/officeDocument/2006/relationships/hyperlink" Target="https://www.researchgate.net/publication/309383341_Prodrug_Strategy_in_Drug_Development" TargetMode="External" /><Relationship Id="rId10" Type="http://schemas.openxmlformats.org/officeDocument/2006/relationships/image" Target="media/image3.jpeg" /><Relationship Id="rId19" Type="http://schemas.openxmlformats.org/officeDocument/2006/relationships/image" Target="media/image12.jpeg" /><Relationship Id="rId31" Type="http://schemas.openxmlformats.org/officeDocument/2006/relationships/image" Target="media/image24.jpeg" /><Relationship Id="rId44" Type="http://schemas.openxmlformats.org/officeDocument/2006/relationships/image" Target="media/image37.jpeg" /><Relationship Id="rId52" Type="http://schemas.openxmlformats.org/officeDocument/2006/relationships/image" Target="media/image45.jpeg" /><Relationship Id="rId60"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2.jpeg" /><Relationship Id="rId14" Type="http://schemas.openxmlformats.org/officeDocument/2006/relationships/image" Target="media/image7.jpeg" /><Relationship Id="rId22" Type="http://schemas.openxmlformats.org/officeDocument/2006/relationships/image" Target="media/image15.png" /><Relationship Id="rId27" Type="http://schemas.openxmlformats.org/officeDocument/2006/relationships/image" Target="media/image20.jpeg" /><Relationship Id="rId30" Type="http://schemas.openxmlformats.org/officeDocument/2006/relationships/image" Target="media/image23.png" /><Relationship Id="rId35" Type="http://schemas.openxmlformats.org/officeDocument/2006/relationships/image" Target="media/image28.jpeg" /><Relationship Id="rId43" Type="http://schemas.openxmlformats.org/officeDocument/2006/relationships/image" Target="media/image36.jpeg" /><Relationship Id="rId48" Type="http://schemas.openxmlformats.org/officeDocument/2006/relationships/image" Target="media/image41.jpeg" /><Relationship Id="rId56" Type="http://schemas.openxmlformats.org/officeDocument/2006/relationships/hyperlink" Target="https://www.goodrx.com/healthcare-access/medication-education/what-is-a-prodrug" TargetMode="External" /><Relationship Id="rId8" Type="http://schemas.openxmlformats.org/officeDocument/2006/relationships/image" Target="media/image1.jpeg" /><Relationship Id="rId51" Type="http://schemas.openxmlformats.org/officeDocument/2006/relationships/image" Target="media/image44.jpeg" /><Relationship Id="rId3" Type="http://schemas.openxmlformats.org/officeDocument/2006/relationships/settings" Target="setting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11040</Words>
  <Characters>62932</Characters>
  <Application>Microsoft Office Word</Application>
  <DocSecurity>0</DocSecurity>
  <Lines>524</Lines>
  <Paragraphs>147</Paragraphs>
  <ScaleCrop>false</ScaleCrop>
  <Company/>
  <LinksUpToDate>false</LinksUpToDate>
  <CharactersWithSpaces>73825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This pc</dc:creator>
  <cp:lastModifiedBy>Guest User</cp:lastModifiedBy>
  <cp:revision>2</cp:revision>
  <dcterms:created xsi:type="dcterms:W3CDTF">2023-08-10T13:07:00Z</dcterms:created>
  <dcterms:modified xsi:type="dcterms:W3CDTF">2023-08-10T13:07:00Z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2023-07-29T00:00:00Z</vt:filetime>
  </property>
  <property fmtid="{D5CDD505-2E9C-101B-9397-08002B2CF9AE}" pid="3" name="Creator">
    <vt:lpwstr>Microsoft® Word 2010</vt:lpwstr>
  </property>
  <property fmtid="{D5CDD505-2E9C-101B-9397-08002B2CF9AE}" pid="4" name="LastSaved">
    <vt:filetime>2023-08-07T00:00:00Z</vt:filetime>
  </property>
</Properties>
</file>