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0FB" w:rsidRDefault="0090679B" w:rsidP="00091733">
      <w:pPr>
        <w:ind w:left="90" w:right="90"/>
        <w:jc w:val="center"/>
        <w:rPr>
          <w:rFonts w:ascii="Times New Roman" w:hAnsi="Times New Roman" w:cs="Times New Roman"/>
          <w:b/>
          <w:sz w:val="48"/>
          <w:szCs w:val="48"/>
        </w:rPr>
      </w:pPr>
      <w:r w:rsidRPr="00115C14">
        <w:rPr>
          <w:rFonts w:ascii="Times New Roman" w:hAnsi="Times New Roman" w:cs="Times New Roman"/>
          <w:b/>
          <w:sz w:val="48"/>
          <w:szCs w:val="48"/>
        </w:rPr>
        <w:t>Organic Light Emitting Diode of Materials</w:t>
      </w:r>
      <w:r w:rsidR="00512413">
        <w:rPr>
          <w:rFonts w:ascii="Times New Roman" w:hAnsi="Times New Roman" w:cs="Times New Roman"/>
          <w:b/>
          <w:sz w:val="48"/>
          <w:szCs w:val="48"/>
        </w:rPr>
        <w:t xml:space="preserve"> &amp; its Application</w:t>
      </w:r>
    </w:p>
    <w:p w:rsidR="0011787E" w:rsidRPr="00AC7F68" w:rsidRDefault="0011787E" w:rsidP="00091733">
      <w:pPr>
        <w:pStyle w:val="ListParagraph"/>
        <w:spacing w:after="0"/>
        <w:ind w:left="90" w:right="90"/>
        <w:jc w:val="center"/>
        <w:rPr>
          <w:rFonts w:ascii="Times New Roman" w:hAnsi="Times New Roman" w:cs="Times New Roman"/>
          <w:b/>
          <w:sz w:val="20"/>
          <w:szCs w:val="20"/>
          <w:vertAlign w:val="superscript"/>
        </w:rPr>
      </w:pPr>
      <w:r w:rsidRPr="003D41A5">
        <w:rPr>
          <w:rFonts w:ascii="Times New Roman" w:hAnsi="Times New Roman" w:cs="Times New Roman"/>
          <w:b/>
          <w:sz w:val="20"/>
          <w:szCs w:val="20"/>
        </w:rPr>
        <w:t>Sunil Kumar Yadav</w:t>
      </w:r>
      <w:r w:rsidRPr="003D41A5">
        <w:rPr>
          <w:rFonts w:ascii="Times New Roman" w:hAnsi="Times New Roman" w:cs="Times New Roman"/>
          <w:b/>
          <w:sz w:val="20"/>
          <w:szCs w:val="20"/>
          <w:vertAlign w:val="superscript"/>
        </w:rPr>
        <w:t>1</w:t>
      </w:r>
      <w:r w:rsidRPr="003D41A5">
        <w:rPr>
          <w:rFonts w:ascii="Times New Roman" w:hAnsi="Times New Roman" w:cs="Times New Roman"/>
          <w:b/>
          <w:sz w:val="20"/>
          <w:szCs w:val="20"/>
        </w:rPr>
        <w:t>,</w:t>
      </w:r>
      <w:r w:rsidR="00742CB9">
        <w:rPr>
          <w:rFonts w:ascii="Times New Roman" w:hAnsi="Times New Roman" w:cs="Times New Roman"/>
          <w:b/>
          <w:sz w:val="20"/>
          <w:szCs w:val="20"/>
        </w:rPr>
        <w:t xml:space="preserve"> Dr.</w:t>
      </w:r>
      <w:r w:rsidRPr="003D41A5">
        <w:rPr>
          <w:rFonts w:ascii="Times New Roman" w:hAnsi="Times New Roman" w:cs="Times New Roman"/>
          <w:b/>
          <w:sz w:val="20"/>
          <w:szCs w:val="20"/>
        </w:rPr>
        <w:t xml:space="preserve"> </w:t>
      </w:r>
      <w:proofErr w:type="spellStart"/>
      <w:r w:rsidRPr="003D56BF">
        <w:rPr>
          <w:rFonts w:ascii="Times New Roman" w:hAnsi="Times New Roman" w:cs="Times New Roman"/>
          <w:b/>
          <w:sz w:val="20"/>
          <w:szCs w:val="20"/>
        </w:rPr>
        <w:t>Hari</w:t>
      </w:r>
      <w:proofErr w:type="spellEnd"/>
      <w:r w:rsidRPr="003D56BF">
        <w:rPr>
          <w:rFonts w:ascii="Times New Roman" w:hAnsi="Times New Roman" w:cs="Times New Roman"/>
          <w:b/>
          <w:sz w:val="20"/>
          <w:szCs w:val="20"/>
        </w:rPr>
        <w:t xml:space="preserve"> Om Sharan</w:t>
      </w:r>
      <w:r w:rsidRPr="003D41A5">
        <w:rPr>
          <w:rFonts w:ascii="Times New Roman" w:hAnsi="Times New Roman" w:cs="Times New Roman"/>
          <w:b/>
          <w:sz w:val="20"/>
          <w:szCs w:val="20"/>
          <w:vertAlign w:val="superscript"/>
        </w:rPr>
        <w:t>2</w:t>
      </w:r>
      <w:r w:rsidR="00742CB9">
        <w:rPr>
          <w:rFonts w:ascii="Times New Roman" w:hAnsi="Times New Roman" w:cs="Times New Roman"/>
          <w:b/>
          <w:sz w:val="20"/>
          <w:szCs w:val="20"/>
        </w:rPr>
        <w:t xml:space="preserve">, </w:t>
      </w:r>
      <w:proofErr w:type="spellStart"/>
      <w:r w:rsidR="00742CB9">
        <w:rPr>
          <w:rFonts w:ascii="Times New Roman" w:hAnsi="Times New Roman" w:cs="Times New Roman"/>
          <w:b/>
          <w:sz w:val="20"/>
          <w:szCs w:val="20"/>
        </w:rPr>
        <w:t>Dr.</w:t>
      </w:r>
      <w:r w:rsidR="00AC7F68">
        <w:rPr>
          <w:rFonts w:ascii="Times New Roman" w:hAnsi="Times New Roman" w:cs="Times New Roman"/>
          <w:b/>
          <w:sz w:val="20"/>
          <w:szCs w:val="20"/>
        </w:rPr>
        <w:t>C</w:t>
      </w:r>
      <w:proofErr w:type="spellEnd"/>
      <w:r w:rsidR="00AC7F68">
        <w:rPr>
          <w:rFonts w:ascii="Times New Roman" w:hAnsi="Times New Roman" w:cs="Times New Roman"/>
          <w:b/>
          <w:sz w:val="20"/>
          <w:szCs w:val="20"/>
        </w:rPr>
        <w:t xml:space="preserve">. S. </w:t>
      </w:r>
      <w:proofErr w:type="spellStart"/>
      <w:r w:rsidR="00AC7F68">
        <w:rPr>
          <w:rFonts w:ascii="Times New Roman" w:hAnsi="Times New Roman" w:cs="Times New Roman"/>
          <w:b/>
          <w:sz w:val="20"/>
          <w:szCs w:val="20"/>
        </w:rPr>
        <w:t>Raghuvanshi</w:t>
      </w:r>
      <w:proofErr w:type="spellEnd"/>
      <w:r w:rsidR="00AC7F68">
        <w:rPr>
          <w:rFonts w:ascii="Times New Roman" w:hAnsi="Times New Roman" w:cs="Times New Roman"/>
          <w:b/>
          <w:sz w:val="20"/>
          <w:szCs w:val="20"/>
        </w:rPr>
        <w:t xml:space="preserve"> </w:t>
      </w:r>
      <w:r w:rsidR="00AC7F68" w:rsidRPr="00AC7F68">
        <w:rPr>
          <w:rFonts w:ascii="Times New Roman" w:hAnsi="Times New Roman" w:cs="Times New Roman"/>
          <w:b/>
          <w:sz w:val="20"/>
          <w:szCs w:val="20"/>
          <w:vertAlign w:val="superscript"/>
        </w:rPr>
        <w:t>3</w:t>
      </w:r>
      <w:r w:rsidRPr="00AC7F68">
        <w:rPr>
          <w:rFonts w:ascii="Times New Roman" w:hAnsi="Times New Roman" w:cs="Times New Roman"/>
          <w:b/>
          <w:sz w:val="20"/>
          <w:szCs w:val="20"/>
          <w:vertAlign w:val="superscript"/>
        </w:rPr>
        <w:t xml:space="preserve"> </w:t>
      </w:r>
    </w:p>
    <w:p w:rsidR="005E4693" w:rsidRPr="009F78E4" w:rsidRDefault="00B32904" w:rsidP="00091733">
      <w:pPr>
        <w:ind w:left="90" w:right="90"/>
        <w:jc w:val="both"/>
        <w:rPr>
          <w:rFonts w:ascii="Times New Roman" w:hAnsi="Times New Roman" w:cs="Times New Roman"/>
          <w:b/>
          <w:sz w:val="24"/>
          <w:szCs w:val="24"/>
        </w:rPr>
      </w:pPr>
      <w:r>
        <w:rPr>
          <w:rFonts w:ascii="Times New Roman" w:hAnsi="Times New Roman" w:cs="Times New Roman"/>
          <w:b/>
          <w:sz w:val="24"/>
          <w:szCs w:val="24"/>
        </w:rPr>
        <w:t>Abstract</w:t>
      </w:r>
      <w:proofErr w:type="gramStart"/>
      <w:r>
        <w:rPr>
          <w:rFonts w:ascii="Times New Roman" w:hAnsi="Times New Roman" w:cs="Times New Roman"/>
          <w:b/>
          <w:sz w:val="24"/>
          <w:szCs w:val="24"/>
        </w:rPr>
        <w:t xml:space="preserve">/  </w:t>
      </w:r>
      <w:r w:rsidR="005E4693" w:rsidRPr="009F78E4">
        <w:rPr>
          <w:rFonts w:ascii="Times New Roman" w:hAnsi="Times New Roman" w:cs="Times New Roman"/>
          <w:b/>
          <w:sz w:val="24"/>
          <w:szCs w:val="24"/>
        </w:rPr>
        <w:t>Summary</w:t>
      </w:r>
      <w:proofErr w:type="gramEnd"/>
      <w:r w:rsidR="005E4693" w:rsidRPr="009F78E4">
        <w:rPr>
          <w:rFonts w:ascii="Times New Roman" w:hAnsi="Times New Roman" w:cs="Times New Roman"/>
          <w:b/>
          <w:sz w:val="24"/>
          <w:szCs w:val="24"/>
        </w:rPr>
        <w:t xml:space="preserve"> </w:t>
      </w:r>
    </w:p>
    <w:p w:rsidR="005E4693" w:rsidRPr="009F78E4" w:rsidRDefault="002160DF" w:rsidP="00091733">
      <w:pPr>
        <w:spacing w:after="0"/>
        <w:ind w:left="90"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E4693" w:rsidRPr="009F78E4">
        <w:rPr>
          <w:rFonts w:ascii="Times New Roman" w:hAnsi="Times New Roman" w:cs="Times New Roman"/>
          <w:sz w:val="24"/>
          <w:szCs w:val="24"/>
        </w:rPr>
        <w:t>OLED materials possess a big impact on how efficiently they operate. The categorization of OLED materials and common OLED materials are treated in this chapter.</w:t>
      </w:r>
    </w:p>
    <w:p w:rsidR="005E4693" w:rsidRPr="009F78E4" w:rsidRDefault="002160DF" w:rsidP="00091733">
      <w:pPr>
        <w:spacing w:after="0"/>
        <w:ind w:left="90"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E4693" w:rsidRPr="009F78E4">
        <w:rPr>
          <w:rFonts w:ascii="Times New Roman" w:hAnsi="Times New Roman" w:cs="Times New Roman"/>
          <w:sz w:val="24"/>
          <w:szCs w:val="24"/>
        </w:rPr>
        <w:t xml:space="preserve">From the point of view of how they are made, there are essentially two types of OLED materials: those made by vacuum evaporation and those made by solutions. Most of the time, small molecular materials are used in vacuum evaporation, while polymers, dendrimers, and small molecular materials are used in solution-type materials. There are also fluorescent materials, phosphorescent materials, and thermally triggered delayed fluorescent (TADF) materials. </w:t>
      </w:r>
      <w:proofErr w:type="gramStart"/>
      <w:r w:rsidR="005E4693" w:rsidRPr="009F78E4">
        <w:rPr>
          <w:rFonts w:ascii="Times New Roman" w:hAnsi="Times New Roman" w:cs="Times New Roman"/>
          <w:sz w:val="24"/>
          <w:szCs w:val="24"/>
        </w:rPr>
        <w:t>In terms of how emissions are made.</w:t>
      </w:r>
      <w:proofErr w:type="gramEnd"/>
      <w:r w:rsidR="005E4693" w:rsidRPr="009F78E4">
        <w:rPr>
          <w:rFonts w:ascii="Times New Roman" w:hAnsi="Times New Roman" w:cs="Times New Roman"/>
          <w:sz w:val="24"/>
          <w:szCs w:val="24"/>
        </w:rPr>
        <w:t xml:space="preserve"> From the point of view of how they work, OLED materials can be </w:t>
      </w:r>
      <w:proofErr w:type="spellStart"/>
      <w:r w:rsidR="005E4693" w:rsidRPr="009F78E4">
        <w:rPr>
          <w:rFonts w:ascii="Times New Roman" w:hAnsi="Times New Roman" w:cs="Times New Roman"/>
          <w:sz w:val="24"/>
          <w:szCs w:val="24"/>
        </w:rPr>
        <w:t>categorised</w:t>
      </w:r>
      <w:proofErr w:type="spellEnd"/>
      <w:r w:rsidR="005E4693" w:rsidRPr="009F78E4">
        <w:rPr>
          <w:rFonts w:ascii="Times New Roman" w:hAnsi="Times New Roman" w:cs="Times New Roman"/>
          <w:sz w:val="24"/>
          <w:szCs w:val="24"/>
        </w:rPr>
        <w:t xml:space="preserve"> as </w:t>
      </w:r>
      <w:proofErr w:type="gramStart"/>
      <w:r w:rsidR="005E4693" w:rsidRPr="009F78E4">
        <w:rPr>
          <w:rFonts w:ascii="Times New Roman" w:hAnsi="Times New Roman" w:cs="Times New Roman"/>
          <w:sz w:val="24"/>
          <w:szCs w:val="24"/>
        </w:rPr>
        <w:t>hole</w:t>
      </w:r>
      <w:proofErr w:type="gramEnd"/>
      <w:r w:rsidR="005E4693" w:rsidRPr="009F78E4">
        <w:rPr>
          <w:rFonts w:ascii="Times New Roman" w:hAnsi="Times New Roman" w:cs="Times New Roman"/>
          <w:sz w:val="24"/>
          <w:szCs w:val="24"/>
        </w:rPr>
        <w:t xml:space="preserve"> injection material, hole transport material, emission material, host material in the emissive layer, electron transport material, electron injection material, charge blocking material, etc.</w:t>
      </w:r>
    </w:p>
    <w:p w:rsidR="005E4693" w:rsidRPr="009F78E4" w:rsidRDefault="005E4693" w:rsidP="00091733">
      <w:pPr>
        <w:spacing w:after="0"/>
        <w:ind w:left="90" w:right="90"/>
        <w:jc w:val="both"/>
        <w:rPr>
          <w:rFonts w:ascii="Times New Roman" w:hAnsi="Times New Roman" w:cs="Times New Roman"/>
          <w:sz w:val="24"/>
          <w:szCs w:val="24"/>
        </w:rPr>
      </w:pPr>
      <w:r w:rsidRPr="009F78E4">
        <w:rPr>
          <w:rFonts w:ascii="Times New Roman" w:hAnsi="Times New Roman" w:cs="Times New Roman"/>
          <w:sz w:val="24"/>
          <w:szCs w:val="24"/>
        </w:rPr>
        <w:t>The chemicals on the anode and cathode are also important, so this part also talks about them. This part also talks about the chemical orientations of biological materials because this also affects how OLEDs work.</w:t>
      </w:r>
    </w:p>
    <w:p w:rsidR="005E4693" w:rsidRPr="002160DF" w:rsidRDefault="005E4693" w:rsidP="00091733">
      <w:pPr>
        <w:spacing w:after="0"/>
        <w:ind w:left="90" w:right="90"/>
        <w:jc w:val="both"/>
        <w:rPr>
          <w:rFonts w:ascii="Times New Roman" w:hAnsi="Times New Roman" w:cs="Times New Roman"/>
          <w:b/>
          <w:sz w:val="28"/>
          <w:szCs w:val="28"/>
        </w:rPr>
      </w:pPr>
      <w:r w:rsidRPr="005E4693">
        <w:rPr>
          <w:rFonts w:ascii="Times New Roman" w:hAnsi="Times New Roman" w:cs="Times New Roman"/>
          <w:b/>
          <w:sz w:val="28"/>
          <w:szCs w:val="28"/>
        </w:rPr>
        <w:t>Key words</w:t>
      </w:r>
      <w:r w:rsidR="002160DF">
        <w:rPr>
          <w:rFonts w:ascii="Times New Roman" w:hAnsi="Times New Roman" w:cs="Times New Roman"/>
          <w:b/>
          <w:sz w:val="28"/>
          <w:szCs w:val="28"/>
        </w:rPr>
        <w:t xml:space="preserve"> </w:t>
      </w:r>
      <w:r w:rsidRPr="009F78E4">
        <w:rPr>
          <w:rFonts w:ascii="Times New Roman" w:hAnsi="Times New Roman" w:cs="Times New Roman"/>
          <w:sz w:val="24"/>
          <w:szCs w:val="24"/>
        </w:rPr>
        <w:t>Material, vacuum evaporation, solution, small molecule, polymer, dendrimer, electrode, Molecular orientation</w:t>
      </w:r>
    </w:p>
    <w:p w:rsidR="000A0157" w:rsidRDefault="00E766A8" w:rsidP="00091733">
      <w:pPr>
        <w:spacing w:after="0"/>
        <w:ind w:left="90" w:right="90"/>
        <w:jc w:val="both"/>
        <w:rPr>
          <w:rFonts w:ascii="Times New Roman" w:hAnsi="Times New Roman" w:cs="Times New Roman"/>
          <w:b/>
          <w:sz w:val="28"/>
          <w:szCs w:val="28"/>
        </w:rPr>
      </w:pPr>
      <w:r>
        <w:rPr>
          <w:rFonts w:ascii="Times New Roman" w:hAnsi="Times New Roman" w:cs="Times New Roman"/>
          <w:b/>
          <w:sz w:val="28"/>
          <w:szCs w:val="28"/>
        </w:rPr>
        <w:t>2</w:t>
      </w:r>
      <w:r w:rsidR="000A0157" w:rsidRPr="000A0157">
        <w:rPr>
          <w:rFonts w:ascii="Times New Roman" w:hAnsi="Times New Roman" w:cs="Times New Roman"/>
          <w:b/>
          <w:sz w:val="28"/>
          <w:szCs w:val="28"/>
        </w:rPr>
        <w:t xml:space="preserve">.1 Types of Organic light Emitting Diode Materials </w:t>
      </w:r>
    </w:p>
    <w:p w:rsidR="000A0157" w:rsidRPr="000A0157" w:rsidRDefault="002160DF" w:rsidP="00091733">
      <w:pPr>
        <w:spacing w:after="0"/>
        <w:ind w:left="90" w:right="90"/>
        <w:jc w:val="both"/>
        <w:rPr>
          <w:sz w:val="28"/>
          <w:szCs w:val="28"/>
        </w:rPr>
      </w:pPr>
      <w:r>
        <w:rPr>
          <w:rFonts w:ascii="Times New Roman" w:hAnsi="Times New Roman" w:cs="Times New Roman"/>
          <w:sz w:val="24"/>
          <w:szCs w:val="24"/>
        </w:rPr>
        <w:tab/>
      </w:r>
      <w:r>
        <w:rPr>
          <w:rFonts w:ascii="Times New Roman" w:hAnsi="Times New Roman" w:cs="Times New Roman"/>
          <w:sz w:val="24"/>
          <w:szCs w:val="24"/>
        </w:rPr>
        <w:tab/>
      </w:r>
      <w:r w:rsidR="000A0157" w:rsidRPr="009F78E4">
        <w:rPr>
          <w:rFonts w:ascii="Times New Roman" w:hAnsi="Times New Roman" w:cs="Times New Roman"/>
          <w:sz w:val="24"/>
          <w:szCs w:val="24"/>
        </w:rPr>
        <w:t>OLEDs, which can be formed from differ</w:t>
      </w:r>
      <w:r w:rsidR="00E766A8">
        <w:rPr>
          <w:rFonts w:ascii="Times New Roman" w:hAnsi="Times New Roman" w:cs="Times New Roman"/>
          <w:sz w:val="24"/>
          <w:szCs w:val="24"/>
        </w:rPr>
        <w:t>ent kinds of materials. Figure 2</w:t>
      </w:r>
      <w:r w:rsidR="000A0157" w:rsidRPr="009F78E4">
        <w:rPr>
          <w:rFonts w:ascii="Times New Roman" w:hAnsi="Times New Roman" w:cs="Times New Roman"/>
          <w:sz w:val="24"/>
          <w:szCs w:val="24"/>
        </w:rPr>
        <w:t>.1 shows how OLED materials can be classified into groups. From a process point of view, there are two types of OLED materials: vacuum evaporation type (dry process) and solut</w:t>
      </w:r>
      <w:r w:rsidR="00E766A8">
        <w:rPr>
          <w:rFonts w:ascii="Times New Roman" w:hAnsi="Times New Roman" w:cs="Times New Roman"/>
          <w:sz w:val="24"/>
          <w:szCs w:val="24"/>
        </w:rPr>
        <w:t>ion type (wet process). Figure 2</w:t>
      </w:r>
      <w:r w:rsidR="000A0157" w:rsidRPr="009F78E4">
        <w:rPr>
          <w:rFonts w:ascii="Times New Roman" w:hAnsi="Times New Roman" w:cs="Times New Roman"/>
          <w:sz w:val="24"/>
          <w:szCs w:val="24"/>
        </w:rPr>
        <w:t xml:space="preserve">.2 shows drawings of the three kinds of OLED devices, which are grouped by the type of process they use. Hybrid OLEDs have both organic layers made by a solution method and organic layers made by evaporation in a vacuum. </w:t>
      </w:r>
      <w:proofErr w:type="spellStart"/>
      <w:r w:rsidR="000A0157" w:rsidRPr="009F78E4">
        <w:rPr>
          <w:rFonts w:ascii="Times New Roman" w:hAnsi="Times New Roman" w:cs="Times New Roman"/>
          <w:sz w:val="24"/>
          <w:szCs w:val="24"/>
        </w:rPr>
        <w:t>Fukagawa</w:t>
      </w:r>
      <w:proofErr w:type="spellEnd"/>
      <w:r w:rsidR="000A0157" w:rsidRPr="009F78E4">
        <w:rPr>
          <w:rFonts w:ascii="Times New Roman" w:hAnsi="Times New Roman" w:cs="Times New Roman"/>
          <w:sz w:val="24"/>
          <w:szCs w:val="24"/>
        </w:rPr>
        <w:t xml:space="preserve"> and </w:t>
      </w:r>
      <w:proofErr w:type="spellStart"/>
      <w:r w:rsidR="000A0157" w:rsidRPr="009F78E4">
        <w:rPr>
          <w:rFonts w:ascii="Times New Roman" w:hAnsi="Times New Roman" w:cs="Times New Roman"/>
          <w:sz w:val="24"/>
          <w:szCs w:val="24"/>
        </w:rPr>
        <w:t>Tokito</w:t>
      </w:r>
      <w:proofErr w:type="spellEnd"/>
      <w:r w:rsidR="000A0157" w:rsidRPr="009F78E4">
        <w:rPr>
          <w:rFonts w:ascii="Times New Roman" w:hAnsi="Times New Roman" w:cs="Times New Roman"/>
          <w:sz w:val="24"/>
          <w:szCs w:val="24"/>
        </w:rPr>
        <w:t xml:space="preserve"> et al. of Japan's NHK Science and Technical Research Laboratories made white OLEDs with glowing layers that were processed with a solution and placed in a vacuum [1]. From the point of view of the construction of the molecules, OLEDs are made of small molecular materials, polymer materials, and dendrimer materials. Most materials that are made by vacuum evaporation are small molecules, but some studies have talked about the deposition of polymer intermediates that turn into polymers when they cure on the medium [2]. Polymers, dendrimers, and small-molecule materials are all types of materials that can be found in solutions. In real OLED systems, each material is used for what it does best. From this point of view, OLED materials can be broken down into </w:t>
      </w:r>
      <w:proofErr w:type="gramStart"/>
      <w:r w:rsidR="000A0157" w:rsidRPr="009F78E4">
        <w:rPr>
          <w:rFonts w:ascii="Times New Roman" w:hAnsi="Times New Roman" w:cs="Times New Roman"/>
          <w:sz w:val="24"/>
          <w:szCs w:val="24"/>
        </w:rPr>
        <w:t>hole</w:t>
      </w:r>
      <w:proofErr w:type="gramEnd"/>
      <w:r w:rsidR="000A0157" w:rsidRPr="009F78E4">
        <w:rPr>
          <w:rFonts w:ascii="Times New Roman" w:hAnsi="Times New Roman" w:cs="Times New Roman"/>
          <w:sz w:val="24"/>
          <w:szCs w:val="24"/>
        </w:rPr>
        <w:t xml:space="preserve"> injection materials, hole transport materials, generating materials, host materials in the emission layer, electron transport materials, electron injection materials, and charge blocki</w:t>
      </w:r>
      <w:r w:rsidR="00E766A8">
        <w:rPr>
          <w:rFonts w:ascii="Times New Roman" w:hAnsi="Times New Roman" w:cs="Times New Roman"/>
          <w:sz w:val="24"/>
          <w:szCs w:val="24"/>
        </w:rPr>
        <w:t>ng materials, as shown in Fig. 2</w:t>
      </w:r>
      <w:r w:rsidR="000A0157" w:rsidRPr="009F78E4">
        <w:rPr>
          <w:rFonts w:ascii="Times New Roman" w:hAnsi="Times New Roman" w:cs="Times New Roman"/>
          <w:sz w:val="24"/>
          <w:szCs w:val="24"/>
        </w:rPr>
        <w:t xml:space="preserve">.1. From the point of view of how they give off light, materials can also be split into fluorescent, phosphorescent, and TADF groups. </w:t>
      </w:r>
      <w:r w:rsidR="000A0157" w:rsidRPr="009F78E4">
        <w:rPr>
          <w:rFonts w:ascii="Times New Roman" w:hAnsi="Times New Roman" w:cs="Times New Roman"/>
          <w:sz w:val="24"/>
          <w:szCs w:val="24"/>
        </w:rPr>
        <w:lastRenderedPageBreak/>
        <w:t>Electrode materials, which include anode and cathode materials, are also important for how well an OLED works. Using the above materials, OLED displays can be made in many different ways.</w:t>
      </w:r>
    </w:p>
    <w:p w:rsidR="00623CD3" w:rsidRDefault="00623CD3" w:rsidP="00091733">
      <w:pPr>
        <w:spacing w:after="0"/>
        <w:ind w:left="90" w:right="90"/>
        <w:rPr>
          <w:rFonts w:ascii="Times New Roman" w:hAnsi="Times New Roman" w:cs="Times New Roman"/>
          <w:b/>
          <w:sz w:val="28"/>
          <w:szCs w:val="28"/>
        </w:rPr>
      </w:pPr>
    </w:p>
    <w:tbl>
      <w:tblPr>
        <w:tblW w:w="7220" w:type="dxa"/>
        <w:tblInd w:w="108" w:type="dxa"/>
        <w:tblLook w:val="04A0"/>
      </w:tblPr>
      <w:tblGrid>
        <w:gridCol w:w="2440"/>
        <w:gridCol w:w="4780"/>
      </w:tblGrid>
      <w:tr w:rsidR="00A207DA" w:rsidRPr="00A207DA" w:rsidTr="00A207DA">
        <w:trPr>
          <w:trHeight w:val="315"/>
        </w:trPr>
        <w:tc>
          <w:tcPr>
            <w:tcW w:w="2440" w:type="dxa"/>
            <w:tcBorders>
              <w:top w:val="nil"/>
              <w:left w:val="nil"/>
              <w:bottom w:val="nil"/>
              <w:right w:val="nil"/>
            </w:tcBorders>
            <w:shd w:val="clear" w:color="auto" w:fill="auto"/>
            <w:noWrap/>
            <w:vAlign w:val="bottom"/>
            <w:hideMark/>
          </w:tcPr>
          <w:p w:rsidR="00A207DA" w:rsidRPr="00A207DA" w:rsidRDefault="00A207DA" w:rsidP="00091733">
            <w:pPr>
              <w:spacing w:after="0" w:line="240" w:lineRule="auto"/>
              <w:ind w:left="90" w:right="90"/>
              <w:rPr>
                <w:rFonts w:ascii="Calibri" w:eastAsia="Times New Roman" w:hAnsi="Calibri" w:cs="Calibri"/>
                <w:color w:val="000000"/>
              </w:rPr>
            </w:pPr>
          </w:p>
        </w:tc>
        <w:tc>
          <w:tcPr>
            <w:tcW w:w="4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7DA" w:rsidRPr="00A207DA" w:rsidRDefault="00A207DA" w:rsidP="00091733">
            <w:pPr>
              <w:spacing w:after="0" w:line="240" w:lineRule="auto"/>
              <w:ind w:left="90" w:right="90"/>
              <w:rPr>
                <w:rFonts w:ascii="Times New Roman" w:eastAsia="Times New Roman" w:hAnsi="Times New Roman" w:cs="Times New Roman"/>
                <w:color w:val="000000"/>
                <w:sz w:val="24"/>
                <w:szCs w:val="24"/>
              </w:rPr>
            </w:pPr>
            <w:r w:rsidRPr="00A207DA">
              <w:rPr>
                <w:rFonts w:ascii="Times New Roman" w:eastAsia="Times New Roman" w:hAnsi="Times New Roman" w:cs="Times New Roman"/>
                <w:color w:val="000000"/>
                <w:sz w:val="24"/>
                <w:szCs w:val="24"/>
              </w:rPr>
              <w:t>Vacuum evaporation type (dry process)</w:t>
            </w:r>
          </w:p>
        </w:tc>
      </w:tr>
      <w:tr w:rsidR="00A207DA" w:rsidRPr="00A207DA" w:rsidTr="00A207DA">
        <w:trPr>
          <w:trHeight w:val="315"/>
        </w:trPr>
        <w:tc>
          <w:tcPr>
            <w:tcW w:w="2440" w:type="dxa"/>
            <w:tcBorders>
              <w:top w:val="single" w:sz="4" w:space="0" w:color="auto"/>
              <w:left w:val="single" w:sz="4" w:space="0" w:color="auto"/>
              <w:bottom w:val="single" w:sz="4" w:space="0" w:color="auto"/>
              <w:right w:val="nil"/>
            </w:tcBorders>
            <w:shd w:val="clear" w:color="000000" w:fill="C2D69A"/>
            <w:noWrap/>
            <w:vAlign w:val="center"/>
            <w:hideMark/>
          </w:tcPr>
          <w:p w:rsidR="00A207DA" w:rsidRPr="00A207DA" w:rsidRDefault="00A207DA" w:rsidP="00091733">
            <w:pPr>
              <w:spacing w:after="0" w:line="240" w:lineRule="auto"/>
              <w:ind w:left="90" w:right="90"/>
              <w:jc w:val="center"/>
              <w:rPr>
                <w:rFonts w:ascii="Times New Roman" w:eastAsia="Times New Roman" w:hAnsi="Times New Roman" w:cs="Times New Roman"/>
                <w:color w:val="000000"/>
                <w:sz w:val="24"/>
                <w:szCs w:val="24"/>
              </w:rPr>
            </w:pPr>
            <w:r w:rsidRPr="00A207DA">
              <w:rPr>
                <w:rFonts w:ascii="Times New Roman" w:eastAsia="Times New Roman" w:hAnsi="Times New Roman" w:cs="Times New Roman"/>
                <w:color w:val="000000"/>
                <w:sz w:val="24"/>
                <w:szCs w:val="24"/>
              </w:rPr>
              <w:t>Process</w:t>
            </w:r>
          </w:p>
        </w:tc>
        <w:tc>
          <w:tcPr>
            <w:tcW w:w="4780" w:type="dxa"/>
            <w:tcBorders>
              <w:top w:val="nil"/>
              <w:left w:val="single" w:sz="4" w:space="0" w:color="auto"/>
              <w:bottom w:val="nil"/>
              <w:right w:val="nil"/>
            </w:tcBorders>
            <w:shd w:val="clear" w:color="auto" w:fill="auto"/>
            <w:noWrap/>
            <w:vAlign w:val="bottom"/>
            <w:hideMark/>
          </w:tcPr>
          <w:p w:rsidR="00A207DA" w:rsidRPr="00A207DA" w:rsidRDefault="00A207DA" w:rsidP="00091733">
            <w:pPr>
              <w:spacing w:after="0" w:line="240" w:lineRule="auto"/>
              <w:ind w:left="90" w:right="90"/>
              <w:rPr>
                <w:rFonts w:ascii="Times New Roman" w:eastAsia="Times New Roman" w:hAnsi="Times New Roman" w:cs="Times New Roman"/>
                <w:color w:val="000000"/>
                <w:sz w:val="24"/>
                <w:szCs w:val="24"/>
              </w:rPr>
            </w:pPr>
            <w:r w:rsidRPr="00A207DA">
              <w:rPr>
                <w:rFonts w:ascii="Times New Roman" w:eastAsia="Times New Roman" w:hAnsi="Times New Roman" w:cs="Times New Roman"/>
                <w:color w:val="000000"/>
                <w:sz w:val="24"/>
                <w:szCs w:val="24"/>
              </w:rPr>
              <w:t> </w:t>
            </w:r>
          </w:p>
        </w:tc>
      </w:tr>
      <w:tr w:rsidR="00A207DA" w:rsidRPr="00A207DA" w:rsidTr="00A207DA">
        <w:trPr>
          <w:trHeight w:val="315"/>
        </w:trPr>
        <w:tc>
          <w:tcPr>
            <w:tcW w:w="2440" w:type="dxa"/>
            <w:tcBorders>
              <w:top w:val="nil"/>
              <w:left w:val="nil"/>
              <w:bottom w:val="nil"/>
              <w:right w:val="nil"/>
            </w:tcBorders>
            <w:shd w:val="clear" w:color="000000" w:fill="FFFFFF"/>
            <w:noWrap/>
            <w:vAlign w:val="center"/>
            <w:hideMark/>
          </w:tcPr>
          <w:p w:rsidR="00A207DA" w:rsidRPr="00A207DA" w:rsidRDefault="00920798" w:rsidP="00091733">
            <w:pPr>
              <w:spacing w:after="0" w:line="240" w:lineRule="auto"/>
              <w:ind w:left="90" w:right="9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1" type="#_x0000_t34" style="position:absolute;left:0;text-align:left;margin-left:7.75pt;margin-top:1.05pt;width:93.95pt;height:85.2pt;z-index:251658240;mso-position-horizontal-relative:text;mso-position-vertical-relative:text" o:connectortype="elbow" adj="10794,-92599,-19577" strokeweight="3pt">
                  <v:stroke endarrow="block"/>
                </v:shape>
              </w:pict>
            </w:r>
            <w:r w:rsidR="00A207DA" w:rsidRPr="00A207DA">
              <w:rPr>
                <w:rFonts w:ascii="Times New Roman" w:eastAsia="Times New Roman" w:hAnsi="Times New Roman" w:cs="Times New Roman"/>
                <w:color w:val="000000"/>
                <w:sz w:val="24"/>
                <w:szCs w:val="24"/>
              </w:rPr>
              <w:t> </w:t>
            </w:r>
          </w:p>
        </w:tc>
        <w:tc>
          <w:tcPr>
            <w:tcW w:w="4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7DA" w:rsidRPr="00A207DA" w:rsidRDefault="00A207DA" w:rsidP="00091733">
            <w:pPr>
              <w:spacing w:after="0" w:line="240" w:lineRule="auto"/>
              <w:ind w:left="90" w:right="90"/>
              <w:rPr>
                <w:rFonts w:ascii="Times New Roman" w:eastAsia="Times New Roman" w:hAnsi="Times New Roman" w:cs="Times New Roman"/>
                <w:color w:val="000000"/>
                <w:sz w:val="24"/>
                <w:szCs w:val="24"/>
              </w:rPr>
            </w:pPr>
            <w:r w:rsidRPr="00A207DA">
              <w:rPr>
                <w:rFonts w:ascii="Times New Roman" w:eastAsia="Times New Roman" w:hAnsi="Times New Roman" w:cs="Times New Roman"/>
                <w:color w:val="000000"/>
                <w:sz w:val="24"/>
                <w:szCs w:val="24"/>
              </w:rPr>
              <w:t>Solution type (wet process)</w:t>
            </w:r>
          </w:p>
        </w:tc>
      </w:tr>
    </w:tbl>
    <w:p w:rsidR="00623CD3" w:rsidRDefault="00623CD3" w:rsidP="00091733">
      <w:pPr>
        <w:spacing w:after="0"/>
        <w:ind w:left="90" w:right="90"/>
        <w:jc w:val="center"/>
        <w:rPr>
          <w:rFonts w:ascii="Times New Roman" w:hAnsi="Times New Roman" w:cs="Times New Roman"/>
          <w:b/>
          <w:sz w:val="28"/>
          <w:szCs w:val="28"/>
        </w:rPr>
      </w:pPr>
    </w:p>
    <w:tbl>
      <w:tblPr>
        <w:tblW w:w="6832" w:type="dxa"/>
        <w:jc w:val="right"/>
        <w:tblInd w:w="108" w:type="dxa"/>
        <w:tblLook w:val="04A0"/>
      </w:tblPr>
      <w:tblGrid>
        <w:gridCol w:w="2448"/>
        <w:gridCol w:w="4384"/>
      </w:tblGrid>
      <w:tr w:rsidR="00A207DA" w:rsidRPr="00A207DA" w:rsidTr="00BC0922">
        <w:trPr>
          <w:trHeight w:val="375"/>
          <w:jc w:val="right"/>
        </w:trPr>
        <w:tc>
          <w:tcPr>
            <w:tcW w:w="2448" w:type="dxa"/>
            <w:tcBorders>
              <w:top w:val="nil"/>
              <w:left w:val="nil"/>
              <w:bottom w:val="nil"/>
              <w:right w:val="nil"/>
            </w:tcBorders>
            <w:shd w:val="clear" w:color="auto" w:fill="auto"/>
            <w:noWrap/>
            <w:vAlign w:val="bottom"/>
            <w:hideMark/>
          </w:tcPr>
          <w:p w:rsidR="00A207DA" w:rsidRPr="00A207DA" w:rsidRDefault="00A207DA" w:rsidP="00091733">
            <w:pPr>
              <w:spacing w:after="0" w:line="240" w:lineRule="auto"/>
              <w:ind w:left="90" w:right="90"/>
              <w:rPr>
                <w:rFonts w:ascii="Calibri" w:eastAsia="Times New Roman" w:hAnsi="Calibri" w:cs="Calibri"/>
                <w:color w:val="000000"/>
              </w:rPr>
            </w:pPr>
          </w:p>
        </w:tc>
        <w:tc>
          <w:tcPr>
            <w:tcW w:w="4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7DA" w:rsidRPr="00A207DA" w:rsidRDefault="00A207DA" w:rsidP="00091733">
            <w:pPr>
              <w:spacing w:after="0" w:line="240" w:lineRule="auto"/>
              <w:ind w:left="90" w:right="90"/>
              <w:rPr>
                <w:rFonts w:ascii="Times New Roman" w:eastAsia="Times New Roman" w:hAnsi="Times New Roman" w:cs="Times New Roman"/>
                <w:color w:val="000000"/>
                <w:sz w:val="28"/>
                <w:szCs w:val="28"/>
              </w:rPr>
            </w:pPr>
            <w:r w:rsidRPr="00A207DA">
              <w:rPr>
                <w:rFonts w:ascii="Times New Roman" w:eastAsia="Times New Roman" w:hAnsi="Times New Roman" w:cs="Times New Roman"/>
                <w:color w:val="000000"/>
                <w:sz w:val="28"/>
                <w:szCs w:val="28"/>
              </w:rPr>
              <w:t>Small molecule</w:t>
            </w:r>
          </w:p>
        </w:tc>
      </w:tr>
      <w:tr w:rsidR="00A207DA" w:rsidRPr="00A207DA" w:rsidTr="00BC0922">
        <w:trPr>
          <w:trHeight w:val="375"/>
          <w:jc w:val="right"/>
        </w:trPr>
        <w:tc>
          <w:tcPr>
            <w:tcW w:w="2448" w:type="dxa"/>
            <w:tcBorders>
              <w:top w:val="nil"/>
              <w:left w:val="nil"/>
              <w:bottom w:val="nil"/>
              <w:right w:val="nil"/>
            </w:tcBorders>
            <w:shd w:val="clear" w:color="000000" w:fill="FFFFFF"/>
            <w:noWrap/>
            <w:vAlign w:val="center"/>
            <w:hideMark/>
          </w:tcPr>
          <w:p w:rsidR="00A207DA" w:rsidRPr="00A207DA" w:rsidRDefault="00A207DA" w:rsidP="00091733">
            <w:pPr>
              <w:spacing w:after="0" w:line="240" w:lineRule="auto"/>
              <w:ind w:left="90" w:right="90"/>
              <w:rPr>
                <w:rFonts w:ascii="Times New Roman" w:eastAsia="Times New Roman" w:hAnsi="Times New Roman" w:cs="Times New Roman"/>
                <w:color w:val="000000"/>
                <w:sz w:val="24"/>
                <w:szCs w:val="24"/>
              </w:rPr>
            </w:pPr>
            <w:r w:rsidRPr="00A207DA">
              <w:rPr>
                <w:rFonts w:ascii="Times New Roman" w:eastAsia="Times New Roman" w:hAnsi="Times New Roman" w:cs="Times New Roman"/>
                <w:color w:val="000000"/>
                <w:sz w:val="24"/>
                <w:szCs w:val="24"/>
              </w:rPr>
              <w:t> </w:t>
            </w:r>
          </w:p>
        </w:tc>
        <w:tc>
          <w:tcPr>
            <w:tcW w:w="4384" w:type="dxa"/>
            <w:tcBorders>
              <w:top w:val="nil"/>
              <w:left w:val="single" w:sz="4" w:space="0" w:color="auto"/>
              <w:bottom w:val="nil"/>
              <w:right w:val="nil"/>
            </w:tcBorders>
            <w:shd w:val="clear" w:color="auto" w:fill="auto"/>
            <w:noWrap/>
            <w:vAlign w:val="bottom"/>
            <w:hideMark/>
          </w:tcPr>
          <w:p w:rsidR="00A207DA" w:rsidRPr="00A207DA" w:rsidRDefault="00A207DA" w:rsidP="00091733">
            <w:pPr>
              <w:spacing w:after="0" w:line="240" w:lineRule="auto"/>
              <w:ind w:left="90" w:right="90"/>
              <w:rPr>
                <w:rFonts w:ascii="Times New Roman" w:eastAsia="Times New Roman" w:hAnsi="Times New Roman" w:cs="Times New Roman"/>
                <w:color w:val="000000"/>
                <w:sz w:val="28"/>
                <w:szCs w:val="28"/>
              </w:rPr>
            </w:pPr>
            <w:r w:rsidRPr="00A207DA">
              <w:rPr>
                <w:rFonts w:ascii="Times New Roman" w:eastAsia="Times New Roman" w:hAnsi="Times New Roman" w:cs="Times New Roman"/>
                <w:color w:val="000000"/>
                <w:sz w:val="28"/>
                <w:szCs w:val="28"/>
              </w:rPr>
              <w:t> </w:t>
            </w:r>
          </w:p>
        </w:tc>
      </w:tr>
      <w:tr w:rsidR="00A207DA" w:rsidRPr="00A207DA" w:rsidTr="00BC0922">
        <w:trPr>
          <w:trHeight w:val="375"/>
          <w:jc w:val="right"/>
        </w:trPr>
        <w:tc>
          <w:tcPr>
            <w:tcW w:w="2448" w:type="dxa"/>
            <w:tcBorders>
              <w:top w:val="single" w:sz="4" w:space="0" w:color="auto"/>
              <w:left w:val="single" w:sz="4" w:space="0" w:color="auto"/>
              <w:bottom w:val="single" w:sz="4" w:space="0" w:color="auto"/>
              <w:right w:val="nil"/>
            </w:tcBorders>
            <w:shd w:val="clear" w:color="000000" w:fill="FF9900"/>
            <w:noWrap/>
            <w:vAlign w:val="center"/>
            <w:hideMark/>
          </w:tcPr>
          <w:p w:rsidR="00A207DA" w:rsidRPr="00A207DA" w:rsidRDefault="00920798" w:rsidP="00091733">
            <w:pPr>
              <w:spacing w:after="0" w:line="240" w:lineRule="auto"/>
              <w:ind w:left="90" w:right="90"/>
              <w:rPr>
                <w:rFonts w:ascii="Times New Roman" w:eastAsia="Times New Roman" w:hAnsi="Times New Roman" w:cs="Times New Roman"/>
                <w:color w:val="000000"/>
                <w:sz w:val="28"/>
                <w:szCs w:val="28"/>
              </w:rPr>
            </w:pPr>
            <w:r w:rsidRPr="00920798">
              <w:rPr>
                <w:rFonts w:ascii="Times New Roman" w:eastAsia="Times New Roman" w:hAnsi="Times New Roman" w:cs="Times New Roman"/>
                <w:noProof/>
                <w:color w:val="000000"/>
                <w:sz w:val="24"/>
                <w:szCs w:val="24"/>
              </w:rPr>
              <w:pict>
                <v:shape id="_x0000_s1038" type="#_x0000_t34" style="position:absolute;left:0;text-align:left;margin-left:-125.9pt;margin-top:55.3pt;width:169.65pt;height:84.1pt;rotation:90;flip:x;z-index:251659264;mso-position-horizontal-relative:text;mso-position-vertical-relative:text" o:connectortype="elbow" adj="10797,115692,-17774" strokecolor="#c0504d [3205]" strokeweight="3pt">
                  <v:stroke endarrow="block"/>
                </v:shape>
              </w:pict>
            </w:r>
            <w:r w:rsidR="00A207DA" w:rsidRPr="00A207DA">
              <w:rPr>
                <w:rFonts w:ascii="Times New Roman" w:eastAsia="Times New Roman" w:hAnsi="Times New Roman" w:cs="Times New Roman"/>
                <w:color w:val="000000"/>
                <w:sz w:val="28"/>
                <w:szCs w:val="28"/>
              </w:rPr>
              <w:t>Molecular structure</w:t>
            </w:r>
          </w:p>
        </w:tc>
        <w:tc>
          <w:tcPr>
            <w:tcW w:w="4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7DA" w:rsidRPr="00A207DA" w:rsidRDefault="00A207DA" w:rsidP="00091733">
            <w:pPr>
              <w:spacing w:after="0" w:line="240" w:lineRule="auto"/>
              <w:ind w:left="90" w:right="90"/>
              <w:rPr>
                <w:rFonts w:ascii="Times New Roman" w:eastAsia="Times New Roman" w:hAnsi="Times New Roman" w:cs="Times New Roman"/>
                <w:color w:val="000000"/>
                <w:sz w:val="28"/>
                <w:szCs w:val="28"/>
              </w:rPr>
            </w:pPr>
            <w:r w:rsidRPr="00A207DA">
              <w:rPr>
                <w:rFonts w:ascii="Times New Roman" w:eastAsia="Times New Roman" w:hAnsi="Times New Roman" w:cs="Times New Roman"/>
                <w:color w:val="000000"/>
                <w:sz w:val="28"/>
                <w:szCs w:val="28"/>
              </w:rPr>
              <w:t>Dendrimer</w:t>
            </w:r>
          </w:p>
        </w:tc>
      </w:tr>
      <w:tr w:rsidR="00A207DA" w:rsidRPr="00A207DA" w:rsidTr="00BC0922">
        <w:trPr>
          <w:trHeight w:val="375"/>
          <w:jc w:val="right"/>
        </w:trPr>
        <w:tc>
          <w:tcPr>
            <w:tcW w:w="2448" w:type="dxa"/>
            <w:tcBorders>
              <w:top w:val="nil"/>
              <w:left w:val="nil"/>
              <w:bottom w:val="nil"/>
              <w:right w:val="nil"/>
            </w:tcBorders>
            <w:shd w:val="clear" w:color="000000" w:fill="FFFFFF"/>
            <w:noWrap/>
            <w:vAlign w:val="center"/>
            <w:hideMark/>
          </w:tcPr>
          <w:p w:rsidR="00A207DA" w:rsidRPr="00A207DA" w:rsidRDefault="00A207DA" w:rsidP="00091733">
            <w:pPr>
              <w:spacing w:after="0" w:line="240" w:lineRule="auto"/>
              <w:ind w:left="90" w:right="90"/>
              <w:rPr>
                <w:rFonts w:ascii="Times New Roman" w:eastAsia="Times New Roman" w:hAnsi="Times New Roman" w:cs="Times New Roman"/>
                <w:color w:val="000000"/>
                <w:sz w:val="24"/>
                <w:szCs w:val="24"/>
              </w:rPr>
            </w:pPr>
            <w:r w:rsidRPr="00A207DA">
              <w:rPr>
                <w:rFonts w:ascii="Times New Roman" w:eastAsia="Times New Roman" w:hAnsi="Times New Roman" w:cs="Times New Roman"/>
                <w:color w:val="000000"/>
                <w:sz w:val="24"/>
                <w:szCs w:val="24"/>
              </w:rPr>
              <w:t> </w:t>
            </w:r>
          </w:p>
        </w:tc>
        <w:tc>
          <w:tcPr>
            <w:tcW w:w="4384" w:type="dxa"/>
            <w:tcBorders>
              <w:top w:val="nil"/>
              <w:left w:val="single" w:sz="4" w:space="0" w:color="auto"/>
              <w:bottom w:val="nil"/>
              <w:right w:val="nil"/>
            </w:tcBorders>
            <w:shd w:val="clear" w:color="auto" w:fill="auto"/>
            <w:noWrap/>
            <w:vAlign w:val="bottom"/>
            <w:hideMark/>
          </w:tcPr>
          <w:p w:rsidR="00A207DA" w:rsidRPr="00A207DA" w:rsidRDefault="00A207DA" w:rsidP="00091733">
            <w:pPr>
              <w:spacing w:after="0" w:line="240" w:lineRule="auto"/>
              <w:ind w:left="90" w:right="90"/>
              <w:rPr>
                <w:rFonts w:ascii="Times New Roman" w:eastAsia="Times New Roman" w:hAnsi="Times New Roman" w:cs="Times New Roman"/>
                <w:color w:val="000000"/>
                <w:sz w:val="28"/>
                <w:szCs w:val="28"/>
              </w:rPr>
            </w:pPr>
            <w:r w:rsidRPr="00A207DA">
              <w:rPr>
                <w:rFonts w:ascii="Times New Roman" w:eastAsia="Times New Roman" w:hAnsi="Times New Roman" w:cs="Times New Roman"/>
                <w:color w:val="000000"/>
                <w:sz w:val="28"/>
                <w:szCs w:val="28"/>
              </w:rPr>
              <w:t> </w:t>
            </w:r>
          </w:p>
        </w:tc>
      </w:tr>
      <w:tr w:rsidR="00A207DA" w:rsidRPr="00A207DA" w:rsidTr="00BC0922">
        <w:trPr>
          <w:trHeight w:val="375"/>
          <w:jc w:val="right"/>
        </w:trPr>
        <w:tc>
          <w:tcPr>
            <w:tcW w:w="2448" w:type="dxa"/>
            <w:tcBorders>
              <w:top w:val="nil"/>
              <w:left w:val="nil"/>
              <w:bottom w:val="nil"/>
              <w:right w:val="nil"/>
            </w:tcBorders>
            <w:shd w:val="clear" w:color="000000" w:fill="FFFFFF"/>
            <w:noWrap/>
            <w:vAlign w:val="center"/>
            <w:hideMark/>
          </w:tcPr>
          <w:p w:rsidR="00A207DA" w:rsidRPr="00A207DA" w:rsidRDefault="00A207DA" w:rsidP="00091733">
            <w:pPr>
              <w:spacing w:after="0" w:line="240" w:lineRule="auto"/>
              <w:ind w:left="90" w:right="90"/>
              <w:rPr>
                <w:rFonts w:ascii="Times New Roman" w:eastAsia="Times New Roman" w:hAnsi="Times New Roman" w:cs="Times New Roman"/>
                <w:color w:val="000000"/>
                <w:sz w:val="24"/>
                <w:szCs w:val="24"/>
              </w:rPr>
            </w:pPr>
            <w:r w:rsidRPr="00A207DA">
              <w:rPr>
                <w:rFonts w:ascii="Times New Roman" w:eastAsia="Times New Roman" w:hAnsi="Times New Roman" w:cs="Times New Roman"/>
                <w:color w:val="000000"/>
                <w:sz w:val="24"/>
                <w:szCs w:val="24"/>
              </w:rPr>
              <w:t> </w:t>
            </w:r>
          </w:p>
        </w:tc>
        <w:tc>
          <w:tcPr>
            <w:tcW w:w="4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7DA" w:rsidRPr="00A207DA" w:rsidRDefault="00A207DA" w:rsidP="00091733">
            <w:pPr>
              <w:spacing w:after="0" w:line="240" w:lineRule="auto"/>
              <w:ind w:left="90" w:right="90"/>
              <w:rPr>
                <w:rFonts w:ascii="Times New Roman" w:eastAsia="Times New Roman" w:hAnsi="Times New Roman" w:cs="Times New Roman"/>
                <w:color w:val="000000"/>
                <w:sz w:val="28"/>
                <w:szCs w:val="28"/>
              </w:rPr>
            </w:pPr>
            <w:r w:rsidRPr="00A207DA">
              <w:rPr>
                <w:rFonts w:ascii="Times New Roman" w:eastAsia="Times New Roman" w:hAnsi="Times New Roman" w:cs="Times New Roman"/>
                <w:color w:val="000000"/>
                <w:sz w:val="28"/>
                <w:szCs w:val="28"/>
              </w:rPr>
              <w:t>Polymer</w:t>
            </w:r>
          </w:p>
        </w:tc>
      </w:tr>
    </w:tbl>
    <w:p w:rsidR="00A207DA" w:rsidRDefault="00A207DA" w:rsidP="00091733">
      <w:pPr>
        <w:spacing w:after="0"/>
        <w:ind w:left="90" w:right="90"/>
        <w:jc w:val="right"/>
        <w:rPr>
          <w:rFonts w:ascii="Times New Roman" w:hAnsi="Times New Roman" w:cs="Times New Roman"/>
          <w:b/>
          <w:sz w:val="28"/>
          <w:szCs w:val="28"/>
        </w:rPr>
      </w:pPr>
    </w:p>
    <w:tbl>
      <w:tblPr>
        <w:tblW w:w="6600" w:type="dxa"/>
        <w:tblInd w:w="3043" w:type="dxa"/>
        <w:tblLook w:val="04A0"/>
      </w:tblPr>
      <w:tblGrid>
        <w:gridCol w:w="2440"/>
        <w:gridCol w:w="4160"/>
      </w:tblGrid>
      <w:tr w:rsidR="00BC0922" w:rsidRPr="00BC0922" w:rsidTr="00BC0922">
        <w:trPr>
          <w:trHeight w:val="375"/>
        </w:trPr>
        <w:tc>
          <w:tcPr>
            <w:tcW w:w="2440" w:type="dxa"/>
            <w:tcBorders>
              <w:top w:val="nil"/>
              <w:left w:val="nil"/>
              <w:bottom w:val="nil"/>
              <w:right w:val="nil"/>
            </w:tcBorders>
            <w:shd w:val="clear" w:color="auto" w:fill="auto"/>
            <w:noWrap/>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Hole injection</w:t>
            </w:r>
          </w:p>
        </w:tc>
      </w:tr>
      <w:tr w:rsidR="00BC0922" w:rsidRPr="00BC0922" w:rsidTr="00BC0922">
        <w:trPr>
          <w:trHeight w:val="375"/>
        </w:trPr>
        <w:tc>
          <w:tcPr>
            <w:tcW w:w="2440" w:type="dxa"/>
            <w:tcBorders>
              <w:top w:val="nil"/>
              <w:left w:val="nil"/>
              <w:bottom w:val="nil"/>
              <w:right w:val="nil"/>
            </w:tcBorders>
            <w:shd w:val="clear" w:color="auto" w:fill="auto"/>
            <w:noWrap/>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p>
        </w:tc>
        <w:tc>
          <w:tcPr>
            <w:tcW w:w="4160" w:type="dxa"/>
            <w:tcBorders>
              <w:top w:val="nil"/>
              <w:left w:val="single" w:sz="4" w:space="0" w:color="auto"/>
              <w:bottom w:val="nil"/>
              <w:right w:val="nil"/>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 </w:t>
            </w:r>
          </w:p>
        </w:tc>
      </w:tr>
      <w:tr w:rsidR="00BC0922" w:rsidRPr="00BC0922" w:rsidTr="00BC0922">
        <w:trPr>
          <w:trHeight w:val="375"/>
        </w:trPr>
        <w:tc>
          <w:tcPr>
            <w:tcW w:w="2440" w:type="dxa"/>
            <w:tcBorders>
              <w:top w:val="nil"/>
              <w:left w:val="nil"/>
              <w:bottom w:val="nil"/>
              <w:right w:val="nil"/>
            </w:tcBorders>
            <w:shd w:val="clear" w:color="auto" w:fill="auto"/>
            <w:noWrap/>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Hole transport</w:t>
            </w:r>
          </w:p>
        </w:tc>
      </w:tr>
      <w:tr w:rsidR="00BC0922" w:rsidRPr="00BC0922" w:rsidTr="00BC0922">
        <w:trPr>
          <w:trHeight w:val="375"/>
        </w:trPr>
        <w:tc>
          <w:tcPr>
            <w:tcW w:w="2440" w:type="dxa"/>
            <w:tcBorders>
              <w:top w:val="nil"/>
              <w:left w:val="nil"/>
              <w:bottom w:val="nil"/>
              <w:right w:val="nil"/>
            </w:tcBorders>
            <w:shd w:val="clear" w:color="auto" w:fill="auto"/>
            <w:noWrap/>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p>
        </w:tc>
        <w:tc>
          <w:tcPr>
            <w:tcW w:w="4160" w:type="dxa"/>
            <w:tcBorders>
              <w:top w:val="nil"/>
              <w:left w:val="single" w:sz="4" w:space="0" w:color="auto"/>
              <w:bottom w:val="nil"/>
              <w:right w:val="nil"/>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 </w:t>
            </w:r>
          </w:p>
        </w:tc>
      </w:tr>
      <w:tr w:rsidR="00BC0922" w:rsidRPr="00BC0922" w:rsidTr="00BC0922">
        <w:trPr>
          <w:trHeight w:val="375"/>
        </w:trPr>
        <w:tc>
          <w:tcPr>
            <w:tcW w:w="2440" w:type="dxa"/>
            <w:tcBorders>
              <w:top w:val="nil"/>
              <w:left w:val="nil"/>
              <w:bottom w:val="nil"/>
              <w:right w:val="nil"/>
            </w:tcBorders>
            <w:shd w:val="clear" w:color="auto" w:fill="auto"/>
            <w:noWrap/>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Emission</w:t>
            </w:r>
          </w:p>
        </w:tc>
      </w:tr>
      <w:tr w:rsidR="00BC0922" w:rsidRPr="00BC0922" w:rsidTr="00BC0922">
        <w:trPr>
          <w:trHeight w:val="375"/>
        </w:trPr>
        <w:tc>
          <w:tcPr>
            <w:tcW w:w="244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C0922" w:rsidRPr="00BC0922" w:rsidRDefault="00BC0922" w:rsidP="00091733">
            <w:pPr>
              <w:spacing w:after="0" w:line="240" w:lineRule="auto"/>
              <w:ind w:left="90" w:right="90"/>
              <w:jc w:val="center"/>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Function</w:t>
            </w:r>
          </w:p>
        </w:tc>
        <w:tc>
          <w:tcPr>
            <w:tcW w:w="4160" w:type="dxa"/>
            <w:tcBorders>
              <w:top w:val="nil"/>
              <w:left w:val="nil"/>
              <w:bottom w:val="nil"/>
              <w:right w:val="nil"/>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 </w:t>
            </w:r>
          </w:p>
        </w:tc>
      </w:tr>
      <w:tr w:rsidR="00BC0922" w:rsidRPr="00BC0922" w:rsidTr="00BC0922">
        <w:trPr>
          <w:trHeight w:val="375"/>
        </w:trPr>
        <w:tc>
          <w:tcPr>
            <w:tcW w:w="2440" w:type="dxa"/>
            <w:tcBorders>
              <w:top w:val="nil"/>
              <w:left w:val="nil"/>
              <w:bottom w:val="nil"/>
              <w:right w:val="nil"/>
            </w:tcBorders>
            <w:shd w:val="clear" w:color="auto" w:fill="auto"/>
            <w:noWrap/>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Host in emission layer</w:t>
            </w:r>
          </w:p>
        </w:tc>
      </w:tr>
      <w:tr w:rsidR="00BC0922" w:rsidRPr="00BC0922" w:rsidTr="00BC0922">
        <w:trPr>
          <w:trHeight w:val="375"/>
        </w:trPr>
        <w:tc>
          <w:tcPr>
            <w:tcW w:w="2440" w:type="dxa"/>
            <w:tcBorders>
              <w:top w:val="nil"/>
              <w:left w:val="nil"/>
              <w:bottom w:val="nil"/>
              <w:right w:val="nil"/>
            </w:tcBorders>
            <w:shd w:val="clear" w:color="auto" w:fill="auto"/>
            <w:noWrap/>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p>
        </w:tc>
        <w:tc>
          <w:tcPr>
            <w:tcW w:w="4160" w:type="dxa"/>
            <w:tcBorders>
              <w:top w:val="nil"/>
              <w:left w:val="single" w:sz="4" w:space="0" w:color="auto"/>
              <w:bottom w:val="nil"/>
              <w:right w:val="nil"/>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 </w:t>
            </w:r>
          </w:p>
        </w:tc>
      </w:tr>
      <w:tr w:rsidR="00BC0922" w:rsidRPr="00BC0922" w:rsidTr="00BC0922">
        <w:trPr>
          <w:trHeight w:val="375"/>
        </w:trPr>
        <w:tc>
          <w:tcPr>
            <w:tcW w:w="2440" w:type="dxa"/>
            <w:tcBorders>
              <w:top w:val="nil"/>
              <w:left w:val="nil"/>
              <w:bottom w:val="nil"/>
              <w:right w:val="nil"/>
            </w:tcBorders>
            <w:shd w:val="clear" w:color="auto" w:fill="auto"/>
            <w:noWrap/>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Electron transport</w:t>
            </w:r>
          </w:p>
        </w:tc>
      </w:tr>
      <w:tr w:rsidR="00BC0922" w:rsidRPr="00BC0922" w:rsidTr="00BC0922">
        <w:trPr>
          <w:trHeight w:val="375"/>
        </w:trPr>
        <w:tc>
          <w:tcPr>
            <w:tcW w:w="2440" w:type="dxa"/>
            <w:tcBorders>
              <w:top w:val="nil"/>
              <w:left w:val="nil"/>
              <w:bottom w:val="nil"/>
              <w:right w:val="nil"/>
            </w:tcBorders>
            <w:shd w:val="clear" w:color="auto" w:fill="auto"/>
            <w:noWrap/>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p>
        </w:tc>
        <w:tc>
          <w:tcPr>
            <w:tcW w:w="4160" w:type="dxa"/>
            <w:tcBorders>
              <w:top w:val="nil"/>
              <w:left w:val="single" w:sz="4" w:space="0" w:color="auto"/>
              <w:bottom w:val="nil"/>
              <w:right w:val="nil"/>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 </w:t>
            </w:r>
          </w:p>
        </w:tc>
      </w:tr>
      <w:tr w:rsidR="00BC0922" w:rsidRPr="00BC0922" w:rsidTr="00BC0922">
        <w:trPr>
          <w:trHeight w:val="375"/>
        </w:trPr>
        <w:tc>
          <w:tcPr>
            <w:tcW w:w="2440" w:type="dxa"/>
            <w:tcBorders>
              <w:top w:val="nil"/>
              <w:left w:val="nil"/>
              <w:bottom w:val="nil"/>
              <w:right w:val="nil"/>
            </w:tcBorders>
            <w:shd w:val="clear" w:color="auto" w:fill="auto"/>
            <w:noWrap/>
            <w:vAlign w:val="center"/>
            <w:hideMark/>
          </w:tcPr>
          <w:p w:rsidR="00BC0922" w:rsidRPr="00BC0922" w:rsidRDefault="00920798" w:rsidP="00091733">
            <w:pPr>
              <w:spacing w:after="0" w:line="240" w:lineRule="auto"/>
              <w:ind w:left="90" w:right="9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type id="_x0000_t32" coordsize="21600,21600" o:spt="32" o:oned="t" path="m,l21600,21600e" filled="f">
                  <v:path arrowok="t" fillok="f" o:connecttype="none"/>
                  <o:lock v:ext="edit" shapetype="t"/>
                </v:shapetype>
                <v:shape id="_x0000_s1040" type="#_x0000_t32" style="position:absolute;left:0;text-align:left;margin-left:-.25pt;margin-top:-67.25pt;width:3.5pt;height:180.9pt;z-index:251660288;mso-position-horizontal-relative:text;mso-position-vertical-relative:text" o:connectortype="straight" strokecolor="#974706 [1609]" strokeweight="3pt">
                  <v:stroke endarrow="block"/>
                </v:shape>
              </w:pict>
            </w: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Electron injection</w:t>
            </w:r>
          </w:p>
        </w:tc>
      </w:tr>
      <w:tr w:rsidR="00BC0922" w:rsidRPr="00BC0922" w:rsidTr="00BC0922">
        <w:trPr>
          <w:trHeight w:val="375"/>
        </w:trPr>
        <w:tc>
          <w:tcPr>
            <w:tcW w:w="2440" w:type="dxa"/>
            <w:tcBorders>
              <w:top w:val="nil"/>
              <w:left w:val="nil"/>
              <w:bottom w:val="nil"/>
              <w:right w:val="nil"/>
            </w:tcBorders>
            <w:shd w:val="clear" w:color="auto" w:fill="auto"/>
            <w:noWrap/>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p>
        </w:tc>
        <w:tc>
          <w:tcPr>
            <w:tcW w:w="4160" w:type="dxa"/>
            <w:tcBorders>
              <w:top w:val="nil"/>
              <w:left w:val="single" w:sz="4" w:space="0" w:color="auto"/>
              <w:bottom w:val="nil"/>
              <w:right w:val="nil"/>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 </w:t>
            </w:r>
          </w:p>
        </w:tc>
      </w:tr>
      <w:tr w:rsidR="00BC0922" w:rsidRPr="00BC0922" w:rsidTr="00BC0922">
        <w:trPr>
          <w:trHeight w:val="375"/>
        </w:trPr>
        <w:tc>
          <w:tcPr>
            <w:tcW w:w="2440" w:type="dxa"/>
            <w:tcBorders>
              <w:top w:val="nil"/>
              <w:left w:val="nil"/>
              <w:bottom w:val="nil"/>
              <w:right w:val="nil"/>
            </w:tcBorders>
            <w:shd w:val="clear" w:color="auto" w:fill="auto"/>
            <w:noWrap/>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Charge blocking</w:t>
            </w:r>
          </w:p>
        </w:tc>
      </w:tr>
    </w:tbl>
    <w:p w:rsidR="00BC0922" w:rsidRDefault="00BC0922" w:rsidP="00091733">
      <w:pPr>
        <w:spacing w:after="0"/>
        <w:ind w:left="90" w:right="90"/>
        <w:rPr>
          <w:rFonts w:ascii="Times New Roman" w:hAnsi="Times New Roman" w:cs="Times New Roman"/>
          <w:b/>
          <w:sz w:val="28"/>
          <w:szCs w:val="28"/>
        </w:rPr>
      </w:pPr>
    </w:p>
    <w:tbl>
      <w:tblPr>
        <w:tblW w:w="6948" w:type="dxa"/>
        <w:jc w:val="right"/>
        <w:tblInd w:w="-258" w:type="dxa"/>
        <w:tblLook w:val="04A0"/>
      </w:tblPr>
      <w:tblGrid>
        <w:gridCol w:w="348"/>
        <w:gridCol w:w="2440"/>
        <w:gridCol w:w="4160"/>
      </w:tblGrid>
      <w:tr w:rsidR="00BC0922" w:rsidRPr="00BC0922" w:rsidTr="00BC0922">
        <w:trPr>
          <w:gridBefore w:val="1"/>
          <w:wBefore w:w="348" w:type="dxa"/>
          <w:trHeight w:val="375"/>
          <w:jc w:val="right"/>
        </w:trPr>
        <w:tc>
          <w:tcPr>
            <w:tcW w:w="2440" w:type="dxa"/>
            <w:tcBorders>
              <w:top w:val="nil"/>
              <w:left w:val="nil"/>
              <w:bottom w:val="nil"/>
              <w:right w:val="nil"/>
            </w:tcBorders>
            <w:shd w:val="clear" w:color="auto" w:fill="auto"/>
            <w:noWrap/>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Fluorescent</w:t>
            </w:r>
          </w:p>
        </w:tc>
      </w:tr>
      <w:tr w:rsidR="00BC0922" w:rsidRPr="00BC0922" w:rsidTr="00BC0922">
        <w:trPr>
          <w:gridBefore w:val="1"/>
          <w:wBefore w:w="348" w:type="dxa"/>
          <w:trHeight w:val="375"/>
          <w:jc w:val="right"/>
        </w:trPr>
        <w:tc>
          <w:tcPr>
            <w:tcW w:w="2440" w:type="dxa"/>
            <w:tcBorders>
              <w:top w:val="nil"/>
              <w:left w:val="nil"/>
              <w:bottom w:val="single" w:sz="4" w:space="0" w:color="auto"/>
              <w:right w:val="nil"/>
            </w:tcBorders>
            <w:shd w:val="clear" w:color="auto" w:fill="auto"/>
            <w:noWrap/>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 </w:t>
            </w:r>
          </w:p>
        </w:tc>
        <w:tc>
          <w:tcPr>
            <w:tcW w:w="4160" w:type="dxa"/>
            <w:tcBorders>
              <w:top w:val="nil"/>
              <w:left w:val="single" w:sz="4" w:space="0" w:color="auto"/>
              <w:bottom w:val="nil"/>
              <w:right w:val="nil"/>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 </w:t>
            </w:r>
          </w:p>
        </w:tc>
      </w:tr>
      <w:tr w:rsidR="00BC0922" w:rsidRPr="00BC0922" w:rsidTr="00BC0922">
        <w:trPr>
          <w:trHeight w:val="375"/>
          <w:jc w:val="right"/>
        </w:trPr>
        <w:tc>
          <w:tcPr>
            <w:tcW w:w="2788" w:type="dxa"/>
            <w:gridSpan w:val="2"/>
            <w:tcBorders>
              <w:top w:val="nil"/>
              <w:left w:val="single" w:sz="4" w:space="0" w:color="auto"/>
              <w:bottom w:val="single" w:sz="4" w:space="0" w:color="auto"/>
              <w:right w:val="nil"/>
            </w:tcBorders>
            <w:shd w:val="clear" w:color="000000" w:fill="C5BE97"/>
            <w:noWrap/>
            <w:vAlign w:val="center"/>
            <w:hideMark/>
          </w:tcPr>
          <w:p w:rsidR="00BC0922" w:rsidRPr="00BC0922" w:rsidRDefault="00BC0922" w:rsidP="00091733">
            <w:pPr>
              <w:spacing w:after="0" w:line="240" w:lineRule="auto"/>
              <w:ind w:left="90" w:right="90"/>
              <w:jc w:val="both"/>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Emission mechanism</w:t>
            </w: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922" w:rsidRPr="00BC0922" w:rsidRDefault="00BC0922" w:rsidP="00091733">
            <w:pPr>
              <w:spacing w:after="0" w:line="240" w:lineRule="auto"/>
              <w:ind w:left="90" w:right="90"/>
              <w:jc w:val="both"/>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Phosphorescent</w:t>
            </w:r>
          </w:p>
        </w:tc>
      </w:tr>
      <w:tr w:rsidR="00BC0922" w:rsidRPr="00BC0922" w:rsidTr="00BC0922">
        <w:trPr>
          <w:gridBefore w:val="1"/>
          <w:wBefore w:w="348" w:type="dxa"/>
          <w:trHeight w:val="315"/>
          <w:jc w:val="right"/>
        </w:trPr>
        <w:tc>
          <w:tcPr>
            <w:tcW w:w="2440" w:type="dxa"/>
            <w:tcBorders>
              <w:top w:val="nil"/>
              <w:left w:val="nil"/>
              <w:bottom w:val="nil"/>
              <w:right w:val="single" w:sz="4" w:space="0" w:color="auto"/>
            </w:tcBorders>
            <w:shd w:val="clear" w:color="auto" w:fill="auto"/>
            <w:noWrap/>
            <w:vAlign w:val="bottom"/>
            <w:hideMark/>
          </w:tcPr>
          <w:p w:rsidR="00BC0922" w:rsidRPr="00BC0922" w:rsidRDefault="00BC0922" w:rsidP="00091733">
            <w:pPr>
              <w:spacing w:after="0" w:line="240" w:lineRule="auto"/>
              <w:ind w:left="90" w:right="90"/>
              <w:rPr>
                <w:rFonts w:ascii="Calibri" w:eastAsia="Times New Roman" w:hAnsi="Calibri" w:cs="Calibri"/>
                <w:color w:val="000000"/>
                <w:sz w:val="28"/>
                <w:szCs w:val="28"/>
              </w:rPr>
            </w:pPr>
            <w:r w:rsidRPr="00BC0922">
              <w:rPr>
                <w:rFonts w:ascii="Calibri" w:eastAsia="Times New Roman" w:hAnsi="Calibri" w:cs="Calibri"/>
                <w:color w:val="000000"/>
                <w:sz w:val="28"/>
                <w:szCs w:val="28"/>
              </w:rPr>
              <w:t> </w:t>
            </w:r>
          </w:p>
        </w:tc>
        <w:tc>
          <w:tcPr>
            <w:tcW w:w="4160" w:type="dxa"/>
            <w:tcBorders>
              <w:top w:val="nil"/>
              <w:left w:val="nil"/>
              <w:bottom w:val="nil"/>
              <w:right w:val="nil"/>
            </w:tcBorders>
            <w:shd w:val="clear" w:color="auto" w:fill="auto"/>
            <w:noWrap/>
            <w:vAlign w:val="bottom"/>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 </w:t>
            </w:r>
          </w:p>
        </w:tc>
      </w:tr>
      <w:tr w:rsidR="00BC0922" w:rsidRPr="00BC0922" w:rsidTr="00BC0922">
        <w:trPr>
          <w:gridBefore w:val="1"/>
          <w:wBefore w:w="348" w:type="dxa"/>
          <w:trHeight w:val="825"/>
          <w:jc w:val="right"/>
        </w:trPr>
        <w:tc>
          <w:tcPr>
            <w:tcW w:w="2440" w:type="dxa"/>
            <w:tcBorders>
              <w:top w:val="nil"/>
              <w:left w:val="nil"/>
              <w:bottom w:val="nil"/>
              <w:right w:val="single" w:sz="4" w:space="0" w:color="auto"/>
            </w:tcBorders>
            <w:shd w:val="clear" w:color="auto" w:fill="auto"/>
            <w:noWrap/>
            <w:vAlign w:val="bottom"/>
            <w:hideMark/>
          </w:tcPr>
          <w:p w:rsidR="00BC0922" w:rsidRPr="00BC0922" w:rsidRDefault="00BC0922" w:rsidP="00091733">
            <w:pPr>
              <w:spacing w:after="0" w:line="240" w:lineRule="auto"/>
              <w:ind w:left="90" w:right="90"/>
              <w:rPr>
                <w:rFonts w:ascii="Calibri" w:eastAsia="Times New Roman" w:hAnsi="Calibri" w:cs="Calibri"/>
                <w:color w:val="000000"/>
                <w:sz w:val="28"/>
                <w:szCs w:val="28"/>
              </w:rPr>
            </w:pPr>
            <w:r w:rsidRPr="00BC0922">
              <w:rPr>
                <w:rFonts w:ascii="Calibri" w:eastAsia="Times New Roman" w:hAnsi="Calibri" w:cs="Calibri"/>
                <w:color w:val="000000"/>
                <w:sz w:val="28"/>
                <w:szCs w:val="28"/>
              </w:rPr>
              <w:t> </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rsidR="00BC0922" w:rsidRPr="00BC0922" w:rsidRDefault="00BC0922" w:rsidP="00091733">
            <w:pPr>
              <w:spacing w:after="0" w:line="240" w:lineRule="auto"/>
              <w:ind w:left="90" w:right="90"/>
              <w:rPr>
                <w:rFonts w:ascii="Times New Roman" w:eastAsia="Times New Roman" w:hAnsi="Times New Roman" w:cs="Times New Roman"/>
                <w:color w:val="000000"/>
                <w:sz w:val="28"/>
                <w:szCs w:val="28"/>
              </w:rPr>
            </w:pPr>
            <w:r w:rsidRPr="00BC0922">
              <w:rPr>
                <w:rFonts w:ascii="Times New Roman" w:eastAsia="Times New Roman" w:hAnsi="Times New Roman" w:cs="Times New Roman"/>
                <w:color w:val="000000"/>
                <w:sz w:val="28"/>
                <w:szCs w:val="28"/>
              </w:rPr>
              <w:t>Thermally activated delayed fluorescent (TADF)</w:t>
            </w:r>
          </w:p>
        </w:tc>
      </w:tr>
    </w:tbl>
    <w:p w:rsidR="00A207DA" w:rsidRDefault="00A207DA" w:rsidP="00091733">
      <w:pPr>
        <w:spacing w:after="0"/>
        <w:ind w:left="90" w:right="90"/>
        <w:rPr>
          <w:rFonts w:ascii="Times New Roman" w:hAnsi="Times New Roman" w:cs="Times New Roman"/>
          <w:b/>
          <w:sz w:val="28"/>
          <w:szCs w:val="28"/>
        </w:rPr>
      </w:pPr>
    </w:p>
    <w:p w:rsidR="00484152" w:rsidRDefault="00484152" w:rsidP="00091733">
      <w:pPr>
        <w:spacing w:after="0"/>
        <w:ind w:left="90" w:right="90"/>
        <w:rPr>
          <w:rFonts w:ascii="Times New Roman" w:hAnsi="Times New Roman" w:cs="Times New Roman"/>
          <w:b/>
          <w:sz w:val="28"/>
          <w:szCs w:val="28"/>
        </w:rPr>
      </w:pPr>
    </w:p>
    <w:p w:rsidR="00484152" w:rsidRPr="00E81FFF" w:rsidRDefault="00484152" w:rsidP="00091733">
      <w:pPr>
        <w:spacing w:after="0"/>
        <w:ind w:left="90" w:right="90"/>
        <w:jc w:val="center"/>
        <w:rPr>
          <w:rFonts w:ascii="Times New Roman" w:hAnsi="Times New Roman" w:cs="Times New Roman"/>
          <w:sz w:val="24"/>
          <w:szCs w:val="24"/>
        </w:rPr>
      </w:pPr>
      <w:r w:rsidRPr="00E81FFF">
        <w:rPr>
          <w:rFonts w:ascii="Times New Roman" w:hAnsi="Times New Roman" w:cs="Times New Roman"/>
          <w:sz w:val="24"/>
          <w:szCs w:val="24"/>
        </w:rPr>
        <w:t>Figure 1.1 Types of OLED materials</w:t>
      </w:r>
    </w:p>
    <w:p w:rsidR="00E81FFF" w:rsidRDefault="00961C26" w:rsidP="00091733">
      <w:pPr>
        <w:spacing w:after="0"/>
        <w:ind w:left="90" w:right="90"/>
        <w:jc w:val="center"/>
      </w:pPr>
      <w:r>
        <w:rPr>
          <w:noProof/>
        </w:rPr>
        <w:drawing>
          <wp:inline distT="0" distB="0" distL="0" distR="0">
            <wp:extent cx="4518660" cy="3136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518660" cy="3136900"/>
                    </a:xfrm>
                    <a:prstGeom prst="rect">
                      <a:avLst/>
                    </a:prstGeom>
                    <a:noFill/>
                    <a:ln w="9525">
                      <a:noFill/>
                      <a:miter lim="800000"/>
                      <a:headEnd/>
                      <a:tailEnd/>
                    </a:ln>
                  </pic:spPr>
                </pic:pic>
              </a:graphicData>
            </a:graphic>
          </wp:inline>
        </w:drawing>
      </w:r>
    </w:p>
    <w:p w:rsidR="00E81FFF" w:rsidRPr="00961C26" w:rsidRDefault="003E5F12" w:rsidP="00091733">
      <w:pPr>
        <w:spacing w:after="0"/>
        <w:ind w:left="90" w:right="90"/>
        <w:jc w:val="center"/>
        <w:rPr>
          <w:rFonts w:ascii="Times New Roman" w:hAnsi="Times New Roman" w:cs="Times New Roman"/>
          <w:sz w:val="24"/>
          <w:szCs w:val="24"/>
        </w:rPr>
      </w:pPr>
      <w:r w:rsidRPr="00961C26">
        <w:rPr>
          <w:rFonts w:ascii="Times New Roman" w:hAnsi="Times New Roman" w:cs="Times New Roman"/>
          <w:sz w:val="24"/>
          <w:szCs w:val="24"/>
        </w:rPr>
        <w:t>Figure 1.2 Three Types of OLED devices classified by process</w:t>
      </w:r>
    </w:p>
    <w:p w:rsidR="003E5F12" w:rsidRDefault="00E766A8" w:rsidP="00091733">
      <w:pPr>
        <w:spacing w:after="0"/>
        <w:ind w:left="90" w:right="90"/>
        <w:rPr>
          <w:rFonts w:ascii="Times New Roman" w:hAnsi="Times New Roman" w:cs="Times New Roman"/>
          <w:b/>
          <w:sz w:val="24"/>
          <w:szCs w:val="24"/>
        </w:rPr>
      </w:pPr>
      <w:r>
        <w:rPr>
          <w:rFonts w:ascii="Times New Roman" w:hAnsi="Times New Roman" w:cs="Times New Roman"/>
          <w:b/>
          <w:sz w:val="24"/>
          <w:szCs w:val="24"/>
        </w:rPr>
        <w:t>2</w:t>
      </w:r>
      <w:r w:rsidR="003E5F12" w:rsidRPr="003E5F12">
        <w:rPr>
          <w:rFonts w:ascii="Times New Roman" w:hAnsi="Times New Roman" w:cs="Times New Roman"/>
          <w:b/>
          <w:sz w:val="24"/>
          <w:szCs w:val="24"/>
        </w:rPr>
        <w:t>.2 Anode Materials</w:t>
      </w:r>
    </w:p>
    <w:p w:rsidR="00F31570" w:rsidRPr="00841EBB" w:rsidRDefault="003E5F12" w:rsidP="00091733">
      <w:pPr>
        <w:spacing w:after="0"/>
        <w:ind w:left="90" w:right="90"/>
        <w:jc w:val="both"/>
        <w:rPr>
          <w:rFonts w:ascii="Times New Roman" w:hAnsi="Times New Roman" w:cs="Times New Roman"/>
          <w:sz w:val="24"/>
          <w:szCs w:val="24"/>
        </w:rPr>
      </w:pPr>
      <w:r w:rsidRPr="00841EBB">
        <w:rPr>
          <w:rFonts w:ascii="Times New Roman" w:hAnsi="Times New Roman" w:cs="Times New Roman"/>
          <w:sz w:val="24"/>
          <w:szCs w:val="24"/>
        </w:rPr>
        <w:t xml:space="preserve">The anode's most important function is to make holes in the organic layer that is next to it. For these reasons, it is very important that the anode can do its job. Since the work function of the organic layer next to it, such as a </w:t>
      </w:r>
      <w:proofErr w:type="gramStart"/>
      <w:r w:rsidRPr="00841EBB">
        <w:rPr>
          <w:rFonts w:ascii="Times New Roman" w:hAnsi="Times New Roman" w:cs="Times New Roman"/>
          <w:sz w:val="24"/>
          <w:szCs w:val="24"/>
        </w:rPr>
        <w:t>hole</w:t>
      </w:r>
      <w:proofErr w:type="gramEnd"/>
      <w:r w:rsidRPr="00841EBB">
        <w:rPr>
          <w:rFonts w:ascii="Times New Roman" w:hAnsi="Times New Roman" w:cs="Times New Roman"/>
          <w:sz w:val="24"/>
          <w:szCs w:val="24"/>
        </w:rPr>
        <w:t xml:space="preserve"> injection layer (HIL) or a hole transport layer (HTL), is usually around 5.5 </w:t>
      </w:r>
      <w:proofErr w:type="spellStart"/>
      <w:r w:rsidRPr="00841EBB">
        <w:rPr>
          <w:rFonts w:ascii="Times New Roman" w:hAnsi="Times New Roman" w:cs="Times New Roman"/>
          <w:sz w:val="24"/>
          <w:szCs w:val="24"/>
        </w:rPr>
        <w:t>eV</w:t>
      </w:r>
      <w:proofErr w:type="spellEnd"/>
      <w:r w:rsidRPr="00841EBB">
        <w:rPr>
          <w:rFonts w:ascii="Times New Roman" w:hAnsi="Times New Roman" w:cs="Times New Roman"/>
          <w:sz w:val="24"/>
          <w:szCs w:val="24"/>
        </w:rPr>
        <w:t>, the work function of the anode needs to be high. Normal bottom-emitting OLEDs also need the anode to be see-through. ITO (indium tin oxide) has been the most used anode material because of the aforementioned factors.</w:t>
      </w:r>
    </w:p>
    <w:p w:rsidR="00F31570" w:rsidRPr="00841EBB" w:rsidRDefault="00F31570" w:rsidP="00091733">
      <w:pPr>
        <w:spacing w:after="0"/>
        <w:ind w:left="90" w:right="90"/>
        <w:jc w:val="both"/>
        <w:rPr>
          <w:rFonts w:ascii="Times New Roman" w:hAnsi="Times New Roman" w:cs="Times New Roman"/>
          <w:sz w:val="24"/>
          <w:szCs w:val="24"/>
        </w:rPr>
      </w:pPr>
      <w:r w:rsidRPr="00841EBB">
        <w:rPr>
          <w:rFonts w:ascii="Times New Roman" w:hAnsi="Times New Roman" w:cs="Times New Roman"/>
          <w:sz w:val="24"/>
          <w:szCs w:val="24"/>
        </w:rPr>
        <w:t xml:space="preserve">The vast majority of the time, however, apply deposition is used to make the ITO layer. ITO has a work function of about 4.5–5.2 </w:t>
      </w:r>
      <w:proofErr w:type="spellStart"/>
      <w:r w:rsidRPr="00841EBB">
        <w:rPr>
          <w:rFonts w:ascii="Times New Roman" w:hAnsi="Times New Roman" w:cs="Times New Roman"/>
          <w:sz w:val="24"/>
          <w:szCs w:val="24"/>
        </w:rPr>
        <w:t>eV</w:t>
      </w:r>
      <w:proofErr w:type="spellEnd"/>
      <w:r w:rsidRPr="00841EBB">
        <w:rPr>
          <w:rFonts w:ascii="Times New Roman" w:hAnsi="Times New Roman" w:cs="Times New Roman"/>
          <w:sz w:val="24"/>
          <w:szCs w:val="24"/>
        </w:rPr>
        <w:t>, based on the method it was made, the qualities of the film, the state of the surface, etc. Before putting down the next organic layer next to it, the surface of the ITO is often cleaned with O</w:t>
      </w:r>
      <w:r w:rsidRPr="00841EBB">
        <w:rPr>
          <w:rFonts w:ascii="Times New Roman" w:hAnsi="Times New Roman" w:cs="Times New Roman"/>
          <w:sz w:val="24"/>
          <w:szCs w:val="24"/>
          <w:vertAlign w:val="subscript"/>
        </w:rPr>
        <w:t>2</w:t>
      </w:r>
      <w:r w:rsidRPr="00841EBB">
        <w:rPr>
          <w:rFonts w:ascii="Times New Roman" w:hAnsi="Times New Roman" w:cs="Times New Roman"/>
          <w:sz w:val="24"/>
          <w:szCs w:val="24"/>
        </w:rPr>
        <w:t xml:space="preserve"> plasma [3, 4] or UV-O</w:t>
      </w:r>
      <w:r w:rsidRPr="00841EBB">
        <w:rPr>
          <w:rFonts w:ascii="Times New Roman" w:hAnsi="Times New Roman" w:cs="Times New Roman"/>
          <w:sz w:val="24"/>
          <w:szCs w:val="24"/>
          <w:vertAlign w:val="subscript"/>
        </w:rPr>
        <w:t xml:space="preserve">3 </w:t>
      </w:r>
      <w:r w:rsidRPr="00841EBB">
        <w:rPr>
          <w:rFonts w:ascii="Times New Roman" w:hAnsi="Times New Roman" w:cs="Times New Roman"/>
          <w:sz w:val="24"/>
          <w:szCs w:val="24"/>
        </w:rPr>
        <w:t>[4, 5] to get rid of any organic materials on the surface. These surface processes also tend to make the work function go up, which makes the hole filling trait better.</w:t>
      </w:r>
    </w:p>
    <w:p w:rsidR="00F31570" w:rsidRPr="00841EBB" w:rsidRDefault="00F31570" w:rsidP="00091733">
      <w:pPr>
        <w:spacing w:after="0"/>
        <w:ind w:left="90" w:right="90"/>
        <w:jc w:val="both"/>
        <w:rPr>
          <w:rFonts w:ascii="Times New Roman" w:hAnsi="Times New Roman" w:cs="Times New Roman"/>
          <w:sz w:val="24"/>
          <w:szCs w:val="24"/>
        </w:rPr>
      </w:pPr>
      <w:proofErr w:type="spellStart"/>
      <w:r w:rsidRPr="00841EBB">
        <w:rPr>
          <w:rFonts w:ascii="Times New Roman" w:hAnsi="Times New Roman" w:cs="Times New Roman"/>
          <w:sz w:val="24"/>
          <w:szCs w:val="24"/>
        </w:rPr>
        <w:t>Milliron</w:t>
      </w:r>
      <w:proofErr w:type="spellEnd"/>
      <w:r w:rsidRPr="00841EBB">
        <w:rPr>
          <w:rFonts w:ascii="Times New Roman" w:hAnsi="Times New Roman" w:cs="Times New Roman"/>
          <w:sz w:val="24"/>
          <w:szCs w:val="24"/>
        </w:rPr>
        <w:t xml:space="preserve"> and his colleagues at Princeton University found that treating ITO with oxygen plasma raises its work function by about 0.5 </w:t>
      </w:r>
      <w:proofErr w:type="spellStart"/>
      <w:r w:rsidRPr="00841EBB">
        <w:rPr>
          <w:rFonts w:ascii="Times New Roman" w:hAnsi="Times New Roman" w:cs="Times New Roman"/>
          <w:sz w:val="24"/>
          <w:szCs w:val="24"/>
        </w:rPr>
        <w:t>eV</w:t>
      </w:r>
      <w:proofErr w:type="spellEnd"/>
      <w:r w:rsidRPr="00841EBB">
        <w:rPr>
          <w:rFonts w:ascii="Times New Roman" w:hAnsi="Times New Roman" w:cs="Times New Roman"/>
          <w:sz w:val="24"/>
          <w:szCs w:val="24"/>
        </w:rPr>
        <w:t xml:space="preserve"> [3]. Wu et al. at Princeton University looked into the effect of O</w:t>
      </w:r>
      <w:r w:rsidRPr="00841EBB">
        <w:rPr>
          <w:rFonts w:ascii="Times New Roman" w:hAnsi="Times New Roman" w:cs="Times New Roman"/>
          <w:sz w:val="24"/>
          <w:szCs w:val="24"/>
          <w:vertAlign w:val="subscript"/>
        </w:rPr>
        <w:t xml:space="preserve">2 </w:t>
      </w:r>
      <w:r w:rsidRPr="00841EBB">
        <w:rPr>
          <w:rFonts w:ascii="Times New Roman" w:hAnsi="Times New Roman" w:cs="Times New Roman"/>
          <w:sz w:val="24"/>
          <w:szCs w:val="24"/>
        </w:rPr>
        <w:t xml:space="preserve">plasma and compared it to other ways to treat the disease. They also found that the shape of the surface didn't change much, which shows that shape is not the most important factor in improving gadget performance and stability. It was proven that treatments with UV ozone and oxygen plasma change the turn-on voltage and the performance. In particular, they said that treatments with oxygen plasma have amazing results. On the other hand, therapy with </w:t>
      </w:r>
      <w:proofErr w:type="spellStart"/>
      <w:r w:rsidRPr="00841EBB">
        <w:rPr>
          <w:rFonts w:ascii="Times New Roman" w:hAnsi="Times New Roman" w:cs="Times New Roman"/>
          <w:sz w:val="24"/>
          <w:szCs w:val="24"/>
        </w:rPr>
        <w:t>Ar</w:t>
      </w:r>
      <w:proofErr w:type="spellEnd"/>
      <w:r w:rsidRPr="00841EBB">
        <w:rPr>
          <w:rFonts w:ascii="Times New Roman" w:hAnsi="Times New Roman" w:cs="Times New Roman"/>
          <w:sz w:val="24"/>
          <w:szCs w:val="24"/>
        </w:rPr>
        <w:t xml:space="preserve"> and H</w:t>
      </w:r>
      <w:r w:rsidRPr="00841EBB">
        <w:rPr>
          <w:rFonts w:ascii="Times New Roman" w:hAnsi="Times New Roman" w:cs="Times New Roman"/>
          <w:sz w:val="24"/>
          <w:szCs w:val="24"/>
          <w:vertAlign w:val="subscript"/>
        </w:rPr>
        <w:t>2</w:t>
      </w:r>
      <w:r w:rsidRPr="00841EBB">
        <w:rPr>
          <w:rFonts w:ascii="Times New Roman" w:hAnsi="Times New Roman" w:cs="Times New Roman"/>
          <w:sz w:val="24"/>
          <w:szCs w:val="24"/>
        </w:rPr>
        <w:t xml:space="preserve"> plasma did not help. They thought that a change in the chemical </w:t>
      </w:r>
      <w:r w:rsidRPr="00841EBB">
        <w:rPr>
          <w:rFonts w:ascii="Times New Roman" w:hAnsi="Times New Roman" w:cs="Times New Roman"/>
          <w:sz w:val="24"/>
          <w:szCs w:val="24"/>
        </w:rPr>
        <w:lastRenderedPageBreak/>
        <w:t>makeup of the surface might have something to do with how well holes can be injected at the ITO/organic junction.</w:t>
      </w:r>
    </w:p>
    <w:p w:rsidR="00F31570" w:rsidRPr="00841EBB" w:rsidRDefault="00F31570" w:rsidP="00091733">
      <w:pPr>
        <w:spacing w:after="0"/>
        <w:ind w:left="90" w:right="90"/>
        <w:jc w:val="both"/>
        <w:rPr>
          <w:rFonts w:ascii="Times New Roman" w:hAnsi="Times New Roman" w:cs="Times New Roman"/>
          <w:sz w:val="24"/>
          <w:szCs w:val="24"/>
        </w:rPr>
      </w:pPr>
      <w:r w:rsidRPr="00841EBB">
        <w:rPr>
          <w:rFonts w:ascii="Times New Roman" w:hAnsi="Times New Roman" w:cs="Times New Roman"/>
          <w:sz w:val="24"/>
          <w:szCs w:val="24"/>
        </w:rPr>
        <w:t xml:space="preserve">There have also been studies and reports on other ways to treat the surface. In the first, Hung et al. of the Eastman Kodak Company wrote about how CHF3 could change the anode through low-frequency plasma polymerization [6]. Polymerized film can be anywhere from 2.5 nm to 10 nm thick. They said that they got better </w:t>
      </w:r>
      <w:proofErr w:type="gramStart"/>
      <w:r w:rsidRPr="00841EBB">
        <w:rPr>
          <w:rFonts w:ascii="Times New Roman" w:hAnsi="Times New Roman" w:cs="Times New Roman"/>
          <w:sz w:val="24"/>
          <w:szCs w:val="24"/>
        </w:rPr>
        <w:t>hole</w:t>
      </w:r>
      <w:proofErr w:type="gramEnd"/>
      <w:r w:rsidRPr="00841EBB">
        <w:rPr>
          <w:rFonts w:ascii="Times New Roman" w:hAnsi="Times New Roman" w:cs="Times New Roman"/>
          <w:sz w:val="24"/>
          <w:szCs w:val="24"/>
        </w:rPr>
        <w:t xml:space="preserve"> filling and better operating steadiness. For example, in the first 150 hours of continuous operation at 40mA/cm2, the drop in brightness was 1% in the OLED device with a 6nm thick polymerized buffer layer and 15% in the OLED device without a buffer.</w:t>
      </w:r>
    </w:p>
    <w:p w:rsidR="00F31570" w:rsidRPr="00841EBB" w:rsidRDefault="00F31570" w:rsidP="00091733">
      <w:pPr>
        <w:spacing w:after="0"/>
        <w:ind w:left="90" w:right="90"/>
        <w:jc w:val="both"/>
        <w:rPr>
          <w:rFonts w:ascii="Times New Roman" w:hAnsi="Times New Roman" w:cs="Times New Roman"/>
          <w:sz w:val="24"/>
          <w:szCs w:val="24"/>
        </w:rPr>
      </w:pPr>
      <w:proofErr w:type="spellStart"/>
      <w:r w:rsidRPr="00841EBB">
        <w:rPr>
          <w:rFonts w:ascii="Times New Roman" w:hAnsi="Times New Roman" w:cs="Times New Roman"/>
          <w:sz w:val="24"/>
          <w:szCs w:val="24"/>
        </w:rPr>
        <w:t>Ganzorig</w:t>
      </w:r>
      <w:proofErr w:type="spellEnd"/>
      <w:r w:rsidRPr="00841EBB">
        <w:rPr>
          <w:rFonts w:ascii="Times New Roman" w:hAnsi="Times New Roman" w:cs="Times New Roman"/>
          <w:sz w:val="24"/>
          <w:szCs w:val="24"/>
        </w:rPr>
        <w:t xml:space="preserve"> et al. from </w:t>
      </w:r>
      <w:proofErr w:type="spellStart"/>
      <w:r w:rsidRPr="00841EBB">
        <w:rPr>
          <w:rFonts w:ascii="Times New Roman" w:hAnsi="Times New Roman" w:cs="Times New Roman"/>
          <w:sz w:val="24"/>
          <w:szCs w:val="24"/>
        </w:rPr>
        <w:t>Fujihara's</w:t>
      </w:r>
      <w:proofErr w:type="spellEnd"/>
      <w:r w:rsidRPr="00841EBB">
        <w:rPr>
          <w:rFonts w:ascii="Times New Roman" w:hAnsi="Times New Roman" w:cs="Times New Roman"/>
          <w:sz w:val="24"/>
          <w:szCs w:val="24"/>
        </w:rPr>
        <w:t xml:space="preserve"> group at the Tokyo Institute of Technology (Japan) looked into the way of treating surfaces with </w:t>
      </w:r>
      <w:proofErr w:type="spellStart"/>
      <w:r w:rsidRPr="00841EBB">
        <w:rPr>
          <w:rFonts w:ascii="Times New Roman" w:hAnsi="Times New Roman" w:cs="Times New Roman"/>
          <w:sz w:val="24"/>
          <w:szCs w:val="24"/>
        </w:rPr>
        <w:t>benzoyl</w:t>
      </w:r>
      <w:proofErr w:type="spellEnd"/>
      <w:r w:rsidRPr="00841EBB">
        <w:rPr>
          <w:rFonts w:ascii="Times New Roman" w:hAnsi="Times New Roman" w:cs="Times New Roman"/>
          <w:sz w:val="24"/>
          <w:szCs w:val="24"/>
        </w:rPr>
        <w:t xml:space="preserve"> chlorides and wrote about it [7]. They used H</w:t>
      </w:r>
      <w:r w:rsidRPr="00AC7F68">
        <w:rPr>
          <w:rFonts w:ascii="Times New Roman" w:hAnsi="Times New Roman" w:cs="Times New Roman"/>
          <w:sz w:val="24"/>
          <w:szCs w:val="24"/>
          <w:vertAlign w:val="superscript"/>
        </w:rPr>
        <w:t>-</w:t>
      </w:r>
      <w:r w:rsidRPr="00841EBB">
        <w:rPr>
          <w:rFonts w:ascii="Times New Roman" w:hAnsi="Times New Roman" w:cs="Times New Roman"/>
          <w:sz w:val="24"/>
          <w:szCs w:val="24"/>
        </w:rPr>
        <w:t xml:space="preserve">, </w:t>
      </w:r>
      <w:proofErr w:type="spellStart"/>
      <w:r w:rsidRPr="00841EBB">
        <w:rPr>
          <w:rFonts w:ascii="Times New Roman" w:hAnsi="Times New Roman" w:cs="Times New Roman"/>
          <w:sz w:val="24"/>
          <w:szCs w:val="24"/>
        </w:rPr>
        <w:t>Cl</w:t>
      </w:r>
      <w:proofErr w:type="spellEnd"/>
      <w:r w:rsidRPr="00AC7F68">
        <w:rPr>
          <w:rFonts w:ascii="Times New Roman" w:hAnsi="Times New Roman" w:cs="Times New Roman"/>
          <w:sz w:val="24"/>
          <w:szCs w:val="24"/>
          <w:vertAlign w:val="superscript"/>
        </w:rPr>
        <w:t>-</w:t>
      </w:r>
      <w:r w:rsidRPr="00841EBB">
        <w:rPr>
          <w:rFonts w:ascii="Times New Roman" w:hAnsi="Times New Roman" w:cs="Times New Roman"/>
          <w:sz w:val="24"/>
          <w:szCs w:val="24"/>
        </w:rPr>
        <w:t>, and CF</w:t>
      </w:r>
      <w:r w:rsidRPr="00AC7F68">
        <w:rPr>
          <w:rFonts w:ascii="Times New Roman" w:hAnsi="Times New Roman" w:cs="Times New Roman"/>
          <w:sz w:val="24"/>
          <w:szCs w:val="24"/>
          <w:vertAlign w:val="subscript"/>
        </w:rPr>
        <w:t>3</w:t>
      </w:r>
      <w:r w:rsidRPr="00841EBB">
        <w:rPr>
          <w:rFonts w:ascii="Times New Roman" w:hAnsi="Times New Roman" w:cs="Times New Roman"/>
          <w:sz w:val="24"/>
          <w:szCs w:val="24"/>
        </w:rPr>
        <w:t xml:space="preserve">-terminated </w:t>
      </w:r>
      <w:proofErr w:type="spellStart"/>
      <w:r w:rsidRPr="00841EBB">
        <w:rPr>
          <w:rFonts w:ascii="Times New Roman" w:hAnsi="Times New Roman" w:cs="Times New Roman"/>
          <w:sz w:val="24"/>
          <w:szCs w:val="24"/>
        </w:rPr>
        <w:t>benzoyl</w:t>
      </w:r>
      <w:proofErr w:type="spellEnd"/>
      <w:r w:rsidRPr="00841EBB">
        <w:rPr>
          <w:rFonts w:ascii="Times New Roman" w:hAnsi="Times New Roman" w:cs="Times New Roman"/>
          <w:sz w:val="24"/>
          <w:szCs w:val="24"/>
        </w:rPr>
        <w:t xml:space="preserve"> chlorides to change the surface of ITO, which they then used to make OLED devices. Due to the huge rise in ITO work function, they noticed that the drive power dropped by a lot. Also, they found that the order of decreasing drive voltage matches the order of increasing permanent dipole moments (CF</w:t>
      </w:r>
      <w:r w:rsidRPr="00841EBB">
        <w:rPr>
          <w:rFonts w:ascii="Times New Roman" w:hAnsi="Times New Roman" w:cs="Times New Roman"/>
          <w:sz w:val="24"/>
          <w:szCs w:val="24"/>
          <w:vertAlign w:val="subscript"/>
        </w:rPr>
        <w:t>3</w:t>
      </w:r>
      <w:r w:rsidRPr="00841EBB">
        <w:rPr>
          <w:rFonts w:ascii="Times New Roman" w:hAnsi="Times New Roman" w:cs="Times New Roman"/>
          <w:sz w:val="24"/>
          <w:szCs w:val="24"/>
        </w:rPr>
        <w:t xml:space="preserve"> &gt; </w:t>
      </w:r>
      <w:proofErr w:type="spellStart"/>
      <w:r w:rsidRPr="00841EBB">
        <w:rPr>
          <w:rFonts w:ascii="Times New Roman" w:hAnsi="Times New Roman" w:cs="Times New Roman"/>
          <w:sz w:val="24"/>
          <w:szCs w:val="24"/>
        </w:rPr>
        <w:t>Cl</w:t>
      </w:r>
      <w:proofErr w:type="spellEnd"/>
      <w:r w:rsidRPr="00841EBB">
        <w:rPr>
          <w:rFonts w:ascii="Times New Roman" w:hAnsi="Times New Roman" w:cs="Times New Roman"/>
          <w:sz w:val="24"/>
          <w:szCs w:val="24"/>
        </w:rPr>
        <w:t xml:space="preserve"> &gt; H).</w:t>
      </w:r>
    </w:p>
    <w:p w:rsidR="00F31570" w:rsidRPr="00841EBB" w:rsidRDefault="00F31570" w:rsidP="00091733">
      <w:pPr>
        <w:spacing w:after="0"/>
        <w:ind w:left="90" w:right="90"/>
        <w:jc w:val="both"/>
        <w:rPr>
          <w:rFonts w:ascii="Times New Roman" w:hAnsi="Times New Roman" w:cs="Times New Roman"/>
          <w:sz w:val="24"/>
          <w:szCs w:val="24"/>
        </w:rPr>
      </w:pPr>
      <w:r w:rsidRPr="00841EBB">
        <w:rPr>
          <w:rFonts w:ascii="Times New Roman" w:hAnsi="Times New Roman" w:cs="Times New Roman"/>
          <w:sz w:val="24"/>
          <w:szCs w:val="24"/>
        </w:rPr>
        <w:t xml:space="preserve">Self-assembled </w:t>
      </w:r>
      <w:proofErr w:type="spellStart"/>
      <w:r w:rsidRPr="00841EBB">
        <w:rPr>
          <w:rFonts w:ascii="Times New Roman" w:hAnsi="Times New Roman" w:cs="Times New Roman"/>
          <w:sz w:val="24"/>
          <w:szCs w:val="24"/>
        </w:rPr>
        <w:t>monolayers</w:t>
      </w:r>
      <w:proofErr w:type="spellEnd"/>
      <w:r w:rsidRPr="00841EBB">
        <w:rPr>
          <w:rFonts w:ascii="Times New Roman" w:hAnsi="Times New Roman" w:cs="Times New Roman"/>
          <w:sz w:val="24"/>
          <w:szCs w:val="24"/>
        </w:rPr>
        <w:t xml:space="preserve"> (SAMs) have also been used in some ways. Campbell et al. of Los Alamos National Laboratory and The University of Texas at Dallas (USA) found that putting SAM on a metal electrode improves charge injection by changing the </w:t>
      </w:r>
      <w:proofErr w:type="spellStart"/>
      <w:r w:rsidRPr="00841EBB">
        <w:rPr>
          <w:rFonts w:ascii="Times New Roman" w:hAnsi="Times New Roman" w:cs="Times New Roman"/>
          <w:sz w:val="24"/>
          <w:szCs w:val="24"/>
        </w:rPr>
        <w:t>Schottky</w:t>
      </w:r>
      <w:proofErr w:type="spellEnd"/>
      <w:r w:rsidRPr="00841EBB">
        <w:rPr>
          <w:rFonts w:ascii="Times New Roman" w:hAnsi="Times New Roman" w:cs="Times New Roman"/>
          <w:sz w:val="24"/>
          <w:szCs w:val="24"/>
        </w:rPr>
        <w:t xml:space="preserve"> energy barrier between a metal electrode and an organic material [8].</w:t>
      </w:r>
    </w:p>
    <w:p w:rsidR="00F31570" w:rsidRPr="00841EBB" w:rsidRDefault="00F31570" w:rsidP="00091733">
      <w:pPr>
        <w:spacing w:after="0"/>
        <w:ind w:left="90" w:right="90"/>
        <w:jc w:val="both"/>
        <w:rPr>
          <w:rFonts w:ascii="Times New Roman" w:hAnsi="Times New Roman" w:cs="Times New Roman"/>
          <w:sz w:val="24"/>
          <w:szCs w:val="24"/>
        </w:rPr>
      </w:pPr>
      <w:r w:rsidRPr="00841EBB">
        <w:rPr>
          <w:rFonts w:ascii="Times New Roman" w:hAnsi="Times New Roman" w:cs="Times New Roman"/>
          <w:sz w:val="24"/>
          <w:szCs w:val="24"/>
        </w:rPr>
        <w:t>ITO has problems like being cold, having problems with rare metals, and being expensive. Recently, research and development on non-ITO clear electrodes has begun, with the goal of using them in OLEDs, touch screens, etc. Such clear wires that don't use ITO will be talked about.</w:t>
      </w:r>
    </w:p>
    <w:p w:rsidR="00F31570" w:rsidRPr="00841EBB" w:rsidRDefault="00F31570" w:rsidP="00091733">
      <w:pPr>
        <w:spacing w:after="0"/>
        <w:ind w:left="90" w:right="90"/>
        <w:jc w:val="both"/>
        <w:rPr>
          <w:rFonts w:ascii="Times New Roman" w:hAnsi="Times New Roman" w:cs="Times New Roman"/>
          <w:sz w:val="24"/>
          <w:szCs w:val="24"/>
        </w:rPr>
      </w:pPr>
      <w:r w:rsidRPr="00841EBB">
        <w:rPr>
          <w:rFonts w:ascii="Times New Roman" w:hAnsi="Times New Roman" w:cs="Times New Roman"/>
          <w:sz w:val="24"/>
          <w:szCs w:val="24"/>
        </w:rPr>
        <w:t xml:space="preserve">On the other hand, OLEDs that release light from the top need an anode that reflects light. For OLEDs that radiate light from the top, the anode is often made of Ag, Ag/ITO, or ITO/Ag/ITO. Ag is a good choice because it reflects a lot of visible light and doesn't conduct electricity well. But since Ag's work function is about 4.3eV, there is still a big barrier to hole filling. So, Ag alone is not good enough for </w:t>
      </w:r>
      <w:proofErr w:type="gramStart"/>
      <w:r w:rsidRPr="00841EBB">
        <w:rPr>
          <w:rFonts w:ascii="Times New Roman" w:hAnsi="Times New Roman" w:cs="Times New Roman"/>
          <w:sz w:val="24"/>
          <w:szCs w:val="24"/>
        </w:rPr>
        <w:t>hole</w:t>
      </w:r>
      <w:proofErr w:type="gramEnd"/>
      <w:r w:rsidRPr="00841EBB">
        <w:rPr>
          <w:rFonts w:ascii="Times New Roman" w:hAnsi="Times New Roman" w:cs="Times New Roman"/>
          <w:sz w:val="24"/>
          <w:szCs w:val="24"/>
        </w:rPr>
        <w:t xml:space="preserve"> filling.</w:t>
      </w:r>
    </w:p>
    <w:p w:rsidR="00F31570" w:rsidRPr="00841EBB" w:rsidRDefault="00F31570" w:rsidP="00091733">
      <w:pPr>
        <w:spacing w:after="0"/>
        <w:ind w:left="90" w:right="90"/>
        <w:jc w:val="both"/>
        <w:rPr>
          <w:rFonts w:ascii="Times New Roman" w:hAnsi="Times New Roman" w:cs="Times New Roman"/>
          <w:sz w:val="24"/>
          <w:szCs w:val="24"/>
        </w:rPr>
      </w:pPr>
      <w:r w:rsidRPr="00841EBB">
        <w:rPr>
          <w:rFonts w:ascii="Times New Roman" w:hAnsi="Times New Roman" w:cs="Times New Roman"/>
          <w:sz w:val="24"/>
          <w:szCs w:val="24"/>
        </w:rPr>
        <w:t xml:space="preserve">The Ag/ITO piling seems to be the best way. Hsu et al. from Taiwan's National </w:t>
      </w:r>
      <w:proofErr w:type="spellStart"/>
      <w:r w:rsidRPr="00841EBB">
        <w:rPr>
          <w:rFonts w:ascii="Times New Roman" w:hAnsi="Times New Roman" w:cs="Times New Roman"/>
          <w:sz w:val="24"/>
          <w:szCs w:val="24"/>
        </w:rPr>
        <w:t>Chiao</w:t>
      </w:r>
      <w:proofErr w:type="spellEnd"/>
      <w:r w:rsidRPr="00841EBB">
        <w:rPr>
          <w:rFonts w:ascii="Times New Roman" w:hAnsi="Times New Roman" w:cs="Times New Roman"/>
          <w:sz w:val="24"/>
          <w:szCs w:val="24"/>
        </w:rPr>
        <w:t xml:space="preserve"> Tung University and National </w:t>
      </w:r>
      <w:proofErr w:type="spellStart"/>
      <w:r w:rsidRPr="00841EBB">
        <w:rPr>
          <w:rFonts w:ascii="Times New Roman" w:hAnsi="Times New Roman" w:cs="Times New Roman"/>
          <w:sz w:val="24"/>
          <w:szCs w:val="24"/>
        </w:rPr>
        <w:t>Tsing</w:t>
      </w:r>
      <w:proofErr w:type="spellEnd"/>
      <w:r w:rsidRPr="00841EBB">
        <w:rPr>
          <w:rFonts w:ascii="Times New Roman" w:hAnsi="Times New Roman" w:cs="Times New Roman"/>
          <w:sz w:val="24"/>
          <w:szCs w:val="24"/>
        </w:rPr>
        <w:t xml:space="preserve"> </w:t>
      </w:r>
      <w:proofErr w:type="spellStart"/>
      <w:r w:rsidRPr="00841EBB">
        <w:rPr>
          <w:rFonts w:ascii="Times New Roman" w:hAnsi="Times New Roman" w:cs="Times New Roman"/>
          <w:sz w:val="24"/>
          <w:szCs w:val="24"/>
        </w:rPr>
        <w:t>Hua</w:t>
      </w:r>
      <w:proofErr w:type="spellEnd"/>
      <w:r w:rsidRPr="00841EBB">
        <w:rPr>
          <w:rFonts w:ascii="Times New Roman" w:hAnsi="Times New Roman" w:cs="Times New Roman"/>
          <w:sz w:val="24"/>
          <w:szCs w:val="24"/>
        </w:rPr>
        <w:t xml:space="preserve"> University said that Ag/ITO stacking could be used to make OLED devices that release light from the top [9].</w:t>
      </w:r>
      <w:r w:rsidRPr="00841EBB">
        <w:rPr>
          <w:rFonts w:ascii="Times New Roman" w:hAnsi="Times New Roman" w:cs="Times New Roman"/>
          <w:sz w:val="24"/>
          <w:szCs w:val="24"/>
        </w:rPr>
        <w:tab/>
      </w:r>
    </w:p>
    <w:p w:rsidR="00841EBB" w:rsidRPr="00841EBB" w:rsidRDefault="00F31570" w:rsidP="00091733">
      <w:pPr>
        <w:spacing w:after="0"/>
        <w:ind w:left="90" w:right="90"/>
        <w:jc w:val="both"/>
        <w:rPr>
          <w:rFonts w:ascii="Times New Roman" w:hAnsi="Times New Roman" w:cs="Times New Roman"/>
          <w:sz w:val="24"/>
          <w:szCs w:val="24"/>
        </w:rPr>
      </w:pPr>
      <w:r w:rsidRPr="00841EBB">
        <w:rPr>
          <w:rFonts w:ascii="Times New Roman" w:hAnsi="Times New Roman" w:cs="Times New Roman"/>
          <w:sz w:val="24"/>
          <w:szCs w:val="24"/>
        </w:rPr>
        <w:t>Chen et al. of National Taiwan University (Taiwan, Republic of China) found that putting a thin Ag</w:t>
      </w:r>
      <w:r w:rsidRPr="00841EBB">
        <w:rPr>
          <w:rFonts w:ascii="Times New Roman" w:hAnsi="Times New Roman" w:cs="Times New Roman"/>
          <w:sz w:val="24"/>
          <w:szCs w:val="24"/>
          <w:vertAlign w:val="subscript"/>
        </w:rPr>
        <w:t>2</w:t>
      </w:r>
      <w:r w:rsidRPr="00841EBB">
        <w:rPr>
          <w:rFonts w:ascii="Times New Roman" w:hAnsi="Times New Roman" w:cs="Times New Roman"/>
          <w:sz w:val="24"/>
          <w:szCs w:val="24"/>
        </w:rPr>
        <w:t xml:space="preserve">O layer (around 10 nm) on Ag gave good </w:t>
      </w:r>
      <w:proofErr w:type="gramStart"/>
      <w:r w:rsidRPr="00841EBB">
        <w:rPr>
          <w:rFonts w:ascii="Times New Roman" w:hAnsi="Times New Roman" w:cs="Times New Roman"/>
          <w:sz w:val="24"/>
          <w:szCs w:val="24"/>
        </w:rPr>
        <w:t>hole</w:t>
      </w:r>
      <w:proofErr w:type="gramEnd"/>
      <w:r w:rsidRPr="00841EBB">
        <w:rPr>
          <w:rFonts w:ascii="Times New Roman" w:hAnsi="Times New Roman" w:cs="Times New Roman"/>
          <w:sz w:val="24"/>
          <w:szCs w:val="24"/>
        </w:rPr>
        <w:t xml:space="preserve"> injection, which led to good OLED features [10]. With a Fermi level of 4.8–5.1 </w:t>
      </w:r>
      <w:proofErr w:type="spellStart"/>
      <w:r w:rsidRPr="00841EBB">
        <w:rPr>
          <w:rFonts w:ascii="Times New Roman" w:hAnsi="Times New Roman" w:cs="Times New Roman"/>
          <w:sz w:val="24"/>
          <w:szCs w:val="24"/>
        </w:rPr>
        <w:t>eV</w:t>
      </w:r>
      <w:proofErr w:type="spellEnd"/>
      <w:r w:rsidRPr="00841EBB">
        <w:rPr>
          <w:rFonts w:ascii="Times New Roman" w:hAnsi="Times New Roman" w:cs="Times New Roman"/>
          <w:sz w:val="24"/>
          <w:szCs w:val="24"/>
        </w:rPr>
        <w:t>, Ag</w:t>
      </w:r>
      <w:r w:rsidRPr="00841EBB">
        <w:rPr>
          <w:rFonts w:ascii="Times New Roman" w:hAnsi="Times New Roman" w:cs="Times New Roman"/>
          <w:sz w:val="24"/>
          <w:szCs w:val="24"/>
          <w:vertAlign w:val="subscript"/>
        </w:rPr>
        <w:t>2</w:t>
      </w:r>
      <w:r w:rsidRPr="00841EBB">
        <w:rPr>
          <w:rFonts w:ascii="Times New Roman" w:hAnsi="Times New Roman" w:cs="Times New Roman"/>
          <w:sz w:val="24"/>
          <w:szCs w:val="24"/>
        </w:rPr>
        <w:t>O is known to be a p-type semiconductor. By treating Ag with UV and ozone, the group made thin Ag</w:t>
      </w:r>
      <w:r w:rsidRPr="00841EBB">
        <w:rPr>
          <w:rFonts w:ascii="Times New Roman" w:hAnsi="Times New Roman" w:cs="Times New Roman"/>
          <w:sz w:val="24"/>
          <w:szCs w:val="24"/>
          <w:vertAlign w:val="subscript"/>
        </w:rPr>
        <w:t>2</w:t>
      </w:r>
      <w:r w:rsidRPr="00841EBB">
        <w:rPr>
          <w:rFonts w:ascii="Times New Roman" w:hAnsi="Times New Roman" w:cs="Times New Roman"/>
          <w:sz w:val="24"/>
          <w:szCs w:val="24"/>
        </w:rPr>
        <w:t>O that still had a high reflectivity of 82–91%, which is only a little lower than the reflection of a film made of just Ag.</w:t>
      </w:r>
    </w:p>
    <w:p w:rsidR="00F31570" w:rsidRDefault="00F31570" w:rsidP="00091733">
      <w:pPr>
        <w:spacing w:after="0"/>
        <w:ind w:left="90" w:right="90"/>
        <w:jc w:val="both"/>
        <w:rPr>
          <w:rFonts w:ascii="Times New Roman" w:hAnsi="Times New Roman" w:cs="Times New Roman"/>
          <w:sz w:val="24"/>
          <w:szCs w:val="24"/>
        </w:rPr>
      </w:pPr>
      <w:r w:rsidRPr="00841EBB">
        <w:rPr>
          <w:rFonts w:ascii="Times New Roman" w:hAnsi="Times New Roman" w:cs="Times New Roman"/>
          <w:sz w:val="24"/>
          <w:szCs w:val="24"/>
        </w:rPr>
        <w:t>Chong et al. of Taiwan's National Cheng Kung University wrote about how an organic fluid (</w:t>
      </w:r>
      <w:proofErr w:type="spellStart"/>
      <w:r w:rsidRPr="00841EBB">
        <w:rPr>
          <w:rFonts w:ascii="Times New Roman" w:hAnsi="Times New Roman" w:cs="Times New Roman"/>
          <w:sz w:val="24"/>
          <w:szCs w:val="24"/>
        </w:rPr>
        <w:t>tetrahydrofuran</w:t>
      </w:r>
      <w:proofErr w:type="spellEnd"/>
      <w:r w:rsidRPr="00841EBB">
        <w:rPr>
          <w:rFonts w:ascii="Times New Roman" w:hAnsi="Times New Roman" w:cs="Times New Roman"/>
          <w:sz w:val="24"/>
          <w:szCs w:val="24"/>
        </w:rPr>
        <w:t xml:space="preserve">) changed an anode made of silver [11]. After a silver film was deposited on ITO-coated glass, the Ag anode was handled right away by putting it in THF for 30 minutes. After the reaction, a nitrogen steam was used to dry the THF-modified Ag anode, which was then put into a glove box filled with nitrogen. The study of the X-ray photoelectron spectroscope shows that the THF molecules chemically bonded to the surface of the Ag, causing oxygen-rich species to form through substrate-catalyzed breakdown. The THF-modified Ag has a work function of 4.79 </w:t>
      </w:r>
      <w:proofErr w:type="spellStart"/>
      <w:r w:rsidRPr="00841EBB">
        <w:rPr>
          <w:rFonts w:ascii="Times New Roman" w:hAnsi="Times New Roman" w:cs="Times New Roman"/>
          <w:sz w:val="24"/>
          <w:szCs w:val="24"/>
        </w:rPr>
        <w:t>eV</w:t>
      </w:r>
      <w:proofErr w:type="spellEnd"/>
      <w:r w:rsidRPr="00841EBB">
        <w:rPr>
          <w:rFonts w:ascii="Times New Roman" w:hAnsi="Times New Roman" w:cs="Times New Roman"/>
          <w:sz w:val="24"/>
          <w:szCs w:val="24"/>
        </w:rPr>
        <w:t xml:space="preserve">, while the base Ag had a </w:t>
      </w:r>
      <w:r w:rsidRPr="00841EBB">
        <w:rPr>
          <w:rFonts w:ascii="Times New Roman" w:hAnsi="Times New Roman" w:cs="Times New Roman"/>
          <w:sz w:val="24"/>
          <w:szCs w:val="24"/>
        </w:rPr>
        <w:lastRenderedPageBreak/>
        <w:t xml:space="preserve">work function of 4.54 </w:t>
      </w:r>
      <w:proofErr w:type="spellStart"/>
      <w:r w:rsidRPr="00841EBB">
        <w:rPr>
          <w:rFonts w:ascii="Times New Roman" w:hAnsi="Times New Roman" w:cs="Times New Roman"/>
          <w:sz w:val="24"/>
          <w:szCs w:val="24"/>
        </w:rPr>
        <w:t>eV</w:t>
      </w:r>
      <w:proofErr w:type="spellEnd"/>
      <w:r w:rsidRPr="00841EBB">
        <w:rPr>
          <w:rFonts w:ascii="Times New Roman" w:hAnsi="Times New Roman" w:cs="Times New Roman"/>
          <w:sz w:val="24"/>
          <w:szCs w:val="24"/>
        </w:rPr>
        <w:t>. On this material, an OLED with the structure ITO/THF-modified Ag/HY-PPV/</w:t>
      </w:r>
      <w:proofErr w:type="gramStart"/>
      <w:r w:rsidRPr="00841EBB">
        <w:rPr>
          <w:rFonts w:ascii="Times New Roman" w:hAnsi="Times New Roman" w:cs="Times New Roman"/>
          <w:sz w:val="24"/>
          <w:szCs w:val="24"/>
        </w:rPr>
        <w:t>Ca(</w:t>
      </w:r>
      <w:proofErr w:type="gramEnd"/>
      <w:r w:rsidRPr="00841EBB">
        <w:rPr>
          <w:rFonts w:ascii="Times New Roman" w:hAnsi="Times New Roman" w:cs="Times New Roman"/>
          <w:sz w:val="24"/>
          <w:szCs w:val="24"/>
        </w:rPr>
        <w:t xml:space="preserve">12nm)/Ag(17nm) that emits light from the top was made. The HY-PPV is a </w:t>
      </w:r>
      <w:proofErr w:type="gramStart"/>
      <w:r w:rsidRPr="00841EBB">
        <w:rPr>
          <w:rFonts w:ascii="Times New Roman" w:hAnsi="Times New Roman" w:cs="Times New Roman"/>
          <w:sz w:val="24"/>
          <w:szCs w:val="24"/>
        </w:rPr>
        <w:t>poly(</w:t>
      </w:r>
      <w:proofErr w:type="spellStart"/>
      <w:proofErr w:type="gramEnd"/>
      <w:r w:rsidRPr="00841EBB">
        <w:rPr>
          <w:rFonts w:ascii="Times New Roman" w:hAnsi="Times New Roman" w:cs="Times New Roman"/>
          <w:sz w:val="24"/>
          <w:szCs w:val="24"/>
        </w:rPr>
        <w:t>para-phenylene-vinylene</w:t>
      </w:r>
      <w:proofErr w:type="spellEnd"/>
      <w:r w:rsidRPr="00841EBB">
        <w:rPr>
          <w:rFonts w:ascii="Times New Roman" w:hAnsi="Times New Roman" w:cs="Times New Roman"/>
          <w:sz w:val="24"/>
          <w:szCs w:val="24"/>
        </w:rPr>
        <w:t>) copolymer with phenyl groups added to it. OLED Materials 29 The device showed 2.93cd/A, while the standard device with unmodified Ag only showed 0.51cd/A. This shows that the THF treatment caused the work function to go up, which is why the efficiency of the current went up.</w:t>
      </w:r>
    </w:p>
    <w:p w:rsidR="00891EF1" w:rsidRDefault="00E766A8" w:rsidP="00091733">
      <w:pPr>
        <w:spacing w:after="0"/>
        <w:ind w:left="90" w:right="90"/>
        <w:rPr>
          <w:rFonts w:ascii="Times New Roman" w:hAnsi="Times New Roman" w:cs="Times New Roman"/>
          <w:b/>
          <w:sz w:val="24"/>
          <w:szCs w:val="24"/>
        </w:rPr>
      </w:pPr>
      <w:r>
        <w:rPr>
          <w:rFonts w:ascii="Times New Roman" w:hAnsi="Times New Roman" w:cs="Times New Roman"/>
          <w:b/>
          <w:sz w:val="24"/>
          <w:szCs w:val="24"/>
        </w:rPr>
        <w:t>2</w:t>
      </w:r>
      <w:r w:rsidR="00FA1F0F" w:rsidRPr="00FA1F0F">
        <w:rPr>
          <w:rFonts w:ascii="Times New Roman" w:hAnsi="Times New Roman" w:cs="Times New Roman"/>
          <w:b/>
          <w:sz w:val="24"/>
          <w:szCs w:val="24"/>
        </w:rPr>
        <w:t xml:space="preserve">.3 </w:t>
      </w:r>
      <w:r w:rsidR="00AC7F68" w:rsidRPr="00FA1F0F">
        <w:rPr>
          <w:rFonts w:ascii="Times New Roman" w:hAnsi="Times New Roman" w:cs="Times New Roman"/>
          <w:b/>
          <w:sz w:val="24"/>
          <w:szCs w:val="24"/>
        </w:rPr>
        <w:t>Vaporize Organic</w:t>
      </w:r>
      <w:r w:rsidR="00FA1F0F" w:rsidRPr="00FA1F0F">
        <w:rPr>
          <w:rFonts w:ascii="Times New Roman" w:hAnsi="Times New Roman" w:cs="Times New Roman"/>
          <w:b/>
          <w:sz w:val="24"/>
          <w:szCs w:val="24"/>
        </w:rPr>
        <w:t xml:space="preserve"> materials </w:t>
      </w:r>
      <w:r w:rsidR="00AC7F68" w:rsidRPr="00FA1F0F">
        <w:rPr>
          <w:rFonts w:ascii="Times New Roman" w:hAnsi="Times New Roman" w:cs="Times New Roman"/>
          <w:b/>
          <w:sz w:val="24"/>
          <w:szCs w:val="24"/>
        </w:rPr>
        <w:t>(Small</w:t>
      </w:r>
      <w:r w:rsidR="00FA1F0F" w:rsidRPr="00FA1F0F">
        <w:rPr>
          <w:rFonts w:ascii="Times New Roman" w:hAnsi="Times New Roman" w:cs="Times New Roman"/>
          <w:b/>
          <w:sz w:val="24"/>
          <w:szCs w:val="24"/>
        </w:rPr>
        <w:t xml:space="preserve"> Molecular materials) </w:t>
      </w:r>
    </w:p>
    <w:p w:rsidR="00891EF1" w:rsidRPr="00891EF1" w:rsidRDefault="00AC7F68" w:rsidP="00091733">
      <w:pPr>
        <w:spacing w:after="0"/>
        <w:ind w:left="90" w:right="90"/>
        <w:jc w:val="both"/>
        <w:rPr>
          <w:rFonts w:ascii="Times New Roman" w:hAnsi="Times New Roman" w:cs="Times New Roman"/>
          <w:b/>
          <w:sz w:val="24"/>
          <w:szCs w:val="24"/>
        </w:rPr>
      </w:pPr>
      <w:r w:rsidRPr="00891EF1">
        <w:rPr>
          <w:rFonts w:ascii="Times New Roman" w:hAnsi="Times New Roman" w:cs="Times New Roman"/>
          <w:sz w:val="24"/>
          <w:szCs w:val="24"/>
        </w:rPr>
        <w:t>Majority OLED technologies</w:t>
      </w:r>
      <w:r w:rsidR="00891EF1" w:rsidRPr="00891EF1">
        <w:rPr>
          <w:rFonts w:ascii="Times New Roman" w:hAnsi="Times New Roman" w:cs="Times New Roman"/>
          <w:sz w:val="24"/>
          <w:szCs w:val="24"/>
        </w:rPr>
        <w:t xml:space="preserve">, including industrial goods, use materials that are made by evaporating them in a vacuum. In general, the materials are small molecules, and their functions split them into groups like </w:t>
      </w:r>
      <w:proofErr w:type="gramStart"/>
      <w:r w:rsidR="00891EF1" w:rsidRPr="00891EF1">
        <w:rPr>
          <w:rFonts w:ascii="Times New Roman" w:hAnsi="Times New Roman" w:cs="Times New Roman"/>
          <w:sz w:val="24"/>
          <w:szCs w:val="24"/>
        </w:rPr>
        <w:t>hole</w:t>
      </w:r>
      <w:proofErr w:type="gramEnd"/>
      <w:r w:rsidR="00891EF1" w:rsidRPr="00891EF1">
        <w:rPr>
          <w:rFonts w:ascii="Times New Roman" w:hAnsi="Times New Roman" w:cs="Times New Roman"/>
          <w:sz w:val="24"/>
          <w:szCs w:val="24"/>
        </w:rPr>
        <w:t xml:space="preserve"> injection materials, hole transport materials, releasing materials, host materials in the emission layer, electron transport materials, electron injection materials, charge blocking materials, etc. In the next part, we'll talk about these things.</w:t>
      </w:r>
    </w:p>
    <w:p w:rsidR="00FA1F0F" w:rsidRDefault="00E766A8" w:rsidP="00091733">
      <w:pPr>
        <w:spacing w:after="0"/>
        <w:ind w:left="90" w:right="90"/>
        <w:rPr>
          <w:rFonts w:ascii="Times New Roman" w:hAnsi="Times New Roman" w:cs="Times New Roman"/>
          <w:b/>
          <w:sz w:val="24"/>
          <w:szCs w:val="24"/>
        </w:rPr>
      </w:pPr>
      <w:r>
        <w:rPr>
          <w:rFonts w:ascii="Times New Roman" w:hAnsi="Times New Roman" w:cs="Times New Roman"/>
          <w:b/>
          <w:sz w:val="24"/>
          <w:szCs w:val="24"/>
        </w:rPr>
        <w:t>2</w:t>
      </w:r>
      <w:r w:rsidR="00891EF1" w:rsidRPr="00891EF1">
        <w:rPr>
          <w:rFonts w:ascii="Times New Roman" w:hAnsi="Times New Roman" w:cs="Times New Roman"/>
          <w:b/>
          <w:sz w:val="24"/>
          <w:szCs w:val="24"/>
        </w:rPr>
        <w:t xml:space="preserve">.3.1 Hole </w:t>
      </w:r>
      <w:r w:rsidR="00AC7F68" w:rsidRPr="00891EF1">
        <w:rPr>
          <w:rFonts w:ascii="Times New Roman" w:hAnsi="Times New Roman" w:cs="Times New Roman"/>
          <w:b/>
          <w:sz w:val="24"/>
          <w:szCs w:val="24"/>
        </w:rPr>
        <w:t>Injected of</w:t>
      </w:r>
      <w:r w:rsidR="00891EF1" w:rsidRPr="00891EF1">
        <w:rPr>
          <w:rFonts w:ascii="Times New Roman" w:hAnsi="Times New Roman" w:cs="Times New Roman"/>
          <w:b/>
          <w:sz w:val="24"/>
          <w:szCs w:val="24"/>
        </w:rPr>
        <w:t xml:space="preserve"> OLED Materials</w:t>
      </w:r>
    </w:p>
    <w:p w:rsidR="00891EF1" w:rsidRPr="00891EF1" w:rsidRDefault="00891EF1" w:rsidP="00091733">
      <w:pPr>
        <w:spacing w:after="0"/>
        <w:ind w:left="90" w:right="90"/>
        <w:jc w:val="both"/>
        <w:rPr>
          <w:rFonts w:ascii="Times New Roman" w:hAnsi="Times New Roman" w:cs="Times New Roman"/>
          <w:sz w:val="24"/>
          <w:szCs w:val="24"/>
        </w:rPr>
      </w:pPr>
      <w:r w:rsidRPr="00891EF1">
        <w:rPr>
          <w:rFonts w:ascii="Times New Roman" w:hAnsi="Times New Roman" w:cs="Times New Roman"/>
          <w:sz w:val="24"/>
          <w:szCs w:val="24"/>
        </w:rPr>
        <w:t xml:space="preserve">In OLEDs, there exists a barrier of energy between the anode and the bodily functions layer next to it. So, this barrier needs to be lowered so that holes can flow smoothly from the anode to the organic layer next to it. In order to do this, </w:t>
      </w:r>
      <w:proofErr w:type="gramStart"/>
      <w:r w:rsidRPr="00891EF1">
        <w:rPr>
          <w:rFonts w:ascii="Times New Roman" w:hAnsi="Times New Roman" w:cs="Times New Roman"/>
          <w:sz w:val="24"/>
          <w:szCs w:val="24"/>
        </w:rPr>
        <w:t>hole</w:t>
      </w:r>
      <w:proofErr w:type="gramEnd"/>
      <w:r w:rsidRPr="00891EF1">
        <w:rPr>
          <w:rFonts w:ascii="Times New Roman" w:hAnsi="Times New Roman" w:cs="Times New Roman"/>
          <w:sz w:val="24"/>
          <w:szCs w:val="24"/>
        </w:rPr>
        <w:t xml:space="preserve"> injection materials are often used in real-world OLED devices. This is because they can help lower the drive voltage, improve efficiency, increase lifetime, etc.</w:t>
      </w:r>
    </w:p>
    <w:p w:rsidR="00891EF1" w:rsidRPr="00891EF1" w:rsidRDefault="00891EF1" w:rsidP="00091733">
      <w:pPr>
        <w:spacing w:after="0"/>
        <w:ind w:left="90" w:right="90"/>
        <w:jc w:val="both"/>
        <w:rPr>
          <w:rFonts w:ascii="Times New Roman" w:hAnsi="Times New Roman" w:cs="Times New Roman"/>
          <w:sz w:val="24"/>
          <w:szCs w:val="24"/>
        </w:rPr>
      </w:pPr>
      <w:r w:rsidRPr="00891EF1">
        <w:rPr>
          <w:rFonts w:ascii="Times New Roman" w:hAnsi="Times New Roman" w:cs="Times New Roman"/>
          <w:sz w:val="24"/>
          <w:szCs w:val="24"/>
        </w:rPr>
        <w:t xml:space="preserve">Figure 1.3 shows materials that are often used for </w:t>
      </w:r>
      <w:proofErr w:type="gramStart"/>
      <w:r w:rsidRPr="00891EF1">
        <w:rPr>
          <w:rFonts w:ascii="Times New Roman" w:hAnsi="Times New Roman" w:cs="Times New Roman"/>
          <w:sz w:val="24"/>
          <w:szCs w:val="24"/>
        </w:rPr>
        <w:t>hole</w:t>
      </w:r>
      <w:proofErr w:type="gramEnd"/>
      <w:r w:rsidRPr="00891EF1">
        <w:rPr>
          <w:rFonts w:ascii="Times New Roman" w:hAnsi="Times New Roman" w:cs="Times New Roman"/>
          <w:sz w:val="24"/>
          <w:szCs w:val="24"/>
        </w:rPr>
        <w:t xml:space="preserve"> topping. Materials can be either biological or artificial, and some materials can also be some combination of both of them.</w:t>
      </w:r>
    </w:p>
    <w:p w:rsidR="00FA1F0F" w:rsidRPr="00891EF1" w:rsidRDefault="00FA1F0F" w:rsidP="00091733">
      <w:pPr>
        <w:spacing w:after="0"/>
        <w:ind w:left="90" w:right="90"/>
        <w:jc w:val="both"/>
        <w:rPr>
          <w:rFonts w:ascii="Times New Roman" w:hAnsi="Times New Roman" w:cs="Times New Roman"/>
          <w:sz w:val="24"/>
          <w:szCs w:val="24"/>
        </w:rPr>
      </w:pPr>
    </w:p>
    <w:tbl>
      <w:tblPr>
        <w:tblW w:w="6920" w:type="dxa"/>
        <w:jc w:val="center"/>
        <w:tblInd w:w="94" w:type="dxa"/>
        <w:tblLook w:val="04A0"/>
      </w:tblPr>
      <w:tblGrid>
        <w:gridCol w:w="2920"/>
        <w:gridCol w:w="1300"/>
        <w:gridCol w:w="2700"/>
      </w:tblGrid>
      <w:tr w:rsidR="00172A34" w:rsidRPr="00172A34" w:rsidTr="00172A34">
        <w:trPr>
          <w:trHeight w:val="405"/>
          <w:jc w:val="center"/>
        </w:trPr>
        <w:tc>
          <w:tcPr>
            <w:tcW w:w="2920" w:type="dxa"/>
            <w:tcBorders>
              <w:top w:val="single" w:sz="4" w:space="0" w:color="auto"/>
              <w:left w:val="single" w:sz="4" w:space="0" w:color="auto"/>
              <w:bottom w:val="single" w:sz="4" w:space="0" w:color="auto"/>
              <w:right w:val="single" w:sz="4" w:space="0" w:color="auto"/>
            </w:tcBorders>
            <w:shd w:val="clear" w:color="000000" w:fill="CC99FF"/>
            <w:noWrap/>
            <w:vAlign w:val="center"/>
            <w:hideMark/>
          </w:tcPr>
          <w:p w:rsidR="00172A34" w:rsidRPr="00172A34" w:rsidRDefault="00172A34" w:rsidP="00091733">
            <w:pPr>
              <w:spacing w:after="0" w:line="240" w:lineRule="auto"/>
              <w:ind w:left="90" w:right="90"/>
              <w:jc w:val="center"/>
              <w:rPr>
                <w:rFonts w:ascii="Times New Roman" w:eastAsia="Times New Roman" w:hAnsi="Times New Roman" w:cs="Times New Roman"/>
                <w:color w:val="000000"/>
              </w:rPr>
            </w:pPr>
            <w:r w:rsidRPr="00172A34">
              <w:rPr>
                <w:rFonts w:ascii="Times New Roman" w:eastAsia="Times New Roman" w:hAnsi="Times New Roman" w:cs="Times New Roman"/>
                <w:color w:val="000000"/>
              </w:rPr>
              <w:t>Organic materials</w:t>
            </w:r>
          </w:p>
        </w:tc>
        <w:tc>
          <w:tcPr>
            <w:tcW w:w="1300" w:type="dxa"/>
            <w:tcBorders>
              <w:top w:val="nil"/>
              <w:left w:val="nil"/>
              <w:bottom w:val="nil"/>
              <w:right w:val="nil"/>
            </w:tcBorders>
            <w:shd w:val="clear" w:color="auto" w:fill="auto"/>
            <w:noWrap/>
            <w:vAlign w:val="bottom"/>
            <w:hideMark/>
          </w:tcPr>
          <w:p w:rsidR="00172A34" w:rsidRPr="00172A34" w:rsidRDefault="00172A34" w:rsidP="00091733">
            <w:pPr>
              <w:spacing w:after="0" w:line="240" w:lineRule="auto"/>
              <w:ind w:left="90" w:right="90"/>
              <w:rPr>
                <w:rFonts w:ascii="Times New Roman" w:eastAsia="Times New Roman" w:hAnsi="Times New Roman" w:cs="Times New Roman"/>
                <w:color w:val="000000"/>
              </w:rPr>
            </w:pPr>
          </w:p>
        </w:tc>
        <w:tc>
          <w:tcPr>
            <w:tcW w:w="2700" w:type="dxa"/>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172A34" w:rsidRPr="00172A34" w:rsidRDefault="00172A34" w:rsidP="00091733">
            <w:pPr>
              <w:spacing w:after="0" w:line="240" w:lineRule="auto"/>
              <w:ind w:left="90" w:right="90"/>
              <w:jc w:val="center"/>
              <w:rPr>
                <w:rFonts w:ascii="Times New Roman" w:eastAsia="Times New Roman" w:hAnsi="Times New Roman" w:cs="Times New Roman"/>
                <w:color w:val="000000"/>
              </w:rPr>
            </w:pPr>
            <w:r w:rsidRPr="00172A34">
              <w:rPr>
                <w:rFonts w:ascii="Times New Roman" w:eastAsia="Times New Roman" w:hAnsi="Times New Roman" w:cs="Times New Roman"/>
                <w:color w:val="000000"/>
              </w:rPr>
              <w:t>Inorganic materials</w:t>
            </w:r>
          </w:p>
        </w:tc>
      </w:tr>
      <w:tr w:rsidR="00172A34" w:rsidRPr="00172A34" w:rsidTr="00172A34">
        <w:trPr>
          <w:trHeight w:val="900"/>
          <w:jc w:val="center"/>
        </w:trPr>
        <w:tc>
          <w:tcPr>
            <w:tcW w:w="2920" w:type="dxa"/>
            <w:tcBorders>
              <w:top w:val="nil"/>
              <w:left w:val="nil"/>
              <w:bottom w:val="nil"/>
              <w:right w:val="nil"/>
            </w:tcBorders>
            <w:shd w:val="clear" w:color="auto" w:fill="auto"/>
            <w:hideMark/>
          </w:tcPr>
          <w:p w:rsidR="00172A34" w:rsidRPr="00172A34" w:rsidRDefault="00172A34" w:rsidP="00091733">
            <w:pPr>
              <w:spacing w:after="0" w:line="240" w:lineRule="auto"/>
              <w:ind w:left="90" w:right="90"/>
              <w:rPr>
                <w:rFonts w:ascii="Times New Roman" w:eastAsia="Times New Roman" w:hAnsi="Times New Roman" w:cs="Times New Roman"/>
                <w:color w:val="000000"/>
              </w:rPr>
            </w:pPr>
            <w:r w:rsidRPr="00172A34">
              <w:rPr>
                <w:rFonts w:ascii="Times New Roman" w:eastAsia="Times New Roman" w:hAnsi="Times New Roman" w:cs="Times New Roman"/>
                <w:color w:val="000000"/>
              </w:rPr>
              <w:t xml:space="preserve">Copper </w:t>
            </w:r>
            <w:proofErr w:type="spellStart"/>
            <w:r w:rsidRPr="00172A34">
              <w:rPr>
                <w:rFonts w:ascii="Times New Roman" w:eastAsia="Times New Roman" w:hAnsi="Times New Roman" w:cs="Times New Roman"/>
                <w:color w:val="000000"/>
              </w:rPr>
              <w:t>phthalocyanine</w:t>
            </w:r>
            <w:proofErr w:type="spellEnd"/>
            <w:r w:rsidRPr="00172A34">
              <w:rPr>
                <w:rFonts w:ascii="Times New Roman" w:eastAsia="Times New Roman" w:hAnsi="Times New Roman" w:cs="Times New Roman"/>
                <w:color w:val="000000"/>
              </w:rPr>
              <w:t xml:space="preserve"> (</w:t>
            </w:r>
            <w:proofErr w:type="spellStart"/>
            <w:r w:rsidRPr="00172A34">
              <w:rPr>
                <w:rFonts w:ascii="Times New Roman" w:eastAsia="Times New Roman" w:hAnsi="Times New Roman" w:cs="Times New Roman"/>
                <w:color w:val="000000"/>
              </w:rPr>
              <w:t>CuPc</w:t>
            </w:r>
            <w:proofErr w:type="spellEnd"/>
            <w:r w:rsidRPr="00172A34">
              <w:rPr>
                <w:rFonts w:ascii="Times New Roman" w:eastAsia="Times New Roman" w:hAnsi="Times New Roman" w:cs="Times New Roman"/>
                <w:color w:val="000000"/>
              </w:rPr>
              <w:t>)</w:t>
            </w:r>
            <w:r w:rsidRPr="00172A34">
              <w:rPr>
                <w:rFonts w:ascii="Times New Roman" w:eastAsia="Times New Roman" w:hAnsi="Times New Roman" w:cs="Times New Roman"/>
                <w:color w:val="000000"/>
              </w:rPr>
              <w:br/>
              <w:t>Starburst amines</w:t>
            </w:r>
            <w:r w:rsidRPr="00172A34">
              <w:rPr>
                <w:rFonts w:ascii="Times New Roman" w:eastAsia="Times New Roman" w:hAnsi="Times New Roman" w:cs="Times New Roman"/>
                <w:color w:val="000000"/>
              </w:rPr>
              <w:br/>
              <w:t>Hat-CN</w:t>
            </w:r>
          </w:p>
        </w:tc>
        <w:tc>
          <w:tcPr>
            <w:tcW w:w="1300" w:type="dxa"/>
            <w:tcBorders>
              <w:top w:val="nil"/>
              <w:left w:val="nil"/>
              <w:bottom w:val="nil"/>
              <w:right w:val="nil"/>
            </w:tcBorders>
            <w:shd w:val="clear" w:color="auto" w:fill="auto"/>
            <w:noWrap/>
            <w:vAlign w:val="bottom"/>
            <w:hideMark/>
          </w:tcPr>
          <w:p w:rsidR="00172A34" w:rsidRPr="00172A34" w:rsidRDefault="00172A34" w:rsidP="00091733">
            <w:pPr>
              <w:spacing w:after="0" w:line="240" w:lineRule="auto"/>
              <w:ind w:left="90" w:right="90"/>
              <w:rPr>
                <w:rFonts w:ascii="Calibri" w:eastAsia="Times New Roman" w:hAnsi="Calibri" w:cs="Calibri"/>
                <w:color w:val="000000"/>
              </w:rPr>
            </w:pPr>
          </w:p>
        </w:tc>
        <w:tc>
          <w:tcPr>
            <w:tcW w:w="2700" w:type="dxa"/>
            <w:tcBorders>
              <w:top w:val="nil"/>
              <w:left w:val="nil"/>
              <w:bottom w:val="nil"/>
              <w:right w:val="nil"/>
            </w:tcBorders>
            <w:shd w:val="clear" w:color="auto" w:fill="auto"/>
            <w:hideMark/>
          </w:tcPr>
          <w:p w:rsidR="00172A34" w:rsidRPr="00172A34" w:rsidRDefault="00172A34" w:rsidP="00091733">
            <w:pPr>
              <w:spacing w:after="0" w:line="240" w:lineRule="auto"/>
              <w:ind w:left="90" w:right="90"/>
              <w:rPr>
                <w:rFonts w:ascii="Calibri" w:eastAsia="Times New Roman" w:hAnsi="Calibri" w:cs="Calibri"/>
                <w:color w:val="000000"/>
              </w:rPr>
            </w:pPr>
            <w:r w:rsidRPr="00172A34">
              <w:rPr>
                <w:rFonts w:ascii="Calibri" w:eastAsia="Times New Roman" w:hAnsi="Calibri" w:cs="Calibri"/>
                <w:color w:val="000000"/>
              </w:rPr>
              <w:t xml:space="preserve">Metal oxides: </w:t>
            </w:r>
            <w:proofErr w:type="spellStart"/>
            <w:r w:rsidRPr="00172A34">
              <w:rPr>
                <w:rFonts w:ascii="Calibri" w:eastAsia="Times New Roman" w:hAnsi="Calibri" w:cs="Calibri"/>
                <w:color w:val="000000"/>
              </w:rPr>
              <w:t>MoOx</w:t>
            </w:r>
            <w:proofErr w:type="spellEnd"/>
            <w:r w:rsidRPr="00172A34">
              <w:rPr>
                <w:rFonts w:ascii="Calibri" w:eastAsia="Times New Roman" w:hAnsi="Calibri" w:cs="Calibri"/>
                <w:color w:val="000000"/>
              </w:rPr>
              <w:t xml:space="preserve">, </w:t>
            </w:r>
            <w:proofErr w:type="spellStart"/>
            <w:r w:rsidRPr="00172A34">
              <w:rPr>
                <w:rFonts w:ascii="Calibri" w:eastAsia="Times New Roman" w:hAnsi="Calibri" w:cs="Calibri"/>
                <w:color w:val="000000"/>
              </w:rPr>
              <w:t>RuOx</w:t>
            </w:r>
            <w:proofErr w:type="spellEnd"/>
            <w:r w:rsidRPr="00172A34">
              <w:rPr>
                <w:rFonts w:ascii="Calibri" w:eastAsia="Times New Roman" w:hAnsi="Calibri" w:cs="Calibri"/>
                <w:color w:val="000000"/>
              </w:rPr>
              <w:br/>
            </w:r>
            <w:proofErr w:type="spellStart"/>
            <w:r w:rsidRPr="00172A34">
              <w:rPr>
                <w:rFonts w:ascii="Calibri" w:eastAsia="Times New Roman" w:hAnsi="Calibri" w:cs="Calibri"/>
                <w:color w:val="000000"/>
              </w:rPr>
              <w:t>VOx</w:t>
            </w:r>
            <w:proofErr w:type="spellEnd"/>
            <w:r w:rsidRPr="00172A34">
              <w:rPr>
                <w:rFonts w:ascii="Calibri" w:eastAsia="Times New Roman" w:hAnsi="Calibri" w:cs="Calibri"/>
                <w:color w:val="000000"/>
              </w:rPr>
              <w:t>, WO3, etc.</w:t>
            </w:r>
          </w:p>
        </w:tc>
      </w:tr>
    </w:tbl>
    <w:p w:rsidR="003E5F12" w:rsidRDefault="003E5F12" w:rsidP="00091733">
      <w:pPr>
        <w:spacing w:after="0"/>
        <w:ind w:left="90" w:right="90"/>
        <w:jc w:val="center"/>
        <w:rPr>
          <w:rFonts w:ascii="Times New Roman" w:hAnsi="Times New Roman" w:cs="Times New Roman"/>
          <w:sz w:val="24"/>
          <w:szCs w:val="24"/>
        </w:rPr>
      </w:pPr>
    </w:p>
    <w:p w:rsidR="00172A34" w:rsidRDefault="00A56E73"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01565" cy="227520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901565" cy="2275205"/>
                    </a:xfrm>
                    <a:prstGeom prst="rect">
                      <a:avLst/>
                    </a:prstGeom>
                    <a:noFill/>
                    <a:ln w="9525">
                      <a:noFill/>
                      <a:miter lim="800000"/>
                      <a:headEnd/>
                      <a:tailEnd/>
                    </a:ln>
                  </pic:spPr>
                </pic:pic>
              </a:graphicData>
            </a:graphic>
          </wp:inline>
        </w:drawing>
      </w:r>
    </w:p>
    <w:p w:rsidR="00172A34" w:rsidRDefault="00E766A8"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172A34" w:rsidRPr="00172A34">
        <w:rPr>
          <w:rFonts w:ascii="Times New Roman" w:hAnsi="Times New Roman" w:cs="Times New Roman"/>
          <w:sz w:val="24"/>
          <w:szCs w:val="24"/>
        </w:rPr>
        <w:t xml:space="preserve">.3 Typical </w:t>
      </w:r>
      <w:proofErr w:type="gramStart"/>
      <w:r w:rsidR="00172A34" w:rsidRPr="00172A34">
        <w:rPr>
          <w:rFonts w:ascii="Times New Roman" w:hAnsi="Times New Roman" w:cs="Times New Roman"/>
          <w:sz w:val="24"/>
          <w:szCs w:val="24"/>
        </w:rPr>
        <w:t>hole</w:t>
      </w:r>
      <w:proofErr w:type="gramEnd"/>
      <w:r w:rsidR="00172A34" w:rsidRPr="00172A34">
        <w:rPr>
          <w:rFonts w:ascii="Times New Roman" w:hAnsi="Times New Roman" w:cs="Times New Roman"/>
          <w:sz w:val="24"/>
          <w:szCs w:val="24"/>
        </w:rPr>
        <w:t xml:space="preserve"> injection materials</w:t>
      </w:r>
    </w:p>
    <w:p w:rsidR="00172A34" w:rsidRDefault="00AC7F68"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65700" cy="3051810"/>
            <wp:effectExtent l="19050" t="0" r="635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965700" cy="3051810"/>
                    </a:xfrm>
                    <a:prstGeom prst="rect">
                      <a:avLst/>
                    </a:prstGeom>
                    <a:noFill/>
                    <a:ln w="9525">
                      <a:noFill/>
                      <a:miter lim="800000"/>
                      <a:headEnd/>
                      <a:tailEnd/>
                    </a:ln>
                  </pic:spPr>
                </pic:pic>
              </a:graphicData>
            </a:graphic>
          </wp:inline>
        </w:drawing>
      </w:r>
    </w:p>
    <w:p w:rsidR="00172A34" w:rsidRDefault="00E766A8"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172A34" w:rsidRPr="00F676BA">
        <w:rPr>
          <w:rFonts w:ascii="Times New Roman" w:hAnsi="Times New Roman" w:cs="Times New Roman"/>
          <w:sz w:val="24"/>
          <w:szCs w:val="24"/>
        </w:rPr>
        <w:t>.4 Device structure and molecular structures of utilized materials</w:t>
      </w:r>
    </w:p>
    <w:p w:rsidR="00F676BA" w:rsidRPr="00F676BA" w:rsidRDefault="00F676BA" w:rsidP="00091733">
      <w:pPr>
        <w:spacing w:after="0"/>
        <w:ind w:left="90" w:right="90"/>
        <w:jc w:val="center"/>
        <w:rPr>
          <w:rFonts w:ascii="Times New Roman" w:hAnsi="Times New Roman" w:cs="Times New Roman"/>
          <w:sz w:val="24"/>
          <w:szCs w:val="24"/>
        </w:rPr>
      </w:pPr>
    </w:p>
    <w:p w:rsidR="00F676BA" w:rsidRPr="00F676BA" w:rsidRDefault="00F676BA" w:rsidP="00091733">
      <w:pPr>
        <w:spacing w:after="0"/>
        <w:ind w:left="90" w:right="90"/>
        <w:jc w:val="both"/>
        <w:rPr>
          <w:rFonts w:ascii="Times New Roman" w:hAnsi="Times New Roman" w:cs="Times New Roman"/>
          <w:sz w:val="24"/>
          <w:szCs w:val="24"/>
        </w:rPr>
      </w:pPr>
      <w:r w:rsidRPr="00F676BA">
        <w:rPr>
          <w:rFonts w:ascii="Times New Roman" w:hAnsi="Times New Roman" w:cs="Times New Roman"/>
          <w:sz w:val="24"/>
          <w:szCs w:val="24"/>
        </w:rPr>
        <w:t xml:space="preserve">Copper </w:t>
      </w:r>
      <w:proofErr w:type="spellStart"/>
      <w:r w:rsidRPr="00F676BA">
        <w:rPr>
          <w:rFonts w:ascii="Times New Roman" w:hAnsi="Times New Roman" w:cs="Times New Roman"/>
          <w:sz w:val="24"/>
          <w:szCs w:val="24"/>
        </w:rPr>
        <w:t>phthalocyanine</w:t>
      </w:r>
      <w:proofErr w:type="spellEnd"/>
      <w:r w:rsidRPr="00F676BA">
        <w:rPr>
          <w:rFonts w:ascii="Times New Roman" w:hAnsi="Times New Roman" w:cs="Times New Roman"/>
          <w:sz w:val="24"/>
          <w:szCs w:val="24"/>
        </w:rPr>
        <w:t xml:space="preserve"> (</w:t>
      </w:r>
      <w:proofErr w:type="spellStart"/>
      <w:r w:rsidRPr="00F676BA">
        <w:rPr>
          <w:rFonts w:ascii="Times New Roman" w:hAnsi="Times New Roman" w:cs="Times New Roman"/>
          <w:sz w:val="24"/>
          <w:szCs w:val="24"/>
        </w:rPr>
        <w:t>CuPc</w:t>
      </w:r>
      <w:proofErr w:type="spellEnd"/>
      <w:r w:rsidRPr="00F676BA">
        <w:rPr>
          <w:rFonts w:ascii="Times New Roman" w:hAnsi="Times New Roman" w:cs="Times New Roman"/>
          <w:sz w:val="24"/>
          <w:szCs w:val="24"/>
        </w:rPr>
        <w:t xml:space="preserve">) has become a well-known material used to generate holes. </w:t>
      </w:r>
      <w:proofErr w:type="spellStart"/>
      <w:r w:rsidRPr="00F676BA">
        <w:rPr>
          <w:rFonts w:ascii="Times New Roman" w:hAnsi="Times New Roman" w:cs="Times New Roman"/>
          <w:sz w:val="24"/>
          <w:szCs w:val="24"/>
        </w:rPr>
        <w:t>VanSlyke</w:t>
      </w:r>
      <w:proofErr w:type="spellEnd"/>
      <w:r w:rsidRPr="00F676BA">
        <w:rPr>
          <w:rFonts w:ascii="Times New Roman" w:hAnsi="Times New Roman" w:cs="Times New Roman"/>
          <w:sz w:val="24"/>
          <w:szCs w:val="24"/>
        </w:rPr>
        <w:t xml:space="preserve"> et al. of Eastman Kodak described the addition of a </w:t>
      </w:r>
      <w:proofErr w:type="spellStart"/>
      <w:r w:rsidRPr="00F676BA">
        <w:rPr>
          <w:rFonts w:ascii="Times New Roman" w:hAnsi="Times New Roman" w:cs="Times New Roman"/>
          <w:sz w:val="24"/>
          <w:szCs w:val="24"/>
        </w:rPr>
        <w:t>CuPc</w:t>
      </w:r>
      <w:proofErr w:type="spellEnd"/>
      <w:r w:rsidRPr="00F676BA">
        <w:rPr>
          <w:rFonts w:ascii="Times New Roman" w:hAnsi="Times New Roman" w:cs="Times New Roman"/>
          <w:sz w:val="24"/>
          <w:szCs w:val="24"/>
        </w:rPr>
        <w:t xml:space="preserve"> layer between an ITO anode and a hole transport layer of </w:t>
      </w:r>
      <w:proofErr w:type="spellStart"/>
      <w:r w:rsidRPr="00F676BA">
        <w:rPr>
          <w:rFonts w:ascii="Times New Roman" w:hAnsi="Times New Roman" w:cs="Times New Roman"/>
          <w:sz w:val="24"/>
          <w:szCs w:val="24"/>
        </w:rPr>
        <w:t>N,N′-diphenyl-N,N′-bis</w:t>
      </w:r>
      <w:proofErr w:type="spellEnd"/>
      <w:r w:rsidRPr="00F676BA">
        <w:rPr>
          <w:rFonts w:ascii="Times New Roman" w:hAnsi="Times New Roman" w:cs="Times New Roman"/>
          <w:sz w:val="24"/>
          <w:szCs w:val="24"/>
        </w:rPr>
        <w:t>(1-naphthyl)-1,10-biphenyl-4</w:t>
      </w:r>
      <w:r w:rsidR="00E766A8">
        <w:rPr>
          <w:rFonts w:ascii="Times New Roman" w:hAnsi="Times New Roman" w:cs="Times New Roman"/>
          <w:sz w:val="24"/>
          <w:szCs w:val="24"/>
        </w:rPr>
        <w:t>,4′-diamine (NPD) [12]. Figure 2</w:t>
      </w:r>
      <w:r w:rsidRPr="00F676BA">
        <w:rPr>
          <w:rFonts w:ascii="Times New Roman" w:hAnsi="Times New Roman" w:cs="Times New Roman"/>
          <w:sz w:val="24"/>
          <w:szCs w:val="24"/>
        </w:rPr>
        <w:t xml:space="preserve">.4 illustrates the structure of the device that was reported and the structures of the materials that were used. </w:t>
      </w:r>
      <w:proofErr w:type="spellStart"/>
      <w:r w:rsidRPr="00F676BA">
        <w:rPr>
          <w:rFonts w:ascii="Times New Roman" w:hAnsi="Times New Roman" w:cs="Times New Roman"/>
          <w:sz w:val="24"/>
          <w:szCs w:val="24"/>
        </w:rPr>
        <w:t>CuPc's</w:t>
      </w:r>
      <w:proofErr w:type="spellEnd"/>
      <w:r w:rsidRPr="00F676BA">
        <w:rPr>
          <w:rFonts w:ascii="Times New Roman" w:hAnsi="Times New Roman" w:cs="Times New Roman"/>
          <w:sz w:val="24"/>
          <w:szCs w:val="24"/>
        </w:rPr>
        <w:t xml:space="preserve"> </w:t>
      </w:r>
      <w:proofErr w:type="spellStart"/>
      <w:r w:rsidRPr="00F676BA">
        <w:rPr>
          <w:rFonts w:ascii="Times New Roman" w:hAnsi="Times New Roman" w:cs="Times New Roman"/>
          <w:sz w:val="24"/>
          <w:szCs w:val="24"/>
        </w:rPr>
        <w:t>ionisation</w:t>
      </w:r>
      <w:proofErr w:type="spellEnd"/>
      <w:r w:rsidRPr="00F676BA">
        <w:rPr>
          <w:rFonts w:ascii="Times New Roman" w:hAnsi="Times New Roman" w:cs="Times New Roman"/>
          <w:sz w:val="24"/>
          <w:szCs w:val="24"/>
        </w:rPr>
        <w:t xml:space="preserve"> potential is 4.7 </w:t>
      </w:r>
      <w:proofErr w:type="spellStart"/>
      <w:r w:rsidRPr="00F676BA">
        <w:rPr>
          <w:rFonts w:ascii="Times New Roman" w:hAnsi="Times New Roman" w:cs="Times New Roman"/>
          <w:sz w:val="24"/>
          <w:szCs w:val="24"/>
        </w:rPr>
        <w:t>eV</w:t>
      </w:r>
      <w:proofErr w:type="spellEnd"/>
      <w:r w:rsidRPr="00F676BA">
        <w:rPr>
          <w:rFonts w:ascii="Times New Roman" w:hAnsi="Times New Roman" w:cs="Times New Roman"/>
          <w:sz w:val="24"/>
          <w:szCs w:val="24"/>
        </w:rPr>
        <w:t xml:space="preserve">, which is less than that of NPD, which is 5.1 </w:t>
      </w:r>
      <w:proofErr w:type="spellStart"/>
      <w:r w:rsidRPr="00F676BA">
        <w:rPr>
          <w:rFonts w:ascii="Times New Roman" w:hAnsi="Times New Roman" w:cs="Times New Roman"/>
          <w:sz w:val="24"/>
          <w:szCs w:val="24"/>
        </w:rPr>
        <w:t>eV</w:t>
      </w:r>
      <w:proofErr w:type="spellEnd"/>
      <w:r w:rsidRPr="00F676BA">
        <w:rPr>
          <w:rFonts w:ascii="Times New Roman" w:hAnsi="Times New Roman" w:cs="Times New Roman"/>
          <w:sz w:val="24"/>
          <w:szCs w:val="24"/>
        </w:rPr>
        <w:t xml:space="preserve">. ITO has an </w:t>
      </w:r>
      <w:proofErr w:type="spellStart"/>
      <w:r w:rsidRPr="00F676BA">
        <w:rPr>
          <w:rFonts w:ascii="Times New Roman" w:hAnsi="Times New Roman" w:cs="Times New Roman"/>
          <w:sz w:val="24"/>
          <w:szCs w:val="24"/>
        </w:rPr>
        <w:t>ionisation</w:t>
      </w:r>
      <w:proofErr w:type="spellEnd"/>
      <w:r w:rsidRPr="00F676BA">
        <w:rPr>
          <w:rFonts w:ascii="Times New Roman" w:hAnsi="Times New Roman" w:cs="Times New Roman"/>
          <w:sz w:val="24"/>
          <w:szCs w:val="24"/>
        </w:rPr>
        <w:t xml:space="preserve"> potential of about 4.7 </w:t>
      </w:r>
      <w:proofErr w:type="spellStart"/>
      <w:r w:rsidRPr="00F676BA">
        <w:rPr>
          <w:rFonts w:ascii="Times New Roman" w:hAnsi="Times New Roman" w:cs="Times New Roman"/>
          <w:sz w:val="24"/>
          <w:szCs w:val="24"/>
        </w:rPr>
        <w:t>eV</w:t>
      </w:r>
      <w:proofErr w:type="spellEnd"/>
      <w:r w:rsidRPr="00F676BA">
        <w:rPr>
          <w:rFonts w:ascii="Times New Roman" w:hAnsi="Times New Roman" w:cs="Times New Roman"/>
          <w:sz w:val="24"/>
          <w:szCs w:val="24"/>
        </w:rPr>
        <w:t xml:space="preserve">, so the barrier between ITO and </w:t>
      </w:r>
      <w:proofErr w:type="spellStart"/>
      <w:r w:rsidRPr="00F676BA">
        <w:rPr>
          <w:rFonts w:ascii="Times New Roman" w:hAnsi="Times New Roman" w:cs="Times New Roman"/>
          <w:sz w:val="24"/>
          <w:szCs w:val="24"/>
        </w:rPr>
        <w:t>CuPc</w:t>
      </w:r>
      <w:proofErr w:type="spellEnd"/>
      <w:r w:rsidRPr="00F676BA">
        <w:rPr>
          <w:rFonts w:ascii="Times New Roman" w:hAnsi="Times New Roman" w:cs="Times New Roman"/>
          <w:sz w:val="24"/>
          <w:szCs w:val="24"/>
        </w:rPr>
        <w:t xml:space="preserve"> is smaller than the barrier between ITO and NPD. They said that lowering the distance between the surfaces can affect how well holes are injected and can help improve the </w:t>
      </w:r>
      <w:proofErr w:type="spellStart"/>
      <w:r w:rsidRPr="00F676BA">
        <w:rPr>
          <w:rFonts w:ascii="Times New Roman" w:hAnsi="Times New Roman" w:cs="Times New Roman"/>
          <w:sz w:val="24"/>
          <w:szCs w:val="24"/>
        </w:rPr>
        <w:t>lifetime.As</w:t>
      </w:r>
      <w:proofErr w:type="spellEnd"/>
      <w:r w:rsidRPr="00F676BA">
        <w:rPr>
          <w:rFonts w:ascii="Times New Roman" w:hAnsi="Times New Roman" w:cs="Times New Roman"/>
          <w:sz w:val="24"/>
          <w:szCs w:val="24"/>
        </w:rPr>
        <w:t xml:space="preserve"> </w:t>
      </w:r>
      <w:proofErr w:type="gramStart"/>
      <w:r w:rsidRPr="00F676BA">
        <w:rPr>
          <w:rFonts w:ascii="Times New Roman" w:hAnsi="Times New Roman" w:cs="Times New Roman"/>
          <w:sz w:val="24"/>
          <w:szCs w:val="24"/>
        </w:rPr>
        <w:t>hole</w:t>
      </w:r>
      <w:proofErr w:type="gramEnd"/>
      <w:r w:rsidRPr="00F676BA">
        <w:rPr>
          <w:rFonts w:ascii="Times New Roman" w:hAnsi="Times New Roman" w:cs="Times New Roman"/>
          <w:sz w:val="24"/>
          <w:szCs w:val="24"/>
        </w:rPr>
        <w:t xml:space="preserve"> injection materials, starburst amines with bulky chemical structures are also often used. </w:t>
      </w:r>
      <w:proofErr w:type="spellStart"/>
      <w:r w:rsidRPr="00F676BA">
        <w:rPr>
          <w:rFonts w:ascii="Times New Roman" w:hAnsi="Times New Roman" w:cs="Times New Roman"/>
          <w:sz w:val="24"/>
          <w:szCs w:val="24"/>
        </w:rPr>
        <w:t>Shirota</w:t>
      </w:r>
      <w:proofErr w:type="spellEnd"/>
      <w:r w:rsidRPr="00F676BA">
        <w:rPr>
          <w:rFonts w:ascii="Times New Roman" w:hAnsi="Times New Roman" w:cs="Times New Roman"/>
          <w:sz w:val="24"/>
          <w:szCs w:val="24"/>
        </w:rPr>
        <w:t xml:space="preserve"> et al. of Osaka University were the first to talk about them [13, 14]. The co</w:t>
      </w:r>
      <w:r w:rsidR="00E766A8">
        <w:rPr>
          <w:rFonts w:ascii="Times New Roman" w:hAnsi="Times New Roman" w:cs="Times New Roman"/>
          <w:sz w:val="24"/>
          <w:szCs w:val="24"/>
        </w:rPr>
        <w:t>mmon material is shown in Fig. 2</w:t>
      </w:r>
      <w:r w:rsidRPr="00F676BA">
        <w:rPr>
          <w:rFonts w:ascii="Times New Roman" w:hAnsi="Times New Roman" w:cs="Times New Roman"/>
          <w:sz w:val="24"/>
          <w:szCs w:val="24"/>
        </w:rPr>
        <w:t>.3 as 4</w:t>
      </w:r>
      <w:proofErr w:type="gramStart"/>
      <w:r w:rsidRPr="00F676BA">
        <w:rPr>
          <w:rFonts w:ascii="Times New Roman" w:hAnsi="Times New Roman" w:cs="Times New Roman"/>
          <w:sz w:val="24"/>
          <w:szCs w:val="24"/>
        </w:rPr>
        <w:t>,4</w:t>
      </w:r>
      <w:proofErr w:type="gramEnd"/>
      <w:r w:rsidRPr="00F676BA">
        <w:rPr>
          <w:rFonts w:ascii="Times New Roman" w:hAnsi="Times New Roman" w:cs="Times New Roman"/>
          <w:sz w:val="24"/>
          <w:szCs w:val="24"/>
        </w:rPr>
        <w:t>′,4′′trisN,(3methylphenyl)</w:t>
      </w:r>
      <w:proofErr w:type="spellStart"/>
      <w:r w:rsidRPr="00F676BA">
        <w:rPr>
          <w:rFonts w:ascii="Times New Roman" w:hAnsi="Times New Roman" w:cs="Times New Roman"/>
          <w:sz w:val="24"/>
          <w:szCs w:val="24"/>
        </w:rPr>
        <w:t>Nphenylaminotriphenylamine</w:t>
      </w:r>
      <w:proofErr w:type="spellEnd"/>
      <w:r w:rsidRPr="00F676BA">
        <w:rPr>
          <w:rFonts w:ascii="Times New Roman" w:hAnsi="Times New Roman" w:cs="Times New Roman"/>
          <w:sz w:val="24"/>
          <w:szCs w:val="24"/>
        </w:rPr>
        <w:t>) (</w:t>
      </w:r>
      <w:proofErr w:type="spellStart"/>
      <w:r w:rsidRPr="00F676BA">
        <w:rPr>
          <w:rFonts w:ascii="Times New Roman" w:hAnsi="Times New Roman" w:cs="Times New Roman"/>
          <w:sz w:val="24"/>
          <w:szCs w:val="24"/>
        </w:rPr>
        <w:t>mMTDATA</w:t>
      </w:r>
      <w:proofErr w:type="spellEnd"/>
      <w:r w:rsidRPr="00F676BA">
        <w:rPr>
          <w:rFonts w:ascii="Times New Roman" w:hAnsi="Times New Roman" w:cs="Times New Roman"/>
          <w:sz w:val="24"/>
          <w:szCs w:val="24"/>
        </w:rPr>
        <w:t>).</w:t>
      </w:r>
      <w:proofErr w:type="spellStart"/>
      <w:r w:rsidRPr="00F676BA">
        <w:rPr>
          <w:rFonts w:ascii="Times New Roman" w:hAnsi="Times New Roman" w:cs="Times New Roman"/>
          <w:sz w:val="24"/>
          <w:szCs w:val="24"/>
        </w:rPr>
        <w:t>Shirota</w:t>
      </w:r>
      <w:proofErr w:type="spellEnd"/>
      <w:r w:rsidRPr="00F676BA">
        <w:rPr>
          <w:rFonts w:ascii="Times New Roman" w:hAnsi="Times New Roman" w:cs="Times New Roman"/>
          <w:sz w:val="24"/>
          <w:szCs w:val="24"/>
        </w:rPr>
        <w:t xml:space="preserve"> et al. found that adding </w:t>
      </w:r>
      <w:proofErr w:type="spellStart"/>
      <w:r w:rsidRPr="00F676BA">
        <w:rPr>
          <w:rFonts w:ascii="Times New Roman" w:hAnsi="Times New Roman" w:cs="Times New Roman"/>
          <w:sz w:val="24"/>
          <w:szCs w:val="24"/>
        </w:rPr>
        <w:t>mMTDATA</w:t>
      </w:r>
      <w:proofErr w:type="spellEnd"/>
      <w:r w:rsidRPr="00F676BA">
        <w:rPr>
          <w:rFonts w:ascii="Times New Roman" w:hAnsi="Times New Roman" w:cs="Times New Roman"/>
          <w:sz w:val="24"/>
          <w:szCs w:val="24"/>
        </w:rPr>
        <w:t xml:space="preserve"> makes the efficiency and lifetime of an OLED better. They did this by looking at how </w:t>
      </w:r>
      <w:proofErr w:type="spellStart"/>
      <w:r w:rsidRPr="00F676BA">
        <w:rPr>
          <w:rFonts w:ascii="Times New Roman" w:hAnsi="Times New Roman" w:cs="Times New Roman"/>
          <w:sz w:val="24"/>
          <w:szCs w:val="24"/>
        </w:rPr>
        <w:t>mMTDATA</w:t>
      </w:r>
      <w:proofErr w:type="spellEnd"/>
      <w:r w:rsidRPr="00F676BA">
        <w:rPr>
          <w:rFonts w:ascii="Times New Roman" w:hAnsi="Times New Roman" w:cs="Times New Roman"/>
          <w:sz w:val="24"/>
          <w:szCs w:val="24"/>
        </w:rPr>
        <w:t xml:space="preserve"> affects the performance of an OLED. The OLED device with the structure ITO/</w:t>
      </w:r>
      <w:proofErr w:type="spellStart"/>
      <w:r w:rsidRPr="00F676BA">
        <w:rPr>
          <w:rFonts w:ascii="Times New Roman" w:hAnsi="Times New Roman" w:cs="Times New Roman"/>
          <w:sz w:val="24"/>
          <w:szCs w:val="24"/>
        </w:rPr>
        <w:t>mMTDATA</w:t>
      </w:r>
      <w:proofErr w:type="spellEnd"/>
      <w:r w:rsidRPr="00F676BA">
        <w:rPr>
          <w:rFonts w:ascii="Times New Roman" w:hAnsi="Times New Roman" w:cs="Times New Roman"/>
          <w:sz w:val="24"/>
          <w:szCs w:val="24"/>
        </w:rPr>
        <w:t>(60nm)/TPD(10nm)/Alq3 (50nm)/</w:t>
      </w:r>
      <w:proofErr w:type="spellStart"/>
      <w:r w:rsidRPr="00F676BA">
        <w:rPr>
          <w:rFonts w:ascii="Times New Roman" w:hAnsi="Times New Roman" w:cs="Times New Roman"/>
          <w:sz w:val="24"/>
          <w:szCs w:val="24"/>
        </w:rPr>
        <w:t>MgAg</w:t>
      </w:r>
      <w:proofErr w:type="spellEnd"/>
      <w:r w:rsidRPr="00F676BA">
        <w:rPr>
          <w:rFonts w:ascii="Times New Roman" w:hAnsi="Times New Roman" w:cs="Times New Roman"/>
          <w:sz w:val="24"/>
          <w:szCs w:val="24"/>
        </w:rPr>
        <w:t xml:space="preserve"> is said to have about 30% higher quantum efficiency and a longer lifetime than the standard device with the structure ITO/TPD(10nm)/Alq</w:t>
      </w:r>
      <w:r w:rsidRPr="00AC7F68">
        <w:rPr>
          <w:rFonts w:ascii="Times New Roman" w:hAnsi="Times New Roman" w:cs="Times New Roman"/>
          <w:sz w:val="24"/>
          <w:szCs w:val="24"/>
          <w:vertAlign w:val="subscript"/>
        </w:rPr>
        <w:t>3</w:t>
      </w:r>
      <w:r w:rsidRPr="00F676BA">
        <w:rPr>
          <w:rFonts w:ascii="Times New Roman" w:hAnsi="Times New Roman" w:cs="Times New Roman"/>
          <w:sz w:val="24"/>
          <w:szCs w:val="24"/>
        </w:rPr>
        <w:t xml:space="preserve"> (50 nm)/</w:t>
      </w:r>
      <w:proofErr w:type="spellStart"/>
      <w:r w:rsidRPr="00F676BA">
        <w:rPr>
          <w:rFonts w:ascii="Times New Roman" w:hAnsi="Times New Roman" w:cs="Times New Roman"/>
          <w:sz w:val="24"/>
          <w:szCs w:val="24"/>
        </w:rPr>
        <w:t>MgAg</w:t>
      </w:r>
      <w:proofErr w:type="spellEnd"/>
      <w:r w:rsidRPr="00F676BA">
        <w:rPr>
          <w:rFonts w:ascii="Times New Roman" w:hAnsi="Times New Roman" w:cs="Times New Roman"/>
          <w:sz w:val="24"/>
          <w:szCs w:val="24"/>
        </w:rPr>
        <w:t xml:space="preserve"> [14].</w:t>
      </w:r>
    </w:p>
    <w:p w:rsidR="00F676BA" w:rsidRPr="00F676BA" w:rsidRDefault="00F676BA" w:rsidP="00091733">
      <w:pPr>
        <w:spacing w:after="0"/>
        <w:ind w:left="90" w:right="90"/>
        <w:jc w:val="both"/>
        <w:rPr>
          <w:rFonts w:ascii="Times New Roman" w:hAnsi="Times New Roman" w:cs="Times New Roman"/>
          <w:sz w:val="24"/>
          <w:szCs w:val="24"/>
        </w:rPr>
      </w:pPr>
      <w:r w:rsidRPr="00F676BA">
        <w:rPr>
          <w:rFonts w:ascii="Times New Roman" w:hAnsi="Times New Roman" w:cs="Times New Roman"/>
          <w:sz w:val="24"/>
          <w:szCs w:val="24"/>
        </w:rPr>
        <w:t>1</w:t>
      </w:r>
      <w:proofErr w:type="gramStart"/>
      <w:r w:rsidRPr="00F676BA">
        <w:rPr>
          <w:rFonts w:ascii="Times New Roman" w:hAnsi="Times New Roman" w:cs="Times New Roman"/>
          <w:sz w:val="24"/>
          <w:szCs w:val="24"/>
        </w:rPr>
        <w:t>,4,5,8,9,11</w:t>
      </w:r>
      <w:proofErr w:type="gramEnd"/>
      <w:r w:rsidRPr="00F676BA">
        <w:rPr>
          <w:rFonts w:ascii="Times New Roman" w:hAnsi="Times New Roman" w:cs="Times New Roman"/>
          <w:sz w:val="24"/>
          <w:szCs w:val="24"/>
        </w:rPr>
        <w:t>-hexaazatriphenylene-hexacarbonitrile (HAT CN) is anothe</w:t>
      </w:r>
      <w:r w:rsidR="00AC7F68">
        <w:rPr>
          <w:rFonts w:ascii="Times New Roman" w:hAnsi="Times New Roman" w:cs="Times New Roman"/>
          <w:sz w:val="24"/>
          <w:szCs w:val="24"/>
        </w:rPr>
        <w:t>r type of HIL material. Figure 2</w:t>
      </w:r>
      <w:r w:rsidRPr="00F676BA">
        <w:rPr>
          <w:rFonts w:ascii="Times New Roman" w:hAnsi="Times New Roman" w:cs="Times New Roman"/>
          <w:sz w:val="24"/>
          <w:szCs w:val="24"/>
        </w:rPr>
        <w:t xml:space="preserve">.3 shows how the molecules are put together. HAT-CN is often used in real-world OLED devices because it has useful qualities like high movement and good </w:t>
      </w:r>
      <w:proofErr w:type="gramStart"/>
      <w:r w:rsidRPr="00F676BA">
        <w:rPr>
          <w:rFonts w:ascii="Times New Roman" w:hAnsi="Times New Roman" w:cs="Times New Roman"/>
          <w:sz w:val="24"/>
          <w:szCs w:val="24"/>
        </w:rPr>
        <w:t>hole</w:t>
      </w:r>
      <w:proofErr w:type="gramEnd"/>
      <w:r w:rsidRPr="00F676BA">
        <w:rPr>
          <w:rFonts w:ascii="Times New Roman" w:hAnsi="Times New Roman" w:cs="Times New Roman"/>
          <w:sz w:val="24"/>
          <w:szCs w:val="24"/>
        </w:rPr>
        <w:t xml:space="preserve"> injection into the layer next to it. Rhee et al. of </w:t>
      </w:r>
      <w:proofErr w:type="spellStart"/>
      <w:r w:rsidRPr="00F676BA">
        <w:rPr>
          <w:rFonts w:ascii="Times New Roman" w:hAnsi="Times New Roman" w:cs="Times New Roman"/>
          <w:sz w:val="24"/>
          <w:szCs w:val="24"/>
        </w:rPr>
        <w:t>Sunmoon</w:t>
      </w:r>
      <w:proofErr w:type="spellEnd"/>
      <w:r w:rsidRPr="00F676BA">
        <w:rPr>
          <w:rFonts w:ascii="Times New Roman" w:hAnsi="Times New Roman" w:cs="Times New Roman"/>
          <w:sz w:val="24"/>
          <w:szCs w:val="24"/>
        </w:rPr>
        <w:t xml:space="preserve"> University and the Korea Institute of Materials Science in South Korea studied the effect of HATCN by comparing it to other HIL materials [15].</w:t>
      </w:r>
    </w:p>
    <w:p w:rsidR="00F676BA" w:rsidRPr="00F676BA" w:rsidRDefault="00F676BA" w:rsidP="00091733">
      <w:pPr>
        <w:spacing w:after="0"/>
        <w:ind w:left="90" w:right="90"/>
        <w:jc w:val="both"/>
        <w:rPr>
          <w:rFonts w:ascii="Times New Roman" w:hAnsi="Times New Roman" w:cs="Times New Roman"/>
          <w:sz w:val="24"/>
          <w:szCs w:val="24"/>
        </w:rPr>
      </w:pPr>
      <w:r w:rsidRPr="00F676BA">
        <w:rPr>
          <w:rFonts w:ascii="Times New Roman" w:hAnsi="Times New Roman" w:cs="Times New Roman"/>
          <w:sz w:val="24"/>
          <w:szCs w:val="24"/>
        </w:rPr>
        <w:t>It has been said that some artificial oxides can be used as a hole input layer to make OLEDs work better. Molybdenum trioxide (MoO</w:t>
      </w:r>
      <w:r w:rsidRPr="00AC7F68">
        <w:rPr>
          <w:rFonts w:ascii="Times New Roman" w:hAnsi="Times New Roman" w:cs="Times New Roman"/>
          <w:sz w:val="24"/>
          <w:szCs w:val="24"/>
          <w:vertAlign w:val="subscript"/>
        </w:rPr>
        <w:t>3</w:t>
      </w:r>
      <w:r w:rsidRPr="00F676BA">
        <w:rPr>
          <w:rFonts w:ascii="Times New Roman" w:hAnsi="Times New Roman" w:cs="Times New Roman"/>
          <w:sz w:val="24"/>
          <w:szCs w:val="24"/>
        </w:rPr>
        <w:t>) is used a lot in OLED products that are used in the real world.</w:t>
      </w:r>
    </w:p>
    <w:p w:rsidR="00F676BA" w:rsidRPr="00F676BA" w:rsidRDefault="00F676BA" w:rsidP="00091733">
      <w:pPr>
        <w:spacing w:after="0"/>
        <w:ind w:left="90" w:right="90"/>
        <w:jc w:val="both"/>
        <w:rPr>
          <w:rFonts w:ascii="Times New Roman" w:hAnsi="Times New Roman" w:cs="Times New Roman"/>
          <w:sz w:val="24"/>
          <w:szCs w:val="24"/>
        </w:rPr>
      </w:pPr>
      <w:proofErr w:type="spellStart"/>
      <w:r w:rsidRPr="00F676BA">
        <w:rPr>
          <w:rFonts w:ascii="Times New Roman" w:hAnsi="Times New Roman" w:cs="Times New Roman"/>
          <w:sz w:val="24"/>
          <w:szCs w:val="24"/>
        </w:rPr>
        <w:lastRenderedPageBreak/>
        <w:t>Tokito</w:t>
      </w:r>
      <w:proofErr w:type="spellEnd"/>
      <w:r w:rsidRPr="00F676BA">
        <w:rPr>
          <w:rFonts w:ascii="Times New Roman" w:hAnsi="Times New Roman" w:cs="Times New Roman"/>
          <w:sz w:val="24"/>
          <w:szCs w:val="24"/>
        </w:rPr>
        <w:t xml:space="preserve"> et al. of Toyota Central Research and Development Laboratories in Japan have written about using thin metal oxides like vanadium oxide (</w:t>
      </w:r>
      <w:proofErr w:type="spellStart"/>
      <w:r w:rsidRPr="00F676BA">
        <w:rPr>
          <w:rFonts w:ascii="Times New Roman" w:hAnsi="Times New Roman" w:cs="Times New Roman"/>
          <w:sz w:val="24"/>
          <w:szCs w:val="24"/>
        </w:rPr>
        <w:t>VOx</w:t>
      </w:r>
      <w:proofErr w:type="spellEnd"/>
      <w:r w:rsidRPr="00F676BA">
        <w:rPr>
          <w:rFonts w:ascii="Times New Roman" w:hAnsi="Times New Roman" w:cs="Times New Roman"/>
          <w:sz w:val="24"/>
          <w:szCs w:val="24"/>
        </w:rPr>
        <w:t>), molybdenum oxide (</w:t>
      </w:r>
      <w:proofErr w:type="spellStart"/>
      <w:r w:rsidRPr="00F676BA">
        <w:rPr>
          <w:rFonts w:ascii="Times New Roman" w:hAnsi="Times New Roman" w:cs="Times New Roman"/>
          <w:sz w:val="24"/>
          <w:szCs w:val="24"/>
        </w:rPr>
        <w:t>MoOx</w:t>
      </w:r>
      <w:proofErr w:type="spellEnd"/>
      <w:r w:rsidRPr="00F676BA">
        <w:rPr>
          <w:rFonts w:ascii="Times New Roman" w:hAnsi="Times New Roman" w:cs="Times New Roman"/>
          <w:sz w:val="24"/>
          <w:szCs w:val="24"/>
        </w:rPr>
        <w:t>), and ruthenium oxide (</w:t>
      </w:r>
      <w:proofErr w:type="spellStart"/>
      <w:r w:rsidRPr="00F676BA">
        <w:rPr>
          <w:rFonts w:ascii="Times New Roman" w:hAnsi="Times New Roman" w:cs="Times New Roman"/>
          <w:sz w:val="24"/>
          <w:szCs w:val="24"/>
        </w:rPr>
        <w:t>RuOx</w:t>
      </w:r>
      <w:proofErr w:type="spellEnd"/>
      <w:r w:rsidRPr="00F676BA">
        <w:rPr>
          <w:rFonts w:ascii="Times New Roman" w:hAnsi="Times New Roman" w:cs="Times New Roman"/>
          <w:sz w:val="24"/>
          <w:szCs w:val="24"/>
        </w:rPr>
        <w:t xml:space="preserve">) as a hole injection layer [16]. When these metal oxides are used for </w:t>
      </w:r>
      <w:proofErr w:type="gramStart"/>
      <w:r w:rsidRPr="00F676BA">
        <w:rPr>
          <w:rFonts w:ascii="Times New Roman" w:hAnsi="Times New Roman" w:cs="Times New Roman"/>
          <w:sz w:val="24"/>
          <w:szCs w:val="24"/>
        </w:rPr>
        <w:t>hole</w:t>
      </w:r>
      <w:proofErr w:type="gramEnd"/>
      <w:r w:rsidRPr="00F676BA">
        <w:rPr>
          <w:rFonts w:ascii="Times New Roman" w:hAnsi="Times New Roman" w:cs="Times New Roman"/>
          <w:sz w:val="24"/>
          <w:szCs w:val="24"/>
        </w:rPr>
        <w:t xml:space="preserve"> injection, the working voltage is lower than when the more common ITO electrode is used. This result is because the energy barrier for putting holes into the </w:t>
      </w:r>
      <w:proofErr w:type="gramStart"/>
      <w:r w:rsidRPr="00F676BA">
        <w:rPr>
          <w:rFonts w:ascii="Times New Roman" w:hAnsi="Times New Roman" w:cs="Times New Roman"/>
          <w:sz w:val="24"/>
          <w:szCs w:val="24"/>
        </w:rPr>
        <w:t>hole</w:t>
      </w:r>
      <w:proofErr w:type="gramEnd"/>
      <w:r w:rsidRPr="00F676BA">
        <w:rPr>
          <w:rFonts w:ascii="Times New Roman" w:hAnsi="Times New Roman" w:cs="Times New Roman"/>
          <w:sz w:val="24"/>
          <w:szCs w:val="24"/>
        </w:rPr>
        <w:t xml:space="preserve"> transport layer is getting lower.</w:t>
      </w:r>
    </w:p>
    <w:p w:rsidR="00F676BA" w:rsidRPr="00F676BA" w:rsidRDefault="00F676BA" w:rsidP="00091733">
      <w:pPr>
        <w:spacing w:after="0"/>
        <w:ind w:left="90" w:right="90"/>
        <w:jc w:val="both"/>
        <w:rPr>
          <w:rFonts w:ascii="Times New Roman" w:hAnsi="Times New Roman" w:cs="Times New Roman"/>
          <w:sz w:val="24"/>
          <w:szCs w:val="24"/>
        </w:rPr>
      </w:pPr>
      <w:proofErr w:type="gramStart"/>
      <w:r w:rsidRPr="00F676BA">
        <w:rPr>
          <w:rFonts w:ascii="Times New Roman" w:hAnsi="Times New Roman" w:cs="Times New Roman"/>
          <w:sz w:val="24"/>
          <w:szCs w:val="24"/>
        </w:rPr>
        <w:t>Other metal oxides, like SiO</w:t>
      </w:r>
      <w:r w:rsidRPr="00AC7F68">
        <w:rPr>
          <w:rFonts w:ascii="Times New Roman" w:hAnsi="Times New Roman" w:cs="Times New Roman"/>
          <w:sz w:val="24"/>
          <w:szCs w:val="24"/>
          <w:vertAlign w:val="subscript"/>
        </w:rPr>
        <w:t xml:space="preserve">2 </w:t>
      </w:r>
      <w:r w:rsidRPr="00F676BA">
        <w:rPr>
          <w:rFonts w:ascii="Times New Roman" w:hAnsi="Times New Roman" w:cs="Times New Roman"/>
          <w:sz w:val="24"/>
          <w:szCs w:val="24"/>
        </w:rPr>
        <w:t xml:space="preserve">[17], </w:t>
      </w:r>
      <w:proofErr w:type="spellStart"/>
      <w:r w:rsidRPr="00F676BA">
        <w:rPr>
          <w:rFonts w:ascii="Times New Roman" w:hAnsi="Times New Roman" w:cs="Times New Roman"/>
          <w:sz w:val="24"/>
          <w:szCs w:val="24"/>
        </w:rPr>
        <w:t>CuOx</w:t>
      </w:r>
      <w:proofErr w:type="spellEnd"/>
      <w:r w:rsidRPr="00F676BA">
        <w:rPr>
          <w:rFonts w:ascii="Times New Roman" w:hAnsi="Times New Roman" w:cs="Times New Roman"/>
          <w:sz w:val="24"/>
          <w:szCs w:val="24"/>
        </w:rPr>
        <w:t xml:space="preserve"> [18], </w:t>
      </w:r>
      <w:proofErr w:type="spellStart"/>
      <w:r w:rsidRPr="00F676BA">
        <w:rPr>
          <w:rFonts w:ascii="Times New Roman" w:hAnsi="Times New Roman" w:cs="Times New Roman"/>
          <w:sz w:val="24"/>
          <w:szCs w:val="24"/>
        </w:rPr>
        <w:t>NiO</w:t>
      </w:r>
      <w:proofErr w:type="spellEnd"/>
      <w:r w:rsidRPr="00F676BA">
        <w:rPr>
          <w:rFonts w:ascii="Times New Roman" w:hAnsi="Times New Roman" w:cs="Times New Roman"/>
          <w:sz w:val="24"/>
          <w:szCs w:val="24"/>
        </w:rPr>
        <w:t xml:space="preserve"> [19, 20], and WO</w:t>
      </w:r>
      <w:r w:rsidRPr="00AC7F68">
        <w:rPr>
          <w:rFonts w:ascii="Times New Roman" w:hAnsi="Times New Roman" w:cs="Times New Roman"/>
          <w:sz w:val="24"/>
          <w:szCs w:val="24"/>
          <w:vertAlign w:val="subscript"/>
        </w:rPr>
        <w:t>3</w:t>
      </w:r>
      <w:r w:rsidRPr="00F676BA">
        <w:rPr>
          <w:rFonts w:ascii="Times New Roman" w:hAnsi="Times New Roman" w:cs="Times New Roman"/>
          <w:sz w:val="24"/>
          <w:szCs w:val="24"/>
        </w:rPr>
        <w:t xml:space="preserve"> [21], have also been suggested and studied as hole-injecting materials.</w:t>
      </w:r>
      <w:proofErr w:type="gramEnd"/>
    </w:p>
    <w:p w:rsidR="00F676BA" w:rsidRPr="00F676BA" w:rsidRDefault="00F676BA" w:rsidP="00091733">
      <w:pPr>
        <w:spacing w:after="0"/>
        <w:ind w:left="90" w:right="90"/>
        <w:jc w:val="both"/>
        <w:rPr>
          <w:rFonts w:ascii="Times New Roman" w:hAnsi="Times New Roman" w:cs="Times New Roman"/>
          <w:sz w:val="24"/>
          <w:szCs w:val="24"/>
        </w:rPr>
      </w:pPr>
      <w:r w:rsidRPr="00F676BA">
        <w:rPr>
          <w:rFonts w:ascii="Times New Roman" w:hAnsi="Times New Roman" w:cs="Times New Roman"/>
          <w:sz w:val="24"/>
          <w:szCs w:val="24"/>
        </w:rPr>
        <w:t>Matsushima and Murata et al. of the Japan Advanced Institute of Science and Technology studied how the thickness of MoO</w:t>
      </w:r>
      <w:r w:rsidRPr="00E766A8">
        <w:rPr>
          <w:rFonts w:ascii="Times New Roman" w:hAnsi="Times New Roman" w:cs="Times New Roman"/>
          <w:sz w:val="24"/>
          <w:szCs w:val="24"/>
          <w:vertAlign w:val="subscript"/>
        </w:rPr>
        <w:t>3</w:t>
      </w:r>
      <w:r w:rsidRPr="00F676BA">
        <w:rPr>
          <w:rFonts w:ascii="Times New Roman" w:hAnsi="Times New Roman" w:cs="Times New Roman"/>
          <w:sz w:val="24"/>
          <w:szCs w:val="24"/>
        </w:rPr>
        <w:t xml:space="preserve"> affected the </w:t>
      </w:r>
      <w:proofErr w:type="gramStart"/>
      <w:r w:rsidRPr="00F676BA">
        <w:rPr>
          <w:rFonts w:ascii="Times New Roman" w:hAnsi="Times New Roman" w:cs="Times New Roman"/>
          <w:sz w:val="24"/>
          <w:szCs w:val="24"/>
        </w:rPr>
        <w:t>hole</w:t>
      </w:r>
      <w:proofErr w:type="gramEnd"/>
      <w:r w:rsidRPr="00F676BA">
        <w:rPr>
          <w:rFonts w:ascii="Times New Roman" w:hAnsi="Times New Roman" w:cs="Times New Roman"/>
          <w:sz w:val="24"/>
          <w:szCs w:val="24"/>
        </w:rPr>
        <w:t xml:space="preserve"> injection properties. They found that an OLED device with a 0.75nm MoO</w:t>
      </w:r>
      <w:r w:rsidRPr="00AC7F68">
        <w:rPr>
          <w:rFonts w:ascii="Times New Roman" w:hAnsi="Times New Roman" w:cs="Times New Roman"/>
          <w:sz w:val="24"/>
          <w:szCs w:val="24"/>
          <w:vertAlign w:val="subscript"/>
        </w:rPr>
        <w:t>3</w:t>
      </w:r>
      <w:r w:rsidRPr="00F676BA">
        <w:rPr>
          <w:rFonts w:ascii="Times New Roman" w:hAnsi="Times New Roman" w:cs="Times New Roman"/>
          <w:sz w:val="24"/>
          <w:szCs w:val="24"/>
        </w:rPr>
        <w:t xml:space="preserve"> layer forms </w:t>
      </w:r>
      <w:proofErr w:type="spellStart"/>
      <w:r w:rsidRPr="00F676BA">
        <w:rPr>
          <w:rFonts w:ascii="Times New Roman" w:hAnsi="Times New Roman" w:cs="Times New Roman"/>
          <w:sz w:val="24"/>
          <w:szCs w:val="24"/>
        </w:rPr>
        <w:t>ohmic</w:t>
      </w:r>
      <w:proofErr w:type="spellEnd"/>
      <w:r w:rsidRPr="00F676BA">
        <w:rPr>
          <w:rFonts w:ascii="Times New Roman" w:hAnsi="Times New Roman" w:cs="Times New Roman"/>
          <w:sz w:val="24"/>
          <w:szCs w:val="24"/>
        </w:rPr>
        <w:t xml:space="preserve"> </w:t>
      </w:r>
      <w:proofErr w:type="gramStart"/>
      <w:r w:rsidRPr="00F676BA">
        <w:rPr>
          <w:rFonts w:ascii="Times New Roman" w:hAnsi="Times New Roman" w:cs="Times New Roman"/>
          <w:sz w:val="24"/>
          <w:szCs w:val="24"/>
        </w:rPr>
        <w:t>hole</w:t>
      </w:r>
      <w:proofErr w:type="gramEnd"/>
      <w:r w:rsidRPr="00F676BA">
        <w:rPr>
          <w:rFonts w:ascii="Times New Roman" w:hAnsi="Times New Roman" w:cs="Times New Roman"/>
          <w:sz w:val="24"/>
          <w:szCs w:val="24"/>
        </w:rPr>
        <w:t xml:space="preserve"> injection at the ITO/MoO</w:t>
      </w:r>
      <w:r w:rsidRPr="00E766A8">
        <w:rPr>
          <w:rFonts w:ascii="Times New Roman" w:hAnsi="Times New Roman" w:cs="Times New Roman"/>
          <w:sz w:val="24"/>
          <w:szCs w:val="24"/>
          <w:vertAlign w:val="subscript"/>
        </w:rPr>
        <w:t>3</w:t>
      </w:r>
      <w:r w:rsidRPr="00F676BA">
        <w:rPr>
          <w:rFonts w:ascii="Times New Roman" w:hAnsi="Times New Roman" w:cs="Times New Roman"/>
          <w:sz w:val="24"/>
          <w:szCs w:val="24"/>
        </w:rPr>
        <w:t>/ NPD interfaces, and the I–V characteristics of this device are controlled by a space-charge-limited current [22].</w:t>
      </w:r>
    </w:p>
    <w:p w:rsidR="00F676BA" w:rsidRDefault="00F676BA" w:rsidP="00091733">
      <w:pPr>
        <w:spacing w:after="0"/>
        <w:ind w:left="90" w:right="90"/>
        <w:jc w:val="both"/>
        <w:rPr>
          <w:rFonts w:ascii="Times New Roman" w:hAnsi="Times New Roman" w:cs="Times New Roman"/>
          <w:sz w:val="24"/>
          <w:szCs w:val="24"/>
        </w:rPr>
      </w:pPr>
      <w:r w:rsidRPr="00F676BA">
        <w:rPr>
          <w:rFonts w:ascii="Times New Roman" w:hAnsi="Times New Roman" w:cs="Times New Roman"/>
          <w:sz w:val="24"/>
          <w:szCs w:val="24"/>
        </w:rPr>
        <w:t xml:space="preserve">A p-doped </w:t>
      </w:r>
      <w:proofErr w:type="gramStart"/>
      <w:r w:rsidRPr="00F676BA">
        <w:rPr>
          <w:rFonts w:ascii="Times New Roman" w:hAnsi="Times New Roman" w:cs="Times New Roman"/>
          <w:sz w:val="24"/>
          <w:szCs w:val="24"/>
        </w:rPr>
        <w:t>hole</w:t>
      </w:r>
      <w:proofErr w:type="gramEnd"/>
      <w:r w:rsidRPr="00F676BA">
        <w:rPr>
          <w:rFonts w:ascii="Times New Roman" w:hAnsi="Times New Roman" w:cs="Times New Roman"/>
          <w:sz w:val="24"/>
          <w:szCs w:val="24"/>
        </w:rPr>
        <w:t xml:space="preserve"> injection layer is another way to do it. </w:t>
      </w:r>
      <w:proofErr w:type="spellStart"/>
      <w:r w:rsidRPr="00F676BA">
        <w:rPr>
          <w:rFonts w:ascii="Times New Roman" w:hAnsi="Times New Roman" w:cs="Times New Roman"/>
          <w:sz w:val="24"/>
          <w:szCs w:val="24"/>
        </w:rPr>
        <w:t>Technische</w:t>
      </w:r>
      <w:proofErr w:type="spellEnd"/>
      <w:r w:rsidRPr="00F676BA">
        <w:rPr>
          <w:rFonts w:ascii="Times New Roman" w:hAnsi="Times New Roman" w:cs="Times New Roman"/>
          <w:sz w:val="24"/>
          <w:szCs w:val="24"/>
        </w:rPr>
        <w:t xml:space="preserve"> </w:t>
      </w:r>
      <w:proofErr w:type="spellStart"/>
      <w:r w:rsidRPr="00F676BA">
        <w:rPr>
          <w:rFonts w:ascii="Times New Roman" w:hAnsi="Times New Roman" w:cs="Times New Roman"/>
          <w:sz w:val="24"/>
          <w:szCs w:val="24"/>
        </w:rPr>
        <w:t>Universitat</w:t>
      </w:r>
      <w:proofErr w:type="spellEnd"/>
      <w:r w:rsidRPr="00F676BA">
        <w:rPr>
          <w:rFonts w:ascii="Times New Roman" w:hAnsi="Times New Roman" w:cs="Times New Roman"/>
          <w:sz w:val="24"/>
          <w:szCs w:val="24"/>
        </w:rPr>
        <w:t xml:space="preserve"> Dresden in Germany, where Zhou and Leo et al. work, wrote about a hole injection layer made of TDATA f</w:t>
      </w:r>
      <w:r w:rsidR="00E766A8">
        <w:rPr>
          <w:rFonts w:ascii="Times New Roman" w:hAnsi="Times New Roman" w:cs="Times New Roman"/>
          <w:sz w:val="24"/>
          <w:szCs w:val="24"/>
        </w:rPr>
        <w:t>illed with F4TCNQ [23]. Figure 2</w:t>
      </w:r>
      <w:r w:rsidRPr="00F676BA">
        <w:rPr>
          <w:rFonts w:ascii="Times New Roman" w:hAnsi="Times New Roman" w:cs="Times New Roman"/>
          <w:sz w:val="24"/>
          <w:szCs w:val="24"/>
        </w:rPr>
        <w:t xml:space="preserve">.5 shows how the device and molecules of TDATA are put together. They said that the working voltage for 100 </w:t>
      </w:r>
      <w:proofErr w:type="spellStart"/>
      <w:r w:rsidRPr="00F676BA">
        <w:rPr>
          <w:rFonts w:ascii="Times New Roman" w:hAnsi="Times New Roman" w:cs="Times New Roman"/>
          <w:sz w:val="24"/>
          <w:szCs w:val="24"/>
        </w:rPr>
        <w:t>cd</w:t>
      </w:r>
      <w:proofErr w:type="spellEnd"/>
      <w:r w:rsidRPr="00F676BA">
        <w:rPr>
          <w:rFonts w:ascii="Times New Roman" w:hAnsi="Times New Roman" w:cs="Times New Roman"/>
          <w:sz w:val="24"/>
          <w:szCs w:val="24"/>
        </w:rPr>
        <w:t>/m</w:t>
      </w:r>
      <w:r w:rsidRPr="00E766A8">
        <w:rPr>
          <w:rFonts w:ascii="Times New Roman" w:hAnsi="Times New Roman" w:cs="Times New Roman"/>
          <w:sz w:val="24"/>
          <w:szCs w:val="24"/>
          <w:vertAlign w:val="superscript"/>
        </w:rPr>
        <w:t>2</w:t>
      </w:r>
      <w:r w:rsidRPr="00F676BA">
        <w:rPr>
          <w:rFonts w:ascii="Times New Roman" w:hAnsi="Times New Roman" w:cs="Times New Roman"/>
          <w:sz w:val="24"/>
          <w:szCs w:val="24"/>
        </w:rPr>
        <w:t xml:space="preserve"> of brightness is 3.4V in an OLED device with 2% F4 TCNQ and 9V in an OLED </w:t>
      </w:r>
      <w:r w:rsidRPr="00AC7F68">
        <w:rPr>
          <w:rFonts w:ascii="Times New Roman" w:hAnsi="Times New Roman" w:cs="Times New Roman"/>
          <w:sz w:val="24"/>
          <w:szCs w:val="24"/>
        </w:rPr>
        <w:t>device without F4 TCNQ.</w:t>
      </w:r>
    </w:p>
    <w:p w:rsidR="009F78E4" w:rsidRDefault="00AC7F68"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5520" cy="3072765"/>
            <wp:effectExtent l="19050" t="0" r="508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795520" cy="3072765"/>
                    </a:xfrm>
                    <a:prstGeom prst="rect">
                      <a:avLst/>
                    </a:prstGeom>
                    <a:noFill/>
                    <a:ln w="9525">
                      <a:noFill/>
                      <a:miter lim="800000"/>
                      <a:headEnd/>
                      <a:tailEnd/>
                    </a:ln>
                  </pic:spPr>
                </pic:pic>
              </a:graphicData>
            </a:graphic>
          </wp:inline>
        </w:drawing>
      </w:r>
    </w:p>
    <w:p w:rsidR="009F78E4" w:rsidRDefault="00AC7F68" w:rsidP="00091733">
      <w:pPr>
        <w:spacing w:after="0"/>
        <w:ind w:left="90" w:right="90"/>
        <w:rPr>
          <w:rFonts w:ascii="Times New Roman" w:hAnsi="Times New Roman" w:cs="Times New Roman"/>
          <w:sz w:val="24"/>
          <w:szCs w:val="24"/>
        </w:rPr>
      </w:pPr>
      <w:r>
        <w:rPr>
          <w:rFonts w:ascii="Times New Roman" w:hAnsi="Times New Roman" w:cs="Times New Roman"/>
          <w:sz w:val="24"/>
          <w:szCs w:val="24"/>
        </w:rPr>
        <w:t>Figure 2</w:t>
      </w:r>
      <w:r w:rsidR="009F78E4" w:rsidRPr="009F78E4">
        <w:rPr>
          <w:rFonts w:ascii="Times New Roman" w:hAnsi="Times New Roman" w:cs="Times New Roman"/>
          <w:sz w:val="24"/>
          <w:szCs w:val="24"/>
        </w:rPr>
        <w:t xml:space="preserve">.5 Device structure of OLED with a </w:t>
      </w:r>
      <w:proofErr w:type="gramStart"/>
      <w:r w:rsidR="009F78E4" w:rsidRPr="009F78E4">
        <w:rPr>
          <w:rFonts w:ascii="Times New Roman" w:hAnsi="Times New Roman" w:cs="Times New Roman"/>
          <w:sz w:val="24"/>
          <w:szCs w:val="24"/>
        </w:rPr>
        <w:t>hole</w:t>
      </w:r>
      <w:proofErr w:type="gramEnd"/>
      <w:r w:rsidR="009F78E4" w:rsidRPr="009F78E4">
        <w:rPr>
          <w:rFonts w:ascii="Times New Roman" w:hAnsi="Times New Roman" w:cs="Times New Roman"/>
          <w:sz w:val="24"/>
          <w:szCs w:val="24"/>
        </w:rPr>
        <w:t xml:space="preserve"> injection layer consisting of TDATA doped with F4 ‐TCNQ</w:t>
      </w:r>
    </w:p>
    <w:p w:rsidR="00E54B29" w:rsidRPr="009F78E4" w:rsidRDefault="00AC7F68"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78792" cy="1754372"/>
            <wp:effectExtent l="19050" t="0" r="2658"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987310" cy="1758128"/>
                    </a:xfrm>
                    <a:prstGeom prst="rect">
                      <a:avLst/>
                    </a:prstGeom>
                    <a:noFill/>
                    <a:ln w="9525">
                      <a:noFill/>
                      <a:miter lim="800000"/>
                      <a:headEnd/>
                      <a:tailEnd/>
                    </a:ln>
                  </pic:spPr>
                </pic:pic>
              </a:graphicData>
            </a:graphic>
          </wp:inline>
        </w:drawing>
      </w:r>
    </w:p>
    <w:p w:rsidR="003E5F12" w:rsidRPr="00AC7F68" w:rsidRDefault="00AC7F68" w:rsidP="00091733">
      <w:pPr>
        <w:spacing w:after="0"/>
        <w:ind w:left="90" w:right="90"/>
        <w:jc w:val="center"/>
        <w:rPr>
          <w:rFonts w:ascii="Times New Roman" w:hAnsi="Times New Roman" w:cs="Times New Roman"/>
          <w:sz w:val="24"/>
          <w:szCs w:val="24"/>
        </w:rPr>
      </w:pPr>
      <w:r w:rsidRPr="00AC7F68">
        <w:rPr>
          <w:rFonts w:ascii="Times New Roman" w:hAnsi="Times New Roman" w:cs="Times New Roman"/>
          <w:sz w:val="24"/>
          <w:szCs w:val="24"/>
        </w:rPr>
        <w:t>Figure 2</w:t>
      </w:r>
      <w:r w:rsidR="00E54B29" w:rsidRPr="00AC7F68">
        <w:rPr>
          <w:rFonts w:ascii="Times New Roman" w:hAnsi="Times New Roman" w:cs="Times New Roman"/>
          <w:sz w:val="24"/>
          <w:szCs w:val="24"/>
        </w:rPr>
        <w:t xml:space="preserve">.6 Typical </w:t>
      </w:r>
      <w:proofErr w:type="gramStart"/>
      <w:r w:rsidR="00E54B29" w:rsidRPr="00AC7F68">
        <w:rPr>
          <w:rFonts w:ascii="Times New Roman" w:hAnsi="Times New Roman" w:cs="Times New Roman"/>
          <w:sz w:val="24"/>
          <w:szCs w:val="24"/>
        </w:rPr>
        <w:t>hole</w:t>
      </w:r>
      <w:proofErr w:type="gramEnd"/>
      <w:r w:rsidR="00E54B29" w:rsidRPr="00AC7F68">
        <w:rPr>
          <w:rFonts w:ascii="Times New Roman" w:hAnsi="Times New Roman" w:cs="Times New Roman"/>
          <w:sz w:val="24"/>
          <w:szCs w:val="24"/>
        </w:rPr>
        <w:t xml:space="preserve"> transport materials for OLEDs</w:t>
      </w:r>
    </w:p>
    <w:p w:rsidR="00E54B29" w:rsidRDefault="00AC7F68" w:rsidP="00091733">
      <w:pPr>
        <w:spacing w:after="0"/>
        <w:ind w:left="90" w:right="90"/>
        <w:rPr>
          <w:b/>
        </w:rPr>
      </w:pPr>
      <w:r>
        <w:rPr>
          <w:b/>
        </w:rPr>
        <w:t>2</w:t>
      </w:r>
      <w:r w:rsidR="00E54B29">
        <w:rPr>
          <w:b/>
        </w:rPr>
        <w:t xml:space="preserve">.3.2 </w:t>
      </w:r>
      <w:proofErr w:type="gramStart"/>
      <w:r w:rsidR="00E54B29" w:rsidRPr="00E54B29">
        <w:rPr>
          <w:b/>
        </w:rPr>
        <w:t>Hole</w:t>
      </w:r>
      <w:proofErr w:type="gramEnd"/>
      <w:r w:rsidR="00E54B29" w:rsidRPr="00E54B29">
        <w:rPr>
          <w:b/>
        </w:rPr>
        <w:t xml:space="preserve"> Transport of OLED Materials </w:t>
      </w:r>
    </w:p>
    <w:p w:rsidR="00E54B29" w:rsidRPr="00E54B29" w:rsidRDefault="00E54B29" w:rsidP="00091733">
      <w:pPr>
        <w:spacing w:after="0"/>
        <w:ind w:left="90" w:right="90"/>
        <w:jc w:val="both"/>
        <w:rPr>
          <w:rFonts w:ascii="Times New Roman" w:hAnsi="Times New Roman" w:cs="Times New Roman"/>
          <w:sz w:val="24"/>
          <w:szCs w:val="24"/>
        </w:rPr>
      </w:pPr>
      <w:r w:rsidRPr="00E54B29">
        <w:rPr>
          <w:rFonts w:ascii="Times New Roman" w:hAnsi="Times New Roman" w:cs="Times New Roman"/>
          <w:sz w:val="24"/>
          <w:szCs w:val="24"/>
        </w:rPr>
        <w:t>The responsibility of materials that move holes is to move them to the disc</w:t>
      </w:r>
      <w:r w:rsidR="00AC7F68">
        <w:rPr>
          <w:rFonts w:ascii="Times New Roman" w:hAnsi="Times New Roman" w:cs="Times New Roman"/>
          <w:sz w:val="24"/>
          <w:szCs w:val="24"/>
        </w:rPr>
        <w:t>harge layers. As shown in Fig. 2</w:t>
      </w:r>
      <w:r w:rsidRPr="00E54B29">
        <w:rPr>
          <w:rFonts w:ascii="Times New Roman" w:hAnsi="Times New Roman" w:cs="Times New Roman"/>
          <w:sz w:val="24"/>
          <w:szCs w:val="24"/>
        </w:rPr>
        <w:t xml:space="preserve">.6, Aromatic amino chemicals are often used to move holes in OLEDs.N,N′-diphenyl-NN′-bis(3-methylphenyl)-[1,1′-biphenyl]-4,4′-diamine (TPD), a standard hole transport material, was used in the OLED device reported by Tang et al. in 1987 [24]. TPD has a high </w:t>
      </w:r>
      <w:proofErr w:type="gramStart"/>
      <w:r w:rsidRPr="00E54B29">
        <w:rPr>
          <w:rFonts w:ascii="Times New Roman" w:hAnsi="Times New Roman" w:cs="Times New Roman"/>
          <w:sz w:val="24"/>
          <w:szCs w:val="24"/>
        </w:rPr>
        <w:t>hole</w:t>
      </w:r>
      <w:proofErr w:type="gramEnd"/>
      <w:r w:rsidRPr="00E54B29">
        <w:rPr>
          <w:rFonts w:ascii="Times New Roman" w:hAnsi="Times New Roman" w:cs="Times New Roman"/>
          <w:sz w:val="24"/>
          <w:szCs w:val="24"/>
        </w:rPr>
        <w:t xml:space="preserve"> mobility, and vacuum deposition makes it easy to make an amorphous film on a substrate. Due to the low glass trans</w:t>
      </w:r>
      <w:r w:rsidR="00CB0E5E">
        <w:rPr>
          <w:rFonts w:ascii="Times New Roman" w:hAnsi="Times New Roman" w:cs="Times New Roman"/>
          <w:sz w:val="24"/>
          <w:szCs w:val="24"/>
        </w:rPr>
        <w:t>ition temperature (</w:t>
      </w:r>
      <w:proofErr w:type="spellStart"/>
      <w:proofErr w:type="gramStart"/>
      <w:r w:rsidR="00CB0E5E">
        <w:rPr>
          <w:rFonts w:ascii="Times New Roman" w:hAnsi="Times New Roman" w:cs="Times New Roman"/>
          <w:sz w:val="24"/>
          <w:szCs w:val="24"/>
        </w:rPr>
        <w:t>Tg</w:t>
      </w:r>
      <w:proofErr w:type="spellEnd"/>
      <w:proofErr w:type="gramEnd"/>
      <w:r w:rsidR="00CB0E5E">
        <w:rPr>
          <w:rFonts w:ascii="Times New Roman" w:hAnsi="Times New Roman" w:cs="Times New Roman"/>
          <w:sz w:val="24"/>
          <w:szCs w:val="24"/>
        </w:rPr>
        <w:t>, about 60</w:t>
      </w:r>
      <w:r w:rsidRPr="00E54B29">
        <w:rPr>
          <w:rFonts w:ascii="Times New Roman" w:hAnsi="Times New Roman" w:cs="Times New Roman"/>
          <w:sz w:val="24"/>
          <w:szCs w:val="24"/>
        </w:rPr>
        <w:t xml:space="preserve">°C), the film will </w:t>
      </w:r>
      <w:proofErr w:type="spellStart"/>
      <w:r w:rsidRPr="00E54B29">
        <w:rPr>
          <w:rFonts w:ascii="Times New Roman" w:hAnsi="Times New Roman" w:cs="Times New Roman"/>
          <w:sz w:val="24"/>
          <w:szCs w:val="24"/>
        </w:rPr>
        <w:t>crystallise</w:t>
      </w:r>
      <w:proofErr w:type="spellEnd"/>
      <w:r w:rsidRPr="00E54B29">
        <w:rPr>
          <w:rFonts w:ascii="Times New Roman" w:hAnsi="Times New Roman" w:cs="Times New Roman"/>
          <w:sz w:val="24"/>
          <w:szCs w:val="24"/>
        </w:rPr>
        <w:t xml:space="preserve"> if it is kept at room temperature for a long time. Because the structure of the film changes, it is known that this </w:t>
      </w:r>
      <w:proofErr w:type="spellStart"/>
      <w:r w:rsidRPr="00E54B29">
        <w:rPr>
          <w:rFonts w:ascii="Times New Roman" w:hAnsi="Times New Roman" w:cs="Times New Roman"/>
          <w:sz w:val="24"/>
          <w:szCs w:val="24"/>
        </w:rPr>
        <w:t>crystallisation</w:t>
      </w:r>
      <w:proofErr w:type="spellEnd"/>
      <w:r w:rsidRPr="00E54B29">
        <w:rPr>
          <w:rFonts w:ascii="Times New Roman" w:hAnsi="Times New Roman" w:cs="Times New Roman"/>
          <w:sz w:val="24"/>
          <w:szCs w:val="24"/>
        </w:rPr>
        <w:t xml:space="preserve"> lowers the effective contact area with the anode, which leads to a big drop in efficiency [25].</w:t>
      </w:r>
    </w:p>
    <w:p w:rsidR="00E54B29" w:rsidRPr="00E54B29" w:rsidRDefault="00E54B29" w:rsidP="00091733">
      <w:pPr>
        <w:spacing w:after="0"/>
        <w:ind w:left="90" w:right="90"/>
        <w:jc w:val="both"/>
        <w:rPr>
          <w:rFonts w:ascii="Times New Roman" w:hAnsi="Times New Roman" w:cs="Times New Roman"/>
          <w:sz w:val="24"/>
          <w:szCs w:val="24"/>
        </w:rPr>
      </w:pPr>
      <w:r w:rsidRPr="00E54B29">
        <w:rPr>
          <w:rFonts w:ascii="Times New Roman" w:hAnsi="Times New Roman" w:cs="Times New Roman"/>
          <w:sz w:val="24"/>
          <w:szCs w:val="24"/>
        </w:rPr>
        <w:t>As hole transport materials with a higher glassy temperature, 4</w:t>
      </w:r>
      <w:proofErr w:type="gramStart"/>
      <w:r w:rsidRPr="00E54B29">
        <w:rPr>
          <w:rFonts w:ascii="Times New Roman" w:hAnsi="Times New Roman" w:cs="Times New Roman"/>
          <w:sz w:val="24"/>
          <w:szCs w:val="24"/>
        </w:rPr>
        <w:t>,4</w:t>
      </w:r>
      <w:proofErr w:type="gramEnd"/>
      <w:r w:rsidRPr="00E54B29">
        <w:rPr>
          <w:rFonts w:ascii="Times New Roman" w:hAnsi="Times New Roman" w:cs="Times New Roman"/>
          <w:sz w:val="24"/>
          <w:szCs w:val="24"/>
        </w:rPr>
        <w:t>′-bis[N-(1-naphthyl)-N-phenyl-amino]biphenyl (NPD) and starburst amines are two that stand out.</w:t>
      </w:r>
    </w:p>
    <w:p w:rsidR="00E54B29" w:rsidRPr="00E54B29" w:rsidRDefault="00E54B29" w:rsidP="00091733">
      <w:pPr>
        <w:spacing w:after="0"/>
        <w:ind w:left="90" w:right="90"/>
        <w:jc w:val="both"/>
        <w:rPr>
          <w:rFonts w:ascii="Times New Roman" w:hAnsi="Times New Roman" w:cs="Times New Roman"/>
          <w:sz w:val="24"/>
          <w:szCs w:val="24"/>
        </w:rPr>
      </w:pPr>
      <w:r w:rsidRPr="00E54B29">
        <w:rPr>
          <w:rFonts w:ascii="Times New Roman" w:hAnsi="Times New Roman" w:cs="Times New Roman"/>
          <w:sz w:val="24"/>
          <w:szCs w:val="24"/>
        </w:rPr>
        <w:t>The temperature at which NPD turns to glass (</w:t>
      </w:r>
      <w:proofErr w:type="spellStart"/>
      <w:proofErr w:type="gramStart"/>
      <w:r w:rsidRPr="00E54B29">
        <w:rPr>
          <w:rFonts w:ascii="Times New Roman" w:hAnsi="Times New Roman" w:cs="Times New Roman"/>
          <w:sz w:val="24"/>
          <w:szCs w:val="24"/>
        </w:rPr>
        <w:t>Tg</w:t>
      </w:r>
      <w:proofErr w:type="spellEnd"/>
      <w:proofErr w:type="gramEnd"/>
      <w:r w:rsidRPr="00E54B29">
        <w:rPr>
          <w:rFonts w:ascii="Times New Roman" w:hAnsi="Times New Roman" w:cs="Times New Roman"/>
          <w:sz w:val="24"/>
          <w:szCs w:val="24"/>
        </w:rPr>
        <w:t xml:space="preserve">) is about 95°C [26]. The natural NPD molecule can be </w:t>
      </w:r>
      <w:proofErr w:type="spellStart"/>
      <w:r w:rsidRPr="00E54B29">
        <w:rPr>
          <w:rFonts w:ascii="Times New Roman" w:hAnsi="Times New Roman" w:cs="Times New Roman"/>
          <w:sz w:val="24"/>
          <w:szCs w:val="24"/>
        </w:rPr>
        <w:t>oxidised</w:t>
      </w:r>
      <w:proofErr w:type="spellEnd"/>
      <w:r w:rsidRPr="00E54B29">
        <w:rPr>
          <w:rFonts w:ascii="Times New Roman" w:hAnsi="Times New Roman" w:cs="Times New Roman"/>
          <w:sz w:val="24"/>
          <w:szCs w:val="24"/>
        </w:rPr>
        <w:t xml:space="preserve"> and the NPD+ </w:t>
      </w:r>
      <w:proofErr w:type="spellStart"/>
      <w:r w:rsidRPr="00E54B29">
        <w:rPr>
          <w:rFonts w:ascii="Times New Roman" w:hAnsi="Times New Roman" w:cs="Times New Roman"/>
          <w:sz w:val="24"/>
          <w:szCs w:val="24"/>
        </w:rPr>
        <w:t>cation</w:t>
      </w:r>
      <w:proofErr w:type="spellEnd"/>
      <w:r w:rsidRPr="00E54B29">
        <w:rPr>
          <w:rFonts w:ascii="Times New Roman" w:hAnsi="Times New Roman" w:cs="Times New Roman"/>
          <w:sz w:val="24"/>
          <w:szCs w:val="24"/>
        </w:rPr>
        <w:t xml:space="preserve"> can be reduced, but both changes can be made back. Also, the double-charged </w:t>
      </w:r>
      <w:proofErr w:type="spellStart"/>
      <w:r w:rsidRPr="00E54B29">
        <w:rPr>
          <w:rFonts w:ascii="Times New Roman" w:hAnsi="Times New Roman" w:cs="Times New Roman"/>
          <w:sz w:val="24"/>
          <w:szCs w:val="24"/>
        </w:rPr>
        <w:t>cation</w:t>
      </w:r>
      <w:proofErr w:type="spellEnd"/>
      <w:r w:rsidRPr="00E54B29">
        <w:rPr>
          <w:rFonts w:ascii="Times New Roman" w:hAnsi="Times New Roman" w:cs="Times New Roman"/>
          <w:sz w:val="24"/>
          <w:szCs w:val="24"/>
        </w:rPr>
        <w:t xml:space="preserve"> NPD++ can go back and forth between oxidation and reduction.</w:t>
      </w:r>
    </w:p>
    <w:p w:rsidR="00E54B29" w:rsidRDefault="00E54B29" w:rsidP="00091733">
      <w:pPr>
        <w:spacing w:after="0"/>
        <w:ind w:left="90" w:right="90"/>
        <w:jc w:val="both"/>
        <w:rPr>
          <w:rFonts w:ascii="Times New Roman" w:hAnsi="Times New Roman" w:cs="Times New Roman"/>
          <w:sz w:val="24"/>
          <w:szCs w:val="24"/>
        </w:rPr>
      </w:pPr>
      <w:r w:rsidRPr="00E54B29">
        <w:rPr>
          <w:rFonts w:ascii="Times New Roman" w:hAnsi="Times New Roman" w:cs="Times New Roman"/>
          <w:sz w:val="24"/>
          <w:szCs w:val="24"/>
        </w:rPr>
        <w:t xml:space="preserve">Starburst amines [13, 14, 27, and 29], which are also used to fill holes, can also be used to move holes. Figure 4.7 shows some typical starburst amines. These materials have thick molecular structures that prevent them from taking on a flat form. This keeps the molecules from reorienting themselves and, as a result, from </w:t>
      </w:r>
      <w:proofErr w:type="spellStart"/>
      <w:r w:rsidRPr="00E54B29">
        <w:rPr>
          <w:rFonts w:ascii="Times New Roman" w:hAnsi="Times New Roman" w:cs="Times New Roman"/>
          <w:sz w:val="24"/>
          <w:szCs w:val="24"/>
        </w:rPr>
        <w:t>crystallising</w:t>
      </w:r>
      <w:proofErr w:type="spellEnd"/>
      <w:r w:rsidRPr="00E54B29">
        <w:rPr>
          <w:rFonts w:ascii="Times New Roman" w:hAnsi="Times New Roman" w:cs="Times New Roman"/>
          <w:sz w:val="24"/>
          <w:szCs w:val="24"/>
        </w:rPr>
        <w:t xml:space="preserve">. Because of this effect, starburst amines tend to give a steady amorphous glassy state, which is needed in OLED devices. Starburst amines are also used as </w:t>
      </w:r>
      <w:proofErr w:type="gramStart"/>
      <w:r w:rsidRPr="00E54B29">
        <w:rPr>
          <w:rFonts w:ascii="Times New Roman" w:hAnsi="Times New Roman" w:cs="Times New Roman"/>
          <w:sz w:val="24"/>
          <w:szCs w:val="24"/>
        </w:rPr>
        <w:t>hole</w:t>
      </w:r>
      <w:proofErr w:type="gramEnd"/>
      <w:r w:rsidRPr="00E54B29">
        <w:rPr>
          <w:rFonts w:ascii="Times New Roman" w:hAnsi="Times New Roman" w:cs="Times New Roman"/>
          <w:sz w:val="24"/>
          <w:szCs w:val="24"/>
        </w:rPr>
        <w:t xml:space="preserve"> injection materials in combination with other hole transport materials like NPD [14].</w:t>
      </w:r>
    </w:p>
    <w:p w:rsidR="004E68AF" w:rsidRDefault="00CB0E5E"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25085" cy="3348990"/>
            <wp:effectExtent l="1905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125085" cy="3348990"/>
                    </a:xfrm>
                    <a:prstGeom prst="rect">
                      <a:avLst/>
                    </a:prstGeom>
                    <a:noFill/>
                    <a:ln w="9525">
                      <a:noFill/>
                      <a:miter lim="800000"/>
                      <a:headEnd/>
                      <a:tailEnd/>
                    </a:ln>
                  </pic:spPr>
                </pic:pic>
              </a:graphicData>
            </a:graphic>
          </wp:inline>
        </w:drawing>
      </w:r>
    </w:p>
    <w:p w:rsidR="004E68AF" w:rsidRDefault="00B32019" w:rsidP="00091733">
      <w:pPr>
        <w:spacing w:after="0"/>
        <w:ind w:left="90" w:right="90"/>
        <w:jc w:val="center"/>
        <w:rPr>
          <w:rFonts w:ascii="Times New Roman" w:hAnsi="Times New Roman" w:cs="Times New Roman"/>
          <w:sz w:val="24"/>
          <w:szCs w:val="24"/>
        </w:rPr>
      </w:pPr>
      <w:r>
        <w:rPr>
          <w:rFonts w:ascii="Times New Roman" w:hAnsi="Times New Roman" w:cs="Times New Roman"/>
        </w:rPr>
        <w:t>Figure 2</w:t>
      </w:r>
      <w:r w:rsidR="004E68AF" w:rsidRPr="004E68AF">
        <w:rPr>
          <w:rFonts w:ascii="Times New Roman" w:hAnsi="Times New Roman" w:cs="Times New Roman"/>
        </w:rPr>
        <w:t>.7 Typical starburst amines for OLEDs</w:t>
      </w:r>
    </w:p>
    <w:p w:rsidR="00A56E73" w:rsidRDefault="00B32019" w:rsidP="00A56E73">
      <w:pPr>
        <w:spacing w:after="0"/>
        <w:ind w:left="90" w:right="90"/>
        <w:rPr>
          <w:rFonts w:ascii="Times New Roman" w:hAnsi="Times New Roman" w:cs="Times New Roman"/>
          <w:b/>
          <w:sz w:val="24"/>
          <w:szCs w:val="24"/>
        </w:rPr>
      </w:pPr>
      <w:r>
        <w:rPr>
          <w:rFonts w:ascii="Times New Roman" w:hAnsi="Times New Roman" w:cs="Times New Roman"/>
          <w:b/>
          <w:sz w:val="24"/>
          <w:szCs w:val="24"/>
        </w:rPr>
        <w:t>2</w:t>
      </w:r>
      <w:r w:rsidR="00B75BA5" w:rsidRPr="00B75BA5">
        <w:rPr>
          <w:rFonts w:ascii="Times New Roman" w:hAnsi="Times New Roman" w:cs="Times New Roman"/>
          <w:b/>
          <w:sz w:val="24"/>
          <w:szCs w:val="24"/>
        </w:rPr>
        <w:t>.3.3 Emitting Materials and Host Materials in Fluorescent Emission Layer</w:t>
      </w:r>
    </w:p>
    <w:p w:rsidR="005B4334" w:rsidRPr="00A56E73" w:rsidRDefault="005B4334" w:rsidP="00A56E73">
      <w:pPr>
        <w:spacing w:after="0"/>
        <w:ind w:left="90" w:right="90"/>
        <w:rPr>
          <w:rFonts w:ascii="Times New Roman" w:hAnsi="Times New Roman" w:cs="Times New Roman"/>
          <w:b/>
          <w:sz w:val="24"/>
          <w:szCs w:val="24"/>
        </w:rPr>
      </w:pPr>
      <w:r w:rsidRPr="005B4334">
        <w:rPr>
          <w:rFonts w:ascii="Times New Roman" w:hAnsi="Times New Roman" w:cs="Times New Roman"/>
          <w:sz w:val="24"/>
          <w:szCs w:val="24"/>
        </w:rPr>
        <w:t xml:space="preserve">The most significant function that materials in the emission layer of OLEDs do is give the right </w:t>
      </w:r>
      <w:proofErr w:type="spellStart"/>
      <w:r w:rsidRPr="005B4334">
        <w:rPr>
          <w:rFonts w:ascii="Times New Roman" w:hAnsi="Times New Roman" w:cs="Times New Roman"/>
          <w:sz w:val="24"/>
          <w:szCs w:val="24"/>
        </w:rPr>
        <w:t>colour</w:t>
      </w:r>
      <w:proofErr w:type="spellEnd"/>
      <w:r w:rsidRPr="005B4334">
        <w:rPr>
          <w:rFonts w:ascii="Times New Roman" w:hAnsi="Times New Roman" w:cs="Times New Roman"/>
          <w:sz w:val="24"/>
          <w:szCs w:val="24"/>
        </w:rPr>
        <w:t xml:space="preserve"> and high-efficiency emission. In fact, releasing materials have a lot to do with how well they shine, what </w:t>
      </w:r>
      <w:proofErr w:type="spellStart"/>
      <w:r w:rsidRPr="005B4334">
        <w:rPr>
          <w:rFonts w:ascii="Times New Roman" w:hAnsi="Times New Roman" w:cs="Times New Roman"/>
          <w:sz w:val="24"/>
          <w:szCs w:val="24"/>
        </w:rPr>
        <w:t>colour</w:t>
      </w:r>
      <w:proofErr w:type="spellEnd"/>
      <w:r w:rsidRPr="005B4334">
        <w:rPr>
          <w:rFonts w:ascii="Times New Roman" w:hAnsi="Times New Roman" w:cs="Times New Roman"/>
          <w:sz w:val="24"/>
          <w:szCs w:val="24"/>
        </w:rPr>
        <w:t xml:space="preserve"> they shine, how long they last, etc. </w:t>
      </w:r>
    </w:p>
    <w:p w:rsidR="005B4334" w:rsidRDefault="005B4334" w:rsidP="00091733">
      <w:pPr>
        <w:spacing w:after="0"/>
        <w:ind w:left="90" w:right="90"/>
        <w:jc w:val="both"/>
        <w:rPr>
          <w:rFonts w:ascii="Times New Roman" w:hAnsi="Times New Roman" w:cs="Times New Roman"/>
          <w:sz w:val="24"/>
          <w:szCs w:val="24"/>
        </w:rPr>
      </w:pPr>
      <w:r w:rsidRPr="005B4334">
        <w:rPr>
          <w:rFonts w:ascii="Times New Roman" w:hAnsi="Times New Roman" w:cs="Times New Roman"/>
          <w:sz w:val="24"/>
          <w:szCs w:val="24"/>
        </w:rPr>
        <w:t xml:space="preserve">Materials in releasing layers are often made up of a host and a </w:t>
      </w:r>
      <w:proofErr w:type="spellStart"/>
      <w:r w:rsidRPr="005B4334">
        <w:rPr>
          <w:rFonts w:ascii="Times New Roman" w:hAnsi="Times New Roman" w:cs="Times New Roman"/>
          <w:sz w:val="24"/>
          <w:szCs w:val="24"/>
        </w:rPr>
        <w:t>dopant</w:t>
      </w:r>
      <w:proofErr w:type="spellEnd"/>
      <w:r w:rsidRPr="005B4334">
        <w:rPr>
          <w:rFonts w:ascii="Times New Roman" w:hAnsi="Times New Roman" w:cs="Times New Roman"/>
          <w:sz w:val="24"/>
          <w:szCs w:val="24"/>
        </w:rPr>
        <w:t>, which is also calle</w:t>
      </w:r>
      <w:r w:rsidR="00B32019">
        <w:rPr>
          <w:rFonts w:ascii="Times New Roman" w:hAnsi="Times New Roman" w:cs="Times New Roman"/>
          <w:sz w:val="24"/>
          <w:szCs w:val="24"/>
        </w:rPr>
        <w:t>d a guest–host system. In Fig. 2</w:t>
      </w:r>
      <w:r w:rsidRPr="005B4334">
        <w:rPr>
          <w:rFonts w:ascii="Times New Roman" w:hAnsi="Times New Roman" w:cs="Times New Roman"/>
          <w:sz w:val="24"/>
          <w:szCs w:val="24"/>
        </w:rPr>
        <w:t xml:space="preserve">.8, you can see some examples of materials that release light and materials that house those </w:t>
      </w:r>
      <w:proofErr w:type="spellStart"/>
      <w:r w:rsidRPr="005B4334">
        <w:rPr>
          <w:rFonts w:ascii="Times New Roman" w:hAnsi="Times New Roman" w:cs="Times New Roman"/>
          <w:sz w:val="24"/>
          <w:szCs w:val="24"/>
        </w:rPr>
        <w:t>layers.Perylene</w:t>
      </w:r>
      <w:proofErr w:type="spellEnd"/>
      <w:r w:rsidRPr="005B4334">
        <w:rPr>
          <w:rFonts w:ascii="Times New Roman" w:hAnsi="Times New Roman" w:cs="Times New Roman"/>
          <w:sz w:val="24"/>
          <w:szCs w:val="24"/>
        </w:rPr>
        <w:t xml:space="preserve"> (blue) and </w:t>
      </w:r>
      <w:proofErr w:type="spellStart"/>
      <w:r w:rsidRPr="005B4334">
        <w:rPr>
          <w:rFonts w:ascii="Times New Roman" w:hAnsi="Times New Roman" w:cs="Times New Roman"/>
          <w:sz w:val="24"/>
          <w:szCs w:val="24"/>
        </w:rPr>
        <w:t>distyrylamine</w:t>
      </w:r>
      <w:proofErr w:type="spellEnd"/>
      <w:r w:rsidRPr="005B4334">
        <w:rPr>
          <w:rFonts w:ascii="Times New Roman" w:hAnsi="Times New Roman" w:cs="Times New Roman"/>
          <w:sz w:val="24"/>
          <w:szCs w:val="24"/>
        </w:rPr>
        <w:t xml:space="preserve"> (blue) [30], </w:t>
      </w:r>
      <w:proofErr w:type="spellStart"/>
      <w:r w:rsidRPr="005B4334">
        <w:rPr>
          <w:rFonts w:ascii="Times New Roman" w:hAnsi="Times New Roman" w:cs="Times New Roman"/>
          <w:sz w:val="24"/>
          <w:szCs w:val="24"/>
        </w:rPr>
        <w:t>coumarin</w:t>
      </w:r>
      <w:proofErr w:type="spellEnd"/>
      <w:r w:rsidRPr="005B4334">
        <w:rPr>
          <w:rFonts w:ascii="Times New Roman" w:hAnsi="Times New Roman" w:cs="Times New Roman"/>
          <w:sz w:val="24"/>
          <w:szCs w:val="24"/>
        </w:rPr>
        <w:t xml:space="preserve"> (green) [31], Alq</w:t>
      </w:r>
      <w:r w:rsidRPr="005B4334">
        <w:rPr>
          <w:rFonts w:ascii="Times New Roman" w:hAnsi="Times New Roman" w:cs="Times New Roman"/>
          <w:sz w:val="24"/>
          <w:szCs w:val="24"/>
          <w:vertAlign w:val="subscript"/>
        </w:rPr>
        <w:t>3</w:t>
      </w:r>
      <w:r w:rsidRPr="005B4334">
        <w:rPr>
          <w:rFonts w:ascii="Times New Roman" w:hAnsi="Times New Roman" w:cs="Times New Roman"/>
          <w:sz w:val="24"/>
          <w:szCs w:val="24"/>
        </w:rPr>
        <w:t xml:space="preserve"> (green), </w:t>
      </w:r>
      <w:proofErr w:type="spellStart"/>
      <w:r w:rsidRPr="005B4334">
        <w:rPr>
          <w:rFonts w:ascii="Times New Roman" w:hAnsi="Times New Roman" w:cs="Times New Roman"/>
          <w:sz w:val="24"/>
          <w:szCs w:val="24"/>
        </w:rPr>
        <w:t>rubrene</w:t>
      </w:r>
      <w:proofErr w:type="spellEnd"/>
      <w:r w:rsidRPr="005B4334">
        <w:rPr>
          <w:rFonts w:ascii="Times New Roman" w:hAnsi="Times New Roman" w:cs="Times New Roman"/>
          <w:sz w:val="24"/>
          <w:szCs w:val="24"/>
        </w:rPr>
        <w:t xml:space="preserve"> (yellow) [32], and </w:t>
      </w:r>
      <w:proofErr w:type="spellStart"/>
      <w:r w:rsidRPr="005B4334">
        <w:rPr>
          <w:rFonts w:ascii="Times New Roman" w:hAnsi="Times New Roman" w:cs="Times New Roman"/>
          <w:sz w:val="24"/>
          <w:szCs w:val="24"/>
        </w:rPr>
        <w:t>dicyano</w:t>
      </w:r>
      <w:proofErr w:type="spellEnd"/>
      <w:r w:rsidRPr="005B4334">
        <w:rPr>
          <w:rFonts w:ascii="Times New Roman" w:hAnsi="Times New Roman" w:cs="Times New Roman"/>
          <w:sz w:val="24"/>
          <w:szCs w:val="24"/>
        </w:rPr>
        <w:t xml:space="preserve"> </w:t>
      </w:r>
      <w:proofErr w:type="spellStart"/>
      <w:r w:rsidRPr="005B4334">
        <w:rPr>
          <w:rFonts w:ascii="Times New Roman" w:hAnsi="Times New Roman" w:cs="Times New Roman"/>
          <w:sz w:val="24"/>
          <w:szCs w:val="24"/>
        </w:rPr>
        <w:t>methylene</w:t>
      </w:r>
      <w:proofErr w:type="spellEnd"/>
      <w:r w:rsidRPr="005B4334">
        <w:rPr>
          <w:rFonts w:ascii="Times New Roman" w:hAnsi="Times New Roman" w:cs="Times New Roman"/>
          <w:sz w:val="24"/>
          <w:szCs w:val="24"/>
        </w:rPr>
        <w:t xml:space="preserve"> </w:t>
      </w:r>
      <w:proofErr w:type="spellStart"/>
      <w:r w:rsidRPr="005B4334">
        <w:rPr>
          <w:rFonts w:ascii="Times New Roman" w:hAnsi="Times New Roman" w:cs="Times New Roman"/>
          <w:sz w:val="24"/>
          <w:szCs w:val="24"/>
        </w:rPr>
        <w:t>piran</w:t>
      </w:r>
      <w:proofErr w:type="spellEnd"/>
      <w:r w:rsidRPr="005B4334">
        <w:rPr>
          <w:rFonts w:ascii="Times New Roman" w:hAnsi="Times New Roman" w:cs="Times New Roman"/>
          <w:sz w:val="24"/>
          <w:szCs w:val="24"/>
        </w:rPr>
        <w:t xml:space="preserve"> derivatives (red), such as DCM, DCM1, DCM2, DCJTB [31–33], are examples of common releasing </w:t>
      </w:r>
      <w:proofErr w:type="spellStart"/>
      <w:r w:rsidRPr="005B4334">
        <w:rPr>
          <w:rFonts w:ascii="Times New Roman" w:hAnsi="Times New Roman" w:cs="Times New Roman"/>
          <w:sz w:val="24"/>
          <w:szCs w:val="24"/>
        </w:rPr>
        <w:t>dopants</w:t>
      </w:r>
      <w:proofErr w:type="spellEnd"/>
      <w:r w:rsidRPr="005B4334">
        <w:rPr>
          <w:rFonts w:ascii="Times New Roman" w:hAnsi="Times New Roman" w:cs="Times New Roman"/>
          <w:sz w:val="24"/>
          <w:szCs w:val="24"/>
        </w:rPr>
        <w:t>. Alq</w:t>
      </w:r>
      <w:r w:rsidRPr="00B32019">
        <w:rPr>
          <w:rFonts w:ascii="Times New Roman" w:hAnsi="Times New Roman" w:cs="Times New Roman"/>
          <w:sz w:val="24"/>
          <w:szCs w:val="24"/>
          <w:vertAlign w:val="subscript"/>
        </w:rPr>
        <w:t>3</w:t>
      </w:r>
      <w:r w:rsidRPr="005B4334">
        <w:rPr>
          <w:rFonts w:ascii="Times New Roman" w:hAnsi="Times New Roman" w:cs="Times New Roman"/>
          <w:sz w:val="24"/>
          <w:szCs w:val="24"/>
        </w:rPr>
        <w:t xml:space="preserve">, </w:t>
      </w:r>
      <w:proofErr w:type="spellStart"/>
      <w:r w:rsidRPr="005B4334">
        <w:rPr>
          <w:rFonts w:ascii="Times New Roman" w:hAnsi="Times New Roman" w:cs="Times New Roman"/>
          <w:sz w:val="24"/>
          <w:szCs w:val="24"/>
        </w:rPr>
        <w:t>distyrylarylene</w:t>
      </w:r>
      <w:proofErr w:type="spellEnd"/>
      <w:r w:rsidRPr="005B4334">
        <w:rPr>
          <w:rFonts w:ascii="Times New Roman" w:hAnsi="Times New Roman" w:cs="Times New Roman"/>
          <w:sz w:val="24"/>
          <w:szCs w:val="24"/>
        </w:rPr>
        <w:t xml:space="preserve"> (DSA), etc. are well-known host materials. Alq</w:t>
      </w:r>
      <w:r w:rsidRPr="005B4334">
        <w:rPr>
          <w:rFonts w:ascii="Times New Roman" w:hAnsi="Times New Roman" w:cs="Times New Roman"/>
          <w:sz w:val="24"/>
          <w:szCs w:val="24"/>
          <w:vertAlign w:val="subscript"/>
        </w:rPr>
        <w:t xml:space="preserve">3 </w:t>
      </w:r>
      <w:r w:rsidRPr="005B4334">
        <w:rPr>
          <w:rFonts w:ascii="Times New Roman" w:hAnsi="Times New Roman" w:cs="Times New Roman"/>
          <w:sz w:val="24"/>
          <w:szCs w:val="24"/>
        </w:rPr>
        <w:t>is a material that gives off green light on its own and is often used as a host material.</w:t>
      </w:r>
    </w:p>
    <w:p w:rsidR="005B4334" w:rsidRDefault="005B4334" w:rsidP="00091733">
      <w:pPr>
        <w:spacing w:after="0"/>
        <w:ind w:left="90" w:right="90"/>
        <w:jc w:val="both"/>
        <w:rPr>
          <w:rFonts w:ascii="Times New Roman" w:hAnsi="Times New Roman" w:cs="Times New Roman"/>
          <w:sz w:val="24"/>
          <w:szCs w:val="24"/>
        </w:rPr>
      </w:pPr>
      <w:r w:rsidRPr="005B4334">
        <w:rPr>
          <w:rFonts w:ascii="Times New Roman" w:hAnsi="Times New Roman" w:cs="Times New Roman"/>
          <w:sz w:val="24"/>
          <w:szCs w:val="24"/>
        </w:rPr>
        <w:t xml:space="preserve">In these guest-host systems, the energy gap of the guest </w:t>
      </w:r>
      <w:proofErr w:type="spellStart"/>
      <w:r w:rsidRPr="005B4334">
        <w:rPr>
          <w:rFonts w:ascii="Times New Roman" w:hAnsi="Times New Roman" w:cs="Times New Roman"/>
          <w:sz w:val="24"/>
          <w:szCs w:val="24"/>
        </w:rPr>
        <w:t>dopant</w:t>
      </w:r>
      <w:proofErr w:type="spellEnd"/>
      <w:r w:rsidRPr="005B4334">
        <w:rPr>
          <w:rFonts w:ascii="Times New Roman" w:hAnsi="Times New Roman" w:cs="Times New Roman"/>
          <w:sz w:val="24"/>
          <w:szCs w:val="24"/>
        </w:rPr>
        <w:t xml:space="preserve"> should be smaller than that of the host material. Most of the time, it's between 0.5 and 5%. A better focus is not good because it makes it harder to concentrate.</w:t>
      </w:r>
      <w:r>
        <w:rPr>
          <w:rFonts w:ascii="Times New Roman" w:hAnsi="Times New Roman" w:cs="Times New Roman"/>
          <w:sz w:val="24"/>
          <w:szCs w:val="24"/>
        </w:rPr>
        <w:t xml:space="preserve"> </w:t>
      </w:r>
      <w:r w:rsidRPr="005B4334">
        <w:rPr>
          <w:rFonts w:ascii="Times New Roman" w:hAnsi="Times New Roman" w:cs="Times New Roman"/>
          <w:sz w:val="24"/>
          <w:szCs w:val="24"/>
        </w:rPr>
        <w:t>At the moment, most commercial OLED products still use blue-emitting fluorescent OLED materials because there aren't any deep blue phosphorescent materials on the market. However, most green and red materials have already been changed to phosphorescent OLED materials.</w:t>
      </w:r>
    </w:p>
    <w:p w:rsidR="005B4334" w:rsidRDefault="005B4334" w:rsidP="00091733">
      <w:pPr>
        <w:spacing w:after="0"/>
        <w:ind w:left="90" w:right="90"/>
        <w:jc w:val="both"/>
        <w:rPr>
          <w:rFonts w:ascii="Times New Roman" w:hAnsi="Times New Roman" w:cs="Times New Roman"/>
          <w:sz w:val="24"/>
          <w:szCs w:val="24"/>
        </w:rPr>
      </w:pPr>
      <w:r w:rsidRPr="005B4334">
        <w:rPr>
          <w:rFonts w:ascii="Times New Roman" w:hAnsi="Times New Roman" w:cs="Times New Roman"/>
          <w:sz w:val="24"/>
          <w:szCs w:val="24"/>
        </w:rPr>
        <w:t xml:space="preserve">Hosokawa et al. of Demits Kosan in Japan made blue OLEDs out of a DSA host and an amino-substituted DSA </w:t>
      </w:r>
      <w:proofErr w:type="spellStart"/>
      <w:r w:rsidRPr="005B4334">
        <w:rPr>
          <w:rFonts w:ascii="Times New Roman" w:hAnsi="Times New Roman" w:cs="Times New Roman"/>
          <w:sz w:val="24"/>
          <w:szCs w:val="24"/>
        </w:rPr>
        <w:t>dopant</w:t>
      </w:r>
      <w:proofErr w:type="spellEnd"/>
      <w:r w:rsidRPr="005B4334">
        <w:rPr>
          <w:rFonts w:ascii="Times New Roman" w:hAnsi="Times New Roman" w:cs="Times New Roman"/>
          <w:sz w:val="24"/>
          <w:szCs w:val="24"/>
        </w:rPr>
        <w:t xml:space="preserve"> [30]. Here are some DSA host and</w:t>
      </w:r>
    </w:p>
    <w:p w:rsidR="005B4334" w:rsidRDefault="001C04EA"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03495" cy="3476625"/>
            <wp:effectExtent l="19050" t="0" r="1905"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103495" cy="3476625"/>
                    </a:xfrm>
                    <a:prstGeom prst="rect">
                      <a:avLst/>
                    </a:prstGeom>
                    <a:noFill/>
                    <a:ln w="9525">
                      <a:noFill/>
                      <a:miter lim="800000"/>
                      <a:headEnd/>
                      <a:tailEnd/>
                    </a:ln>
                  </pic:spPr>
                </pic:pic>
              </a:graphicData>
            </a:graphic>
          </wp:inline>
        </w:drawing>
      </w:r>
    </w:p>
    <w:p w:rsidR="005B4334" w:rsidRDefault="00B32019"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5B4334" w:rsidRPr="005B4334">
        <w:rPr>
          <w:rFonts w:ascii="Times New Roman" w:hAnsi="Times New Roman" w:cs="Times New Roman"/>
          <w:sz w:val="24"/>
          <w:szCs w:val="24"/>
        </w:rPr>
        <w:t>.8 Examples of emitting and host materials for fluorescent emitting layer</w:t>
      </w:r>
    </w:p>
    <w:p w:rsidR="005B4334" w:rsidRDefault="005B4334" w:rsidP="00091733">
      <w:pPr>
        <w:spacing w:after="0"/>
        <w:ind w:left="90" w:right="90"/>
        <w:rPr>
          <w:rFonts w:ascii="Times New Roman" w:hAnsi="Times New Roman" w:cs="Times New Roman"/>
          <w:sz w:val="24"/>
          <w:szCs w:val="24"/>
        </w:rPr>
      </w:pPr>
    </w:p>
    <w:p w:rsidR="005B4334" w:rsidRDefault="00B32019" w:rsidP="00091733">
      <w:pPr>
        <w:spacing w:after="0"/>
        <w:ind w:left="90" w:right="90"/>
        <w:jc w:val="both"/>
        <w:rPr>
          <w:rFonts w:ascii="Times New Roman" w:hAnsi="Times New Roman" w:cs="Times New Roman"/>
          <w:sz w:val="24"/>
          <w:szCs w:val="24"/>
        </w:rPr>
      </w:pPr>
      <w:r>
        <w:rPr>
          <w:rFonts w:ascii="Times New Roman" w:hAnsi="Times New Roman" w:cs="Times New Roman"/>
          <w:sz w:val="24"/>
          <w:szCs w:val="24"/>
        </w:rPr>
        <w:t>Figure 2</w:t>
      </w:r>
      <w:r w:rsidR="005B4334" w:rsidRPr="005B4334">
        <w:rPr>
          <w:rFonts w:ascii="Times New Roman" w:hAnsi="Times New Roman" w:cs="Times New Roman"/>
          <w:sz w:val="24"/>
          <w:szCs w:val="24"/>
        </w:rPr>
        <w:t xml:space="preserve">.9 demonstrates DSA </w:t>
      </w:r>
      <w:proofErr w:type="spellStart"/>
      <w:r w:rsidR="005B4334" w:rsidRPr="005B4334">
        <w:rPr>
          <w:rFonts w:ascii="Times New Roman" w:hAnsi="Times New Roman" w:cs="Times New Roman"/>
          <w:sz w:val="24"/>
          <w:szCs w:val="24"/>
        </w:rPr>
        <w:t>dopants</w:t>
      </w:r>
      <w:proofErr w:type="spellEnd"/>
      <w:r w:rsidR="005B4334" w:rsidRPr="005B4334">
        <w:rPr>
          <w:rFonts w:ascii="Times New Roman" w:hAnsi="Times New Roman" w:cs="Times New Roman"/>
          <w:sz w:val="24"/>
          <w:szCs w:val="24"/>
        </w:rPr>
        <w:t xml:space="preserve"> with amino groups added to them. In 1997, they said that by using a DSA emission layer with a small amount of an amino-substituted DSA </w:t>
      </w:r>
      <w:proofErr w:type="spellStart"/>
      <w:r w:rsidR="005B4334" w:rsidRPr="005B4334">
        <w:rPr>
          <w:rFonts w:ascii="Times New Roman" w:hAnsi="Times New Roman" w:cs="Times New Roman"/>
          <w:sz w:val="24"/>
          <w:szCs w:val="24"/>
        </w:rPr>
        <w:t>dopant</w:t>
      </w:r>
      <w:proofErr w:type="spellEnd"/>
      <w:r w:rsidR="005B4334" w:rsidRPr="005B4334">
        <w:rPr>
          <w:rFonts w:ascii="Times New Roman" w:hAnsi="Times New Roman" w:cs="Times New Roman"/>
          <w:sz w:val="24"/>
          <w:szCs w:val="24"/>
        </w:rPr>
        <w:t>, they could get 6lm/W and a half-life of 20,000 hours at a starting brightness of 100cd/m</w:t>
      </w:r>
      <w:r w:rsidR="005B4334" w:rsidRPr="00B32019">
        <w:rPr>
          <w:rFonts w:ascii="Times New Roman" w:hAnsi="Times New Roman" w:cs="Times New Roman"/>
          <w:sz w:val="24"/>
          <w:szCs w:val="24"/>
          <w:vertAlign w:val="superscript"/>
        </w:rPr>
        <w:t xml:space="preserve">2 </w:t>
      </w:r>
      <w:r w:rsidR="005B4334" w:rsidRPr="005B4334">
        <w:rPr>
          <w:rFonts w:ascii="Times New Roman" w:hAnsi="Times New Roman" w:cs="Times New Roman"/>
          <w:sz w:val="24"/>
          <w:szCs w:val="24"/>
        </w:rPr>
        <w:t xml:space="preserve">[34]. The first industrial OLED goods that gave off blue light were made from these materials. Triplet-triplet fusion (TTF) is an interesting thing that can happen in bright OLED materials. Kawamura et al. of </w:t>
      </w:r>
      <w:proofErr w:type="spellStart"/>
      <w:r w:rsidR="005B4334" w:rsidRPr="005B4334">
        <w:rPr>
          <w:rFonts w:ascii="Times New Roman" w:hAnsi="Times New Roman" w:cs="Times New Roman"/>
          <w:sz w:val="24"/>
          <w:szCs w:val="24"/>
        </w:rPr>
        <w:t>Idemitsu</w:t>
      </w:r>
      <w:proofErr w:type="spellEnd"/>
      <w:r w:rsidR="005B4334" w:rsidRPr="005B4334">
        <w:rPr>
          <w:rFonts w:ascii="Times New Roman" w:hAnsi="Times New Roman" w:cs="Times New Roman"/>
          <w:sz w:val="24"/>
          <w:szCs w:val="24"/>
        </w:rPr>
        <w:t xml:space="preserve"> Kosan in Japan said that when triplet </w:t>
      </w:r>
      <w:proofErr w:type="spellStart"/>
      <w:r w:rsidR="005B4334" w:rsidRPr="005B4334">
        <w:rPr>
          <w:rFonts w:ascii="Times New Roman" w:hAnsi="Times New Roman" w:cs="Times New Roman"/>
          <w:sz w:val="24"/>
          <w:szCs w:val="24"/>
        </w:rPr>
        <w:t>excitons</w:t>
      </w:r>
      <w:proofErr w:type="spellEnd"/>
      <w:r w:rsidR="005B4334" w:rsidRPr="005B4334">
        <w:rPr>
          <w:rFonts w:ascii="Times New Roman" w:hAnsi="Times New Roman" w:cs="Times New Roman"/>
          <w:sz w:val="24"/>
          <w:szCs w:val="24"/>
        </w:rPr>
        <w:t xml:space="preserve"> (3A*) hit each other, they create singlet </w:t>
      </w:r>
      <w:proofErr w:type="spellStart"/>
      <w:r w:rsidR="005B4334" w:rsidRPr="005B4334">
        <w:rPr>
          <w:rFonts w:ascii="Times New Roman" w:hAnsi="Times New Roman" w:cs="Times New Roman"/>
          <w:sz w:val="24"/>
          <w:szCs w:val="24"/>
        </w:rPr>
        <w:t>excitons</w:t>
      </w:r>
      <w:proofErr w:type="spellEnd"/>
      <w:r w:rsidR="005B4334" w:rsidRPr="005B4334">
        <w:rPr>
          <w:rFonts w:ascii="Times New Roman" w:hAnsi="Times New Roman" w:cs="Times New Roman"/>
          <w:sz w:val="24"/>
          <w:szCs w:val="24"/>
        </w:rPr>
        <w:t xml:space="preserve"> (1A*) using the following formula [35]:</w:t>
      </w:r>
    </w:p>
    <w:p w:rsidR="005B4334" w:rsidRDefault="00920798" w:rsidP="00091733">
      <w:pPr>
        <w:spacing w:after="0"/>
        <w:ind w:left="90" w:right="9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3</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3</m:t>
            </m:r>
          </m:e>
          <m:sub>
            <m:r>
              <w:rPr>
                <w:rFonts w:ascii="Cambria Math" w:hAnsi="Cambria Math" w:cs="Times New Roman"/>
                <w:sz w:val="24"/>
                <w:szCs w:val="24"/>
              </w:rPr>
              <m:t>A</m:t>
            </m:r>
          </m:sub>
        </m:sSub>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1</m:t>
            </m:r>
          </m:sup>
        </m:sSup>
        <m:r>
          <w:rPr>
            <w:rFonts w:ascii="Cambria Math" w:hAnsi="Cambria Math" w:cs="Times New Roman"/>
            <w:sz w:val="24"/>
            <w:szCs w:val="24"/>
          </w:rPr>
          <m:t>A</m:t>
        </m:r>
      </m:oMath>
      <w:r w:rsidR="007E56C7">
        <w:rPr>
          <w:rFonts w:ascii="Times New Roman" w:hAnsi="Times New Roman" w:cs="Times New Roman"/>
          <w:sz w:val="24"/>
          <w:szCs w:val="24"/>
        </w:rPr>
        <w:t>+</w:t>
      </w:r>
      <m:oMath>
        <m:f>
          <m:fPr>
            <m:type m:val="skw"/>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1</m:t>
            </m:r>
          </m:sup>
        </m:sSup>
        <m:r>
          <w:rPr>
            <w:rFonts w:ascii="Cambria Math" w:hAnsi="Cambria Math" w:cs="Times New Roman"/>
            <w:sz w:val="24"/>
            <w:szCs w:val="24"/>
          </w:rPr>
          <m:t>A*+</m:t>
        </m:r>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9</m:t>
                </m:r>
              </m:den>
            </m:f>
          </m:e>
        </m:d>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3</m:t>
            </m:r>
          </m:sup>
        </m:sSup>
        <m:r>
          <w:rPr>
            <w:rFonts w:ascii="Cambria Math" w:hAnsi="Cambria Math" w:cs="Times New Roman"/>
            <w:sz w:val="24"/>
            <w:szCs w:val="24"/>
          </w:rPr>
          <m:t>A*</m:t>
        </m:r>
      </m:oMath>
    </w:p>
    <w:p w:rsidR="00875B3F" w:rsidRDefault="00875B3F" w:rsidP="00091733">
      <w:pPr>
        <w:spacing w:after="0"/>
        <w:ind w:left="90" w:right="90"/>
        <w:rPr>
          <w:rFonts w:ascii="Times New Roman" w:hAnsi="Times New Roman" w:cs="Times New Roman"/>
          <w:sz w:val="24"/>
          <w:szCs w:val="24"/>
        </w:rPr>
      </w:pPr>
      <w:r w:rsidRPr="00875B3F">
        <w:rPr>
          <w:rFonts w:ascii="Times New Roman" w:hAnsi="Times New Roman" w:cs="Times New Roman"/>
          <w:sz w:val="24"/>
          <w:szCs w:val="24"/>
        </w:rPr>
        <w:t xml:space="preserve">They call this triplet-triplet fusion (TTF) which describes what it is. Kawamura et al. [36] said that they had made a deep blue luminous OLED using the TTF effect. It had a </w:t>
      </w:r>
      <w:proofErr w:type="spellStart"/>
      <w:r w:rsidRPr="00875B3F">
        <w:rPr>
          <w:rFonts w:ascii="Times New Roman" w:hAnsi="Times New Roman" w:cs="Times New Roman"/>
          <w:sz w:val="24"/>
          <w:szCs w:val="24"/>
        </w:rPr>
        <w:t>CIEy</w:t>
      </w:r>
      <w:proofErr w:type="spellEnd"/>
      <w:r w:rsidRPr="00875B3F">
        <w:rPr>
          <w:rFonts w:ascii="Times New Roman" w:hAnsi="Times New Roman" w:cs="Times New Roman"/>
          <w:sz w:val="24"/>
          <w:szCs w:val="24"/>
        </w:rPr>
        <w:t xml:space="preserve"> of 0.11 and a high EQE of over 10%. They also made a bottom emission OLED with a CIE1931 coordinate of (0.14, 0.08) and a current efficiency of 6.5 </w:t>
      </w:r>
      <w:proofErr w:type="spellStart"/>
      <w:r w:rsidRPr="00875B3F">
        <w:rPr>
          <w:rFonts w:ascii="Times New Roman" w:hAnsi="Times New Roman" w:cs="Times New Roman"/>
          <w:sz w:val="24"/>
          <w:szCs w:val="24"/>
        </w:rPr>
        <w:t>cd</w:t>
      </w:r>
      <w:proofErr w:type="spellEnd"/>
      <w:r w:rsidRPr="00875B3F">
        <w:rPr>
          <w:rFonts w:ascii="Times New Roman" w:hAnsi="Times New Roman" w:cs="Times New Roman"/>
          <w:sz w:val="24"/>
          <w:szCs w:val="24"/>
        </w:rPr>
        <w:t>/A [35].</w:t>
      </w:r>
    </w:p>
    <w:p w:rsidR="00AD0313" w:rsidRDefault="00AD0313" w:rsidP="00091733">
      <w:pPr>
        <w:spacing w:after="0"/>
        <w:ind w:left="90" w:right="90"/>
        <w:rPr>
          <w:rFonts w:ascii="Times New Roman" w:hAnsi="Times New Roman" w:cs="Times New Roman"/>
          <w:sz w:val="24"/>
          <w:szCs w:val="24"/>
        </w:rPr>
      </w:pPr>
    </w:p>
    <w:p w:rsidR="00AD0313" w:rsidRDefault="00B32019" w:rsidP="00091733">
      <w:pPr>
        <w:spacing w:after="0"/>
        <w:ind w:left="90" w:right="90"/>
        <w:rPr>
          <w:rFonts w:ascii="Times New Roman" w:hAnsi="Times New Roman" w:cs="Times New Roman"/>
          <w:b/>
          <w:sz w:val="24"/>
          <w:szCs w:val="24"/>
        </w:rPr>
      </w:pPr>
      <w:r>
        <w:rPr>
          <w:rFonts w:ascii="Times New Roman" w:hAnsi="Times New Roman" w:cs="Times New Roman"/>
          <w:b/>
          <w:sz w:val="24"/>
          <w:szCs w:val="24"/>
        </w:rPr>
        <w:t>2</w:t>
      </w:r>
      <w:r w:rsidR="00AD0313" w:rsidRPr="00AD0313">
        <w:rPr>
          <w:rFonts w:ascii="Times New Roman" w:hAnsi="Times New Roman" w:cs="Times New Roman"/>
          <w:b/>
          <w:sz w:val="24"/>
          <w:szCs w:val="24"/>
        </w:rPr>
        <w:t xml:space="preserve">.3.4 Emitting Materials and Host Materials in </w:t>
      </w:r>
      <w:r w:rsidR="00AD0313" w:rsidRPr="001C04EA">
        <w:rPr>
          <w:rFonts w:ascii="Times New Roman" w:hAnsi="Times New Roman" w:cs="Times New Roman"/>
          <w:b/>
          <w:sz w:val="24"/>
          <w:szCs w:val="24"/>
        </w:rPr>
        <w:t>Phosphorescent Emission Layer</w:t>
      </w:r>
    </w:p>
    <w:p w:rsidR="00AD0313" w:rsidRDefault="00AD0313" w:rsidP="00091733">
      <w:pPr>
        <w:spacing w:after="0"/>
        <w:ind w:left="90" w:right="90"/>
        <w:rPr>
          <w:rFonts w:ascii="Times New Roman" w:hAnsi="Times New Roman" w:cs="Times New Roman"/>
          <w:sz w:val="24"/>
          <w:szCs w:val="24"/>
        </w:rPr>
      </w:pPr>
      <w:r w:rsidRPr="00AD0313">
        <w:rPr>
          <w:rFonts w:ascii="Times New Roman" w:hAnsi="Times New Roman" w:cs="Times New Roman"/>
          <w:sz w:val="24"/>
          <w:szCs w:val="24"/>
        </w:rPr>
        <w:t xml:space="preserve">Subsequently </w:t>
      </w:r>
      <w:proofErr w:type="spellStart"/>
      <w:r w:rsidRPr="00AD0313">
        <w:rPr>
          <w:rFonts w:ascii="Times New Roman" w:hAnsi="Times New Roman" w:cs="Times New Roman"/>
          <w:sz w:val="24"/>
          <w:szCs w:val="24"/>
        </w:rPr>
        <w:t>Baldo</w:t>
      </w:r>
      <w:proofErr w:type="spellEnd"/>
      <w:r w:rsidRPr="00AD0313">
        <w:rPr>
          <w:rFonts w:ascii="Times New Roman" w:hAnsi="Times New Roman" w:cs="Times New Roman"/>
          <w:sz w:val="24"/>
          <w:szCs w:val="24"/>
        </w:rPr>
        <w:t xml:space="preserve"> et al. of Thompson and Forrest's group at Princeton University (USA) reported the initial phosphorescent OLED devices that worked well at room temperature [37, 38]</w:t>
      </w:r>
      <w:proofErr w:type="gramStart"/>
      <w:r w:rsidRPr="00AD0313">
        <w:rPr>
          <w:rFonts w:ascii="Times New Roman" w:hAnsi="Times New Roman" w:cs="Times New Roman"/>
          <w:sz w:val="24"/>
          <w:szCs w:val="24"/>
        </w:rPr>
        <w:t>,</w:t>
      </w:r>
      <w:proofErr w:type="gramEnd"/>
      <w:r w:rsidRPr="00AD0313">
        <w:rPr>
          <w:rFonts w:ascii="Times New Roman" w:hAnsi="Times New Roman" w:cs="Times New Roman"/>
          <w:sz w:val="24"/>
          <w:szCs w:val="24"/>
        </w:rPr>
        <w:t xml:space="preserve"> phosphorescent OLEDs were worked on in a big way.</w:t>
      </w:r>
    </w:p>
    <w:p w:rsidR="00AD0313" w:rsidRPr="00AD0313" w:rsidRDefault="001C04EA"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20335" cy="3019425"/>
            <wp:effectExtent l="19050" t="0" r="0"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220335" cy="3019425"/>
                    </a:xfrm>
                    <a:prstGeom prst="rect">
                      <a:avLst/>
                    </a:prstGeom>
                    <a:noFill/>
                    <a:ln w="9525">
                      <a:noFill/>
                      <a:miter lim="800000"/>
                      <a:headEnd/>
                      <a:tailEnd/>
                    </a:ln>
                  </pic:spPr>
                </pic:pic>
              </a:graphicData>
            </a:graphic>
          </wp:inline>
        </w:drawing>
      </w:r>
    </w:p>
    <w:p w:rsidR="00AD0313" w:rsidRDefault="00AD0313" w:rsidP="00091733">
      <w:pPr>
        <w:spacing w:after="0"/>
        <w:ind w:left="90" w:right="90"/>
        <w:jc w:val="center"/>
        <w:rPr>
          <w:rFonts w:ascii="Times New Roman" w:hAnsi="Times New Roman" w:cs="Times New Roman"/>
          <w:sz w:val="24"/>
          <w:szCs w:val="24"/>
        </w:rPr>
      </w:pPr>
      <w:r w:rsidRPr="00AD0313">
        <w:rPr>
          <w:rFonts w:ascii="Times New Roman" w:hAnsi="Times New Roman" w:cs="Times New Roman"/>
          <w:sz w:val="24"/>
          <w:szCs w:val="24"/>
        </w:rPr>
        <w:t xml:space="preserve">Figure 1.9 Molecular structures of </w:t>
      </w:r>
      <w:proofErr w:type="spellStart"/>
      <w:r w:rsidRPr="00AD0313">
        <w:rPr>
          <w:rFonts w:ascii="Times New Roman" w:hAnsi="Times New Roman" w:cs="Times New Roman"/>
          <w:sz w:val="24"/>
          <w:szCs w:val="24"/>
        </w:rPr>
        <w:t>distyrylarylene</w:t>
      </w:r>
      <w:proofErr w:type="spellEnd"/>
      <w:r w:rsidRPr="00AD0313">
        <w:rPr>
          <w:rFonts w:ascii="Times New Roman" w:hAnsi="Times New Roman" w:cs="Times New Roman"/>
          <w:sz w:val="24"/>
          <w:szCs w:val="24"/>
        </w:rPr>
        <w:t xml:space="preserve"> (DSA) derivatives in blue OLED devices </w:t>
      </w:r>
    </w:p>
    <w:p w:rsidR="001C04EA" w:rsidRDefault="001C04EA" w:rsidP="00091733">
      <w:pPr>
        <w:spacing w:after="0"/>
        <w:ind w:left="90" w:right="90"/>
        <w:jc w:val="center"/>
        <w:rPr>
          <w:rFonts w:ascii="Times New Roman" w:hAnsi="Times New Roman" w:cs="Times New Roman"/>
        </w:rPr>
      </w:pPr>
      <w:r>
        <w:rPr>
          <w:rFonts w:ascii="Times New Roman" w:hAnsi="Times New Roman" w:cs="Times New Roman"/>
          <w:noProof/>
          <w:sz w:val="24"/>
          <w:szCs w:val="24"/>
        </w:rPr>
        <w:drawing>
          <wp:inline distT="0" distB="0" distL="0" distR="0">
            <wp:extent cx="3232150" cy="1775460"/>
            <wp:effectExtent l="19050" t="0" r="6350" b="0"/>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3232150" cy="1775460"/>
                    </a:xfrm>
                    <a:prstGeom prst="rect">
                      <a:avLst/>
                    </a:prstGeom>
                    <a:noFill/>
                    <a:ln w="9525">
                      <a:noFill/>
                      <a:miter lim="800000"/>
                      <a:headEnd/>
                      <a:tailEnd/>
                    </a:ln>
                  </pic:spPr>
                </pic:pic>
              </a:graphicData>
            </a:graphic>
          </wp:inline>
        </w:drawing>
      </w:r>
    </w:p>
    <w:p w:rsidR="00AD0313" w:rsidRDefault="001C04EA" w:rsidP="00091733">
      <w:pPr>
        <w:spacing w:after="0"/>
        <w:ind w:left="90" w:right="90"/>
        <w:jc w:val="center"/>
        <w:rPr>
          <w:rFonts w:ascii="Times New Roman" w:hAnsi="Times New Roman" w:cs="Times New Roman"/>
          <w:vertAlign w:val="subscript"/>
        </w:rPr>
      </w:pPr>
      <w:r>
        <w:rPr>
          <w:rFonts w:ascii="Times New Roman" w:hAnsi="Times New Roman" w:cs="Times New Roman"/>
        </w:rPr>
        <w:t>Figure 2</w:t>
      </w:r>
      <w:r w:rsidR="00AD0313" w:rsidRPr="00AD0313">
        <w:rPr>
          <w:rFonts w:ascii="Times New Roman" w:hAnsi="Times New Roman" w:cs="Times New Roman"/>
        </w:rPr>
        <w:t>.10 Molecular</w:t>
      </w:r>
      <w:r w:rsidR="00976F94">
        <w:rPr>
          <w:rFonts w:ascii="Times New Roman" w:hAnsi="Times New Roman" w:cs="Times New Roman"/>
        </w:rPr>
        <w:t xml:space="preserve"> the of</w:t>
      </w:r>
      <w:r w:rsidR="00AD0313" w:rsidRPr="00AD0313">
        <w:rPr>
          <w:rFonts w:ascii="Times New Roman" w:hAnsi="Times New Roman" w:cs="Times New Roman"/>
        </w:rPr>
        <w:t xml:space="preserve"> structures of PEOEP and </w:t>
      </w:r>
      <w:proofErr w:type="spellStart"/>
      <w:proofErr w:type="gramStart"/>
      <w:r w:rsidR="00AD0313" w:rsidRPr="00AD0313">
        <w:rPr>
          <w:rFonts w:ascii="Times New Roman" w:hAnsi="Times New Roman" w:cs="Times New Roman"/>
        </w:rPr>
        <w:t>Ir</w:t>
      </w:r>
      <w:proofErr w:type="spellEnd"/>
      <w:r w:rsidR="00AD0313" w:rsidRPr="00AD0313">
        <w:rPr>
          <w:rFonts w:ascii="Times New Roman" w:hAnsi="Times New Roman" w:cs="Times New Roman"/>
        </w:rPr>
        <w:t>(</w:t>
      </w:r>
      <w:proofErr w:type="spellStart"/>
      <w:proofErr w:type="gramEnd"/>
      <w:r w:rsidR="00AD0313" w:rsidRPr="00AD0313">
        <w:rPr>
          <w:rFonts w:ascii="Times New Roman" w:hAnsi="Times New Roman" w:cs="Times New Roman"/>
        </w:rPr>
        <w:t>ppy</w:t>
      </w:r>
      <w:proofErr w:type="spellEnd"/>
      <w:r w:rsidR="00AD0313" w:rsidRPr="00AD0313">
        <w:rPr>
          <w:rFonts w:ascii="Times New Roman" w:hAnsi="Times New Roman" w:cs="Times New Roman"/>
        </w:rPr>
        <w:t>)</w:t>
      </w:r>
      <w:r w:rsidR="00AD0313" w:rsidRPr="00AD0313">
        <w:rPr>
          <w:rFonts w:ascii="Times New Roman" w:hAnsi="Times New Roman" w:cs="Times New Roman"/>
          <w:vertAlign w:val="subscript"/>
        </w:rPr>
        <w:t>3</w:t>
      </w:r>
    </w:p>
    <w:p w:rsidR="00976F94" w:rsidRDefault="00976F94" w:rsidP="00091733">
      <w:pPr>
        <w:spacing w:after="0"/>
        <w:ind w:left="90" w:right="90"/>
        <w:jc w:val="both"/>
        <w:rPr>
          <w:rFonts w:ascii="Times New Roman" w:hAnsi="Times New Roman" w:cs="Times New Roman"/>
          <w:sz w:val="24"/>
          <w:szCs w:val="24"/>
        </w:rPr>
      </w:pPr>
      <w:r w:rsidRPr="00976F94">
        <w:rPr>
          <w:rFonts w:ascii="Times New Roman" w:hAnsi="Times New Roman" w:cs="Times New Roman"/>
          <w:sz w:val="24"/>
          <w:szCs w:val="24"/>
        </w:rPr>
        <w:t>In their first research, they used a phosphorescent emitter called 2,3,7,8,12,13,17,18-octaethyl-21H,23H-porph</w:t>
      </w:r>
      <w:r w:rsidR="001C04EA">
        <w:rPr>
          <w:rFonts w:ascii="Times New Roman" w:hAnsi="Times New Roman" w:cs="Times New Roman"/>
          <w:sz w:val="24"/>
          <w:szCs w:val="24"/>
        </w:rPr>
        <w:t>ine platinum(II) (</w:t>
      </w:r>
      <w:proofErr w:type="spellStart"/>
      <w:r w:rsidR="001C04EA">
        <w:rPr>
          <w:rFonts w:ascii="Times New Roman" w:hAnsi="Times New Roman" w:cs="Times New Roman"/>
          <w:sz w:val="24"/>
          <w:szCs w:val="24"/>
        </w:rPr>
        <w:t>PtOEP</w:t>
      </w:r>
      <w:proofErr w:type="spellEnd"/>
      <w:r w:rsidR="001C04EA">
        <w:rPr>
          <w:rFonts w:ascii="Times New Roman" w:hAnsi="Times New Roman" w:cs="Times New Roman"/>
          <w:sz w:val="24"/>
          <w:szCs w:val="24"/>
        </w:rPr>
        <w:t>). Fig. 2</w:t>
      </w:r>
      <w:r w:rsidRPr="00976F94">
        <w:rPr>
          <w:rFonts w:ascii="Times New Roman" w:hAnsi="Times New Roman" w:cs="Times New Roman"/>
          <w:sz w:val="24"/>
          <w:szCs w:val="24"/>
        </w:rPr>
        <w:t xml:space="preserve">.10 shows how the molecules of </w:t>
      </w:r>
      <w:proofErr w:type="spellStart"/>
      <w:r w:rsidRPr="00976F94">
        <w:rPr>
          <w:rFonts w:ascii="Times New Roman" w:hAnsi="Times New Roman" w:cs="Times New Roman"/>
          <w:sz w:val="24"/>
          <w:szCs w:val="24"/>
        </w:rPr>
        <w:t>PtOEP</w:t>
      </w:r>
      <w:proofErr w:type="spellEnd"/>
      <w:r w:rsidRPr="00976F94">
        <w:rPr>
          <w:rFonts w:ascii="Times New Roman" w:hAnsi="Times New Roman" w:cs="Times New Roman"/>
          <w:sz w:val="24"/>
          <w:szCs w:val="24"/>
        </w:rPr>
        <w:t xml:space="preserve"> get assembled together. Even though they saw phosphorescence, the highest EQE they got was only 4% [37]. In their next report, they used iridium </w:t>
      </w:r>
      <w:proofErr w:type="spellStart"/>
      <w:r w:rsidRPr="00976F94">
        <w:rPr>
          <w:rFonts w:ascii="Times New Roman" w:hAnsi="Times New Roman" w:cs="Times New Roman"/>
          <w:sz w:val="24"/>
          <w:szCs w:val="24"/>
        </w:rPr>
        <w:t>phenylp</w:t>
      </w:r>
      <w:r w:rsidR="001C04EA">
        <w:rPr>
          <w:rFonts w:ascii="Times New Roman" w:hAnsi="Times New Roman" w:cs="Times New Roman"/>
          <w:sz w:val="24"/>
          <w:szCs w:val="24"/>
        </w:rPr>
        <w:t>yridine</w:t>
      </w:r>
      <w:proofErr w:type="spellEnd"/>
      <w:r w:rsidR="001C04EA">
        <w:rPr>
          <w:rFonts w:ascii="Times New Roman" w:hAnsi="Times New Roman" w:cs="Times New Roman"/>
          <w:sz w:val="24"/>
          <w:szCs w:val="24"/>
        </w:rPr>
        <w:t xml:space="preserve"> complex </w:t>
      </w:r>
      <w:proofErr w:type="spellStart"/>
      <w:proofErr w:type="gramStart"/>
      <w:r w:rsidR="001C04EA">
        <w:rPr>
          <w:rFonts w:ascii="Times New Roman" w:hAnsi="Times New Roman" w:cs="Times New Roman"/>
          <w:sz w:val="24"/>
          <w:szCs w:val="24"/>
        </w:rPr>
        <w:t>Ir</w:t>
      </w:r>
      <w:proofErr w:type="spellEnd"/>
      <w:r w:rsidR="001C04EA">
        <w:rPr>
          <w:rFonts w:ascii="Times New Roman" w:hAnsi="Times New Roman" w:cs="Times New Roman"/>
          <w:sz w:val="24"/>
          <w:szCs w:val="24"/>
        </w:rPr>
        <w:t>(</w:t>
      </w:r>
      <w:proofErr w:type="spellStart"/>
      <w:proofErr w:type="gramEnd"/>
      <w:r w:rsidR="001C04EA">
        <w:rPr>
          <w:rFonts w:ascii="Times New Roman" w:hAnsi="Times New Roman" w:cs="Times New Roman"/>
          <w:sz w:val="24"/>
          <w:szCs w:val="24"/>
        </w:rPr>
        <w:t>ppy</w:t>
      </w:r>
      <w:proofErr w:type="spellEnd"/>
      <w:r w:rsidR="001C04EA">
        <w:rPr>
          <w:rFonts w:ascii="Times New Roman" w:hAnsi="Times New Roman" w:cs="Times New Roman"/>
          <w:sz w:val="24"/>
          <w:szCs w:val="24"/>
        </w:rPr>
        <w:t>)</w:t>
      </w:r>
      <w:r w:rsidR="001C04EA" w:rsidRPr="001C04EA">
        <w:rPr>
          <w:rFonts w:ascii="Times New Roman" w:hAnsi="Times New Roman" w:cs="Times New Roman"/>
          <w:sz w:val="24"/>
          <w:szCs w:val="24"/>
          <w:vertAlign w:val="subscript"/>
        </w:rPr>
        <w:t xml:space="preserve">3 </w:t>
      </w:r>
      <w:r w:rsidR="001C04EA">
        <w:rPr>
          <w:rFonts w:ascii="Times New Roman" w:hAnsi="Times New Roman" w:cs="Times New Roman"/>
          <w:sz w:val="24"/>
          <w:szCs w:val="24"/>
        </w:rPr>
        <w:t>(Fig. 2</w:t>
      </w:r>
      <w:r w:rsidRPr="00976F94">
        <w:rPr>
          <w:rFonts w:ascii="Times New Roman" w:hAnsi="Times New Roman" w:cs="Times New Roman"/>
          <w:sz w:val="24"/>
          <w:szCs w:val="24"/>
        </w:rPr>
        <w:t>.10) and reported high efficiencies, such as an EQE of 8%, a current efficiency of 28cd/A, and a power efficiency of 31 lm/W [38].</w:t>
      </w:r>
    </w:p>
    <w:p w:rsidR="00985D51" w:rsidRPr="00976F94" w:rsidRDefault="00985D51" w:rsidP="00091733">
      <w:pPr>
        <w:spacing w:after="0"/>
        <w:ind w:left="90" w:right="90"/>
        <w:jc w:val="both"/>
        <w:rPr>
          <w:rFonts w:ascii="Times New Roman" w:hAnsi="Times New Roman" w:cs="Times New Roman"/>
          <w:sz w:val="24"/>
          <w:szCs w:val="24"/>
        </w:rPr>
      </w:pPr>
      <w:r w:rsidRPr="00985D51">
        <w:rPr>
          <w:rFonts w:ascii="Times New Roman" w:hAnsi="Times New Roman" w:cs="Times New Roman"/>
          <w:sz w:val="24"/>
          <w:szCs w:val="24"/>
        </w:rPr>
        <w:t xml:space="preserve">The energy diagram for the OLED device with </w:t>
      </w:r>
      <w:proofErr w:type="spellStart"/>
      <w:proofErr w:type="gramStart"/>
      <w:r w:rsidRPr="00985D51">
        <w:rPr>
          <w:rFonts w:ascii="Times New Roman" w:hAnsi="Times New Roman" w:cs="Times New Roman"/>
          <w:sz w:val="24"/>
          <w:szCs w:val="24"/>
        </w:rPr>
        <w:t>Ir</w:t>
      </w:r>
      <w:proofErr w:type="spellEnd"/>
      <w:r w:rsidR="001C04EA">
        <w:rPr>
          <w:rFonts w:ascii="Times New Roman" w:hAnsi="Times New Roman" w:cs="Times New Roman"/>
          <w:sz w:val="24"/>
          <w:szCs w:val="24"/>
        </w:rPr>
        <w:t>(</w:t>
      </w:r>
      <w:proofErr w:type="spellStart"/>
      <w:proofErr w:type="gramEnd"/>
      <w:r w:rsidR="001C04EA">
        <w:rPr>
          <w:rFonts w:ascii="Times New Roman" w:hAnsi="Times New Roman" w:cs="Times New Roman"/>
          <w:sz w:val="24"/>
          <w:szCs w:val="24"/>
        </w:rPr>
        <w:t>ppy</w:t>
      </w:r>
      <w:proofErr w:type="spellEnd"/>
      <w:r w:rsidR="001C04EA">
        <w:rPr>
          <w:rFonts w:ascii="Times New Roman" w:hAnsi="Times New Roman" w:cs="Times New Roman"/>
          <w:sz w:val="24"/>
          <w:szCs w:val="24"/>
        </w:rPr>
        <w:t>)</w:t>
      </w:r>
      <w:r w:rsidR="001C04EA" w:rsidRPr="001C04EA">
        <w:rPr>
          <w:rFonts w:ascii="Times New Roman" w:hAnsi="Times New Roman" w:cs="Times New Roman"/>
          <w:sz w:val="24"/>
          <w:szCs w:val="24"/>
          <w:vertAlign w:val="subscript"/>
        </w:rPr>
        <w:t>3</w:t>
      </w:r>
      <w:r w:rsidR="001C04EA">
        <w:rPr>
          <w:rFonts w:ascii="Times New Roman" w:hAnsi="Times New Roman" w:cs="Times New Roman"/>
          <w:sz w:val="24"/>
          <w:szCs w:val="24"/>
        </w:rPr>
        <w:t xml:space="preserve"> [38] is shown in Figure 2</w:t>
      </w:r>
      <w:r w:rsidRPr="00985D51">
        <w:rPr>
          <w:rFonts w:ascii="Times New Roman" w:hAnsi="Times New Roman" w:cs="Times New Roman"/>
          <w:sz w:val="24"/>
          <w:szCs w:val="24"/>
        </w:rPr>
        <w:t xml:space="preserve">.11. A small amount of </w:t>
      </w:r>
      <w:proofErr w:type="spellStart"/>
      <w:proofErr w:type="gramStart"/>
      <w:r w:rsidRPr="00985D51">
        <w:rPr>
          <w:rFonts w:ascii="Times New Roman" w:hAnsi="Times New Roman" w:cs="Times New Roman"/>
          <w:sz w:val="24"/>
          <w:szCs w:val="24"/>
        </w:rPr>
        <w:t>Ir</w:t>
      </w:r>
      <w:proofErr w:type="spellEnd"/>
      <w:r w:rsidRPr="00985D51">
        <w:rPr>
          <w:rFonts w:ascii="Times New Roman" w:hAnsi="Times New Roman" w:cs="Times New Roman"/>
          <w:sz w:val="24"/>
          <w:szCs w:val="24"/>
        </w:rPr>
        <w:t>(</w:t>
      </w:r>
      <w:proofErr w:type="spellStart"/>
      <w:proofErr w:type="gramEnd"/>
      <w:r w:rsidRPr="00985D51">
        <w:rPr>
          <w:rFonts w:ascii="Times New Roman" w:hAnsi="Times New Roman" w:cs="Times New Roman"/>
          <w:sz w:val="24"/>
          <w:szCs w:val="24"/>
        </w:rPr>
        <w:t>ppy</w:t>
      </w:r>
      <w:proofErr w:type="spellEnd"/>
      <w:r w:rsidRPr="00985D51">
        <w:rPr>
          <w:rFonts w:ascii="Times New Roman" w:hAnsi="Times New Roman" w:cs="Times New Roman"/>
          <w:sz w:val="24"/>
          <w:szCs w:val="24"/>
        </w:rPr>
        <w:t>)</w:t>
      </w:r>
      <w:r w:rsidRPr="00700C54">
        <w:rPr>
          <w:rFonts w:ascii="Times New Roman" w:hAnsi="Times New Roman" w:cs="Times New Roman"/>
          <w:sz w:val="24"/>
          <w:szCs w:val="24"/>
          <w:vertAlign w:val="subscript"/>
        </w:rPr>
        <w:t>3</w:t>
      </w:r>
      <w:r w:rsidRPr="00985D51">
        <w:rPr>
          <w:rFonts w:ascii="Times New Roman" w:hAnsi="Times New Roman" w:cs="Times New Roman"/>
          <w:sz w:val="24"/>
          <w:szCs w:val="24"/>
        </w:rPr>
        <w:t xml:space="preserve"> was added to the CBP host material in the emission layer. In their tests, the best results were found when the amount of doping was 6%. Between the emission layer and the electron carrying layer (Alq</w:t>
      </w:r>
      <w:r w:rsidRPr="00700C54">
        <w:rPr>
          <w:rFonts w:ascii="Times New Roman" w:hAnsi="Times New Roman" w:cs="Times New Roman"/>
          <w:sz w:val="24"/>
          <w:szCs w:val="24"/>
          <w:vertAlign w:val="subscript"/>
        </w:rPr>
        <w:t>3</w:t>
      </w:r>
      <w:r w:rsidRPr="00985D51">
        <w:rPr>
          <w:rFonts w:ascii="Times New Roman" w:hAnsi="Times New Roman" w:cs="Times New Roman"/>
          <w:sz w:val="24"/>
          <w:szCs w:val="24"/>
        </w:rPr>
        <w:t xml:space="preserve">), a thin barrier layer of BCP was added to keep </w:t>
      </w:r>
      <w:proofErr w:type="spellStart"/>
      <w:r w:rsidRPr="00985D51">
        <w:rPr>
          <w:rFonts w:ascii="Times New Roman" w:hAnsi="Times New Roman" w:cs="Times New Roman"/>
          <w:sz w:val="24"/>
          <w:szCs w:val="24"/>
        </w:rPr>
        <w:t>excitons</w:t>
      </w:r>
      <w:proofErr w:type="spellEnd"/>
      <w:r w:rsidRPr="00985D51">
        <w:rPr>
          <w:rFonts w:ascii="Times New Roman" w:hAnsi="Times New Roman" w:cs="Times New Roman"/>
          <w:sz w:val="24"/>
          <w:szCs w:val="24"/>
        </w:rPr>
        <w:t xml:space="preserve"> in the luminescent zone and keep the efficiency high.</w:t>
      </w:r>
    </w:p>
    <w:p w:rsidR="00976F94" w:rsidRDefault="00486DC7" w:rsidP="00091733">
      <w:pPr>
        <w:spacing w:after="0"/>
        <w:ind w:left="90" w:right="9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86DC7">
        <w:rPr>
          <w:rFonts w:ascii="Times New Roman" w:hAnsi="Times New Roman" w:cs="Times New Roman"/>
          <w:sz w:val="24"/>
          <w:szCs w:val="24"/>
        </w:rPr>
        <w:t>Investigations have also shown that the internal quantum efficiency is almost 100% [39–41].</w:t>
      </w:r>
    </w:p>
    <w:p w:rsidR="00486DC7" w:rsidRDefault="001C04EA"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53230" cy="3094355"/>
            <wp:effectExtent l="19050" t="0" r="0" b="0"/>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4253230" cy="3094355"/>
                    </a:xfrm>
                    <a:prstGeom prst="rect">
                      <a:avLst/>
                    </a:prstGeom>
                    <a:noFill/>
                    <a:ln w="9525">
                      <a:noFill/>
                      <a:miter lim="800000"/>
                      <a:headEnd/>
                      <a:tailEnd/>
                    </a:ln>
                  </pic:spPr>
                </pic:pic>
              </a:graphicData>
            </a:graphic>
          </wp:inline>
        </w:drawing>
      </w:r>
    </w:p>
    <w:p w:rsidR="00486DC7" w:rsidRDefault="001C04EA" w:rsidP="00091733">
      <w:pPr>
        <w:spacing w:after="0"/>
        <w:ind w:left="90" w:right="90"/>
        <w:jc w:val="center"/>
        <w:rPr>
          <w:rFonts w:ascii="Times New Roman" w:hAnsi="Times New Roman" w:cs="Times New Roman"/>
        </w:rPr>
      </w:pPr>
      <w:r>
        <w:rPr>
          <w:rFonts w:ascii="Times New Roman" w:hAnsi="Times New Roman" w:cs="Times New Roman"/>
        </w:rPr>
        <w:t>Figure 2</w:t>
      </w:r>
      <w:r w:rsidR="00486DC7" w:rsidRPr="00486DC7">
        <w:rPr>
          <w:rFonts w:ascii="Times New Roman" w:hAnsi="Times New Roman" w:cs="Times New Roman"/>
        </w:rPr>
        <w:t xml:space="preserve">.11 Energy level structure of the </w:t>
      </w:r>
      <w:proofErr w:type="spellStart"/>
      <w:r w:rsidR="00486DC7" w:rsidRPr="00486DC7">
        <w:rPr>
          <w:rFonts w:ascii="Times New Roman" w:hAnsi="Times New Roman" w:cs="Times New Roman"/>
        </w:rPr>
        <w:t>the</w:t>
      </w:r>
      <w:proofErr w:type="spellEnd"/>
      <w:r w:rsidR="00486DC7" w:rsidRPr="00486DC7">
        <w:rPr>
          <w:rFonts w:ascii="Times New Roman" w:hAnsi="Times New Roman" w:cs="Times New Roman"/>
        </w:rPr>
        <w:t xml:space="preserve"> OLED device with </w:t>
      </w:r>
      <w:proofErr w:type="spellStart"/>
      <w:proofErr w:type="gramStart"/>
      <w:r w:rsidR="00486DC7" w:rsidRPr="00486DC7">
        <w:rPr>
          <w:rFonts w:ascii="Times New Roman" w:hAnsi="Times New Roman" w:cs="Times New Roman"/>
        </w:rPr>
        <w:t>Ir</w:t>
      </w:r>
      <w:proofErr w:type="spellEnd"/>
      <w:r w:rsidR="00486DC7" w:rsidRPr="00486DC7">
        <w:rPr>
          <w:rFonts w:ascii="Times New Roman" w:hAnsi="Times New Roman" w:cs="Times New Roman"/>
        </w:rPr>
        <w:t>(</w:t>
      </w:r>
      <w:proofErr w:type="spellStart"/>
      <w:proofErr w:type="gramEnd"/>
      <w:r w:rsidR="00486DC7" w:rsidRPr="00486DC7">
        <w:rPr>
          <w:rFonts w:ascii="Times New Roman" w:hAnsi="Times New Roman" w:cs="Times New Roman"/>
        </w:rPr>
        <w:t>ppy</w:t>
      </w:r>
      <w:proofErr w:type="spellEnd"/>
      <w:r w:rsidR="00486DC7" w:rsidRPr="00486DC7">
        <w:rPr>
          <w:rFonts w:ascii="Times New Roman" w:hAnsi="Times New Roman" w:cs="Times New Roman"/>
        </w:rPr>
        <w:t>)</w:t>
      </w:r>
      <w:r w:rsidR="00486DC7" w:rsidRPr="00486DC7">
        <w:rPr>
          <w:rFonts w:ascii="Times New Roman" w:hAnsi="Times New Roman" w:cs="Times New Roman"/>
          <w:vertAlign w:val="subscript"/>
        </w:rPr>
        <w:t>3</w:t>
      </w:r>
      <w:r w:rsidR="00486DC7" w:rsidRPr="00486DC7">
        <w:rPr>
          <w:rFonts w:ascii="Times New Roman" w:hAnsi="Times New Roman" w:cs="Times New Roman"/>
        </w:rPr>
        <w:t xml:space="preserve"> .Note that the HOMO and LUMO levels for </w:t>
      </w:r>
      <w:proofErr w:type="spellStart"/>
      <w:r w:rsidR="00486DC7" w:rsidRPr="00486DC7">
        <w:rPr>
          <w:rFonts w:ascii="Times New Roman" w:hAnsi="Times New Roman" w:cs="Times New Roman"/>
        </w:rPr>
        <w:t>Ir</w:t>
      </w:r>
      <w:proofErr w:type="spellEnd"/>
      <w:r w:rsidR="00486DC7" w:rsidRPr="00486DC7">
        <w:rPr>
          <w:rFonts w:ascii="Times New Roman" w:hAnsi="Times New Roman" w:cs="Times New Roman"/>
        </w:rPr>
        <w:t>(</w:t>
      </w:r>
      <w:proofErr w:type="spellStart"/>
      <w:r w:rsidR="00486DC7" w:rsidRPr="00486DC7">
        <w:rPr>
          <w:rFonts w:ascii="Times New Roman" w:hAnsi="Times New Roman" w:cs="Times New Roman"/>
        </w:rPr>
        <w:t>ppy</w:t>
      </w:r>
      <w:proofErr w:type="spellEnd"/>
      <w:r w:rsidR="00486DC7" w:rsidRPr="00486DC7">
        <w:rPr>
          <w:rFonts w:ascii="Times New Roman" w:hAnsi="Times New Roman" w:cs="Times New Roman"/>
        </w:rPr>
        <w:t>)</w:t>
      </w:r>
      <w:r w:rsidR="00486DC7" w:rsidRPr="00486DC7">
        <w:rPr>
          <w:rFonts w:ascii="Times New Roman" w:hAnsi="Times New Roman" w:cs="Times New Roman"/>
          <w:vertAlign w:val="subscript"/>
        </w:rPr>
        <w:t xml:space="preserve">3 </w:t>
      </w:r>
      <w:r w:rsidR="00486DC7" w:rsidRPr="00486DC7">
        <w:rPr>
          <w:rFonts w:ascii="Times New Roman" w:hAnsi="Times New Roman" w:cs="Times New Roman"/>
        </w:rPr>
        <w:t xml:space="preserve">are unknown. The inset shows the chemical structural formulas of (a) </w:t>
      </w:r>
      <w:proofErr w:type="spellStart"/>
      <w:proofErr w:type="gramStart"/>
      <w:r w:rsidR="00486DC7" w:rsidRPr="00486DC7">
        <w:rPr>
          <w:rFonts w:ascii="Times New Roman" w:hAnsi="Times New Roman" w:cs="Times New Roman"/>
        </w:rPr>
        <w:t>Ir</w:t>
      </w:r>
      <w:proofErr w:type="spellEnd"/>
      <w:r w:rsidR="00486DC7" w:rsidRPr="00486DC7">
        <w:rPr>
          <w:rFonts w:ascii="Times New Roman" w:hAnsi="Times New Roman" w:cs="Times New Roman"/>
        </w:rPr>
        <w:t>(</w:t>
      </w:r>
      <w:proofErr w:type="spellStart"/>
      <w:proofErr w:type="gramEnd"/>
      <w:r w:rsidR="00486DC7" w:rsidRPr="00486DC7">
        <w:rPr>
          <w:rFonts w:ascii="Times New Roman" w:hAnsi="Times New Roman" w:cs="Times New Roman"/>
        </w:rPr>
        <w:t>ppy</w:t>
      </w:r>
      <w:proofErr w:type="spellEnd"/>
      <w:r w:rsidR="00486DC7" w:rsidRPr="00486DC7">
        <w:rPr>
          <w:rFonts w:ascii="Times New Roman" w:hAnsi="Times New Roman" w:cs="Times New Roman"/>
        </w:rPr>
        <w:t>)3 , (b) CBP, and (c) BCP</w:t>
      </w:r>
    </w:p>
    <w:p w:rsidR="004855CE" w:rsidRDefault="00BD11B2" w:rsidP="00091733">
      <w:pPr>
        <w:spacing w:after="0"/>
        <w:ind w:left="90" w:right="90"/>
        <w:rPr>
          <w:rFonts w:ascii="Times New Roman" w:hAnsi="Times New Roman" w:cs="Times New Roman"/>
          <w:b/>
        </w:rPr>
      </w:pPr>
      <w:r>
        <w:rPr>
          <w:rFonts w:ascii="Times New Roman" w:hAnsi="Times New Roman" w:cs="Times New Roman"/>
          <w:b/>
        </w:rPr>
        <w:t>2</w:t>
      </w:r>
      <w:r w:rsidR="004855CE" w:rsidRPr="004855CE">
        <w:rPr>
          <w:rFonts w:ascii="Times New Roman" w:hAnsi="Times New Roman" w:cs="Times New Roman"/>
          <w:b/>
        </w:rPr>
        <w:t xml:space="preserve">.3.4.1 Phosphorescent Emitting </w:t>
      </w:r>
      <w:proofErr w:type="spellStart"/>
      <w:r w:rsidR="004855CE" w:rsidRPr="004855CE">
        <w:rPr>
          <w:rFonts w:ascii="Times New Roman" w:hAnsi="Times New Roman" w:cs="Times New Roman"/>
          <w:b/>
        </w:rPr>
        <w:t>Dopants</w:t>
      </w:r>
      <w:proofErr w:type="spellEnd"/>
      <w:r w:rsidR="009918B4">
        <w:rPr>
          <w:rFonts w:ascii="Times New Roman" w:hAnsi="Times New Roman" w:cs="Times New Roman"/>
          <w:b/>
        </w:rPr>
        <w:t xml:space="preserve"> of OLED </w:t>
      </w:r>
    </w:p>
    <w:p w:rsidR="009918B4" w:rsidRDefault="009918B4" w:rsidP="00091733">
      <w:pPr>
        <w:spacing w:after="0"/>
        <w:ind w:left="90" w:right="90"/>
        <w:jc w:val="both"/>
        <w:rPr>
          <w:rFonts w:ascii="Times New Roman" w:hAnsi="Times New Roman" w:cs="Times New Roman"/>
          <w:sz w:val="24"/>
          <w:szCs w:val="24"/>
        </w:rPr>
      </w:pPr>
      <w:r w:rsidRPr="009918B4">
        <w:rPr>
          <w:rFonts w:ascii="Times New Roman" w:hAnsi="Times New Roman" w:cs="Times New Roman"/>
          <w:sz w:val="24"/>
          <w:szCs w:val="24"/>
        </w:rPr>
        <w:t xml:space="preserve">As mentioned aforementioned, phosphorescent OLED devices typically contain phosphorescent </w:t>
      </w:r>
      <w:proofErr w:type="spellStart"/>
      <w:r w:rsidRPr="009918B4">
        <w:rPr>
          <w:rFonts w:ascii="Times New Roman" w:hAnsi="Times New Roman" w:cs="Times New Roman"/>
          <w:sz w:val="24"/>
          <w:szCs w:val="24"/>
        </w:rPr>
        <w:t>dopant</w:t>
      </w:r>
      <w:proofErr w:type="spellEnd"/>
      <w:r w:rsidRPr="009918B4">
        <w:rPr>
          <w:rFonts w:ascii="Times New Roman" w:hAnsi="Times New Roman" w:cs="Times New Roman"/>
          <w:sz w:val="24"/>
          <w:szCs w:val="24"/>
        </w:rPr>
        <w:t xml:space="preserve"> and host material in their emission layers. For phosphorescent OLEDs, the emitters are metal clusters with a heavy metal like iridium, platinum, ruthenium, osmium, or rhenium.</w:t>
      </w:r>
    </w:p>
    <w:p w:rsidR="009918B4" w:rsidRDefault="009918B4" w:rsidP="00091733">
      <w:pPr>
        <w:spacing w:after="0"/>
        <w:ind w:left="90" w:right="90"/>
        <w:jc w:val="both"/>
        <w:rPr>
          <w:rFonts w:ascii="Times New Roman" w:hAnsi="Times New Roman" w:cs="Times New Roman"/>
          <w:sz w:val="24"/>
          <w:szCs w:val="24"/>
        </w:rPr>
      </w:pPr>
      <w:r w:rsidRPr="009918B4">
        <w:rPr>
          <w:rFonts w:ascii="Times New Roman" w:hAnsi="Times New Roman" w:cs="Times New Roman"/>
          <w:sz w:val="24"/>
          <w:szCs w:val="24"/>
        </w:rPr>
        <w:t xml:space="preserve">As mentioned aforementioned, phosphorescent OLED devices typically contain phosphorescent </w:t>
      </w:r>
      <w:proofErr w:type="spellStart"/>
      <w:r w:rsidRPr="009918B4">
        <w:rPr>
          <w:rFonts w:ascii="Times New Roman" w:hAnsi="Times New Roman" w:cs="Times New Roman"/>
          <w:sz w:val="24"/>
          <w:szCs w:val="24"/>
        </w:rPr>
        <w:t>dopant</w:t>
      </w:r>
      <w:proofErr w:type="spellEnd"/>
      <w:r w:rsidRPr="009918B4">
        <w:rPr>
          <w:rFonts w:ascii="Times New Roman" w:hAnsi="Times New Roman" w:cs="Times New Roman"/>
          <w:sz w:val="24"/>
          <w:szCs w:val="24"/>
        </w:rPr>
        <w:t xml:space="preserve"> and host material in their emission layers. For phosphorescent OLEDs, the emitters are metal clusters with a heavy metal like iridium, platinum, ruthenium, osmium, or rhenium.</w:t>
      </w:r>
    </w:p>
    <w:p w:rsidR="009918B4" w:rsidRDefault="00BD11B2" w:rsidP="00091733">
      <w:pPr>
        <w:spacing w:after="0"/>
        <w:ind w:left="90" w:right="90"/>
        <w:jc w:val="both"/>
        <w:rPr>
          <w:rFonts w:ascii="Times New Roman" w:hAnsi="Times New Roman" w:cs="Times New Roman"/>
          <w:sz w:val="24"/>
          <w:szCs w:val="24"/>
        </w:rPr>
      </w:pPr>
      <w:r>
        <w:rPr>
          <w:rFonts w:ascii="Times New Roman" w:hAnsi="Times New Roman" w:cs="Times New Roman"/>
          <w:sz w:val="24"/>
          <w:szCs w:val="24"/>
        </w:rPr>
        <w:t>As shown in Fig. 2</w:t>
      </w:r>
      <w:r w:rsidR="009918B4" w:rsidRPr="009918B4">
        <w:rPr>
          <w:rFonts w:ascii="Times New Roman" w:hAnsi="Times New Roman" w:cs="Times New Roman"/>
          <w:sz w:val="24"/>
          <w:szCs w:val="24"/>
        </w:rPr>
        <w:t xml:space="preserve">.14, there are two distinct kinds of geometrical isomers: face isomers and </w:t>
      </w:r>
      <w:proofErr w:type="spellStart"/>
      <w:r w:rsidR="009918B4" w:rsidRPr="009918B4">
        <w:rPr>
          <w:rFonts w:ascii="Times New Roman" w:hAnsi="Times New Roman" w:cs="Times New Roman"/>
          <w:sz w:val="24"/>
          <w:szCs w:val="24"/>
        </w:rPr>
        <w:t>meridional</w:t>
      </w:r>
      <w:proofErr w:type="spellEnd"/>
      <w:r w:rsidR="009918B4" w:rsidRPr="009918B4">
        <w:rPr>
          <w:rFonts w:ascii="Times New Roman" w:hAnsi="Times New Roman" w:cs="Times New Roman"/>
          <w:sz w:val="24"/>
          <w:szCs w:val="24"/>
        </w:rPr>
        <w:t xml:space="preserve"> isomers. Tamayo et al. of the University </w:t>
      </w:r>
      <w:proofErr w:type="gramStart"/>
      <w:r w:rsidR="009918B4" w:rsidRPr="009918B4">
        <w:rPr>
          <w:rFonts w:ascii="Times New Roman" w:hAnsi="Times New Roman" w:cs="Times New Roman"/>
          <w:sz w:val="24"/>
          <w:szCs w:val="24"/>
        </w:rPr>
        <w:t>of</w:t>
      </w:r>
      <w:proofErr w:type="gramEnd"/>
      <w:r w:rsidR="009918B4" w:rsidRPr="009918B4">
        <w:rPr>
          <w:rFonts w:ascii="Times New Roman" w:hAnsi="Times New Roman" w:cs="Times New Roman"/>
          <w:sz w:val="24"/>
          <w:szCs w:val="24"/>
        </w:rPr>
        <w:t xml:space="preserve"> Southern California (USA) looked into the face and </w:t>
      </w:r>
      <w:proofErr w:type="spellStart"/>
      <w:r w:rsidR="009918B4" w:rsidRPr="009918B4">
        <w:rPr>
          <w:rFonts w:ascii="Times New Roman" w:hAnsi="Times New Roman" w:cs="Times New Roman"/>
          <w:sz w:val="24"/>
          <w:szCs w:val="24"/>
        </w:rPr>
        <w:t>meridional</w:t>
      </w:r>
      <w:proofErr w:type="spellEnd"/>
      <w:r w:rsidR="009918B4" w:rsidRPr="009918B4">
        <w:rPr>
          <w:rFonts w:ascii="Times New Roman" w:hAnsi="Times New Roman" w:cs="Times New Roman"/>
          <w:sz w:val="24"/>
          <w:szCs w:val="24"/>
        </w:rPr>
        <w:t xml:space="preserve"> isomers from multiple </w:t>
      </w:r>
      <w:proofErr w:type="spellStart"/>
      <w:r w:rsidR="009918B4" w:rsidRPr="009918B4">
        <w:rPr>
          <w:rFonts w:ascii="Times New Roman" w:hAnsi="Times New Roman" w:cs="Times New Roman"/>
          <w:sz w:val="24"/>
          <w:szCs w:val="24"/>
        </w:rPr>
        <w:t>Ir</w:t>
      </w:r>
      <w:proofErr w:type="spellEnd"/>
      <w:r w:rsidR="009918B4" w:rsidRPr="009918B4">
        <w:rPr>
          <w:rFonts w:ascii="Times New Roman" w:hAnsi="Times New Roman" w:cs="Times New Roman"/>
          <w:sz w:val="24"/>
          <w:szCs w:val="24"/>
        </w:rPr>
        <w:t>-complexes [44] and reported the following:</w:t>
      </w:r>
    </w:p>
    <w:p w:rsidR="00D32283" w:rsidRDefault="006B2BE5" w:rsidP="00BD11B2">
      <w:pPr>
        <w:pStyle w:val="ListParagraph"/>
        <w:numPr>
          <w:ilvl w:val="0"/>
          <w:numId w:val="1"/>
        </w:numPr>
        <w:spacing w:after="0"/>
        <w:ind w:left="360" w:right="90" w:hanging="90"/>
        <w:jc w:val="both"/>
        <w:rPr>
          <w:rFonts w:ascii="Times New Roman" w:hAnsi="Times New Roman" w:cs="Times New Roman"/>
          <w:sz w:val="24"/>
          <w:szCs w:val="24"/>
        </w:rPr>
      </w:pPr>
      <w:r w:rsidRPr="006B2BE5">
        <w:rPr>
          <w:rFonts w:ascii="Times New Roman" w:hAnsi="Times New Roman" w:cs="Times New Roman"/>
          <w:sz w:val="24"/>
          <w:szCs w:val="24"/>
        </w:rPr>
        <w:t xml:space="preserve">The surface isomer is more stable from a thermodynamic point of approach than the </w:t>
      </w:r>
      <w:proofErr w:type="spellStart"/>
      <w:r w:rsidRPr="006B2BE5">
        <w:rPr>
          <w:rFonts w:ascii="Times New Roman" w:hAnsi="Times New Roman" w:cs="Times New Roman"/>
          <w:sz w:val="24"/>
          <w:szCs w:val="24"/>
        </w:rPr>
        <w:t>meridional</w:t>
      </w:r>
      <w:proofErr w:type="spellEnd"/>
      <w:r w:rsidRPr="006B2BE5">
        <w:rPr>
          <w:rFonts w:ascii="Times New Roman" w:hAnsi="Times New Roman" w:cs="Times New Roman"/>
          <w:sz w:val="24"/>
          <w:szCs w:val="24"/>
        </w:rPr>
        <w:t xml:space="preserve"> isomer. The thermodynamic product is the face isomer, and the kinetic result is the </w:t>
      </w:r>
      <w:proofErr w:type="spellStart"/>
      <w:r w:rsidRPr="006B2BE5">
        <w:rPr>
          <w:rFonts w:ascii="Times New Roman" w:hAnsi="Times New Roman" w:cs="Times New Roman"/>
          <w:sz w:val="24"/>
          <w:szCs w:val="24"/>
        </w:rPr>
        <w:t>meridional</w:t>
      </w:r>
      <w:proofErr w:type="spellEnd"/>
      <w:r w:rsidRPr="006B2BE5">
        <w:rPr>
          <w:rFonts w:ascii="Times New Roman" w:hAnsi="Times New Roman" w:cs="Times New Roman"/>
          <w:sz w:val="24"/>
          <w:szCs w:val="24"/>
        </w:rPr>
        <w:t xml:space="preserve"> isomer. At high temperatures, it's easy to switch from the </w:t>
      </w:r>
      <w:proofErr w:type="spellStart"/>
      <w:r w:rsidRPr="006B2BE5">
        <w:rPr>
          <w:rFonts w:ascii="Times New Roman" w:hAnsi="Times New Roman" w:cs="Times New Roman"/>
          <w:sz w:val="24"/>
          <w:szCs w:val="24"/>
        </w:rPr>
        <w:t>meridional</w:t>
      </w:r>
      <w:proofErr w:type="spellEnd"/>
      <w:r w:rsidRPr="006B2BE5">
        <w:rPr>
          <w:rFonts w:ascii="Times New Roman" w:hAnsi="Times New Roman" w:cs="Times New Roman"/>
          <w:sz w:val="24"/>
          <w:szCs w:val="24"/>
        </w:rPr>
        <w:t xml:space="preserve"> isomer to the face isomer.</w:t>
      </w:r>
    </w:p>
    <w:p w:rsidR="006B2BE5" w:rsidRDefault="006B2BE5" w:rsidP="00BD11B2">
      <w:pPr>
        <w:pStyle w:val="ListParagraph"/>
        <w:numPr>
          <w:ilvl w:val="0"/>
          <w:numId w:val="1"/>
        </w:numPr>
        <w:spacing w:after="0"/>
        <w:ind w:left="360" w:right="90" w:firstLine="0"/>
        <w:jc w:val="both"/>
        <w:rPr>
          <w:rFonts w:ascii="Times New Roman" w:hAnsi="Times New Roman" w:cs="Times New Roman"/>
          <w:sz w:val="24"/>
          <w:szCs w:val="24"/>
        </w:rPr>
      </w:pPr>
      <w:r w:rsidRPr="006B2BE5">
        <w:rPr>
          <w:rFonts w:ascii="Times New Roman" w:hAnsi="Times New Roman" w:cs="Times New Roman"/>
          <w:sz w:val="24"/>
          <w:szCs w:val="24"/>
        </w:rPr>
        <w:t>When controlling the chemical conditions, each isomer can be made in manner that renders it selective.</w:t>
      </w:r>
    </w:p>
    <w:p w:rsidR="006B2BE5" w:rsidRPr="006B2BE5" w:rsidRDefault="00BD11B2"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774440" cy="3168650"/>
            <wp:effectExtent l="19050" t="0" r="0" b="0"/>
            <wp:docPr id="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3774440" cy="3168650"/>
                    </a:xfrm>
                    <a:prstGeom prst="rect">
                      <a:avLst/>
                    </a:prstGeom>
                    <a:noFill/>
                    <a:ln w="9525">
                      <a:noFill/>
                      <a:miter lim="800000"/>
                      <a:headEnd/>
                      <a:tailEnd/>
                    </a:ln>
                  </pic:spPr>
                </pic:pic>
              </a:graphicData>
            </a:graphic>
          </wp:inline>
        </w:drawing>
      </w:r>
    </w:p>
    <w:p w:rsidR="00D67EDA" w:rsidRDefault="00BD11B2"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6B2BE5" w:rsidRPr="006B2BE5">
        <w:rPr>
          <w:rFonts w:ascii="Times New Roman" w:hAnsi="Times New Roman" w:cs="Times New Roman"/>
          <w:sz w:val="24"/>
          <w:szCs w:val="24"/>
        </w:rPr>
        <w:t xml:space="preserve">.12 </w:t>
      </w:r>
      <w:proofErr w:type="spellStart"/>
      <w:r w:rsidR="006B2BE5" w:rsidRPr="006B2BE5">
        <w:rPr>
          <w:rFonts w:ascii="Times New Roman" w:hAnsi="Times New Roman" w:cs="Times New Roman"/>
          <w:sz w:val="24"/>
          <w:szCs w:val="24"/>
        </w:rPr>
        <w:t>Tris‐liganded</w:t>
      </w:r>
      <w:proofErr w:type="spellEnd"/>
      <w:r w:rsidR="006B2BE5" w:rsidRPr="006B2BE5">
        <w:rPr>
          <w:rFonts w:ascii="Times New Roman" w:hAnsi="Times New Roman" w:cs="Times New Roman"/>
          <w:sz w:val="24"/>
          <w:szCs w:val="24"/>
        </w:rPr>
        <w:t xml:space="preserve"> </w:t>
      </w:r>
      <w:proofErr w:type="gramStart"/>
      <w:r w:rsidR="006B2BE5" w:rsidRPr="006B2BE5">
        <w:rPr>
          <w:rFonts w:ascii="Times New Roman" w:hAnsi="Times New Roman" w:cs="Times New Roman"/>
          <w:sz w:val="24"/>
          <w:szCs w:val="24"/>
        </w:rPr>
        <w:t>type</w:t>
      </w:r>
      <w:proofErr w:type="gramEnd"/>
      <w:r w:rsidR="006B2BE5" w:rsidRPr="006B2BE5">
        <w:rPr>
          <w:rFonts w:ascii="Times New Roman" w:hAnsi="Times New Roman" w:cs="Times New Roman"/>
          <w:sz w:val="24"/>
          <w:szCs w:val="24"/>
        </w:rPr>
        <w:t xml:space="preserve"> of phosphorescent </w:t>
      </w:r>
      <w:proofErr w:type="spellStart"/>
      <w:r w:rsidR="006B2BE5" w:rsidRPr="006B2BE5">
        <w:rPr>
          <w:rFonts w:ascii="Times New Roman" w:hAnsi="Times New Roman" w:cs="Times New Roman"/>
          <w:sz w:val="24"/>
          <w:szCs w:val="24"/>
        </w:rPr>
        <w:t>Ir</w:t>
      </w:r>
      <w:proofErr w:type="spellEnd"/>
      <w:r w:rsidR="006B2BE5" w:rsidRPr="006B2BE5">
        <w:rPr>
          <w:rFonts w:ascii="Times New Roman" w:hAnsi="Times New Roman" w:cs="Times New Roman"/>
          <w:sz w:val="24"/>
          <w:szCs w:val="24"/>
        </w:rPr>
        <w:t xml:space="preserve"> complexes</w:t>
      </w:r>
    </w:p>
    <w:p w:rsidR="00E05DA9" w:rsidRDefault="00E05DA9" w:rsidP="00091733">
      <w:pPr>
        <w:spacing w:after="0"/>
        <w:ind w:left="90" w:right="90"/>
        <w:jc w:val="center"/>
        <w:rPr>
          <w:rFonts w:ascii="Times New Roman" w:hAnsi="Times New Roman" w:cs="Times New Roman"/>
          <w:sz w:val="24"/>
          <w:szCs w:val="24"/>
        </w:rPr>
      </w:pPr>
    </w:p>
    <w:p w:rsidR="006B2BE5"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97960" cy="2913380"/>
            <wp:effectExtent l="19050" t="0" r="2540" b="0"/>
            <wp:docPr id="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3997960" cy="2913380"/>
                    </a:xfrm>
                    <a:prstGeom prst="rect">
                      <a:avLst/>
                    </a:prstGeom>
                    <a:noFill/>
                    <a:ln w="9525">
                      <a:noFill/>
                      <a:miter lim="800000"/>
                      <a:headEnd/>
                      <a:tailEnd/>
                    </a:ln>
                  </pic:spPr>
                </pic:pic>
              </a:graphicData>
            </a:graphic>
          </wp:inline>
        </w:drawing>
      </w:r>
    </w:p>
    <w:p w:rsidR="006B2BE5"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6B2BE5" w:rsidRPr="006B2BE5">
        <w:rPr>
          <w:rFonts w:ascii="Times New Roman" w:hAnsi="Times New Roman" w:cs="Times New Roman"/>
          <w:sz w:val="24"/>
          <w:szCs w:val="24"/>
        </w:rPr>
        <w:t>.13 Di‐</w:t>
      </w:r>
      <w:proofErr w:type="spellStart"/>
      <w:r w:rsidR="006B2BE5" w:rsidRPr="006B2BE5">
        <w:rPr>
          <w:rFonts w:ascii="Times New Roman" w:hAnsi="Times New Roman" w:cs="Times New Roman"/>
          <w:sz w:val="24"/>
          <w:szCs w:val="24"/>
        </w:rPr>
        <w:t>liganded</w:t>
      </w:r>
      <w:proofErr w:type="spellEnd"/>
      <w:r w:rsidR="006B2BE5" w:rsidRPr="006B2BE5">
        <w:rPr>
          <w:rFonts w:ascii="Times New Roman" w:hAnsi="Times New Roman" w:cs="Times New Roman"/>
          <w:sz w:val="24"/>
          <w:szCs w:val="24"/>
        </w:rPr>
        <w:t xml:space="preserve"> </w:t>
      </w:r>
      <w:proofErr w:type="gramStart"/>
      <w:r w:rsidR="006B2BE5" w:rsidRPr="006B2BE5">
        <w:rPr>
          <w:rFonts w:ascii="Times New Roman" w:hAnsi="Times New Roman" w:cs="Times New Roman"/>
          <w:sz w:val="24"/>
          <w:szCs w:val="24"/>
        </w:rPr>
        <w:t>type</w:t>
      </w:r>
      <w:proofErr w:type="gramEnd"/>
      <w:r w:rsidR="006B2BE5" w:rsidRPr="006B2BE5">
        <w:rPr>
          <w:rFonts w:ascii="Times New Roman" w:hAnsi="Times New Roman" w:cs="Times New Roman"/>
          <w:sz w:val="24"/>
          <w:szCs w:val="24"/>
        </w:rPr>
        <w:t xml:space="preserve"> of phosphorescent </w:t>
      </w:r>
      <w:proofErr w:type="spellStart"/>
      <w:r w:rsidR="006B2BE5" w:rsidRPr="006B2BE5">
        <w:rPr>
          <w:rFonts w:ascii="Times New Roman" w:hAnsi="Times New Roman" w:cs="Times New Roman"/>
          <w:sz w:val="24"/>
          <w:szCs w:val="24"/>
        </w:rPr>
        <w:t>Ir</w:t>
      </w:r>
      <w:proofErr w:type="spellEnd"/>
      <w:r w:rsidR="006B2BE5" w:rsidRPr="006B2BE5">
        <w:rPr>
          <w:rFonts w:ascii="Times New Roman" w:hAnsi="Times New Roman" w:cs="Times New Roman"/>
          <w:sz w:val="24"/>
          <w:szCs w:val="24"/>
        </w:rPr>
        <w:t xml:space="preserve"> complexes</w:t>
      </w:r>
    </w:p>
    <w:p w:rsidR="006B2BE5"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80610" cy="3753485"/>
            <wp:effectExtent l="19050" t="0" r="0" b="0"/>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4880610" cy="3753485"/>
                    </a:xfrm>
                    <a:prstGeom prst="rect">
                      <a:avLst/>
                    </a:prstGeom>
                    <a:noFill/>
                    <a:ln w="9525">
                      <a:noFill/>
                      <a:miter lim="800000"/>
                      <a:headEnd/>
                      <a:tailEnd/>
                    </a:ln>
                  </pic:spPr>
                </pic:pic>
              </a:graphicData>
            </a:graphic>
          </wp:inline>
        </w:drawing>
      </w:r>
    </w:p>
    <w:p w:rsidR="006B2BE5"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6B2BE5" w:rsidRPr="006B2BE5">
        <w:rPr>
          <w:rFonts w:ascii="Times New Roman" w:hAnsi="Times New Roman" w:cs="Times New Roman"/>
          <w:sz w:val="24"/>
          <w:szCs w:val="24"/>
        </w:rPr>
        <w:t xml:space="preserve">.14 Facial and </w:t>
      </w:r>
      <w:proofErr w:type="spellStart"/>
      <w:r w:rsidR="006B2BE5" w:rsidRPr="006B2BE5">
        <w:rPr>
          <w:rFonts w:ascii="Times New Roman" w:hAnsi="Times New Roman" w:cs="Times New Roman"/>
          <w:sz w:val="24"/>
          <w:szCs w:val="24"/>
        </w:rPr>
        <w:t>meridional</w:t>
      </w:r>
      <w:proofErr w:type="spellEnd"/>
      <w:r w:rsidR="006B2BE5" w:rsidRPr="006B2BE5">
        <w:rPr>
          <w:rFonts w:ascii="Times New Roman" w:hAnsi="Times New Roman" w:cs="Times New Roman"/>
          <w:sz w:val="24"/>
          <w:szCs w:val="24"/>
        </w:rPr>
        <w:t xml:space="preserve"> isomers of </w:t>
      </w:r>
      <w:proofErr w:type="spellStart"/>
      <w:proofErr w:type="gramStart"/>
      <w:r w:rsidR="006B2BE5" w:rsidRPr="006B2BE5">
        <w:rPr>
          <w:rFonts w:ascii="Times New Roman" w:hAnsi="Times New Roman" w:cs="Times New Roman"/>
          <w:sz w:val="24"/>
          <w:szCs w:val="24"/>
        </w:rPr>
        <w:t>Ir</w:t>
      </w:r>
      <w:proofErr w:type="spellEnd"/>
      <w:r w:rsidR="006B2BE5" w:rsidRPr="006B2BE5">
        <w:rPr>
          <w:rFonts w:ascii="Times New Roman" w:hAnsi="Times New Roman" w:cs="Times New Roman"/>
          <w:sz w:val="24"/>
          <w:szCs w:val="24"/>
        </w:rPr>
        <w:t>(</w:t>
      </w:r>
      <w:proofErr w:type="spellStart"/>
      <w:proofErr w:type="gramEnd"/>
      <w:r w:rsidR="006B2BE5" w:rsidRPr="006B2BE5">
        <w:rPr>
          <w:rFonts w:ascii="Times New Roman" w:hAnsi="Times New Roman" w:cs="Times New Roman"/>
          <w:sz w:val="24"/>
          <w:szCs w:val="24"/>
        </w:rPr>
        <w:t>ppy</w:t>
      </w:r>
      <w:proofErr w:type="spellEnd"/>
      <w:r w:rsidR="006B2BE5" w:rsidRPr="006B2BE5">
        <w:rPr>
          <w:rFonts w:ascii="Times New Roman" w:hAnsi="Times New Roman" w:cs="Times New Roman"/>
          <w:sz w:val="24"/>
          <w:szCs w:val="24"/>
        </w:rPr>
        <w:t>)3</w:t>
      </w:r>
    </w:p>
    <w:p w:rsidR="006B2BE5"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35500" cy="3019425"/>
            <wp:effectExtent l="19050" t="0" r="0" b="0"/>
            <wp:docPr id="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4635500" cy="3019425"/>
                    </a:xfrm>
                    <a:prstGeom prst="rect">
                      <a:avLst/>
                    </a:prstGeom>
                    <a:noFill/>
                    <a:ln w="9525">
                      <a:noFill/>
                      <a:miter lim="800000"/>
                      <a:headEnd/>
                      <a:tailEnd/>
                    </a:ln>
                  </pic:spPr>
                </pic:pic>
              </a:graphicData>
            </a:graphic>
          </wp:inline>
        </w:drawing>
      </w:r>
    </w:p>
    <w:p w:rsidR="009828C9" w:rsidRPr="009828C9"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9828C9" w:rsidRPr="009828C9">
        <w:rPr>
          <w:rFonts w:ascii="Times New Roman" w:hAnsi="Times New Roman" w:cs="Times New Roman"/>
          <w:sz w:val="24"/>
          <w:szCs w:val="24"/>
        </w:rPr>
        <w:t xml:space="preserve">.15 </w:t>
      </w:r>
      <w:proofErr w:type="gramStart"/>
      <w:r w:rsidR="009828C9" w:rsidRPr="009828C9">
        <w:rPr>
          <w:rFonts w:ascii="Times New Roman" w:hAnsi="Times New Roman" w:cs="Times New Roman"/>
          <w:sz w:val="24"/>
          <w:szCs w:val="24"/>
        </w:rPr>
        <w:t>The</w:t>
      </w:r>
      <w:proofErr w:type="gramEnd"/>
      <w:r w:rsidR="009828C9" w:rsidRPr="009828C9">
        <w:rPr>
          <w:rFonts w:ascii="Times New Roman" w:hAnsi="Times New Roman" w:cs="Times New Roman"/>
          <w:sz w:val="24"/>
          <w:szCs w:val="24"/>
        </w:rPr>
        <w:t xml:space="preserve"> substituent effect of phosphorescent </w:t>
      </w:r>
      <w:proofErr w:type="spellStart"/>
      <w:r w:rsidR="009828C9" w:rsidRPr="009828C9">
        <w:rPr>
          <w:rFonts w:ascii="Times New Roman" w:hAnsi="Times New Roman" w:cs="Times New Roman"/>
          <w:sz w:val="24"/>
          <w:szCs w:val="24"/>
        </w:rPr>
        <w:t>Ir</w:t>
      </w:r>
      <w:proofErr w:type="spellEnd"/>
      <w:r w:rsidR="009828C9" w:rsidRPr="009828C9">
        <w:rPr>
          <w:rFonts w:ascii="Times New Roman" w:hAnsi="Times New Roman" w:cs="Times New Roman"/>
          <w:sz w:val="24"/>
          <w:szCs w:val="24"/>
        </w:rPr>
        <w:t xml:space="preserve">‐complexes on the emission wavelength [45]. ΔE is the calculated energy difference between the HOMO and LUMO levels. </w:t>
      </w:r>
      <w:proofErr w:type="spellStart"/>
      <w:proofErr w:type="gramStart"/>
      <w:r w:rsidR="009828C9" w:rsidRPr="009828C9">
        <w:rPr>
          <w:rFonts w:ascii="Times New Roman" w:hAnsi="Times New Roman" w:cs="Times New Roman"/>
          <w:sz w:val="24"/>
          <w:szCs w:val="24"/>
        </w:rPr>
        <w:t>λmax</w:t>
      </w:r>
      <w:proofErr w:type="spellEnd"/>
      <w:proofErr w:type="gramEnd"/>
      <w:r w:rsidR="009828C9" w:rsidRPr="009828C9">
        <w:rPr>
          <w:rFonts w:ascii="Times New Roman" w:hAnsi="Times New Roman" w:cs="Times New Roman"/>
          <w:sz w:val="24"/>
          <w:szCs w:val="24"/>
        </w:rPr>
        <w:t xml:space="preserve"> is the </w:t>
      </w:r>
      <w:proofErr w:type="spellStart"/>
      <w:r w:rsidR="009828C9" w:rsidRPr="009828C9">
        <w:rPr>
          <w:rFonts w:ascii="Times New Roman" w:hAnsi="Times New Roman" w:cs="Times New Roman"/>
          <w:sz w:val="24"/>
          <w:szCs w:val="24"/>
        </w:rPr>
        <w:t>photoluminescent</w:t>
      </w:r>
      <w:proofErr w:type="spellEnd"/>
      <w:r w:rsidR="009828C9" w:rsidRPr="009828C9">
        <w:rPr>
          <w:rFonts w:ascii="Times New Roman" w:hAnsi="Times New Roman" w:cs="Times New Roman"/>
          <w:sz w:val="24"/>
          <w:szCs w:val="24"/>
        </w:rPr>
        <w:t xml:space="preserve"> peak wavelength of the solution containing each phosphorescent </w:t>
      </w:r>
      <w:proofErr w:type="spellStart"/>
      <w:r w:rsidR="009828C9" w:rsidRPr="009828C9">
        <w:rPr>
          <w:rFonts w:ascii="Times New Roman" w:hAnsi="Times New Roman" w:cs="Times New Roman"/>
          <w:sz w:val="24"/>
          <w:szCs w:val="24"/>
        </w:rPr>
        <w:t>Ir</w:t>
      </w:r>
      <w:proofErr w:type="spellEnd"/>
      <w:r w:rsidR="009828C9" w:rsidRPr="009828C9">
        <w:rPr>
          <w:rFonts w:ascii="Times New Roman" w:hAnsi="Times New Roman" w:cs="Times New Roman"/>
          <w:sz w:val="24"/>
          <w:szCs w:val="24"/>
        </w:rPr>
        <w:t xml:space="preserve"> complex</w:t>
      </w:r>
    </w:p>
    <w:p w:rsidR="009828C9" w:rsidRDefault="009828C9" w:rsidP="00091733">
      <w:pPr>
        <w:pStyle w:val="ListParagraph"/>
        <w:numPr>
          <w:ilvl w:val="0"/>
          <w:numId w:val="2"/>
        </w:numPr>
        <w:spacing w:after="0"/>
        <w:ind w:left="90" w:right="90" w:firstLine="0"/>
        <w:rPr>
          <w:rFonts w:ascii="Times New Roman" w:hAnsi="Times New Roman" w:cs="Times New Roman"/>
          <w:sz w:val="24"/>
          <w:szCs w:val="24"/>
        </w:rPr>
      </w:pPr>
      <w:r w:rsidRPr="009828C9">
        <w:rPr>
          <w:rFonts w:ascii="Times New Roman" w:hAnsi="Times New Roman" w:cs="Times New Roman"/>
          <w:sz w:val="24"/>
          <w:szCs w:val="24"/>
        </w:rPr>
        <w:t xml:space="preserve">Comparing to the facial isomer, the </w:t>
      </w:r>
      <w:proofErr w:type="spellStart"/>
      <w:r w:rsidRPr="009828C9">
        <w:rPr>
          <w:rFonts w:ascii="Times New Roman" w:hAnsi="Times New Roman" w:cs="Times New Roman"/>
          <w:sz w:val="24"/>
          <w:szCs w:val="24"/>
        </w:rPr>
        <w:t>meridional</w:t>
      </w:r>
      <w:proofErr w:type="spellEnd"/>
      <w:r w:rsidRPr="009828C9">
        <w:rPr>
          <w:rFonts w:ascii="Times New Roman" w:hAnsi="Times New Roman" w:cs="Times New Roman"/>
          <w:sz w:val="24"/>
          <w:szCs w:val="24"/>
        </w:rPr>
        <w:t xml:space="preserve"> isomer has a wide emission that is moved toward the color red.</w:t>
      </w:r>
    </w:p>
    <w:p w:rsidR="009828C9" w:rsidRDefault="009828C9" w:rsidP="00091733">
      <w:pPr>
        <w:pStyle w:val="ListParagraph"/>
        <w:numPr>
          <w:ilvl w:val="0"/>
          <w:numId w:val="2"/>
        </w:numPr>
        <w:spacing w:after="0"/>
        <w:ind w:left="90" w:right="90" w:firstLine="0"/>
        <w:rPr>
          <w:rFonts w:ascii="Times New Roman" w:hAnsi="Times New Roman" w:cs="Times New Roman"/>
          <w:sz w:val="24"/>
          <w:szCs w:val="24"/>
        </w:rPr>
      </w:pPr>
      <w:r w:rsidRPr="009828C9">
        <w:rPr>
          <w:rFonts w:ascii="Times New Roman" w:hAnsi="Times New Roman" w:cs="Times New Roman"/>
          <w:sz w:val="24"/>
          <w:szCs w:val="24"/>
        </w:rPr>
        <w:t xml:space="preserve">The face isomer has </w:t>
      </w:r>
      <w:proofErr w:type="gramStart"/>
      <w:r w:rsidRPr="009828C9">
        <w:rPr>
          <w:rFonts w:ascii="Times New Roman" w:hAnsi="Times New Roman" w:cs="Times New Roman"/>
          <w:sz w:val="24"/>
          <w:szCs w:val="24"/>
        </w:rPr>
        <w:t>a higher</w:t>
      </w:r>
      <w:proofErr w:type="gramEnd"/>
      <w:r w:rsidRPr="009828C9">
        <w:rPr>
          <w:rFonts w:ascii="Times New Roman" w:hAnsi="Times New Roman" w:cs="Times New Roman"/>
          <w:sz w:val="24"/>
          <w:szCs w:val="24"/>
        </w:rPr>
        <w:t xml:space="preserve"> </w:t>
      </w:r>
      <w:proofErr w:type="spellStart"/>
      <w:r w:rsidRPr="009828C9">
        <w:rPr>
          <w:rFonts w:ascii="Times New Roman" w:hAnsi="Times New Roman" w:cs="Times New Roman"/>
          <w:sz w:val="24"/>
          <w:szCs w:val="24"/>
        </w:rPr>
        <w:t>photoluminescent</w:t>
      </w:r>
      <w:proofErr w:type="spellEnd"/>
      <w:r w:rsidRPr="009828C9">
        <w:rPr>
          <w:rFonts w:ascii="Times New Roman" w:hAnsi="Times New Roman" w:cs="Times New Roman"/>
          <w:sz w:val="24"/>
          <w:szCs w:val="24"/>
        </w:rPr>
        <w:t xml:space="preserve"> quantum efficiency than the </w:t>
      </w:r>
      <w:proofErr w:type="spellStart"/>
      <w:r w:rsidRPr="009828C9">
        <w:rPr>
          <w:rFonts w:ascii="Times New Roman" w:hAnsi="Times New Roman" w:cs="Times New Roman"/>
          <w:sz w:val="24"/>
          <w:szCs w:val="24"/>
        </w:rPr>
        <w:t>meridional</w:t>
      </w:r>
      <w:proofErr w:type="spellEnd"/>
      <w:r w:rsidRPr="009828C9">
        <w:rPr>
          <w:rFonts w:ascii="Times New Roman" w:hAnsi="Times New Roman" w:cs="Times New Roman"/>
          <w:sz w:val="24"/>
          <w:szCs w:val="24"/>
        </w:rPr>
        <w:t xml:space="preserve"> isomer.</w:t>
      </w:r>
    </w:p>
    <w:p w:rsidR="009828C9" w:rsidRPr="009828C9" w:rsidRDefault="009828C9" w:rsidP="00091733">
      <w:pPr>
        <w:spacing w:after="0"/>
        <w:ind w:left="90" w:right="90"/>
        <w:jc w:val="both"/>
        <w:rPr>
          <w:rFonts w:ascii="Times New Roman" w:hAnsi="Times New Roman" w:cs="Times New Roman"/>
          <w:sz w:val="24"/>
          <w:szCs w:val="24"/>
        </w:rPr>
      </w:pPr>
      <w:r w:rsidRPr="009828C9">
        <w:rPr>
          <w:rFonts w:ascii="Times New Roman" w:hAnsi="Times New Roman" w:cs="Times New Roman"/>
          <w:sz w:val="24"/>
          <w:szCs w:val="24"/>
        </w:rPr>
        <w:lastRenderedPageBreak/>
        <w:t xml:space="preserve">Yoshihara et al. of Gunma University in Japan wrote about the impacts of </w:t>
      </w:r>
      <w:proofErr w:type="spellStart"/>
      <w:r w:rsidRPr="009828C9">
        <w:rPr>
          <w:rFonts w:ascii="Times New Roman" w:hAnsi="Times New Roman" w:cs="Times New Roman"/>
          <w:sz w:val="24"/>
          <w:szCs w:val="24"/>
        </w:rPr>
        <w:t>substituents</w:t>
      </w:r>
      <w:proofErr w:type="spellEnd"/>
      <w:r w:rsidRPr="009828C9">
        <w:rPr>
          <w:rFonts w:ascii="Times New Roman" w:hAnsi="Times New Roman" w:cs="Times New Roman"/>
          <w:sz w:val="24"/>
          <w:szCs w:val="24"/>
        </w:rPr>
        <w:t xml:space="preserve"> on the wavelength of light given off by phosphores</w:t>
      </w:r>
      <w:r w:rsidR="00E05DA9">
        <w:rPr>
          <w:rFonts w:ascii="Times New Roman" w:hAnsi="Times New Roman" w:cs="Times New Roman"/>
          <w:sz w:val="24"/>
          <w:szCs w:val="24"/>
        </w:rPr>
        <w:t xml:space="preserve">cent </w:t>
      </w:r>
      <w:proofErr w:type="spellStart"/>
      <w:r w:rsidR="00E05DA9">
        <w:rPr>
          <w:rFonts w:ascii="Times New Roman" w:hAnsi="Times New Roman" w:cs="Times New Roman"/>
          <w:sz w:val="24"/>
          <w:szCs w:val="24"/>
        </w:rPr>
        <w:t>Ir</w:t>
      </w:r>
      <w:proofErr w:type="spellEnd"/>
      <w:r w:rsidR="00E05DA9">
        <w:rPr>
          <w:rFonts w:ascii="Times New Roman" w:hAnsi="Times New Roman" w:cs="Times New Roman"/>
          <w:sz w:val="24"/>
          <w:szCs w:val="24"/>
        </w:rPr>
        <w:t>-complexes [45]. Figure 2</w:t>
      </w:r>
      <w:r w:rsidRPr="009828C9">
        <w:rPr>
          <w:rFonts w:ascii="Times New Roman" w:hAnsi="Times New Roman" w:cs="Times New Roman"/>
          <w:sz w:val="24"/>
          <w:szCs w:val="24"/>
        </w:rPr>
        <w:t xml:space="preserve">.15 shows how things turned out. </w:t>
      </w:r>
      <w:proofErr w:type="gramStart"/>
      <w:r w:rsidRPr="009828C9">
        <w:rPr>
          <w:rFonts w:ascii="Times New Roman" w:hAnsi="Times New Roman" w:cs="Times New Roman"/>
          <w:sz w:val="24"/>
          <w:szCs w:val="24"/>
        </w:rPr>
        <w:t>In a toluene the solution.</w:t>
      </w:r>
      <w:proofErr w:type="gramEnd"/>
      <w:r w:rsidRPr="009828C9">
        <w:rPr>
          <w:rFonts w:ascii="Times New Roman" w:hAnsi="Times New Roman" w:cs="Times New Roman"/>
          <w:sz w:val="24"/>
          <w:szCs w:val="24"/>
        </w:rPr>
        <w:t xml:space="preserve"> This is the spectra of PL phosphorescent emissions were measured. They worked through the difference in energy between the HOMO and LUMO levels, which they called ΔE. It has been found that the emission peak wavelength is almost the same as ΔE. In the Y-position, the CF</w:t>
      </w:r>
      <w:r w:rsidRPr="009828C9">
        <w:rPr>
          <w:rFonts w:ascii="Times New Roman" w:hAnsi="Times New Roman" w:cs="Times New Roman"/>
          <w:sz w:val="24"/>
          <w:szCs w:val="24"/>
          <w:vertAlign w:val="subscript"/>
        </w:rPr>
        <w:t>3</w:t>
      </w:r>
      <w:r w:rsidRPr="009828C9">
        <w:rPr>
          <w:rFonts w:ascii="Times New Roman" w:hAnsi="Times New Roman" w:cs="Times New Roman"/>
          <w:sz w:val="24"/>
          <w:szCs w:val="24"/>
        </w:rPr>
        <w:t xml:space="preserve"> group, which takes an electron away, makes the emission wavelength shorter, while the OCH</w:t>
      </w:r>
      <w:r w:rsidRPr="009828C9">
        <w:rPr>
          <w:rFonts w:ascii="Times New Roman" w:hAnsi="Times New Roman" w:cs="Times New Roman"/>
          <w:sz w:val="24"/>
          <w:szCs w:val="24"/>
          <w:vertAlign w:val="subscript"/>
        </w:rPr>
        <w:t>3</w:t>
      </w:r>
      <w:r w:rsidRPr="009828C9">
        <w:rPr>
          <w:rFonts w:ascii="Times New Roman" w:hAnsi="Times New Roman" w:cs="Times New Roman"/>
          <w:sz w:val="24"/>
          <w:szCs w:val="24"/>
        </w:rPr>
        <w:t xml:space="preserve"> group, which gives an electron away, makes the emission wavelength longer. </w:t>
      </w:r>
    </w:p>
    <w:p w:rsidR="009828C9" w:rsidRDefault="009828C9" w:rsidP="00091733">
      <w:pPr>
        <w:spacing w:after="0"/>
        <w:ind w:left="90" w:right="90"/>
        <w:jc w:val="both"/>
        <w:rPr>
          <w:rFonts w:ascii="Times New Roman" w:hAnsi="Times New Roman" w:cs="Times New Roman"/>
          <w:sz w:val="24"/>
          <w:szCs w:val="24"/>
        </w:rPr>
      </w:pPr>
      <w:r w:rsidRPr="009828C9">
        <w:rPr>
          <w:rFonts w:ascii="Times New Roman" w:hAnsi="Times New Roman" w:cs="Times New Roman"/>
          <w:sz w:val="24"/>
          <w:szCs w:val="24"/>
        </w:rPr>
        <w:t>On the other hand, at the X-position, the connection is the opposite. That is, in the X-position, the CF</w:t>
      </w:r>
      <w:r w:rsidRPr="009828C9">
        <w:rPr>
          <w:rFonts w:ascii="Times New Roman" w:hAnsi="Times New Roman" w:cs="Times New Roman"/>
          <w:sz w:val="24"/>
          <w:szCs w:val="24"/>
          <w:vertAlign w:val="subscript"/>
        </w:rPr>
        <w:t>3</w:t>
      </w:r>
      <w:r w:rsidRPr="009828C9">
        <w:rPr>
          <w:rFonts w:ascii="Times New Roman" w:hAnsi="Times New Roman" w:cs="Times New Roman"/>
          <w:sz w:val="24"/>
          <w:szCs w:val="24"/>
        </w:rPr>
        <w:t xml:space="preserve"> group, which takes an electron away, makes the emission wavelength longer, while the OCH</w:t>
      </w:r>
      <w:r w:rsidRPr="009828C9">
        <w:rPr>
          <w:rFonts w:ascii="Times New Roman" w:hAnsi="Times New Roman" w:cs="Times New Roman"/>
          <w:sz w:val="24"/>
          <w:szCs w:val="24"/>
          <w:vertAlign w:val="subscript"/>
        </w:rPr>
        <w:t>3</w:t>
      </w:r>
      <w:r w:rsidRPr="009828C9">
        <w:rPr>
          <w:rFonts w:ascii="Times New Roman" w:hAnsi="Times New Roman" w:cs="Times New Roman"/>
          <w:sz w:val="24"/>
          <w:szCs w:val="24"/>
        </w:rPr>
        <w:t xml:space="preserve"> group, which gives an electron away, makes the emission wavelength shorter. At the moment, red and green phosphorescent materials have been used in commercial goods, but blue phosphorescent materials still have problems, especially with color purity and durability. For blue phosphorescent materials, </w:t>
      </w:r>
      <w:proofErr w:type="spellStart"/>
      <w:r w:rsidRPr="009828C9">
        <w:rPr>
          <w:rFonts w:ascii="Times New Roman" w:hAnsi="Times New Roman" w:cs="Times New Roman"/>
          <w:sz w:val="24"/>
          <w:szCs w:val="24"/>
        </w:rPr>
        <w:t>FIrpic</w:t>
      </w:r>
      <w:proofErr w:type="spellEnd"/>
      <w:r w:rsidRPr="009828C9">
        <w:rPr>
          <w:rFonts w:ascii="Times New Roman" w:hAnsi="Times New Roman" w:cs="Times New Roman"/>
          <w:sz w:val="24"/>
          <w:szCs w:val="24"/>
        </w:rPr>
        <w:t xml:space="preserve"> (iridium(III)</w:t>
      </w:r>
      <w:proofErr w:type="spellStart"/>
      <w:r w:rsidRPr="009828C9">
        <w:rPr>
          <w:rFonts w:ascii="Times New Roman" w:hAnsi="Times New Roman" w:cs="Times New Roman"/>
          <w:sz w:val="24"/>
          <w:szCs w:val="24"/>
        </w:rPr>
        <w:t>bis</w:t>
      </w:r>
      <w:proofErr w:type="spellEnd"/>
      <w:r w:rsidRPr="009828C9">
        <w:rPr>
          <w:rFonts w:ascii="Times New Roman" w:hAnsi="Times New Roman" w:cs="Times New Roman"/>
          <w:sz w:val="24"/>
          <w:szCs w:val="24"/>
        </w:rPr>
        <w:t>(4,6‐di‐fluorophenyl)‐</w:t>
      </w:r>
      <w:proofErr w:type="spellStart"/>
      <w:r w:rsidRPr="009828C9">
        <w:rPr>
          <w:rFonts w:ascii="Times New Roman" w:hAnsi="Times New Roman" w:cs="Times New Roman"/>
          <w:sz w:val="24"/>
          <w:szCs w:val="24"/>
        </w:rPr>
        <w:t>pyridinato</w:t>
      </w:r>
      <w:proofErr w:type="spellEnd"/>
      <w:r w:rsidRPr="009828C9">
        <w:rPr>
          <w:rFonts w:ascii="Times New Roman" w:hAnsi="Times New Roman" w:cs="Times New Roman"/>
          <w:sz w:val="24"/>
          <w:szCs w:val="24"/>
        </w:rPr>
        <w:t>‐ N,C‐2′)</w:t>
      </w:r>
      <w:proofErr w:type="spellStart"/>
      <w:r w:rsidRPr="009828C9">
        <w:rPr>
          <w:rFonts w:ascii="Times New Roman" w:hAnsi="Times New Roman" w:cs="Times New Roman"/>
          <w:sz w:val="24"/>
          <w:szCs w:val="24"/>
        </w:rPr>
        <w:t>picolinate</w:t>
      </w:r>
      <w:proofErr w:type="spellEnd"/>
      <w:r w:rsidRPr="009828C9">
        <w:rPr>
          <w:rFonts w:ascii="Times New Roman" w:hAnsi="Times New Roman" w:cs="Times New Roman"/>
          <w:sz w:val="24"/>
          <w:szCs w:val="24"/>
        </w:rPr>
        <w:t>) and FIr6 (iridium(III)</w:t>
      </w:r>
      <w:proofErr w:type="spellStart"/>
      <w:r w:rsidRPr="009828C9">
        <w:rPr>
          <w:rFonts w:ascii="Times New Roman" w:hAnsi="Times New Roman" w:cs="Times New Roman"/>
          <w:sz w:val="24"/>
          <w:szCs w:val="24"/>
        </w:rPr>
        <w:t>bis</w:t>
      </w:r>
      <w:proofErr w:type="spellEnd"/>
      <w:r w:rsidRPr="009828C9">
        <w:rPr>
          <w:rFonts w:ascii="Times New Roman" w:hAnsi="Times New Roman" w:cs="Times New Roman"/>
          <w:sz w:val="24"/>
          <w:szCs w:val="24"/>
        </w:rPr>
        <w:t>(4′,6′‐difluorophenylpyridinato)</w:t>
      </w:r>
      <w:proofErr w:type="spellStart"/>
      <w:r w:rsidRPr="009828C9">
        <w:rPr>
          <w:rFonts w:ascii="Times New Roman" w:hAnsi="Times New Roman" w:cs="Times New Roman"/>
          <w:sz w:val="24"/>
          <w:szCs w:val="24"/>
        </w:rPr>
        <w:t>tetrakis</w:t>
      </w:r>
      <w:proofErr w:type="spellEnd"/>
      <w:r w:rsidRPr="009828C9">
        <w:rPr>
          <w:rFonts w:ascii="Times New Roman" w:hAnsi="Times New Roman" w:cs="Times New Roman"/>
          <w:sz w:val="24"/>
          <w:szCs w:val="24"/>
        </w:rPr>
        <w:t xml:space="preserve">(1‐pyr </w:t>
      </w:r>
      <w:proofErr w:type="spellStart"/>
      <w:r w:rsidRPr="009828C9">
        <w:rPr>
          <w:rFonts w:ascii="Times New Roman" w:hAnsi="Times New Roman" w:cs="Times New Roman"/>
          <w:sz w:val="24"/>
          <w:szCs w:val="24"/>
        </w:rPr>
        <w:t>azolyl</w:t>
      </w:r>
      <w:proofErr w:type="spellEnd"/>
      <w:r w:rsidRPr="009828C9">
        <w:rPr>
          <w:rFonts w:ascii="Times New Roman" w:hAnsi="Times New Roman" w:cs="Times New Roman"/>
          <w:sz w:val="24"/>
          <w:szCs w:val="24"/>
        </w:rPr>
        <w:t>)borate) are famous emitters, showing an emission peak at 470 and 458 nm, respectively. But both emission bands have a long tail in the green part of the spectrum that moves into the bluish green part. So, people are still working on making blu</w:t>
      </w:r>
      <w:r w:rsidR="00E05DA9">
        <w:rPr>
          <w:rFonts w:ascii="Times New Roman" w:hAnsi="Times New Roman" w:cs="Times New Roman"/>
          <w:sz w:val="24"/>
          <w:szCs w:val="24"/>
        </w:rPr>
        <w:t>e phosphorescent devices. Fig. 2</w:t>
      </w:r>
      <w:r w:rsidRPr="009828C9">
        <w:rPr>
          <w:rFonts w:ascii="Times New Roman" w:hAnsi="Times New Roman" w:cs="Times New Roman"/>
          <w:sz w:val="24"/>
          <w:szCs w:val="24"/>
        </w:rPr>
        <w:t xml:space="preserve">.16 shows some blue phosphorescent emitters that have been made recently. A group of </w:t>
      </w:r>
      <w:proofErr w:type="spellStart"/>
      <w:r w:rsidRPr="009828C9">
        <w:rPr>
          <w:rFonts w:ascii="Times New Roman" w:hAnsi="Times New Roman" w:cs="Times New Roman"/>
          <w:sz w:val="24"/>
          <w:szCs w:val="24"/>
        </w:rPr>
        <w:t>cyclometallated</w:t>
      </w:r>
      <w:proofErr w:type="spellEnd"/>
      <w:r w:rsidRPr="009828C9">
        <w:rPr>
          <w:rFonts w:ascii="Times New Roman" w:hAnsi="Times New Roman" w:cs="Times New Roman"/>
          <w:sz w:val="24"/>
          <w:szCs w:val="24"/>
        </w:rPr>
        <w:t xml:space="preserve"> </w:t>
      </w:r>
      <w:proofErr w:type="spellStart"/>
      <w:r w:rsidRPr="009828C9">
        <w:rPr>
          <w:rFonts w:ascii="Times New Roman" w:hAnsi="Times New Roman" w:cs="Times New Roman"/>
          <w:sz w:val="24"/>
          <w:szCs w:val="24"/>
        </w:rPr>
        <w:t>carbene</w:t>
      </w:r>
      <w:proofErr w:type="spellEnd"/>
      <w:r w:rsidRPr="009828C9">
        <w:rPr>
          <w:rFonts w:ascii="Times New Roman" w:hAnsi="Times New Roman" w:cs="Times New Roman"/>
          <w:sz w:val="24"/>
          <w:szCs w:val="24"/>
        </w:rPr>
        <w:t xml:space="preserve">-iridium complexes showed promise as high PL blue emitters [46]. The most common material is </w:t>
      </w:r>
      <w:proofErr w:type="spellStart"/>
      <w:proofErr w:type="gramStart"/>
      <w:r w:rsidRPr="009828C9">
        <w:rPr>
          <w:rFonts w:ascii="Times New Roman" w:hAnsi="Times New Roman" w:cs="Times New Roman"/>
          <w:sz w:val="24"/>
          <w:szCs w:val="24"/>
        </w:rPr>
        <w:t>mertris</w:t>
      </w:r>
      <w:proofErr w:type="spellEnd"/>
      <w:r w:rsidRPr="009828C9">
        <w:rPr>
          <w:rFonts w:ascii="Times New Roman" w:hAnsi="Times New Roman" w:cs="Times New Roman"/>
          <w:sz w:val="24"/>
          <w:szCs w:val="24"/>
        </w:rPr>
        <w:t>(</w:t>
      </w:r>
      <w:proofErr w:type="spellStart"/>
      <w:proofErr w:type="gramEnd"/>
      <w:r w:rsidRPr="009828C9">
        <w:rPr>
          <w:rFonts w:ascii="Times New Roman" w:hAnsi="Times New Roman" w:cs="Times New Roman"/>
          <w:sz w:val="24"/>
          <w:szCs w:val="24"/>
        </w:rPr>
        <w:t>Ndibenzofuranyl</w:t>
      </w:r>
      <w:proofErr w:type="spellEnd"/>
      <w:r w:rsidRPr="009828C9">
        <w:rPr>
          <w:rFonts w:ascii="Times New Roman" w:hAnsi="Times New Roman" w:cs="Times New Roman"/>
          <w:sz w:val="24"/>
          <w:szCs w:val="24"/>
        </w:rPr>
        <w:t xml:space="preserve"> </w:t>
      </w:r>
      <w:proofErr w:type="spellStart"/>
      <w:r w:rsidRPr="009828C9">
        <w:rPr>
          <w:rFonts w:ascii="Times New Roman" w:hAnsi="Times New Roman" w:cs="Times New Roman"/>
          <w:sz w:val="24"/>
          <w:szCs w:val="24"/>
        </w:rPr>
        <w:t>N′methyl</w:t>
      </w:r>
      <w:proofErr w:type="spellEnd"/>
      <w:r w:rsidRPr="009828C9">
        <w:rPr>
          <w:rFonts w:ascii="Times New Roman" w:hAnsi="Times New Roman" w:cs="Times New Roman"/>
          <w:sz w:val="24"/>
          <w:szCs w:val="24"/>
        </w:rPr>
        <w:t xml:space="preserve"> </w:t>
      </w:r>
      <w:proofErr w:type="spellStart"/>
      <w:r w:rsidRPr="009828C9">
        <w:rPr>
          <w:rFonts w:ascii="Times New Roman" w:hAnsi="Times New Roman" w:cs="Times New Roman"/>
          <w:sz w:val="24"/>
          <w:szCs w:val="24"/>
        </w:rPr>
        <w:t>imidazole</w:t>
      </w:r>
      <w:proofErr w:type="spellEnd"/>
      <w:r w:rsidRPr="009828C9">
        <w:rPr>
          <w:rFonts w:ascii="Times New Roman" w:hAnsi="Times New Roman" w:cs="Times New Roman"/>
          <w:sz w:val="24"/>
          <w:szCs w:val="24"/>
        </w:rPr>
        <w:t>)iridium(III) (</w:t>
      </w:r>
      <w:proofErr w:type="spellStart"/>
      <w:r w:rsidRPr="009828C9">
        <w:rPr>
          <w:rFonts w:ascii="Times New Roman" w:hAnsi="Times New Roman" w:cs="Times New Roman"/>
          <w:sz w:val="24"/>
          <w:szCs w:val="24"/>
        </w:rPr>
        <w:t>Ir</w:t>
      </w:r>
      <w:proofErr w:type="spellEnd"/>
      <w:r w:rsidRPr="009828C9">
        <w:rPr>
          <w:rFonts w:ascii="Times New Roman" w:hAnsi="Times New Roman" w:cs="Times New Roman"/>
          <w:sz w:val="24"/>
          <w:szCs w:val="24"/>
        </w:rPr>
        <w:t>(</w:t>
      </w:r>
      <w:proofErr w:type="spellStart"/>
      <w:r w:rsidRPr="009828C9">
        <w:rPr>
          <w:rFonts w:ascii="Times New Roman" w:hAnsi="Times New Roman" w:cs="Times New Roman"/>
          <w:sz w:val="24"/>
          <w:szCs w:val="24"/>
        </w:rPr>
        <w:t>dbfmi</w:t>
      </w:r>
      <w:proofErr w:type="spellEnd"/>
      <w:r w:rsidRPr="009828C9">
        <w:rPr>
          <w:rFonts w:ascii="Times New Roman" w:hAnsi="Times New Roman" w:cs="Times New Roman"/>
          <w:sz w:val="24"/>
          <w:szCs w:val="24"/>
        </w:rPr>
        <w:t xml:space="preserve">), which gives off a blue light with a peak wavelength of 445 nm). The highest power economy of the blue OLED with </w:t>
      </w:r>
      <w:proofErr w:type="spellStart"/>
      <w:proofErr w:type="gramStart"/>
      <w:r w:rsidRPr="009828C9">
        <w:rPr>
          <w:rFonts w:ascii="Times New Roman" w:hAnsi="Times New Roman" w:cs="Times New Roman"/>
          <w:sz w:val="24"/>
          <w:szCs w:val="24"/>
        </w:rPr>
        <w:t>Ir</w:t>
      </w:r>
      <w:proofErr w:type="spellEnd"/>
      <w:r w:rsidRPr="009828C9">
        <w:rPr>
          <w:rFonts w:ascii="Times New Roman" w:hAnsi="Times New Roman" w:cs="Times New Roman"/>
          <w:sz w:val="24"/>
          <w:szCs w:val="24"/>
        </w:rPr>
        <w:t>(</w:t>
      </w:r>
      <w:proofErr w:type="spellStart"/>
      <w:proofErr w:type="gramEnd"/>
      <w:r w:rsidRPr="009828C9">
        <w:rPr>
          <w:rFonts w:ascii="Times New Roman" w:hAnsi="Times New Roman" w:cs="Times New Roman"/>
          <w:sz w:val="24"/>
          <w:szCs w:val="24"/>
        </w:rPr>
        <w:t>dbfmi</w:t>
      </w:r>
      <w:proofErr w:type="spellEnd"/>
      <w:r w:rsidRPr="009828C9">
        <w:rPr>
          <w:rFonts w:ascii="Times New Roman" w:hAnsi="Times New Roman" w:cs="Times New Roman"/>
          <w:sz w:val="24"/>
          <w:szCs w:val="24"/>
        </w:rPr>
        <w:t>) was 35.9 lm/W. With these techniques, a white OLED device with a maximum power efficiency of 59.9lm/W and no light-out coupling improvement was made.</w:t>
      </w:r>
    </w:p>
    <w:p w:rsidR="00D66D6D"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71924" cy="2700670"/>
            <wp:effectExtent l="19050" t="0" r="0" b="0"/>
            <wp:docPr id="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5071745" cy="2700574"/>
                    </a:xfrm>
                    <a:prstGeom prst="rect">
                      <a:avLst/>
                    </a:prstGeom>
                    <a:noFill/>
                    <a:ln w="9525">
                      <a:noFill/>
                      <a:miter lim="800000"/>
                      <a:headEnd/>
                      <a:tailEnd/>
                    </a:ln>
                  </pic:spPr>
                </pic:pic>
              </a:graphicData>
            </a:graphic>
          </wp:inline>
        </w:drawing>
      </w:r>
    </w:p>
    <w:p w:rsidR="00D66D6D"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D66D6D" w:rsidRPr="00D66D6D">
        <w:rPr>
          <w:rFonts w:ascii="Times New Roman" w:hAnsi="Times New Roman" w:cs="Times New Roman"/>
          <w:sz w:val="24"/>
          <w:szCs w:val="24"/>
        </w:rPr>
        <w:t xml:space="preserve">.16 </w:t>
      </w:r>
      <w:r w:rsidR="00115C14" w:rsidRPr="00D66D6D">
        <w:rPr>
          <w:rFonts w:ascii="Times New Roman" w:hAnsi="Times New Roman" w:cs="Times New Roman"/>
          <w:sz w:val="24"/>
          <w:szCs w:val="24"/>
        </w:rPr>
        <w:t>several</w:t>
      </w:r>
      <w:r w:rsidR="00D66D6D" w:rsidRPr="00D66D6D">
        <w:rPr>
          <w:rFonts w:ascii="Times New Roman" w:hAnsi="Times New Roman" w:cs="Times New Roman"/>
          <w:sz w:val="24"/>
          <w:szCs w:val="24"/>
        </w:rPr>
        <w:t xml:space="preserve"> blue phosphorescent emitters</w:t>
      </w:r>
    </w:p>
    <w:p w:rsidR="00D66D6D"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64555" cy="4476115"/>
            <wp:effectExtent l="19050" t="0" r="0" b="0"/>
            <wp:docPr id="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5964555" cy="4476115"/>
                    </a:xfrm>
                    <a:prstGeom prst="rect">
                      <a:avLst/>
                    </a:prstGeom>
                    <a:noFill/>
                    <a:ln w="9525">
                      <a:noFill/>
                      <a:miter lim="800000"/>
                      <a:headEnd/>
                      <a:tailEnd/>
                    </a:ln>
                  </pic:spPr>
                </pic:pic>
              </a:graphicData>
            </a:graphic>
          </wp:inline>
        </w:drawing>
      </w:r>
    </w:p>
    <w:p w:rsidR="001D6A8A" w:rsidRPr="001D6A8A"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1D6A8A" w:rsidRPr="001D6A8A">
        <w:rPr>
          <w:rFonts w:ascii="Times New Roman" w:hAnsi="Times New Roman" w:cs="Times New Roman"/>
          <w:sz w:val="24"/>
          <w:szCs w:val="24"/>
        </w:rPr>
        <w:t>.17 Energy transfer model of phosphorescent OLED with host material and phosphorescent emitter</w:t>
      </w:r>
    </w:p>
    <w:p w:rsidR="009828C9" w:rsidRPr="009828C9" w:rsidRDefault="009828C9" w:rsidP="00091733">
      <w:pPr>
        <w:spacing w:after="0"/>
        <w:ind w:left="90" w:right="90"/>
        <w:rPr>
          <w:rFonts w:ascii="Times New Roman" w:hAnsi="Times New Roman" w:cs="Times New Roman"/>
          <w:sz w:val="24"/>
          <w:szCs w:val="24"/>
        </w:rPr>
      </w:pPr>
    </w:p>
    <w:p w:rsidR="00AD0313" w:rsidRDefault="00E05DA9" w:rsidP="00091733">
      <w:pPr>
        <w:spacing w:after="0"/>
        <w:ind w:left="90" w:right="90"/>
        <w:rPr>
          <w:rFonts w:ascii="Times New Roman" w:hAnsi="Times New Roman" w:cs="Times New Roman"/>
          <w:b/>
          <w:sz w:val="24"/>
          <w:szCs w:val="24"/>
        </w:rPr>
      </w:pPr>
      <w:r>
        <w:rPr>
          <w:rFonts w:ascii="Times New Roman" w:hAnsi="Times New Roman" w:cs="Times New Roman"/>
          <w:b/>
          <w:sz w:val="24"/>
          <w:szCs w:val="24"/>
        </w:rPr>
        <w:t>2</w:t>
      </w:r>
      <w:r w:rsidR="0078619B" w:rsidRPr="0078619B">
        <w:rPr>
          <w:rFonts w:ascii="Times New Roman" w:hAnsi="Times New Roman" w:cs="Times New Roman"/>
          <w:b/>
          <w:sz w:val="24"/>
          <w:szCs w:val="24"/>
        </w:rPr>
        <w:t>.3.4.2 Host Materials for Blue Phosphorescent OLEDs</w:t>
      </w:r>
    </w:p>
    <w:p w:rsidR="0078619B" w:rsidRDefault="0078619B" w:rsidP="00091733">
      <w:pPr>
        <w:spacing w:after="0"/>
        <w:ind w:left="90" w:right="90"/>
        <w:jc w:val="both"/>
        <w:rPr>
          <w:rFonts w:ascii="Times New Roman" w:hAnsi="Times New Roman" w:cs="Times New Roman"/>
          <w:sz w:val="24"/>
          <w:szCs w:val="24"/>
        </w:rPr>
      </w:pPr>
      <w:r>
        <w:rPr>
          <w:rFonts w:ascii="Times New Roman" w:hAnsi="Times New Roman" w:cs="Times New Roman"/>
          <w:b/>
          <w:sz w:val="24"/>
          <w:szCs w:val="24"/>
        </w:rPr>
        <w:tab/>
      </w:r>
      <w:r w:rsidRPr="00762A2B">
        <w:rPr>
          <w:rFonts w:ascii="Times New Roman" w:hAnsi="Times New Roman" w:cs="Times New Roman"/>
          <w:sz w:val="24"/>
          <w:szCs w:val="24"/>
        </w:rPr>
        <w:t>Blue phosphorescent OLED technologies still have issues but red and green phosphorescent OLED content have been used extensively in industrial goods. One reason is that there isn't a good material for the phosphorescent blue discharge layer to stick to.</w:t>
      </w:r>
      <w:r w:rsidR="00420D8A">
        <w:rPr>
          <w:rFonts w:ascii="Times New Roman" w:hAnsi="Times New Roman" w:cs="Times New Roman"/>
          <w:sz w:val="24"/>
          <w:szCs w:val="24"/>
        </w:rPr>
        <w:t xml:space="preserve"> </w:t>
      </w:r>
      <w:r w:rsidRPr="00762A2B">
        <w:rPr>
          <w:rFonts w:ascii="Times New Roman" w:hAnsi="Times New Roman" w:cs="Times New Roman"/>
          <w:sz w:val="24"/>
          <w:szCs w:val="24"/>
        </w:rPr>
        <w:t>Blue phosphorescent OLEDs need wide energy gap organic materials or high triplet excited energy level (E</w:t>
      </w:r>
      <w:r>
        <w:rPr>
          <w:rFonts w:ascii="Times New Roman" w:hAnsi="Times New Roman" w:cs="Times New Roman"/>
          <w:sz w:val="24"/>
          <w:szCs w:val="24"/>
        </w:rPr>
        <w:t xml:space="preserve">T) materials. </w:t>
      </w:r>
    </w:p>
    <w:p w:rsidR="0078619B" w:rsidRDefault="00E05DA9" w:rsidP="00091733">
      <w:pPr>
        <w:spacing w:after="0"/>
        <w:ind w:left="90" w:right="90"/>
        <w:jc w:val="both"/>
        <w:rPr>
          <w:rFonts w:ascii="Times New Roman" w:hAnsi="Times New Roman" w:cs="Times New Roman"/>
          <w:sz w:val="24"/>
          <w:szCs w:val="24"/>
        </w:rPr>
      </w:pPr>
      <w:r>
        <w:rPr>
          <w:rFonts w:ascii="Times New Roman" w:hAnsi="Times New Roman" w:cs="Times New Roman"/>
          <w:sz w:val="24"/>
          <w:szCs w:val="24"/>
        </w:rPr>
        <w:t>As shown in Fig. 2</w:t>
      </w:r>
      <w:r w:rsidR="0078619B" w:rsidRPr="00762A2B">
        <w:rPr>
          <w:rFonts w:ascii="Times New Roman" w:hAnsi="Times New Roman" w:cs="Times New Roman"/>
          <w:sz w:val="24"/>
          <w:szCs w:val="24"/>
        </w:rPr>
        <w:t>.17, wide energy gap organic host materials and charge carrying materials need to be made. Also, both a small EST (the difference in energy between the S</w:t>
      </w:r>
      <w:r w:rsidR="0078619B" w:rsidRPr="00420D8A">
        <w:rPr>
          <w:rFonts w:ascii="Times New Roman" w:hAnsi="Times New Roman" w:cs="Times New Roman"/>
          <w:sz w:val="24"/>
          <w:szCs w:val="24"/>
          <w:vertAlign w:val="subscript"/>
        </w:rPr>
        <w:t>1</w:t>
      </w:r>
      <w:r w:rsidR="0078619B" w:rsidRPr="00762A2B">
        <w:rPr>
          <w:rFonts w:ascii="Times New Roman" w:hAnsi="Times New Roman" w:cs="Times New Roman"/>
          <w:sz w:val="24"/>
          <w:szCs w:val="24"/>
        </w:rPr>
        <w:t xml:space="preserve"> and T</w:t>
      </w:r>
      <w:r w:rsidR="0078619B" w:rsidRPr="00420D8A">
        <w:rPr>
          <w:rFonts w:ascii="Times New Roman" w:hAnsi="Times New Roman" w:cs="Times New Roman"/>
          <w:sz w:val="24"/>
          <w:szCs w:val="24"/>
          <w:vertAlign w:val="subscript"/>
        </w:rPr>
        <w:t xml:space="preserve">1 </w:t>
      </w:r>
      <w:r w:rsidR="0078619B" w:rsidRPr="00762A2B">
        <w:rPr>
          <w:rFonts w:ascii="Times New Roman" w:hAnsi="Times New Roman" w:cs="Times New Roman"/>
          <w:sz w:val="24"/>
          <w:szCs w:val="24"/>
        </w:rPr>
        <w:t xml:space="preserve">states) and a high ET are needed. In order for blue phosphorescent OLEDs to work, the host materials must have </w:t>
      </w:r>
      <w:r w:rsidR="00420D8A" w:rsidRPr="00762A2B">
        <w:rPr>
          <w:rFonts w:ascii="Times New Roman" w:hAnsi="Times New Roman" w:cs="Times New Roman"/>
          <w:sz w:val="24"/>
          <w:szCs w:val="24"/>
        </w:rPr>
        <w:t>high</w:t>
      </w:r>
      <w:r w:rsidR="0078619B" w:rsidRPr="00762A2B">
        <w:rPr>
          <w:rFonts w:ascii="Times New Roman" w:hAnsi="Times New Roman" w:cs="Times New Roman"/>
          <w:sz w:val="24"/>
          <w:szCs w:val="24"/>
        </w:rPr>
        <w:t xml:space="preserve"> triplet energy (ET) of more than 2.75 </w:t>
      </w:r>
      <w:proofErr w:type="spellStart"/>
      <w:r w:rsidR="0078619B" w:rsidRPr="00762A2B">
        <w:rPr>
          <w:rFonts w:ascii="Times New Roman" w:hAnsi="Times New Roman" w:cs="Times New Roman"/>
          <w:sz w:val="24"/>
          <w:szCs w:val="24"/>
        </w:rPr>
        <w:t>eV</w:t>
      </w:r>
      <w:proofErr w:type="spellEnd"/>
      <w:r w:rsidR="0078619B" w:rsidRPr="00762A2B">
        <w:rPr>
          <w:rFonts w:ascii="Times New Roman" w:hAnsi="Times New Roman" w:cs="Times New Roman"/>
          <w:sz w:val="24"/>
          <w:szCs w:val="24"/>
        </w:rPr>
        <w:t>.</w:t>
      </w:r>
      <w:r w:rsidR="00420D8A">
        <w:rPr>
          <w:rFonts w:ascii="Times New Roman" w:hAnsi="Times New Roman" w:cs="Times New Roman"/>
          <w:sz w:val="24"/>
          <w:szCs w:val="24"/>
        </w:rPr>
        <w:t xml:space="preserve"> </w:t>
      </w:r>
      <w:r w:rsidR="0078619B" w:rsidRPr="00762A2B">
        <w:rPr>
          <w:rFonts w:ascii="Times New Roman" w:hAnsi="Times New Roman" w:cs="Times New Roman"/>
          <w:sz w:val="24"/>
          <w:szCs w:val="24"/>
        </w:rPr>
        <w:t xml:space="preserve">Adachi et al. of Forrest and Thompson's group at Princeton University (USA) reported that an OLED device with </w:t>
      </w:r>
      <w:proofErr w:type="spellStart"/>
      <w:r w:rsidR="0078619B" w:rsidRPr="00762A2B">
        <w:rPr>
          <w:rFonts w:ascii="Times New Roman" w:hAnsi="Times New Roman" w:cs="Times New Roman"/>
          <w:sz w:val="24"/>
          <w:szCs w:val="24"/>
        </w:rPr>
        <w:t>FIrpic</w:t>
      </w:r>
      <w:proofErr w:type="spellEnd"/>
      <w:r w:rsidR="0078619B" w:rsidRPr="00762A2B">
        <w:rPr>
          <w:rFonts w:ascii="Times New Roman" w:hAnsi="Times New Roman" w:cs="Times New Roman"/>
          <w:sz w:val="24"/>
          <w:szCs w:val="24"/>
        </w:rPr>
        <w:t xml:space="preserve"> doped to 4</w:t>
      </w:r>
      <w:proofErr w:type="gramStart"/>
      <w:r w:rsidR="0078619B" w:rsidRPr="00762A2B">
        <w:rPr>
          <w:rFonts w:ascii="Times New Roman" w:hAnsi="Times New Roman" w:cs="Times New Roman"/>
          <w:sz w:val="24"/>
          <w:szCs w:val="24"/>
        </w:rPr>
        <w:t>,4</w:t>
      </w:r>
      <w:proofErr w:type="gramEnd"/>
      <w:r w:rsidR="0078619B" w:rsidRPr="00762A2B">
        <w:rPr>
          <w:rFonts w:ascii="Times New Roman" w:hAnsi="Times New Roman" w:cs="Times New Roman"/>
          <w:sz w:val="24"/>
          <w:szCs w:val="24"/>
        </w:rPr>
        <w:t xml:space="preserve">′‐N,N‐′‐dicarbazole‐biphenyl (CBP) showed blue phosphorescent emission with the peak wavelength of 470 nm, a very high maximum organic light‐emitting device external quantum efficiency of (5.7±0.3)% and a luminous power efficiency of (6.3±0.3)lm/W [42]. But CBP and </w:t>
      </w:r>
      <w:proofErr w:type="spellStart"/>
      <w:r w:rsidR="0078619B" w:rsidRPr="00762A2B">
        <w:rPr>
          <w:rFonts w:ascii="Times New Roman" w:hAnsi="Times New Roman" w:cs="Times New Roman"/>
          <w:sz w:val="24"/>
          <w:szCs w:val="24"/>
        </w:rPr>
        <w:t>FIrpic</w:t>
      </w:r>
      <w:proofErr w:type="spellEnd"/>
      <w:r w:rsidR="0078619B" w:rsidRPr="00762A2B">
        <w:rPr>
          <w:rFonts w:ascii="Times New Roman" w:hAnsi="Times New Roman" w:cs="Times New Roman"/>
          <w:sz w:val="24"/>
          <w:szCs w:val="24"/>
        </w:rPr>
        <w:t xml:space="preserve"> have triplet energies of 2.6 </w:t>
      </w:r>
      <w:proofErr w:type="spellStart"/>
      <w:r w:rsidR="0078619B" w:rsidRPr="00762A2B">
        <w:rPr>
          <w:rFonts w:ascii="Times New Roman" w:hAnsi="Times New Roman" w:cs="Times New Roman"/>
          <w:sz w:val="24"/>
          <w:szCs w:val="24"/>
        </w:rPr>
        <w:t>eV</w:t>
      </w:r>
      <w:proofErr w:type="spellEnd"/>
      <w:r w:rsidR="0078619B" w:rsidRPr="00762A2B">
        <w:rPr>
          <w:rFonts w:ascii="Times New Roman" w:hAnsi="Times New Roman" w:cs="Times New Roman"/>
          <w:sz w:val="24"/>
          <w:szCs w:val="24"/>
        </w:rPr>
        <w:t xml:space="preserve"> and 2.7 </w:t>
      </w:r>
      <w:proofErr w:type="spellStart"/>
      <w:r w:rsidR="0078619B" w:rsidRPr="00762A2B">
        <w:rPr>
          <w:rFonts w:ascii="Times New Roman" w:hAnsi="Times New Roman" w:cs="Times New Roman"/>
          <w:sz w:val="24"/>
          <w:szCs w:val="24"/>
        </w:rPr>
        <w:t>eV</w:t>
      </w:r>
      <w:proofErr w:type="spellEnd"/>
      <w:r w:rsidR="0078619B" w:rsidRPr="00762A2B">
        <w:rPr>
          <w:rFonts w:ascii="Times New Roman" w:hAnsi="Times New Roman" w:cs="Times New Roman"/>
          <w:sz w:val="24"/>
          <w:szCs w:val="24"/>
        </w:rPr>
        <w:t xml:space="preserve">, respectively [47, 48]. </w:t>
      </w:r>
    </w:p>
    <w:p w:rsidR="0078619B" w:rsidRDefault="0078619B" w:rsidP="00091733">
      <w:pPr>
        <w:spacing w:after="0"/>
        <w:ind w:left="90" w:right="90"/>
        <w:jc w:val="both"/>
        <w:rPr>
          <w:rFonts w:ascii="Times New Roman" w:hAnsi="Times New Roman" w:cs="Times New Roman"/>
          <w:sz w:val="24"/>
          <w:szCs w:val="24"/>
        </w:rPr>
      </w:pPr>
      <w:r w:rsidRPr="00762A2B">
        <w:rPr>
          <w:rFonts w:ascii="Times New Roman" w:hAnsi="Times New Roman" w:cs="Times New Roman"/>
          <w:sz w:val="24"/>
          <w:szCs w:val="24"/>
        </w:rPr>
        <w:t xml:space="preserve">The energy confinement is not enough because the triplet energy of CBP is lower than that of </w:t>
      </w:r>
      <w:proofErr w:type="spellStart"/>
      <w:r w:rsidRPr="00762A2B">
        <w:rPr>
          <w:rFonts w:ascii="Times New Roman" w:hAnsi="Times New Roman" w:cs="Times New Roman"/>
          <w:sz w:val="24"/>
          <w:szCs w:val="24"/>
        </w:rPr>
        <w:t>FIrpic.Tokito</w:t>
      </w:r>
      <w:proofErr w:type="spellEnd"/>
      <w:r w:rsidRPr="00762A2B">
        <w:rPr>
          <w:rFonts w:ascii="Times New Roman" w:hAnsi="Times New Roman" w:cs="Times New Roman"/>
          <w:sz w:val="24"/>
          <w:szCs w:val="24"/>
        </w:rPr>
        <w:t xml:space="preserve"> et al. of Japan's NHK Science and Technical Research Laboratories used CDBP (4,4′-bis(9-</w:t>
      </w:r>
      <w:r w:rsidRPr="00762A2B">
        <w:rPr>
          <w:rFonts w:ascii="Times New Roman" w:hAnsi="Times New Roman" w:cs="Times New Roman"/>
          <w:sz w:val="24"/>
          <w:szCs w:val="24"/>
        </w:rPr>
        <w:lastRenderedPageBreak/>
        <w:t>carbazolyl)-2,2′-dimethyl-biphenyl), which is a CBP deriva</w:t>
      </w:r>
      <w:r w:rsidR="00E05DA9">
        <w:rPr>
          <w:rFonts w:ascii="Times New Roman" w:hAnsi="Times New Roman" w:cs="Times New Roman"/>
          <w:sz w:val="24"/>
          <w:szCs w:val="24"/>
        </w:rPr>
        <w:t xml:space="preserve">tive with a </w:t>
      </w:r>
      <w:proofErr w:type="spellStart"/>
      <w:r w:rsidR="00E05DA9">
        <w:rPr>
          <w:rFonts w:ascii="Times New Roman" w:hAnsi="Times New Roman" w:cs="Times New Roman"/>
          <w:sz w:val="24"/>
          <w:szCs w:val="24"/>
        </w:rPr>
        <w:t>dimethyl</w:t>
      </w:r>
      <w:proofErr w:type="spellEnd"/>
      <w:r w:rsidR="00E05DA9">
        <w:rPr>
          <w:rFonts w:ascii="Times New Roman" w:hAnsi="Times New Roman" w:cs="Times New Roman"/>
          <w:sz w:val="24"/>
          <w:szCs w:val="24"/>
        </w:rPr>
        <w:t xml:space="preserve"> added [47,48]. Figure 2</w:t>
      </w:r>
      <w:r w:rsidRPr="00762A2B">
        <w:rPr>
          <w:rFonts w:ascii="Times New Roman" w:hAnsi="Times New Roman" w:cs="Times New Roman"/>
          <w:sz w:val="24"/>
          <w:szCs w:val="24"/>
        </w:rPr>
        <w:t xml:space="preserve">.18 shows how the molecules of CDBP, CBP, and </w:t>
      </w:r>
      <w:proofErr w:type="spellStart"/>
      <w:r w:rsidRPr="00762A2B">
        <w:rPr>
          <w:rFonts w:ascii="Times New Roman" w:hAnsi="Times New Roman" w:cs="Times New Roman"/>
          <w:sz w:val="24"/>
          <w:szCs w:val="24"/>
        </w:rPr>
        <w:t>FIrpic</w:t>
      </w:r>
      <w:proofErr w:type="spellEnd"/>
      <w:r w:rsidRPr="00762A2B">
        <w:rPr>
          <w:rFonts w:ascii="Times New Roman" w:hAnsi="Times New Roman" w:cs="Times New Roman"/>
          <w:sz w:val="24"/>
          <w:szCs w:val="24"/>
        </w:rPr>
        <w:t xml:space="preserve"> are made and how much energy they have. CDBP has </w:t>
      </w:r>
      <w:proofErr w:type="gramStart"/>
      <w:r w:rsidRPr="00762A2B">
        <w:rPr>
          <w:rFonts w:ascii="Times New Roman" w:hAnsi="Times New Roman" w:cs="Times New Roman"/>
          <w:sz w:val="24"/>
          <w:szCs w:val="24"/>
        </w:rPr>
        <w:t>a higher</w:t>
      </w:r>
      <w:proofErr w:type="gramEnd"/>
      <w:r w:rsidRPr="00762A2B">
        <w:rPr>
          <w:rFonts w:ascii="Times New Roman" w:hAnsi="Times New Roman" w:cs="Times New Roman"/>
          <w:sz w:val="24"/>
          <w:szCs w:val="24"/>
        </w:rPr>
        <w:t xml:space="preserve"> triplet energy of 3.0 </w:t>
      </w:r>
      <w:proofErr w:type="spellStart"/>
      <w:r w:rsidRPr="00762A2B">
        <w:rPr>
          <w:rFonts w:ascii="Times New Roman" w:hAnsi="Times New Roman" w:cs="Times New Roman"/>
          <w:sz w:val="24"/>
          <w:szCs w:val="24"/>
        </w:rPr>
        <w:t>eV</w:t>
      </w:r>
      <w:proofErr w:type="spellEnd"/>
      <w:r w:rsidRPr="00762A2B">
        <w:rPr>
          <w:rFonts w:ascii="Times New Roman" w:hAnsi="Times New Roman" w:cs="Times New Roman"/>
          <w:sz w:val="24"/>
          <w:szCs w:val="24"/>
        </w:rPr>
        <w:t xml:space="preserve"> than both CBP and </w:t>
      </w:r>
      <w:proofErr w:type="spellStart"/>
      <w:r w:rsidRPr="00762A2B">
        <w:rPr>
          <w:rFonts w:ascii="Times New Roman" w:hAnsi="Times New Roman" w:cs="Times New Roman"/>
          <w:sz w:val="24"/>
          <w:szCs w:val="24"/>
        </w:rPr>
        <w:t>FIrpic</w:t>
      </w:r>
      <w:proofErr w:type="spellEnd"/>
      <w:r w:rsidRPr="00762A2B">
        <w:rPr>
          <w:rFonts w:ascii="Times New Roman" w:hAnsi="Times New Roman" w:cs="Times New Roman"/>
          <w:sz w:val="24"/>
          <w:szCs w:val="24"/>
        </w:rPr>
        <w:t xml:space="preserve">. The kink in the biphenyl molecule, which is caused by adding two methyl groups to the </w:t>
      </w:r>
      <w:proofErr w:type="spellStart"/>
      <w:r w:rsidRPr="00762A2B">
        <w:rPr>
          <w:rFonts w:ascii="Times New Roman" w:hAnsi="Times New Roman" w:cs="Times New Roman"/>
          <w:sz w:val="24"/>
          <w:szCs w:val="24"/>
        </w:rPr>
        <w:t>ortho</w:t>
      </w:r>
      <w:proofErr w:type="spellEnd"/>
      <w:r w:rsidRPr="00762A2B">
        <w:rPr>
          <w:rFonts w:ascii="Times New Roman" w:hAnsi="Times New Roman" w:cs="Times New Roman"/>
          <w:sz w:val="24"/>
          <w:szCs w:val="24"/>
        </w:rPr>
        <w:t xml:space="preserve"> position of the biphenyl, seems to be the reason why the triplet energy of CDBP goes up. Since the triplet energy of CDBP is higher than that of </w:t>
      </w:r>
      <w:proofErr w:type="spellStart"/>
      <w:r w:rsidRPr="00762A2B">
        <w:rPr>
          <w:rFonts w:ascii="Times New Roman" w:hAnsi="Times New Roman" w:cs="Times New Roman"/>
          <w:sz w:val="24"/>
          <w:szCs w:val="24"/>
        </w:rPr>
        <w:t>FIrpic</w:t>
      </w:r>
      <w:proofErr w:type="spellEnd"/>
      <w:r w:rsidRPr="00762A2B">
        <w:rPr>
          <w:rFonts w:ascii="Times New Roman" w:hAnsi="Times New Roman" w:cs="Times New Roman"/>
          <w:sz w:val="24"/>
          <w:szCs w:val="24"/>
        </w:rPr>
        <w:t xml:space="preserve">, there seems to be a good transfer of energy from the triplet state of CDBP to the triplet state of </w:t>
      </w:r>
      <w:proofErr w:type="spellStart"/>
      <w:r w:rsidRPr="00762A2B">
        <w:rPr>
          <w:rFonts w:ascii="Times New Roman" w:hAnsi="Times New Roman" w:cs="Times New Roman"/>
          <w:sz w:val="24"/>
          <w:szCs w:val="24"/>
        </w:rPr>
        <w:t>FIrpic</w:t>
      </w:r>
      <w:proofErr w:type="spellEnd"/>
      <w:r w:rsidRPr="00762A2B">
        <w:rPr>
          <w:rFonts w:ascii="Times New Roman" w:hAnsi="Times New Roman" w:cs="Times New Roman"/>
          <w:sz w:val="24"/>
          <w:szCs w:val="24"/>
        </w:rPr>
        <w:t>. This makes the process very efficient.</w:t>
      </w:r>
    </w:p>
    <w:p w:rsidR="0078619B"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50155" cy="2966720"/>
            <wp:effectExtent l="19050" t="0" r="0" b="0"/>
            <wp:docPr id="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5050155" cy="2966720"/>
                    </a:xfrm>
                    <a:prstGeom prst="rect">
                      <a:avLst/>
                    </a:prstGeom>
                    <a:noFill/>
                    <a:ln w="9525">
                      <a:noFill/>
                      <a:miter lim="800000"/>
                      <a:headEnd/>
                      <a:tailEnd/>
                    </a:ln>
                  </pic:spPr>
                </pic:pic>
              </a:graphicData>
            </a:graphic>
          </wp:inline>
        </w:drawing>
      </w:r>
    </w:p>
    <w:p w:rsidR="009341E5"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9341E5" w:rsidRPr="009341E5">
        <w:rPr>
          <w:rFonts w:ascii="Times New Roman" w:hAnsi="Times New Roman" w:cs="Times New Roman"/>
          <w:sz w:val="24"/>
          <w:szCs w:val="24"/>
        </w:rPr>
        <w:t xml:space="preserve">.18 Molecular structures and energy levels of CDBP, CBP, and </w:t>
      </w:r>
      <w:proofErr w:type="spellStart"/>
      <w:r w:rsidR="009341E5" w:rsidRPr="009341E5">
        <w:rPr>
          <w:rFonts w:ascii="Times New Roman" w:hAnsi="Times New Roman" w:cs="Times New Roman"/>
          <w:sz w:val="24"/>
          <w:szCs w:val="24"/>
        </w:rPr>
        <w:t>FIrpic</w:t>
      </w:r>
      <w:proofErr w:type="spellEnd"/>
    </w:p>
    <w:p w:rsidR="009341E5" w:rsidRPr="009341E5"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70325" cy="2019935"/>
            <wp:effectExtent l="19050" t="0" r="0" b="0"/>
            <wp:docPr id="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3870325" cy="2019935"/>
                    </a:xfrm>
                    <a:prstGeom prst="rect">
                      <a:avLst/>
                    </a:prstGeom>
                    <a:noFill/>
                    <a:ln w="9525">
                      <a:noFill/>
                      <a:miter lim="800000"/>
                      <a:headEnd/>
                      <a:tailEnd/>
                    </a:ln>
                  </pic:spPr>
                </pic:pic>
              </a:graphicData>
            </a:graphic>
          </wp:inline>
        </w:drawing>
      </w:r>
    </w:p>
    <w:p w:rsidR="0078619B" w:rsidRDefault="00E05DA9"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9341E5" w:rsidRPr="009341E5">
        <w:rPr>
          <w:rFonts w:ascii="Times New Roman" w:hAnsi="Times New Roman" w:cs="Times New Roman"/>
          <w:sz w:val="24"/>
          <w:szCs w:val="24"/>
        </w:rPr>
        <w:t xml:space="preserve">.19 </w:t>
      </w:r>
      <w:proofErr w:type="gramStart"/>
      <w:r w:rsidR="009341E5" w:rsidRPr="009341E5">
        <w:rPr>
          <w:rFonts w:ascii="Times New Roman" w:hAnsi="Times New Roman" w:cs="Times New Roman"/>
          <w:sz w:val="24"/>
          <w:szCs w:val="24"/>
        </w:rPr>
        <w:t>A</w:t>
      </w:r>
      <w:proofErr w:type="gramEnd"/>
      <w:r w:rsidR="009341E5" w:rsidRPr="009341E5">
        <w:rPr>
          <w:rFonts w:ascii="Times New Roman" w:hAnsi="Times New Roman" w:cs="Times New Roman"/>
          <w:sz w:val="24"/>
          <w:szCs w:val="24"/>
        </w:rPr>
        <w:t xml:space="preserve"> blue phosphorescent device</w:t>
      </w:r>
    </w:p>
    <w:p w:rsidR="009341E5" w:rsidRPr="001B2EAF" w:rsidRDefault="009341E5" w:rsidP="00091733">
      <w:pPr>
        <w:spacing w:after="0"/>
        <w:ind w:left="90" w:right="90"/>
        <w:jc w:val="both"/>
        <w:rPr>
          <w:rFonts w:ascii="Times New Roman" w:hAnsi="Times New Roman" w:cs="Times New Roman"/>
          <w:sz w:val="24"/>
          <w:szCs w:val="24"/>
        </w:rPr>
      </w:pPr>
      <w:r w:rsidRPr="001B2EAF">
        <w:rPr>
          <w:rFonts w:ascii="Times New Roman" w:hAnsi="Times New Roman" w:cs="Times New Roman"/>
          <w:sz w:val="24"/>
          <w:szCs w:val="24"/>
        </w:rPr>
        <w:t xml:space="preserve">Actually, </w:t>
      </w:r>
      <w:proofErr w:type="spellStart"/>
      <w:r w:rsidRPr="001B2EAF">
        <w:rPr>
          <w:rFonts w:ascii="Times New Roman" w:hAnsi="Times New Roman" w:cs="Times New Roman"/>
          <w:sz w:val="24"/>
          <w:szCs w:val="24"/>
        </w:rPr>
        <w:t>Tokito</w:t>
      </w:r>
      <w:proofErr w:type="spellEnd"/>
      <w:r w:rsidRPr="001B2EAF">
        <w:rPr>
          <w:rFonts w:ascii="Times New Roman" w:hAnsi="Times New Roman" w:cs="Times New Roman"/>
          <w:sz w:val="24"/>
          <w:szCs w:val="24"/>
        </w:rPr>
        <w:t xml:space="preserve"> et al. used </w:t>
      </w:r>
      <w:proofErr w:type="spellStart"/>
      <w:r w:rsidRPr="001B2EAF">
        <w:rPr>
          <w:rFonts w:ascii="Times New Roman" w:hAnsi="Times New Roman" w:cs="Times New Roman"/>
          <w:sz w:val="24"/>
          <w:szCs w:val="24"/>
        </w:rPr>
        <w:t>FIrpic</w:t>
      </w:r>
      <w:proofErr w:type="spellEnd"/>
      <w:r w:rsidRPr="001B2EAF">
        <w:rPr>
          <w:rFonts w:ascii="Times New Roman" w:hAnsi="Times New Roman" w:cs="Times New Roman"/>
          <w:sz w:val="24"/>
          <w:szCs w:val="24"/>
        </w:rPr>
        <w:t xml:space="preserve"> and CDBP to make a phosphorescent OLED technology that worked e</w:t>
      </w:r>
      <w:r w:rsidR="00E05DA9">
        <w:rPr>
          <w:rFonts w:ascii="Times New Roman" w:hAnsi="Times New Roman" w:cs="Times New Roman"/>
          <w:sz w:val="24"/>
          <w:szCs w:val="24"/>
        </w:rPr>
        <w:t>xceptionally well [47]. Figure 2</w:t>
      </w:r>
      <w:r w:rsidRPr="001B2EAF">
        <w:rPr>
          <w:rFonts w:ascii="Times New Roman" w:hAnsi="Times New Roman" w:cs="Times New Roman"/>
          <w:sz w:val="24"/>
          <w:szCs w:val="24"/>
        </w:rPr>
        <w:t>.19 shows the construction of the device and some of the materials that are used. They said that the best external quantum efficiency they could get was 10.4%, which is the same as a current efficiency of 20.4cd/A.</w:t>
      </w:r>
    </w:p>
    <w:p w:rsidR="009341E5" w:rsidRDefault="00E05DA9" w:rsidP="00091733">
      <w:pPr>
        <w:spacing w:after="0"/>
        <w:ind w:left="90" w:right="9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773930" cy="1701165"/>
            <wp:effectExtent l="19050" t="0" r="7620" b="0"/>
            <wp:docPr id="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4773930" cy="1701165"/>
                    </a:xfrm>
                    <a:prstGeom prst="rect">
                      <a:avLst/>
                    </a:prstGeom>
                    <a:noFill/>
                    <a:ln w="9525">
                      <a:noFill/>
                      <a:miter lim="800000"/>
                      <a:headEnd/>
                      <a:tailEnd/>
                    </a:ln>
                  </pic:spPr>
                </pic:pic>
              </a:graphicData>
            </a:graphic>
          </wp:inline>
        </w:drawing>
      </w:r>
    </w:p>
    <w:p w:rsidR="009341E5" w:rsidRDefault="00E05DA9" w:rsidP="00091733">
      <w:pPr>
        <w:spacing w:after="0"/>
        <w:ind w:left="90" w:right="90"/>
        <w:jc w:val="center"/>
      </w:pPr>
      <w:r>
        <w:t>Figure 2</w:t>
      </w:r>
      <w:r w:rsidR="009341E5">
        <w:t>.20 Example of recently developed host materials for blue phosphorescent OLEDs</w:t>
      </w:r>
    </w:p>
    <w:p w:rsidR="009341E5" w:rsidRDefault="009341E5" w:rsidP="00091733">
      <w:pPr>
        <w:spacing w:after="0"/>
        <w:ind w:left="90" w:right="90"/>
        <w:jc w:val="both"/>
        <w:rPr>
          <w:rFonts w:ascii="Times New Roman" w:hAnsi="Times New Roman" w:cs="Times New Roman"/>
          <w:sz w:val="24"/>
          <w:szCs w:val="24"/>
        </w:rPr>
      </w:pPr>
    </w:p>
    <w:p w:rsidR="00E05DA9" w:rsidRDefault="009341E5" w:rsidP="00091733">
      <w:pPr>
        <w:spacing w:after="0"/>
        <w:ind w:left="90" w:right="90"/>
        <w:jc w:val="both"/>
        <w:rPr>
          <w:rFonts w:ascii="Times New Roman" w:hAnsi="Times New Roman" w:cs="Times New Roman"/>
          <w:sz w:val="24"/>
          <w:szCs w:val="24"/>
        </w:rPr>
      </w:pPr>
      <w:r w:rsidRPr="001B2EAF">
        <w:rPr>
          <w:rFonts w:ascii="Times New Roman" w:hAnsi="Times New Roman" w:cs="Times New Roman"/>
          <w:sz w:val="24"/>
          <w:szCs w:val="24"/>
        </w:rPr>
        <w:t>So far, numerous types of host materials for blue phosphorescent OLEDs have be</w:t>
      </w:r>
      <w:r w:rsidR="00E05DA9">
        <w:rPr>
          <w:rFonts w:ascii="Times New Roman" w:hAnsi="Times New Roman" w:cs="Times New Roman"/>
          <w:sz w:val="24"/>
          <w:szCs w:val="24"/>
        </w:rPr>
        <w:t>en researched and made. Figure 2</w:t>
      </w:r>
      <w:r w:rsidRPr="001B2EAF">
        <w:rPr>
          <w:rFonts w:ascii="Times New Roman" w:hAnsi="Times New Roman" w:cs="Times New Roman"/>
          <w:sz w:val="24"/>
          <w:szCs w:val="24"/>
        </w:rPr>
        <w:t xml:space="preserve">.20 shows some cases. </w:t>
      </w:r>
      <w:proofErr w:type="spellStart"/>
      <w:r w:rsidRPr="001B2EAF">
        <w:rPr>
          <w:rFonts w:ascii="Times New Roman" w:hAnsi="Times New Roman" w:cs="Times New Roman"/>
          <w:sz w:val="24"/>
          <w:szCs w:val="24"/>
        </w:rPr>
        <w:t>Sasabe</w:t>
      </w:r>
      <w:proofErr w:type="spellEnd"/>
      <w:r w:rsidRPr="001B2EAF">
        <w:rPr>
          <w:rFonts w:ascii="Times New Roman" w:hAnsi="Times New Roman" w:cs="Times New Roman"/>
          <w:sz w:val="24"/>
          <w:szCs w:val="24"/>
        </w:rPr>
        <w:t xml:space="preserve"> et al. at Yamagata University in Japan made a blue phosphorescent OLED with high-efficiency multi-photon emission. They got 90cd/</w:t>
      </w:r>
      <w:proofErr w:type="gramStart"/>
      <w:r w:rsidRPr="001B2EAF">
        <w:rPr>
          <w:rFonts w:ascii="Times New Roman" w:hAnsi="Times New Roman" w:cs="Times New Roman"/>
          <w:sz w:val="24"/>
          <w:szCs w:val="24"/>
        </w:rPr>
        <w:t>A and</w:t>
      </w:r>
      <w:proofErr w:type="gramEnd"/>
      <w:r w:rsidRPr="001B2EAF">
        <w:rPr>
          <w:rFonts w:ascii="Times New Roman" w:hAnsi="Times New Roman" w:cs="Times New Roman"/>
          <w:sz w:val="24"/>
          <w:szCs w:val="24"/>
        </w:rPr>
        <w:t xml:space="preserve"> 41 lm/W [49].</w:t>
      </w:r>
    </w:p>
    <w:p w:rsidR="009341E5" w:rsidRPr="00E05DA9" w:rsidRDefault="00E05DA9" w:rsidP="00091733">
      <w:pPr>
        <w:spacing w:after="0"/>
        <w:ind w:left="90" w:right="90"/>
        <w:jc w:val="both"/>
        <w:rPr>
          <w:rFonts w:ascii="Times New Roman" w:hAnsi="Times New Roman" w:cs="Times New Roman"/>
          <w:sz w:val="24"/>
          <w:szCs w:val="24"/>
        </w:rPr>
      </w:pPr>
      <w:r>
        <w:rPr>
          <w:rFonts w:ascii="Times New Roman" w:hAnsi="Times New Roman" w:cs="Times New Roman"/>
          <w:b/>
          <w:sz w:val="24"/>
          <w:szCs w:val="24"/>
        </w:rPr>
        <w:t>2</w:t>
      </w:r>
      <w:r w:rsidR="00326BFB" w:rsidRPr="00326BFB">
        <w:rPr>
          <w:rFonts w:ascii="Times New Roman" w:hAnsi="Times New Roman" w:cs="Times New Roman"/>
          <w:b/>
          <w:sz w:val="24"/>
          <w:szCs w:val="24"/>
        </w:rPr>
        <w:t>.3.5 Emitting Materials and Host Materials in TADF Emission Layers</w:t>
      </w:r>
    </w:p>
    <w:p w:rsidR="00326BFB" w:rsidRPr="001B2EAF" w:rsidRDefault="00326BFB" w:rsidP="00091733">
      <w:pPr>
        <w:spacing w:after="0"/>
        <w:ind w:left="90" w:right="90"/>
        <w:jc w:val="both"/>
        <w:rPr>
          <w:rFonts w:ascii="Times New Roman" w:hAnsi="Times New Roman" w:cs="Times New Roman"/>
          <w:sz w:val="24"/>
          <w:szCs w:val="24"/>
        </w:rPr>
      </w:pPr>
      <w:r>
        <w:rPr>
          <w:rFonts w:ascii="Times New Roman" w:hAnsi="Times New Roman" w:cs="Times New Roman"/>
          <w:b/>
          <w:sz w:val="24"/>
          <w:szCs w:val="24"/>
        </w:rPr>
        <w:tab/>
      </w:r>
      <w:r w:rsidRPr="001B2EAF">
        <w:rPr>
          <w:rFonts w:ascii="Times New Roman" w:hAnsi="Times New Roman" w:cs="Times New Roman"/>
          <w:sz w:val="24"/>
          <w:szCs w:val="24"/>
        </w:rPr>
        <w:t>Thermally activated delayed fluorescent (TADF) materials are good candidates for the next wave of materials because TADF can make fluorescent materials work well even if they don't contain any rare meta</w:t>
      </w:r>
      <w:r>
        <w:rPr>
          <w:rFonts w:ascii="Times New Roman" w:hAnsi="Times New Roman" w:cs="Times New Roman"/>
          <w:sz w:val="24"/>
          <w:szCs w:val="24"/>
        </w:rPr>
        <w:t>ls.</w:t>
      </w:r>
      <w:r w:rsidR="00E741AA">
        <w:rPr>
          <w:rFonts w:ascii="Times New Roman" w:hAnsi="Times New Roman" w:cs="Times New Roman"/>
          <w:sz w:val="24"/>
          <w:szCs w:val="24"/>
        </w:rPr>
        <w:t xml:space="preserve"> Fig. 2</w:t>
      </w:r>
      <w:r w:rsidRPr="001B2EAF">
        <w:rPr>
          <w:rFonts w:ascii="Times New Roman" w:hAnsi="Times New Roman" w:cs="Times New Roman"/>
          <w:sz w:val="24"/>
          <w:szCs w:val="24"/>
        </w:rPr>
        <w:t>.6 shows that TADF materials need a small energy difference (EST) between the excited singlet state (S</w:t>
      </w:r>
      <w:r w:rsidRPr="00E741AA">
        <w:rPr>
          <w:rFonts w:ascii="Times New Roman" w:hAnsi="Times New Roman" w:cs="Times New Roman"/>
          <w:sz w:val="24"/>
          <w:szCs w:val="24"/>
          <w:vertAlign w:val="subscript"/>
        </w:rPr>
        <w:t>1</w:t>
      </w:r>
      <w:r w:rsidRPr="001B2EAF">
        <w:rPr>
          <w:rFonts w:ascii="Times New Roman" w:hAnsi="Times New Roman" w:cs="Times New Roman"/>
          <w:sz w:val="24"/>
          <w:szCs w:val="24"/>
        </w:rPr>
        <w:t>) and the excited triplet state (T</w:t>
      </w:r>
      <w:r w:rsidRPr="00E741AA">
        <w:rPr>
          <w:rFonts w:ascii="Times New Roman" w:hAnsi="Times New Roman" w:cs="Times New Roman"/>
          <w:sz w:val="24"/>
          <w:szCs w:val="24"/>
          <w:vertAlign w:val="subscript"/>
        </w:rPr>
        <w:t>1</w:t>
      </w:r>
      <w:r w:rsidRPr="001B2EAF">
        <w:rPr>
          <w:rFonts w:ascii="Times New Roman" w:hAnsi="Times New Roman" w:cs="Times New Roman"/>
          <w:sz w:val="24"/>
          <w:szCs w:val="24"/>
        </w:rPr>
        <w:t xml:space="preserve">). Most bright materials are thought to have an EST of 0.5–1.0 </w:t>
      </w:r>
      <w:proofErr w:type="spellStart"/>
      <w:r w:rsidRPr="001B2EAF">
        <w:rPr>
          <w:rFonts w:ascii="Times New Roman" w:hAnsi="Times New Roman" w:cs="Times New Roman"/>
          <w:sz w:val="24"/>
          <w:szCs w:val="24"/>
        </w:rPr>
        <w:t>eV</w:t>
      </w:r>
      <w:proofErr w:type="spellEnd"/>
      <w:r w:rsidRPr="001B2EAF">
        <w:rPr>
          <w:rFonts w:ascii="Times New Roman" w:hAnsi="Times New Roman" w:cs="Times New Roman"/>
          <w:sz w:val="24"/>
          <w:szCs w:val="24"/>
        </w:rPr>
        <w:t xml:space="preserve">. Adachi's group at Kyushu University in Japan, led by </w:t>
      </w:r>
      <w:proofErr w:type="spellStart"/>
      <w:r w:rsidRPr="001B2EAF">
        <w:rPr>
          <w:rFonts w:ascii="Times New Roman" w:hAnsi="Times New Roman" w:cs="Times New Roman"/>
          <w:sz w:val="24"/>
          <w:szCs w:val="24"/>
        </w:rPr>
        <w:t>Uoyama</w:t>
      </w:r>
      <w:proofErr w:type="spellEnd"/>
      <w:r w:rsidRPr="001B2EAF">
        <w:rPr>
          <w:rFonts w:ascii="Times New Roman" w:hAnsi="Times New Roman" w:cs="Times New Roman"/>
          <w:sz w:val="24"/>
          <w:szCs w:val="24"/>
        </w:rPr>
        <w:t xml:space="preserve"> et al., said that the critical point of the molecular design in highly luminescent TADF materials is a compatibility of a smaller </w:t>
      </w:r>
      <w:r>
        <w:t>Δ</w:t>
      </w:r>
      <w:r w:rsidRPr="001B2EAF">
        <w:rPr>
          <w:rFonts w:ascii="Times New Roman" w:hAnsi="Times New Roman" w:cs="Times New Roman"/>
          <w:sz w:val="24"/>
          <w:szCs w:val="24"/>
        </w:rPr>
        <w:t xml:space="preserve">EST than 0.1 </w:t>
      </w:r>
      <w:proofErr w:type="spellStart"/>
      <w:r w:rsidRPr="001B2EAF">
        <w:rPr>
          <w:rFonts w:ascii="Times New Roman" w:hAnsi="Times New Roman" w:cs="Times New Roman"/>
          <w:sz w:val="24"/>
          <w:szCs w:val="24"/>
        </w:rPr>
        <w:t>eV</w:t>
      </w:r>
      <w:proofErr w:type="spellEnd"/>
      <w:r w:rsidRPr="001B2EAF">
        <w:rPr>
          <w:rFonts w:ascii="Times New Roman" w:hAnsi="Times New Roman" w:cs="Times New Roman"/>
          <w:sz w:val="24"/>
          <w:szCs w:val="24"/>
        </w:rPr>
        <w:t xml:space="preserve"> and a longer </w:t>
      </w:r>
      <w:proofErr w:type="spellStart"/>
      <w:r w:rsidRPr="001B2EAF">
        <w:rPr>
          <w:rFonts w:ascii="Times New Roman" w:hAnsi="Times New Roman" w:cs="Times New Roman"/>
          <w:sz w:val="24"/>
          <w:szCs w:val="24"/>
        </w:rPr>
        <w:t>radiative</w:t>
      </w:r>
      <w:proofErr w:type="spellEnd"/>
      <w:r w:rsidRPr="001B2EAF">
        <w:rPr>
          <w:rFonts w:ascii="Times New Roman" w:hAnsi="Times New Roman" w:cs="Times New Roman"/>
          <w:sz w:val="24"/>
          <w:szCs w:val="24"/>
        </w:rPr>
        <w:t xml:space="preserve"> decay rate than 106 /s to overcome competitive non-</w:t>
      </w:r>
      <w:proofErr w:type="spellStart"/>
      <w:r w:rsidRPr="001B2EAF">
        <w:rPr>
          <w:rFonts w:ascii="Times New Roman" w:hAnsi="Times New Roman" w:cs="Times New Roman"/>
          <w:sz w:val="24"/>
          <w:szCs w:val="24"/>
        </w:rPr>
        <w:t>radiative</w:t>
      </w:r>
      <w:proofErr w:type="spellEnd"/>
      <w:r w:rsidRPr="001B2EAF">
        <w:rPr>
          <w:rFonts w:ascii="Times New Roman" w:hAnsi="Times New Roman" w:cs="Times New Roman"/>
          <w:sz w:val="24"/>
          <w:szCs w:val="24"/>
        </w:rPr>
        <w:t xml:space="preserve"> pathways [50]. Since these two needs are at odds with each other, the overlap of the highest filled molecular orbital (HOMO) and the lowest empty molecular orbital (LUMO) must be carefully managed. Also, they said that the way the molecular orientation changes between the S0 and S</w:t>
      </w:r>
      <w:r w:rsidRPr="00E741AA">
        <w:rPr>
          <w:rFonts w:ascii="Times New Roman" w:hAnsi="Times New Roman" w:cs="Times New Roman"/>
          <w:sz w:val="24"/>
          <w:szCs w:val="24"/>
          <w:vertAlign w:val="subscript"/>
        </w:rPr>
        <w:t>1</w:t>
      </w:r>
      <w:r w:rsidRPr="001B2EAF">
        <w:rPr>
          <w:rFonts w:ascii="Times New Roman" w:hAnsi="Times New Roman" w:cs="Times New Roman"/>
          <w:sz w:val="24"/>
          <w:szCs w:val="24"/>
        </w:rPr>
        <w:t xml:space="preserve"> states should be limited to stop non-</w:t>
      </w:r>
      <w:proofErr w:type="spellStart"/>
      <w:r w:rsidRPr="001B2EAF">
        <w:rPr>
          <w:rFonts w:ascii="Times New Roman" w:hAnsi="Times New Roman" w:cs="Times New Roman"/>
          <w:sz w:val="24"/>
          <w:szCs w:val="24"/>
        </w:rPr>
        <w:t>radiative</w:t>
      </w:r>
      <w:proofErr w:type="spellEnd"/>
      <w:r w:rsidRPr="001B2EAF">
        <w:rPr>
          <w:rFonts w:ascii="Times New Roman" w:hAnsi="Times New Roman" w:cs="Times New Roman"/>
          <w:sz w:val="24"/>
          <w:szCs w:val="24"/>
        </w:rPr>
        <w:t xml:space="preserve"> decay. </w:t>
      </w:r>
    </w:p>
    <w:p w:rsidR="00326BFB" w:rsidRPr="001B2EAF" w:rsidRDefault="00326BFB" w:rsidP="00091733">
      <w:pPr>
        <w:spacing w:after="0"/>
        <w:ind w:left="90" w:right="90"/>
        <w:jc w:val="both"/>
        <w:rPr>
          <w:rFonts w:ascii="Times New Roman" w:hAnsi="Times New Roman" w:cs="Times New Roman"/>
          <w:sz w:val="24"/>
          <w:szCs w:val="24"/>
        </w:rPr>
      </w:pPr>
      <w:proofErr w:type="spellStart"/>
      <w:r w:rsidRPr="001B2EAF">
        <w:rPr>
          <w:rFonts w:ascii="Times New Roman" w:hAnsi="Times New Roman" w:cs="Times New Roman"/>
          <w:sz w:val="24"/>
          <w:szCs w:val="24"/>
        </w:rPr>
        <w:t>Uoyama</w:t>
      </w:r>
      <w:proofErr w:type="spellEnd"/>
      <w:r w:rsidRPr="001B2EAF">
        <w:rPr>
          <w:rFonts w:ascii="Times New Roman" w:hAnsi="Times New Roman" w:cs="Times New Roman"/>
          <w:sz w:val="24"/>
          <w:szCs w:val="24"/>
        </w:rPr>
        <w:t xml:space="preserve"> et al. wrote about how they used </w:t>
      </w:r>
      <w:proofErr w:type="spellStart"/>
      <w:r w:rsidRPr="001B2EAF">
        <w:rPr>
          <w:rFonts w:ascii="Times New Roman" w:hAnsi="Times New Roman" w:cs="Times New Roman"/>
          <w:sz w:val="24"/>
          <w:szCs w:val="24"/>
        </w:rPr>
        <w:t>carbazolyl</w:t>
      </w:r>
      <w:proofErr w:type="spellEnd"/>
      <w:r w:rsidRPr="001B2EAF">
        <w:rPr>
          <w:rFonts w:ascii="Times New Roman" w:hAnsi="Times New Roman" w:cs="Times New Roman"/>
          <w:sz w:val="24"/>
          <w:szCs w:val="24"/>
        </w:rPr>
        <w:t xml:space="preserve"> </w:t>
      </w:r>
      <w:proofErr w:type="spellStart"/>
      <w:r w:rsidRPr="001B2EAF">
        <w:rPr>
          <w:rFonts w:ascii="Times New Roman" w:hAnsi="Times New Roman" w:cs="Times New Roman"/>
          <w:sz w:val="24"/>
          <w:szCs w:val="24"/>
        </w:rPr>
        <w:t>dicyanobenzene</w:t>
      </w:r>
      <w:proofErr w:type="spellEnd"/>
      <w:r w:rsidRPr="001B2EAF">
        <w:rPr>
          <w:rFonts w:ascii="Times New Roman" w:hAnsi="Times New Roman" w:cs="Times New Roman"/>
          <w:sz w:val="24"/>
          <w:szCs w:val="24"/>
        </w:rPr>
        <w:t xml:space="preserve"> (CDCB) to make a set of very effi</w:t>
      </w:r>
      <w:r w:rsidR="00E741AA">
        <w:rPr>
          <w:rFonts w:ascii="Times New Roman" w:hAnsi="Times New Roman" w:cs="Times New Roman"/>
          <w:sz w:val="24"/>
          <w:szCs w:val="24"/>
        </w:rPr>
        <w:t>cient TADF emitters [50]. Fig. 2</w:t>
      </w:r>
      <w:r w:rsidRPr="001B2EAF">
        <w:rPr>
          <w:rFonts w:ascii="Times New Roman" w:hAnsi="Times New Roman" w:cs="Times New Roman"/>
          <w:sz w:val="24"/>
          <w:szCs w:val="24"/>
        </w:rPr>
        <w:t xml:space="preserve">.21 shows some examples of TADF transmitters with the CDCB structure. The </w:t>
      </w:r>
      <w:proofErr w:type="spellStart"/>
      <w:r w:rsidRPr="001B2EAF">
        <w:rPr>
          <w:rFonts w:ascii="Times New Roman" w:hAnsi="Times New Roman" w:cs="Times New Roman"/>
          <w:sz w:val="24"/>
          <w:szCs w:val="24"/>
        </w:rPr>
        <w:t>carbazole</w:t>
      </w:r>
      <w:proofErr w:type="spellEnd"/>
      <w:r w:rsidRPr="001B2EAF">
        <w:rPr>
          <w:rFonts w:ascii="Times New Roman" w:hAnsi="Times New Roman" w:cs="Times New Roman"/>
          <w:sz w:val="24"/>
          <w:szCs w:val="24"/>
        </w:rPr>
        <w:t xml:space="preserve"> unit gives up an electron, while the </w:t>
      </w:r>
      <w:proofErr w:type="spellStart"/>
      <w:r w:rsidRPr="001B2EAF">
        <w:rPr>
          <w:rFonts w:ascii="Times New Roman" w:hAnsi="Times New Roman" w:cs="Times New Roman"/>
          <w:sz w:val="24"/>
          <w:szCs w:val="24"/>
        </w:rPr>
        <w:t>dicya</w:t>
      </w:r>
      <w:proofErr w:type="spellEnd"/>
      <w:r w:rsidRPr="001B2EAF">
        <w:rPr>
          <w:rFonts w:ascii="Times New Roman" w:hAnsi="Times New Roman" w:cs="Times New Roman"/>
          <w:sz w:val="24"/>
          <w:szCs w:val="24"/>
        </w:rPr>
        <w:t xml:space="preserve"> </w:t>
      </w:r>
      <w:proofErr w:type="spellStart"/>
      <w:r w:rsidRPr="001B2EAF">
        <w:rPr>
          <w:rFonts w:ascii="Times New Roman" w:hAnsi="Times New Roman" w:cs="Times New Roman"/>
          <w:sz w:val="24"/>
          <w:szCs w:val="24"/>
        </w:rPr>
        <w:t>nobenzene</w:t>
      </w:r>
      <w:proofErr w:type="spellEnd"/>
      <w:r w:rsidRPr="001B2EAF">
        <w:rPr>
          <w:rFonts w:ascii="Times New Roman" w:hAnsi="Times New Roman" w:cs="Times New Roman"/>
          <w:sz w:val="24"/>
          <w:szCs w:val="24"/>
        </w:rPr>
        <w:t xml:space="preserve"> unit takes in an electron. The CDCB materials emit light in a wide range of colors, from sky blue with a peak emission wavelength of 473 nm to orange with a peak emission wavelength of 577 nm. The length of the light depends on how well the </w:t>
      </w:r>
      <w:proofErr w:type="spellStart"/>
      <w:r w:rsidRPr="001B2EAF">
        <w:rPr>
          <w:rFonts w:ascii="Times New Roman" w:hAnsi="Times New Roman" w:cs="Times New Roman"/>
          <w:sz w:val="24"/>
          <w:szCs w:val="24"/>
        </w:rPr>
        <w:t>carbazolyl</w:t>
      </w:r>
      <w:proofErr w:type="spellEnd"/>
      <w:r w:rsidRPr="001B2EAF">
        <w:rPr>
          <w:rFonts w:ascii="Times New Roman" w:hAnsi="Times New Roman" w:cs="Times New Roman"/>
          <w:sz w:val="24"/>
          <w:szCs w:val="24"/>
        </w:rPr>
        <w:t xml:space="preserve"> group on the outside and the </w:t>
      </w:r>
      <w:proofErr w:type="spellStart"/>
      <w:r w:rsidRPr="001B2EAF">
        <w:rPr>
          <w:rFonts w:ascii="Times New Roman" w:hAnsi="Times New Roman" w:cs="Times New Roman"/>
          <w:sz w:val="24"/>
          <w:szCs w:val="24"/>
        </w:rPr>
        <w:t>dicyanobenzene</w:t>
      </w:r>
      <w:proofErr w:type="spellEnd"/>
      <w:r w:rsidRPr="001B2EAF">
        <w:rPr>
          <w:rFonts w:ascii="Times New Roman" w:hAnsi="Times New Roman" w:cs="Times New Roman"/>
          <w:sz w:val="24"/>
          <w:szCs w:val="24"/>
        </w:rPr>
        <w:t xml:space="preserve"> unit in the middle can give and ta</w:t>
      </w:r>
      <w:r w:rsidR="00E741AA">
        <w:rPr>
          <w:rFonts w:ascii="Times New Roman" w:hAnsi="Times New Roman" w:cs="Times New Roman"/>
          <w:sz w:val="24"/>
          <w:szCs w:val="24"/>
        </w:rPr>
        <w:t>ke electrons. As shown in Fig. 2</w:t>
      </w:r>
      <w:r w:rsidRPr="001B2EAF">
        <w:rPr>
          <w:rFonts w:ascii="Times New Roman" w:hAnsi="Times New Roman" w:cs="Times New Roman"/>
          <w:sz w:val="24"/>
          <w:szCs w:val="24"/>
        </w:rPr>
        <w:t xml:space="preserve">.22, they used the TADF materials to make OLED devices. The green OLED device is said to have a very high EQE of 19.31.5%, which is the same as an internal EQE of 64.3–96.5% if the light </w:t>
      </w:r>
      <w:proofErr w:type="spellStart"/>
      <w:r w:rsidRPr="001B2EAF">
        <w:rPr>
          <w:rFonts w:ascii="Times New Roman" w:hAnsi="Times New Roman" w:cs="Times New Roman"/>
          <w:sz w:val="24"/>
          <w:szCs w:val="24"/>
        </w:rPr>
        <w:t>outcoupling</w:t>
      </w:r>
      <w:proofErr w:type="spellEnd"/>
      <w:r w:rsidRPr="001B2EAF">
        <w:rPr>
          <w:rFonts w:ascii="Times New Roman" w:hAnsi="Times New Roman" w:cs="Times New Roman"/>
          <w:sz w:val="24"/>
          <w:szCs w:val="24"/>
        </w:rPr>
        <w:t xml:space="preserve"> efficiency is 20–30%. </w:t>
      </w:r>
    </w:p>
    <w:p w:rsidR="00326BFB" w:rsidRPr="001B2EAF" w:rsidRDefault="00326BFB" w:rsidP="00091733">
      <w:pPr>
        <w:spacing w:after="0"/>
        <w:ind w:left="90" w:right="90"/>
        <w:jc w:val="both"/>
        <w:rPr>
          <w:rFonts w:ascii="Times New Roman" w:hAnsi="Times New Roman" w:cs="Times New Roman"/>
          <w:sz w:val="24"/>
          <w:szCs w:val="24"/>
        </w:rPr>
      </w:pPr>
      <w:r w:rsidRPr="001B2EAF">
        <w:rPr>
          <w:rFonts w:ascii="Times New Roman" w:hAnsi="Times New Roman" w:cs="Times New Roman"/>
          <w:sz w:val="24"/>
          <w:szCs w:val="24"/>
        </w:rPr>
        <w:t>More active work is being done to get things that can be u</w:t>
      </w:r>
      <w:r w:rsidR="00E741AA">
        <w:rPr>
          <w:rFonts w:ascii="Times New Roman" w:hAnsi="Times New Roman" w:cs="Times New Roman"/>
          <w:sz w:val="24"/>
          <w:szCs w:val="24"/>
        </w:rPr>
        <w:t>sed in real life [51–53]. Fig. 2</w:t>
      </w:r>
      <w:r w:rsidRPr="001B2EAF">
        <w:rPr>
          <w:rFonts w:ascii="Times New Roman" w:hAnsi="Times New Roman" w:cs="Times New Roman"/>
          <w:sz w:val="24"/>
          <w:szCs w:val="24"/>
        </w:rPr>
        <w:t>.23 shows some cases.</w:t>
      </w:r>
    </w:p>
    <w:p w:rsidR="00326BFB" w:rsidRDefault="00E741AA" w:rsidP="00091733">
      <w:pPr>
        <w:spacing w:after="0"/>
        <w:ind w:left="90" w:right="9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752975" cy="2222500"/>
            <wp:effectExtent l="19050" t="0" r="9525" b="0"/>
            <wp:docPr id="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4752975" cy="2222500"/>
                    </a:xfrm>
                    <a:prstGeom prst="rect">
                      <a:avLst/>
                    </a:prstGeom>
                    <a:noFill/>
                    <a:ln w="9525">
                      <a:noFill/>
                      <a:miter lim="800000"/>
                      <a:headEnd/>
                      <a:tailEnd/>
                    </a:ln>
                  </pic:spPr>
                </pic:pic>
              </a:graphicData>
            </a:graphic>
          </wp:inline>
        </w:drawing>
      </w:r>
    </w:p>
    <w:p w:rsidR="00326BFB" w:rsidRDefault="00E741AA"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326BFB" w:rsidRPr="00326BFB">
        <w:rPr>
          <w:rFonts w:ascii="Times New Roman" w:hAnsi="Times New Roman" w:cs="Times New Roman"/>
          <w:sz w:val="24"/>
          <w:szCs w:val="24"/>
        </w:rPr>
        <w:t>.21 Examples of TADF emitters with CBCB structure</w:t>
      </w:r>
    </w:p>
    <w:p w:rsidR="00326BFB" w:rsidRDefault="00E741AA" w:rsidP="00091733">
      <w:pPr>
        <w:spacing w:after="0"/>
        <w:ind w:left="90" w:right="90"/>
        <w:rPr>
          <w:rFonts w:ascii="Times New Roman" w:hAnsi="Times New Roman" w:cs="Times New Roman"/>
          <w:b/>
          <w:sz w:val="24"/>
          <w:szCs w:val="24"/>
        </w:rPr>
      </w:pPr>
      <w:r>
        <w:rPr>
          <w:rFonts w:ascii="Times New Roman" w:hAnsi="Times New Roman" w:cs="Times New Roman"/>
          <w:b/>
          <w:sz w:val="24"/>
          <w:szCs w:val="24"/>
        </w:rPr>
        <w:t>2</w:t>
      </w:r>
      <w:r w:rsidR="00326BFB" w:rsidRPr="00326BFB">
        <w:rPr>
          <w:rFonts w:ascii="Times New Roman" w:hAnsi="Times New Roman" w:cs="Times New Roman"/>
          <w:b/>
          <w:sz w:val="24"/>
          <w:szCs w:val="24"/>
        </w:rPr>
        <w:t>.3.6 Electron Transport Materials</w:t>
      </w:r>
    </w:p>
    <w:p w:rsidR="00326BFB" w:rsidRPr="001B2EAF" w:rsidRDefault="00326BFB" w:rsidP="00091733">
      <w:pPr>
        <w:spacing w:after="0"/>
        <w:ind w:left="90" w:right="90"/>
        <w:jc w:val="both"/>
        <w:rPr>
          <w:rFonts w:ascii="Times New Roman" w:hAnsi="Times New Roman" w:cs="Times New Roman"/>
          <w:sz w:val="24"/>
          <w:szCs w:val="24"/>
        </w:rPr>
      </w:pPr>
      <w:r>
        <w:rPr>
          <w:rFonts w:ascii="Times New Roman" w:hAnsi="Times New Roman" w:cs="Times New Roman"/>
          <w:sz w:val="24"/>
          <w:szCs w:val="24"/>
        </w:rPr>
        <w:t>The</w:t>
      </w:r>
      <w:r w:rsidRPr="001B2EAF">
        <w:rPr>
          <w:rFonts w:ascii="Times New Roman" w:hAnsi="Times New Roman" w:cs="Times New Roman"/>
          <w:sz w:val="24"/>
          <w:szCs w:val="24"/>
        </w:rPr>
        <w:t xml:space="preserve"> primary function during electron transport materials is to transfer the electrons that are introduced through the </w:t>
      </w:r>
      <w:r w:rsidR="00E741AA">
        <w:rPr>
          <w:rFonts w:ascii="Times New Roman" w:hAnsi="Times New Roman" w:cs="Times New Roman"/>
          <w:sz w:val="24"/>
          <w:szCs w:val="24"/>
        </w:rPr>
        <w:t>layers that emit light. Figure 2</w:t>
      </w:r>
      <w:r w:rsidRPr="001B2EAF">
        <w:rPr>
          <w:rFonts w:ascii="Times New Roman" w:hAnsi="Times New Roman" w:cs="Times New Roman"/>
          <w:sz w:val="24"/>
          <w:szCs w:val="24"/>
        </w:rPr>
        <w:t xml:space="preserve">.24 shows some examples of materials that have been used for a long time to move electrons. </w:t>
      </w:r>
      <w:proofErr w:type="spellStart"/>
      <w:proofErr w:type="gramStart"/>
      <w:r w:rsidRPr="001B2EAF">
        <w:rPr>
          <w:rFonts w:ascii="Times New Roman" w:hAnsi="Times New Roman" w:cs="Times New Roman"/>
          <w:sz w:val="24"/>
          <w:szCs w:val="24"/>
        </w:rPr>
        <w:t>Tris</w:t>
      </w:r>
      <w:proofErr w:type="spellEnd"/>
      <w:r w:rsidRPr="001B2EAF">
        <w:rPr>
          <w:rFonts w:ascii="Times New Roman" w:hAnsi="Times New Roman" w:cs="Times New Roman"/>
          <w:sz w:val="24"/>
          <w:szCs w:val="24"/>
        </w:rPr>
        <w:t>(</w:t>
      </w:r>
      <w:proofErr w:type="gramEnd"/>
      <w:r w:rsidRPr="001B2EAF">
        <w:rPr>
          <w:rFonts w:ascii="Times New Roman" w:hAnsi="Times New Roman" w:cs="Times New Roman"/>
          <w:sz w:val="24"/>
          <w:szCs w:val="24"/>
        </w:rPr>
        <w:t>8-hydroxyquinoline)aluminum (Alq</w:t>
      </w:r>
      <w:r w:rsidRPr="00E741AA">
        <w:rPr>
          <w:rFonts w:ascii="Times New Roman" w:hAnsi="Times New Roman" w:cs="Times New Roman"/>
          <w:sz w:val="24"/>
          <w:szCs w:val="24"/>
          <w:vertAlign w:val="subscript"/>
        </w:rPr>
        <w:t>3</w:t>
      </w:r>
      <w:r w:rsidRPr="001B2EAF">
        <w:rPr>
          <w:rFonts w:ascii="Times New Roman" w:hAnsi="Times New Roman" w:cs="Times New Roman"/>
          <w:sz w:val="24"/>
          <w:szCs w:val="24"/>
        </w:rPr>
        <w:t>) is a well-known element that moves electrons and also gives off green light. Since Alq</w:t>
      </w:r>
      <w:r w:rsidRPr="00E741AA">
        <w:rPr>
          <w:rFonts w:ascii="Times New Roman" w:hAnsi="Times New Roman" w:cs="Times New Roman"/>
          <w:sz w:val="24"/>
          <w:szCs w:val="24"/>
          <w:vertAlign w:val="subscript"/>
        </w:rPr>
        <w:t>3</w:t>
      </w:r>
      <w:r w:rsidRPr="001B2EAF">
        <w:rPr>
          <w:rFonts w:ascii="Times New Roman" w:hAnsi="Times New Roman" w:cs="Times New Roman"/>
          <w:sz w:val="24"/>
          <w:szCs w:val="24"/>
        </w:rPr>
        <w:t xml:space="preserve"> was used in OLED devices, as reported by Tang and </w:t>
      </w:r>
      <w:proofErr w:type="spellStart"/>
      <w:r w:rsidRPr="001B2EAF">
        <w:rPr>
          <w:rFonts w:ascii="Times New Roman" w:hAnsi="Times New Roman" w:cs="Times New Roman"/>
          <w:sz w:val="24"/>
          <w:szCs w:val="24"/>
        </w:rPr>
        <w:t>VanSlyke</w:t>
      </w:r>
      <w:proofErr w:type="spellEnd"/>
      <w:r w:rsidRPr="001B2EAF">
        <w:rPr>
          <w:rFonts w:ascii="Times New Roman" w:hAnsi="Times New Roman" w:cs="Times New Roman"/>
          <w:sz w:val="24"/>
          <w:szCs w:val="24"/>
        </w:rPr>
        <w:t xml:space="preserve"> [54], it has been used a lot as both a material that emits light and a material that moves electrons. </w:t>
      </w:r>
    </w:p>
    <w:p w:rsidR="00326BFB" w:rsidRPr="001B2EAF" w:rsidRDefault="00326BFB" w:rsidP="00091733">
      <w:pPr>
        <w:spacing w:after="0"/>
        <w:ind w:left="90" w:right="90"/>
        <w:jc w:val="both"/>
        <w:rPr>
          <w:rFonts w:ascii="Times New Roman" w:hAnsi="Times New Roman" w:cs="Times New Roman"/>
          <w:sz w:val="24"/>
          <w:szCs w:val="24"/>
        </w:rPr>
      </w:pPr>
      <w:r w:rsidRPr="001B2EAF">
        <w:rPr>
          <w:rFonts w:ascii="Times New Roman" w:hAnsi="Times New Roman" w:cs="Times New Roman"/>
          <w:sz w:val="24"/>
          <w:szCs w:val="24"/>
        </w:rPr>
        <w:t>But OLEDs made with Alq</w:t>
      </w:r>
      <w:r w:rsidRPr="00420D8A">
        <w:rPr>
          <w:rFonts w:ascii="Times New Roman" w:hAnsi="Times New Roman" w:cs="Times New Roman"/>
          <w:sz w:val="24"/>
          <w:szCs w:val="24"/>
          <w:vertAlign w:val="subscript"/>
        </w:rPr>
        <w:t>3</w:t>
      </w:r>
      <w:r w:rsidRPr="001B2EAF">
        <w:rPr>
          <w:rFonts w:ascii="Times New Roman" w:hAnsi="Times New Roman" w:cs="Times New Roman"/>
          <w:sz w:val="24"/>
          <w:szCs w:val="24"/>
        </w:rPr>
        <w:t xml:space="preserve"> tend to have a high drive voltage and low performance because it is hard for electrons to move and get into the device. Based on this information, different electron transport materials have been made with the goal of making OLEDs work better. In these developments, electron-poor aromatic molecules like </w:t>
      </w:r>
      <w:proofErr w:type="spellStart"/>
      <w:r w:rsidRPr="001B2EAF">
        <w:rPr>
          <w:rFonts w:ascii="Times New Roman" w:hAnsi="Times New Roman" w:cs="Times New Roman"/>
          <w:sz w:val="24"/>
          <w:szCs w:val="24"/>
        </w:rPr>
        <w:t>oxadiazoles</w:t>
      </w:r>
      <w:proofErr w:type="spellEnd"/>
      <w:r w:rsidRPr="001B2EAF">
        <w:rPr>
          <w:rFonts w:ascii="Times New Roman" w:hAnsi="Times New Roman" w:cs="Times New Roman"/>
          <w:sz w:val="24"/>
          <w:szCs w:val="24"/>
        </w:rPr>
        <w:t xml:space="preserve">, </w:t>
      </w:r>
      <w:proofErr w:type="spellStart"/>
      <w:r w:rsidRPr="001B2EAF">
        <w:rPr>
          <w:rFonts w:ascii="Times New Roman" w:hAnsi="Times New Roman" w:cs="Times New Roman"/>
          <w:sz w:val="24"/>
          <w:szCs w:val="24"/>
        </w:rPr>
        <w:t>triazoles</w:t>
      </w:r>
      <w:proofErr w:type="spellEnd"/>
      <w:r w:rsidRPr="001B2EAF">
        <w:rPr>
          <w:rFonts w:ascii="Times New Roman" w:hAnsi="Times New Roman" w:cs="Times New Roman"/>
          <w:sz w:val="24"/>
          <w:szCs w:val="24"/>
        </w:rPr>
        <w:t xml:space="preserve">, </w:t>
      </w:r>
      <w:proofErr w:type="spellStart"/>
      <w:r w:rsidRPr="001B2EAF">
        <w:rPr>
          <w:rFonts w:ascii="Times New Roman" w:hAnsi="Times New Roman" w:cs="Times New Roman"/>
          <w:sz w:val="24"/>
          <w:szCs w:val="24"/>
        </w:rPr>
        <w:t>imidazoles</w:t>
      </w:r>
      <w:proofErr w:type="spellEnd"/>
      <w:r w:rsidRPr="001B2EAF">
        <w:rPr>
          <w:rFonts w:ascii="Times New Roman" w:hAnsi="Times New Roman" w:cs="Times New Roman"/>
          <w:sz w:val="24"/>
          <w:szCs w:val="24"/>
        </w:rPr>
        <w:t xml:space="preserve">, pyridines, and </w:t>
      </w:r>
      <w:proofErr w:type="spellStart"/>
      <w:r w:rsidRPr="001B2EAF">
        <w:rPr>
          <w:rFonts w:ascii="Times New Roman" w:hAnsi="Times New Roman" w:cs="Times New Roman"/>
          <w:sz w:val="24"/>
          <w:szCs w:val="24"/>
        </w:rPr>
        <w:t>pyrimidines</w:t>
      </w:r>
      <w:proofErr w:type="spellEnd"/>
      <w:r w:rsidRPr="001B2EAF">
        <w:rPr>
          <w:rFonts w:ascii="Times New Roman" w:hAnsi="Times New Roman" w:cs="Times New Roman"/>
          <w:sz w:val="24"/>
          <w:szCs w:val="24"/>
        </w:rPr>
        <w:t xml:space="preserve"> have often been used as building blocks for electron transport materials that easily take electrons from the cathode.</w:t>
      </w:r>
    </w:p>
    <w:p w:rsidR="00326BFB" w:rsidRPr="00326BFB" w:rsidRDefault="00E741AA" w:rsidP="00091733">
      <w:pPr>
        <w:spacing w:after="0"/>
        <w:ind w:left="90" w:right="9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70325" cy="2445385"/>
            <wp:effectExtent l="19050" t="0" r="0" b="0"/>
            <wp:docPr id="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3870325" cy="2445385"/>
                    </a:xfrm>
                    <a:prstGeom prst="rect">
                      <a:avLst/>
                    </a:prstGeom>
                    <a:noFill/>
                    <a:ln w="9525">
                      <a:noFill/>
                      <a:miter lim="800000"/>
                      <a:headEnd/>
                      <a:tailEnd/>
                    </a:ln>
                  </pic:spPr>
                </pic:pic>
              </a:graphicData>
            </a:graphic>
          </wp:inline>
        </w:drawing>
      </w:r>
    </w:p>
    <w:p w:rsidR="009341E5" w:rsidRDefault="00E741AA"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420D8A" w:rsidRPr="00420D8A">
        <w:rPr>
          <w:rFonts w:ascii="Times New Roman" w:hAnsi="Times New Roman" w:cs="Times New Roman"/>
          <w:sz w:val="24"/>
          <w:szCs w:val="24"/>
        </w:rPr>
        <w:t xml:space="preserve">.23 Examples of TADF emitters </w:t>
      </w:r>
    </w:p>
    <w:p w:rsidR="00420D8A" w:rsidRDefault="00E741AA" w:rsidP="00091733">
      <w:pPr>
        <w:spacing w:after="0"/>
        <w:ind w:left="90" w:right="9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880610" cy="3189605"/>
            <wp:effectExtent l="19050" t="0" r="0" b="0"/>
            <wp:docPr id="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4880610" cy="3189605"/>
                    </a:xfrm>
                    <a:prstGeom prst="rect">
                      <a:avLst/>
                    </a:prstGeom>
                    <a:noFill/>
                    <a:ln w="9525">
                      <a:noFill/>
                      <a:miter lim="800000"/>
                      <a:headEnd/>
                      <a:tailEnd/>
                    </a:ln>
                  </pic:spPr>
                </pic:pic>
              </a:graphicData>
            </a:graphic>
          </wp:inline>
        </w:drawing>
      </w:r>
    </w:p>
    <w:p w:rsidR="00420D8A" w:rsidRDefault="00E741AA"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420D8A" w:rsidRPr="00420D8A">
        <w:rPr>
          <w:rFonts w:ascii="Times New Roman" w:hAnsi="Times New Roman" w:cs="Times New Roman"/>
          <w:sz w:val="24"/>
          <w:szCs w:val="24"/>
        </w:rPr>
        <w:t>.24 classical electron transport materials</w:t>
      </w:r>
    </w:p>
    <w:p w:rsidR="00420D8A" w:rsidRDefault="00E741AA"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60950" cy="1967230"/>
            <wp:effectExtent l="19050" t="0" r="6350" b="0"/>
            <wp:docPr id="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5060950" cy="1967230"/>
                    </a:xfrm>
                    <a:prstGeom prst="rect">
                      <a:avLst/>
                    </a:prstGeom>
                    <a:noFill/>
                    <a:ln w="9525">
                      <a:noFill/>
                      <a:miter lim="800000"/>
                      <a:headEnd/>
                      <a:tailEnd/>
                    </a:ln>
                  </pic:spPr>
                </pic:pic>
              </a:graphicData>
            </a:graphic>
          </wp:inline>
        </w:drawing>
      </w:r>
    </w:p>
    <w:p w:rsidR="00420D8A" w:rsidRDefault="00E741AA"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420D8A">
        <w:rPr>
          <w:rFonts w:ascii="Times New Roman" w:hAnsi="Times New Roman" w:cs="Times New Roman"/>
          <w:sz w:val="24"/>
          <w:szCs w:val="24"/>
        </w:rPr>
        <w:t xml:space="preserve">.25 </w:t>
      </w:r>
      <w:proofErr w:type="gramStart"/>
      <w:r w:rsidR="00420D8A">
        <w:rPr>
          <w:rFonts w:ascii="Times New Roman" w:hAnsi="Times New Roman" w:cs="Times New Roman"/>
          <w:sz w:val="24"/>
          <w:szCs w:val="24"/>
        </w:rPr>
        <w:t>Currently</w:t>
      </w:r>
      <w:proofErr w:type="gramEnd"/>
      <w:r w:rsidR="00420D8A">
        <w:rPr>
          <w:rFonts w:ascii="Times New Roman" w:hAnsi="Times New Roman" w:cs="Times New Roman"/>
          <w:sz w:val="24"/>
          <w:szCs w:val="24"/>
        </w:rPr>
        <w:t xml:space="preserve"> </w:t>
      </w:r>
      <w:r w:rsidR="00420D8A" w:rsidRPr="00420D8A">
        <w:rPr>
          <w:rFonts w:ascii="Times New Roman" w:hAnsi="Times New Roman" w:cs="Times New Roman"/>
          <w:sz w:val="24"/>
          <w:szCs w:val="24"/>
        </w:rPr>
        <w:t>developed e</w:t>
      </w:r>
      <w:r w:rsidR="00420D8A">
        <w:rPr>
          <w:rFonts w:ascii="Times New Roman" w:hAnsi="Times New Roman" w:cs="Times New Roman"/>
          <w:sz w:val="24"/>
          <w:szCs w:val="24"/>
        </w:rPr>
        <w:t xml:space="preserve">lectron transporting materials </w:t>
      </w:r>
    </w:p>
    <w:p w:rsidR="00420D8A" w:rsidRDefault="00E741AA"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720" cy="2232660"/>
            <wp:effectExtent l="19050" t="0" r="5080" b="0"/>
            <wp:docPr id="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a:stretch>
                      <a:fillRect/>
                    </a:stretch>
                  </pic:blipFill>
                  <pic:spPr bwMode="auto">
                    <a:xfrm>
                      <a:off x="0" y="0"/>
                      <a:ext cx="5252720" cy="2232660"/>
                    </a:xfrm>
                    <a:prstGeom prst="rect">
                      <a:avLst/>
                    </a:prstGeom>
                    <a:noFill/>
                    <a:ln w="9525">
                      <a:noFill/>
                      <a:miter lim="800000"/>
                      <a:headEnd/>
                      <a:tailEnd/>
                    </a:ln>
                  </pic:spPr>
                </pic:pic>
              </a:graphicData>
            </a:graphic>
          </wp:inline>
        </w:drawing>
      </w:r>
    </w:p>
    <w:p w:rsidR="00420D8A" w:rsidRDefault="00420D8A" w:rsidP="00091733">
      <w:pPr>
        <w:spacing w:after="0"/>
        <w:ind w:left="90" w:right="90"/>
        <w:jc w:val="center"/>
        <w:rPr>
          <w:rFonts w:ascii="Times New Roman" w:hAnsi="Times New Roman" w:cs="Times New Roman"/>
          <w:sz w:val="24"/>
          <w:szCs w:val="24"/>
        </w:rPr>
      </w:pPr>
      <w:r w:rsidRPr="00420D8A">
        <w:rPr>
          <w:rFonts w:ascii="Times New Roman" w:hAnsi="Times New Roman" w:cs="Times New Roman"/>
          <w:sz w:val="24"/>
          <w:szCs w:val="24"/>
        </w:rPr>
        <w:t xml:space="preserve">Figure </w:t>
      </w:r>
      <w:r w:rsidR="00E741AA">
        <w:rPr>
          <w:rFonts w:ascii="Times New Roman" w:hAnsi="Times New Roman" w:cs="Times New Roman"/>
          <w:sz w:val="24"/>
          <w:szCs w:val="24"/>
        </w:rPr>
        <w:t>2</w:t>
      </w:r>
      <w:r w:rsidRPr="00420D8A">
        <w:rPr>
          <w:rFonts w:ascii="Times New Roman" w:hAnsi="Times New Roman" w:cs="Times New Roman"/>
          <w:sz w:val="24"/>
          <w:szCs w:val="24"/>
        </w:rPr>
        <w:t xml:space="preserve">.26 </w:t>
      </w:r>
      <w:proofErr w:type="gramStart"/>
      <w:r w:rsidRPr="00420D8A">
        <w:rPr>
          <w:rFonts w:ascii="Times New Roman" w:hAnsi="Times New Roman" w:cs="Times New Roman"/>
          <w:sz w:val="24"/>
          <w:szCs w:val="24"/>
        </w:rPr>
        <w:t>Recently</w:t>
      </w:r>
      <w:proofErr w:type="gramEnd"/>
      <w:r w:rsidRPr="00420D8A">
        <w:rPr>
          <w:rFonts w:ascii="Times New Roman" w:hAnsi="Times New Roman" w:cs="Times New Roman"/>
          <w:sz w:val="24"/>
          <w:szCs w:val="24"/>
        </w:rPr>
        <w:t xml:space="preserve"> developed electron transporting materials</w:t>
      </w:r>
    </w:p>
    <w:p w:rsidR="004C5695" w:rsidRPr="004C5695" w:rsidRDefault="004C5695" w:rsidP="00091733">
      <w:pPr>
        <w:spacing w:after="0"/>
        <w:ind w:left="90" w:right="90"/>
        <w:jc w:val="both"/>
        <w:rPr>
          <w:rFonts w:ascii="Times New Roman" w:hAnsi="Times New Roman" w:cs="Times New Roman"/>
          <w:sz w:val="24"/>
          <w:szCs w:val="24"/>
        </w:rPr>
      </w:pPr>
      <w:r w:rsidRPr="004C5695">
        <w:rPr>
          <w:rFonts w:ascii="Times New Roman" w:hAnsi="Times New Roman" w:cs="Times New Roman"/>
          <w:sz w:val="24"/>
          <w:szCs w:val="24"/>
        </w:rPr>
        <w:lastRenderedPageBreak/>
        <w:t xml:space="preserve">Li et al. of OITDA (Optoelectronics Industry and Technology Development Association) and Yamagata University (Japan) have recently developed new </w:t>
      </w:r>
      <w:proofErr w:type="spellStart"/>
      <w:r w:rsidRPr="004C5695">
        <w:rPr>
          <w:rFonts w:ascii="Times New Roman" w:hAnsi="Times New Roman" w:cs="Times New Roman"/>
          <w:sz w:val="24"/>
          <w:szCs w:val="24"/>
        </w:rPr>
        <w:t>phenanthroline</w:t>
      </w:r>
      <w:proofErr w:type="spellEnd"/>
      <w:r w:rsidRPr="004C5695">
        <w:rPr>
          <w:rFonts w:ascii="Times New Roman" w:hAnsi="Times New Roman" w:cs="Times New Roman"/>
          <w:sz w:val="24"/>
          <w:szCs w:val="24"/>
        </w:rPr>
        <w:t xml:space="preserve"> derivatives (</w:t>
      </w:r>
      <w:proofErr w:type="spellStart"/>
      <w:r w:rsidRPr="004C5695">
        <w:rPr>
          <w:rFonts w:ascii="Times New Roman" w:hAnsi="Times New Roman" w:cs="Times New Roman"/>
          <w:sz w:val="24"/>
          <w:szCs w:val="24"/>
        </w:rPr>
        <w:t>Phens</w:t>
      </w:r>
      <w:proofErr w:type="spellEnd"/>
      <w:r w:rsidRPr="004C5695">
        <w:rPr>
          <w:rFonts w:ascii="Times New Roman" w:hAnsi="Times New Roman" w:cs="Times New Roman"/>
          <w:sz w:val="24"/>
          <w:szCs w:val="24"/>
        </w:rPr>
        <w:t xml:space="preserve">) as electron transport materials [55]. Their companies said that the </w:t>
      </w:r>
      <w:proofErr w:type="spellStart"/>
      <w:r w:rsidRPr="004C5695">
        <w:rPr>
          <w:rFonts w:ascii="Times New Roman" w:hAnsi="Times New Roman" w:cs="Times New Roman"/>
          <w:sz w:val="24"/>
          <w:szCs w:val="24"/>
        </w:rPr>
        <w:t>Phens</w:t>
      </w:r>
      <w:proofErr w:type="spellEnd"/>
      <w:r w:rsidRPr="004C5695">
        <w:rPr>
          <w:rFonts w:ascii="Times New Roman" w:hAnsi="Times New Roman" w:cs="Times New Roman"/>
          <w:sz w:val="24"/>
          <w:szCs w:val="24"/>
        </w:rPr>
        <w:t xml:space="preserve"> lower the turn-on voltage, making the Alq3 more efficient. </w:t>
      </w:r>
    </w:p>
    <w:p w:rsidR="00420D8A" w:rsidRDefault="004C5695" w:rsidP="00091733">
      <w:pPr>
        <w:spacing w:after="0"/>
        <w:ind w:left="90" w:right="90"/>
        <w:jc w:val="both"/>
        <w:rPr>
          <w:rFonts w:ascii="Times New Roman" w:hAnsi="Times New Roman" w:cs="Times New Roman"/>
          <w:sz w:val="24"/>
          <w:szCs w:val="24"/>
        </w:rPr>
      </w:pPr>
      <w:r w:rsidRPr="004C5695">
        <w:rPr>
          <w:rFonts w:ascii="Times New Roman" w:hAnsi="Times New Roman" w:cs="Times New Roman"/>
          <w:sz w:val="24"/>
          <w:szCs w:val="24"/>
        </w:rPr>
        <w:t xml:space="preserve">For phosphorescent OLEDs, electron transport materials need to have several properties, such as high electron motion, good </w:t>
      </w:r>
      <w:proofErr w:type="gramStart"/>
      <w:r w:rsidRPr="004C5695">
        <w:rPr>
          <w:rFonts w:ascii="Times New Roman" w:hAnsi="Times New Roman" w:cs="Times New Roman"/>
          <w:sz w:val="24"/>
          <w:szCs w:val="24"/>
        </w:rPr>
        <w:t>hole</w:t>
      </w:r>
      <w:proofErr w:type="gramEnd"/>
      <w:r w:rsidRPr="004C5695">
        <w:rPr>
          <w:rFonts w:ascii="Times New Roman" w:hAnsi="Times New Roman" w:cs="Times New Roman"/>
          <w:sz w:val="24"/>
          <w:szCs w:val="24"/>
        </w:rPr>
        <w:t xml:space="preserve"> blocking, and enough triplet energy (ET) for </w:t>
      </w:r>
      <w:proofErr w:type="spellStart"/>
      <w:r w:rsidRPr="004C5695">
        <w:rPr>
          <w:rFonts w:ascii="Times New Roman" w:hAnsi="Times New Roman" w:cs="Times New Roman"/>
          <w:sz w:val="24"/>
          <w:szCs w:val="24"/>
        </w:rPr>
        <w:t>exciton</w:t>
      </w:r>
      <w:proofErr w:type="spellEnd"/>
      <w:r w:rsidRPr="004C5695">
        <w:rPr>
          <w:rFonts w:ascii="Times New Roman" w:hAnsi="Times New Roman" w:cs="Times New Roman"/>
          <w:sz w:val="24"/>
          <w:szCs w:val="24"/>
        </w:rPr>
        <w:t xml:space="preserve"> blocking. Based on these needs, new electron-transporting materials [5</w:t>
      </w:r>
      <w:r w:rsidR="00C048FD">
        <w:rPr>
          <w:rFonts w:ascii="Times New Roman" w:hAnsi="Times New Roman" w:cs="Times New Roman"/>
          <w:sz w:val="24"/>
          <w:szCs w:val="24"/>
        </w:rPr>
        <w:t>6, 57] have been made. Figures 2.25 and 2</w:t>
      </w:r>
      <w:r w:rsidRPr="004C5695">
        <w:rPr>
          <w:rFonts w:ascii="Times New Roman" w:hAnsi="Times New Roman" w:cs="Times New Roman"/>
          <w:sz w:val="24"/>
          <w:szCs w:val="24"/>
        </w:rPr>
        <w:t>.26 show the cases.</w:t>
      </w:r>
    </w:p>
    <w:p w:rsidR="004C5695" w:rsidRDefault="00C048FD" w:rsidP="00091733">
      <w:pPr>
        <w:spacing w:after="0"/>
        <w:ind w:left="90" w:right="90"/>
        <w:jc w:val="both"/>
        <w:rPr>
          <w:rFonts w:ascii="Times New Roman" w:hAnsi="Times New Roman" w:cs="Times New Roman"/>
          <w:b/>
          <w:sz w:val="24"/>
          <w:szCs w:val="24"/>
        </w:rPr>
      </w:pPr>
      <w:r>
        <w:rPr>
          <w:rFonts w:ascii="Times New Roman" w:hAnsi="Times New Roman" w:cs="Times New Roman"/>
          <w:b/>
          <w:sz w:val="24"/>
          <w:szCs w:val="24"/>
        </w:rPr>
        <w:t>2</w:t>
      </w:r>
      <w:r w:rsidR="004C5695" w:rsidRPr="004C5695">
        <w:rPr>
          <w:rFonts w:ascii="Times New Roman" w:hAnsi="Times New Roman" w:cs="Times New Roman"/>
          <w:b/>
          <w:sz w:val="24"/>
          <w:szCs w:val="24"/>
        </w:rPr>
        <w:t>.3.7 Electron Injection Materials and Cathodes</w:t>
      </w:r>
    </w:p>
    <w:p w:rsidR="00EF1F9C" w:rsidRPr="00EF1F9C" w:rsidRDefault="00EF1F9C" w:rsidP="00091733">
      <w:pPr>
        <w:spacing w:after="0"/>
        <w:ind w:left="90" w:right="90"/>
        <w:jc w:val="both"/>
        <w:rPr>
          <w:rFonts w:ascii="Times New Roman" w:hAnsi="Times New Roman" w:cs="Times New Roman"/>
          <w:sz w:val="24"/>
          <w:szCs w:val="24"/>
        </w:rPr>
      </w:pPr>
      <w:r w:rsidRPr="00EF1F9C">
        <w:rPr>
          <w:rFonts w:ascii="Times New Roman" w:hAnsi="Times New Roman" w:cs="Times New Roman"/>
          <w:sz w:val="24"/>
          <w:szCs w:val="24"/>
        </w:rPr>
        <w:t xml:space="preserve">The cathode's foremost responsibility is to transmit electrons into an organ that is close to it. For this reason, the cathode's work function should be low. However, most cathode metals like Al, Ag, and ITO do not have a high work function. So, to properly insert electrons into the organic layer next to it, an extra layer called an electron injection layer (EIL) is needed. In fact, EILs are very important in OLED devices because they reduce the injection barrier between a cathode metal and an organic layer next to it, which is usually an electron transport layer. This lowers the operating voltage by a lot. </w:t>
      </w:r>
    </w:p>
    <w:p w:rsidR="00B1241E" w:rsidRDefault="00EF1F9C" w:rsidP="00091733">
      <w:pPr>
        <w:spacing w:after="0"/>
        <w:ind w:left="90" w:right="90"/>
        <w:jc w:val="both"/>
        <w:rPr>
          <w:rFonts w:ascii="Times New Roman" w:hAnsi="Times New Roman" w:cs="Times New Roman"/>
          <w:sz w:val="24"/>
          <w:szCs w:val="24"/>
        </w:rPr>
      </w:pPr>
      <w:r w:rsidRPr="00EF1F9C">
        <w:rPr>
          <w:rFonts w:ascii="Times New Roman" w:hAnsi="Times New Roman" w:cs="Times New Roman"/>
          <w:sz w:val="24"/>
          <w:szCs w:val="24"/>
        </w:rPr>
        <w:t>In OLED devices, there is often a layer that is both the electron input layer and the cathode. This layer is often just called the cathode.</w:t>
      </w:r>
    </w:p>
    <w:p w:rsidR="00B1241E" w:rsidRDefault="00B1241E" w:rsidP="00091733">
      <w:pPr>
        <w:spacing w:after="0"/>
        <w:ind w:left="90" w:right="90"/>
        <w:jc w:val="both"/>
        <w:rPr>
          <w:rFonts w:ascii="Times New Roman" w:hAnsi="Times New Roman" w:cs="Times New Roman"/>
          <w:sz w:val="24"/>
          <w:szCs w:val="24"/>
        </w:rPr>
      </w:pPr>
      <w:r w:rsidRPr="00423230">
        <w:rPr>
          <w:rFonts w:ascii="Times New Roman" w:hAnsi="Times New Roman" w:cs="Times New Roman"/>
          <w:sz w:val="24"/>
          <w:szCs w:val="24"/>
        </w:rPr>
        <w:t xml:space="preserve">Scientists and technologists have looked into and made different kinds of electron injection materials for EIL. An artificial electron injection layer is an example of a common type of electron injection material. For small molecule OLEDs, examples include </w:t>
      </w:r>
      <w:proofErr w:type="spellStart"/>
      <w:r w:rsidRPr="00423230">
        <w:rPr>
          <w:rFonts w:ascii="Times New Roman" w:hAnsi="Times New Roman" w:cs="Times New Roman"/>
          <w:sz w:val="24"/>
          <w:szCs w:val="24"/>
        </w:rPr>
        <w:t>Mg</w:t>
      </w:r>
      <w:proofErr w:type="gramStart"/>
      <w:r w:rsidRPr="00423230">
        <w:rPr>
          <w:rFonts w:ascii="Times New Roman" w:hAnsi="Times New Roman" w:cs="Times New Roman"/>
          <w:sz w:val="24"/>
          <w:szCs w:val="24"/>
        </w:rPr>
        <w:t>:Ag</w:t>
      </w:r>
      <w:proofErr w:type="spellEnd"/>
      <w:proofErr w:type="gramEnd"/>
      <w:r w:rsidRPr="00423230">
        <w:rPr>
          <w:rFonts w:ascii="Times New Roman" w:hAnsi="Times New Roman" w:cs="Times New Roman"/>
          <w:sz w:val="24"/>
          <w:szCs w:val="24"/>
        </w:rPr>
        <w:t xml:space="preserve"> [58], LiF [59–61], </w:t>
      </w:r>
      <w:proofErr w:type="spellStart"/>
      <w:r w:rsidRPr="00423230">
        <w:rPr>
          <w:rFonts w:ascii="Times New Roman" w:hAnsi="Times New Roman" w:cs="Times New Roman"/>
          <w:sz w:val="24"/>
          <w:szCs w:val="24"/>
        </w:rPr>
        <w:t>AlLi</w:t>
      </w:r>
      <w:proofErr w:type="spellEnd"/>
      <w:r w:rsidRPr="00423230">
        <w:rPr>
          <w:rFonts w:ascii="Times New Roman" w:hAnsi="Times New Roman" w:cs="Times New Roman"/>
          <w:sz w:val="24"/>
          <w:szCs w:val="24"/>
        </w:rPr>
        <w:t xml:space="preserve"> [62], and </w:t>
      </w:r>
      <w:proofErr w:type="spellStart"/>
      <w:r w:rsidRPr="00423230">
        <w:rPr>
          <w:rFonts w:ascii="Times New Roman" w:hAnsi="Times New Roman" w:cs="Times New Roman"/>
          <w:sz w:val="24"/>
          <w:szCs w:val="24"/>
        </w:rPr>
        <w:t>CsF</w:t>
      </w:r>
      <w:proofErr w:type="spellEnd"/>
      <w:r w:rsidRPr="00423230">
        <w:rPr>
          <w:rFonts w:ascii="Times New Roman" w:hAnsi="Times New Roman" w:cs="Times New Roman"/>
          <w:sz w:val="24"/>
          <w:szCs w:val="24"/>
        </w:rPr>
        <w:t xml:space="preserve"> [60], and for polymer OLEDs, examples include Ca, </w:t>
      </w:r>
      <w:proofErr w:type="spellStart"/>
      <w:r w:rsidRPr="00423230">
        <w:rPr>
          <w:rFonts w:ascii="Times New Roman" w:hAnsi="Times New Roman" w:cs="Times New Roman"/>
          <w:sz w:val="24"/>
          <w:szCs w:val="24"/>
        </w:rPr>
        <w:t>Ba</w:t>
      </w:r>
      <w:proofErr w:type="spellEnd"/>
      <w:r w:rsidRPr="00423230">
        <w:rPr>
          <w:rFonts w:ascii="Times New Roman" w:hAnsi="Times New Roman" w:cs="Times New Roman"/>
          <w:sz w:val="24"/>
          <w:szCs w:val="24"/>
        </w:rPr>
        <w:t xml:space="preserve">, etc. [63–67]. </w:t>
      </w:r>
      <w:proofErr w:type="spellStart"/>
      <w:r w:rsidRPr="00423230">
        <w:rPr>
          <w:rFonts w:ascii="Times New Roman" w:hAnsi="Times New Roman" w:cs="Times New Roman"/>
          <w:sz w:val="24"/>
          <w:szCs w:val="24"/>
        </w:rPr>
        <w:t>Wakimoto</w:t>
      </w:r>
      <w:proofErr w:type="spellEnd"/>
      <w:r w:rsidRPr="00423230">
        <w:rPr>
          <w:rFonts w:ascii="Times New Roman" w:hAnsi="Times New Roman" w:cs="Times New Roman"/>
          <w:sz w:val="24"/>
          <w:szCs w:val="24"/>
        </w:rPr>
        <w:t xml:space="preserve"> et al. of Pioneer in Japan looked into how different alkaline metal combinations affected the performance of OLEDs [62].</w:t>
      </w:r>
    </w:p>
    <w:p w:rsidR="006F590C" w:rsidRDefault="00B1241E" w:rsidP="00091733">
      <w:pPr>
        <w:spacing w:after="0"/>
        <w:ind w:left="90" w:right="90"/>
        <w:jc w:val="both"/>
        <w:rPr>
          <w:rFonts w:ascii="Times New Roman" w:hAnsi="Times New Roman" w:cs="Times New Roman"/>
          <w:sz w:val="24"/>
          <w:szCs w:val="24"/>
        </w:rPr>
      </w:pPr>
      <w:r w:rsidRPr="00423230">
        <w:rPr>
          <w:rFonts w:ascii="Times New Roman" w:hAnsi="Times New Roman" w:cs="Times New Roman"/>
          <w:sz w:val="24"/>
          <w:szCs w:val="24"/>
        </w:rPr>
        <w:t xml:space="preserve">They found that OLED devices made with alkaline metal compounds needed less driving power and worked better. </w:t>
      </w:r>
      <w:proofErr w:type="spellStart"/>
      <w:r w:rsidRPr="00423230">
        <w:rPr>
          <w:rFonts w:ascii="Times New Roman" w:hAnsi="Times New Roman" w:cs="Times New Roman"/>
          <w:sz w:val="24"/>
          <w:szCs w:val="24"/>
        </w:rPr>
        <w:t>Jabbour</w:t>
      </w:r>
      <w:proofErr w:type="spellEnd"/>
      <w:r w:rsidRPr="00423230">
        <w:rPr>
          <w:rFonts w:ascii="Times New Roman" w:hAnsi="Times New Roman" w:cs="Times New Roman"/>
          <w:sz w:val="24"/>
          <w:szCs w:val="24"/>
        </w:rPr>
        <w:t xml:space="preserve"> et al. of the Optical Sciences Center in the United States wrote about how different cathode materials affect the properties of OLEDs [60]. In their study, they said that an Al cathode had a high driving voltage and a very low efficiency. However, Mg, LiF/Al, </w:t>
      </w:r>
      <w:proofErr w:type="spellStart"/>
      <w:r w:rsidRPr="00423230">
        <w:rPr>
          <w:rFonts w:ascii="Times New Roman" w:hAnsi="Times New Roman" w:cs="Times New Roman"/>
          <w:sz w:val="24"/>
          <w:szCs w:val="24"/>
        </w:rPr>
        <w:t>AlLiF</w:t>
      </w:r>
      <w:proofErr w:type="spellEnd"/>
      <w:r w:rsidRPr="00423230">
        <w:rPr>
          <w:rFonts w:ascii="Times New Roman" w:hAnsi="Times New Roman" w:cs="Times New Roman"/>
          <w:sz w:val="24"/>
          <w:szCs w:val="24"/>
        </w:rPr>
        <w:t xml:space="preserve"> composite, and </w:t>
      </w:r>
      <w:proofErr w:type="spellStart"/>
      <w:r w:rsidRPr="00423230">
        <w:rPr>
          <w:rFonts w:ascii="Times New Roman" w:hAnsi="Times New Roman" w:cs="Times New Roman"/>
          <w:sz w:val="24"/>
          <w:szCs w:val="24"/>
        </w:rPr>
        <w:t>AlCsF</w:t>
      </w:r>
      <w:proofErr w:type="spellEnd"/>
      <w:r w:rsidRPr="00423230">
        <w:rPr>
          <w:rFonts w:ascii="Times New Roman" w:hAnsi="Times New Roman" w:cs="Times New Roman"/>
          <w:sz w:val="24"/>
          <w:szCs w:val="24"/>
        </w:rPr>
        <w:t xml:space="preserve"> composite all had lower driving voltages and much higher efficiencies. Hung et al. [59] said that an ultrathin LiF/Al </w:t>
      </w:r>
      <w:proofErr w:type="spellStart"/>
      <w:r w:rsidRPr="00423230">
        <w:rPr>
          <w:rFonts w:ascii="Times New Roman" w:hAnsi="Times New Roman" w:cs="Times New Roman"/>
          <w:sz w:val="24"/>
          <w:szCs w:val="24"/>
        </w:rPr>
        <w:t>bilayer</w:t>
      </w:r>
      <w:proofErr w:type="spellEnd"/>
      <w:r w:rsidRPr="00423230">
        <w:rPr>
          <w:rFonts w:ascii="Times New Roman" w:hAnsi="Times New Roman" w:cs="Times New Roman"/>
          <w:sz w:val="24"/>
          <w:szCs w:val="24"/>
        </w:rPr>
        <w:t xml:space="preserve"> was used in organic surface-emitting diodes. Chen et al. reported that stacked </w:t>
      </w:r>
      <w:proofErr w:type="gramStart"/>
      <w:r w:rsidRPr="00423230">
        <w:rPr>
          <w:rFonts w:ascii="Times New Roman" w:hAnsi="Times New Roman" w:cs="Times New Roman"/>
          <w:sz w:val="24"/>
          <w:szCs w:val="24"/>
        </w:rPr>
        <w:t>LiF(</w:t>
      </w:r>
      <w:proofErr w:type="gramEnd"/>
      <w:r w:rsidRPr="00423230">
        <w:rPr>
          <w:rFonts w:ascii="Times New Roman" w:hAnsi="Times New Roman" w:cs="Times New Roman"/>
          <w:sz w:val="24"/>
          <w:szCs w:val="24"/>
        </w:rPr>
        <w:t xml:space="preserve">0.5 nm)/Al(1 nm)/Ag(20 nm) cathode layers had low sheet resistance (1/sq), low optical absorption, and good electron injection [68]. Okamoto et al. at Sharp were able to make high-efficiency top-emitting OLEDs by using the micro-cavity effect caused by </w:t>
      </w:r>
      <w:proofErr w:type="gramStart"/>
      <w:r w:rsidRPr="00423230">
        <w:rPr>
          <w:rFonts w:ascii="Times New Roman" w:hAnsi="Times New Roman" w:cs="Times New Roman"/>
          <w:sz w:val="24"/>
          <w:szCs w:val="24"/>
        </w:rPr>
        <w:t>LiF(</w:t>
      </w:r>
      <w:proofErr w:type="gramEnd"/>
      <w:r w:rsidRPr="00423230">
        <w:rPr>
          <w:rFonts w:ascii="Times New Roman" w:hAnsi="Times New Roman" w:cs="Times New Roman"/>
          <w:sz w:val="24"/>
          <w:szCs w:val="24"/>
        </w:rPr>
        <w:t>0.5nm)/Al(1n</w:t>
      </w:r>
      <w:r w:rsidR="006F590C">
        <w:rPr>
          <w:rFonts w:ascii="Times New Roman" w:hAnsi="Times New Roman" w:cs="Times New Roman"/>
          <w:sz w:val="24"/>
          <w:szCs w:val="24"/>
        </w:rPr>
        <w:t>m)/Ag(20nm) at the cathode [69].</w:t>
      </w:r>
    </w:p>
    <w:p w:rsidR="006F590C" w:rsidRDefault="006F590C" w:rsidP="00091733">
      <w:pPr>
        <w:spacing w:after="0"/>
        <w:ind w:left="90" w:right="90"/>
        <w:jc w:val="both"/>
        <w:rPr>
          <w:rFonts w:ascii="Times New Roman" w:hAnsi="Times New Roman" w:cs="Times New Roman"/>
          <w:sz w:val="24"/>
          <w:szCs w:val="24"/>
        </w:rPr>
      </w:pPr>
      <w:r w:rsidRPr="00423230">
        <w:rPr>
          <w:rFonts w:ascii="Times New Roman" w:hAnsi="Times New Roman" w:cs="Times New Roman"/>
          <w:sz w:val="24"/>
          <w:szCs w:val="24"/>
        </w:rPr>
        <w:t xml:space="preserve">Around the point of interaction between the biological cathode and the metal, an ultrathin metal like Mg or Li can be used to inject electrons. Kido et al. put </w:t>
      </w:r>
      <w:proofErr w:type="gramStart"/>
      <w:r w:rsidRPr="00423230">
        <w:rPr>
          <w:rFonts w:ascii="Times New Roman" w:hAnsi="Times New Roman" w:cs="Times New Roman"/>
          <w:sz w:val="24"/>
          <w:szCs w:val="24"/>
        </w:rPr>
        <w:t>a</w:t>
      </w:r>
      <w:proofErr w:type="gramEnd"/>
      <w:r w:rsidRPr="00423230">
        <w:rPr>
          <w:rFonts w:ascii="Times New Roman" w:hAnsi="Times New Roman" w:cs="Times New Roman"/>
          <w:sz w:val="24"/>
          <w:szCs w:val="24"/>
        </w:rPr>
        <w:t xml:space="preserve"> Mg (50nm) or Li (1nm) layer between an Ag cathode and an Alq</w:t>
      </w:r>
      <w:r w:rsidRPr="00C048FD">
        <w:rPr>
          <w:rFonts w:ascii="Times New Roman" w:hAnsi="Times New Roman" w:cs="Times New Roman"/>
          <w:sz w:val="24"/>
          <w:szCs w:val="24"/>
          <w:vertAlign w:val="subscript"/>
        </w:rPr>
        <w:t>3</w:t>
      </w:r>
      <w:r w:rsidRPr="00423230">
        <w:rPr>
          <w:rFonts w:ascii="Times New Roman" w:hAnsi="Times New Roman" w:cs="Times New Roman"/>
          <w:sz w:val="24"/>
          <w:szCs w:val="24"/>
        </w:rPr>
        <w:t xml:space="preserve"> layer that was producing light, which greatly increased the light's brightness [70].</w:t>
      </w:r>
    </w:p>
    <w:p w:rsidR="007C4F71" w:rsidRPr="007C4F71" w:rsidRDefault="006F590C" w:rsidP="00091733">
      <w:pPr>
        <w:spacing w:after="0"/>
        <w:ind w:left="90" w:right="90"/>
        <w:jc w:val="both"/>
        <w:rPr>
          <w:rFonts w:ascii="Times New Roman" w:hAnsi="Times New Roman" w:cs="Times New Roman"/>
        </w:rPr>
      </w:pPr>
      <w:r w:rsidRPr="00423230">
        <w:rPr>
          <w:rFonts w:ascii="Times New Roman" w:hAnsi="Times New Roman" w:cs="Times New Roman"/>
          <w:sz w:val="24"/>
          <w:szCs w:val="24"/>
        </w:rPr>
        <w:t>Metal-doped organic layers are the third type [71, 72]. In 1998, Kido et al. from Yamagata University in Japan wrote about a metal-doped Alq</w:t>
      </w:r>
      <w:r w:rsidRPr="00C048FD">
        <w:rPr>
          <w:rFonts w:ascii="Times New Roman" w:hAnsi="Times New Roman" w:cs="Times New Roman"/>
          <w:sz w:val="24"/>
          <w:szCs w:val="24"/>
          <w:vertAlign w:val="subscript"/>
        </w:rPr>
        <w:t>3</w:t>
      </w:r>
      <w:r w:rsidRPr="00423230">
        <w:rPr>
          <w:rFonts w:ascii="Times New Roman" w:hAnsi="Times New Roman" w:cs="Times New Roman"/>
          <w:sz w:val="24"/>
          <w:szCs w:val="24"/>
        </w:rPr>
        <w:t xml:space="preserve"> layer that was put between an Al cathode and an Alq</w:t>
      </w:r>
      <w:r w:rsidRPr="00C048FD">
        <w:rPr>
          <w:rFonts w:ascii="Times New Roman" w:hAnsi="Times New Roman" w:cs="Times New Roman"/>
          <w:sz w:val="24"/>
          <w:szCs w:val="24"/>
          <w:vertAlign w:val="subscript"/>
        </w:rPr>
        <w:t>3</w:t>
      </w:r>
      <w:r w:rsidRPr="00423230">
        <w:rPr>
          <w:rFonts w:ascii="Times New Roman" w:hAnsi="Times New Roman" w:cs="Times New Roman"/>
          <w:sz w:val="24"/>
          <w:szCs w:val="24"/>
        </w:rPr>
        <w:t xml:space="preserve"> layer that wasn't metal-doped [71]. Metals like Li, </w:t>
      </w:r>
      <w:proofErr w:type="spellStart"/>
      <w:r w:rsidRPr="00423230">
        <w:rPr>
          <w:rFonts w:ascii="Times New Roman" w:hAnsi="Times New Roman" w:cs="Times New Roman"/>
          <w:sz w:val="24"/>
          <w:szCs w:val="24"/>
        </w:rPr>
        <w:t>Sr</w:t>
      </w:r>
      <w:proofErr w:type="spellEnd"/>
      <w:r w:rsidRPr="00423230">
        <w:rPr>
          <w:rFonts w:ascii="Times New Roman" w:hAnsi="Times New Roman" w:cs="Times New Roman"/>
          <w:sz w:val="24"/>
          <w:szCs w:val="24"/>
        </w:rPr>
        <w:t xml:space="preserve">, and </w:t>
      </w:r>
      <w:proofErr w:type="spellStart"/>
      <w:r w:rsidRPr="00423230">
        <w:rPr>
          <w:rFonts w:ascii="Times New Roman" w:hAnsi="Times New Roman" w:cs="Times New Roman"/>
          <w:sz w:val="24"/>
          <w:szCs w:val="24"/>
        </w:rPr>
        <w:t>Sm</w:t>
      </w:r>
      <w:proofErr w:type="spellEnd"/>
      <w:r w:rsidRPr="00423230">
        <w:rPr>
          <w:rFonts w:ascii="Times New Roman" w:hAnsi="Times New Roman" w:cs="Times New Roman"/>
          <w:sz w:val="24"/>
          <w:szCs w:val="24"/>
        </w:rPr>
        <w:t xml:space="preserve">, which are very volatile, are used as </w:t>
      </w:r>
      <w:proofErr w:type="spellStart"/>
      <w:r w:rsidRPr="00423230">
        <w:rPr>
          <w:rFonts w:ascii="Times New Roman" w:hAnsi="Times New Roman" w:cs="Times New Roman"/>
          <w:sz w:val="24"/>
          <w:szCs w:val="24"/>
        </w:rPr>
        <w:t>dopants</w:t>
      </w:r>
      <w:proofErr w:type="spellEnd"/>
      <w:r w:rsidRPr="00423230">
        <w:rPr>
          <w:rFonts w:ascii="Times New Roman" w:hAnsi="Times New Roman" w:cs="Times New Roman"/>
          <w:sz w:val="24"/>
          <w:szCs w:val="24"/>
        </w:rPr>
        <w:t>. A device with a Li-doped Alq</w:t>
      </w:r>
      <w:r w:rsidRPr="00C048FD">
        <w:rPr>
          <w:rFonts w:ascii="Times New Roman" w:hAnsi="Times New Roman" w:cs="Times New Roman"/>
          <w:sz w:val="24"/>
          <w:szCs w:val="24"/>
          <w:vertAlign w:val="subscript"/>
        </w:rPr>
        <w:t>3</w:t>
      </w:r>
      <w:r w:rsidRPr="00423230">
        <w:rPr>
          <w:rFonts w:ascii="Times New Roman" w:hAnsi="Times New Roman" w:cs="Times New Roman"/>
          <w:sz w:val="24"/>
          <w:szCs w:val="24"/>
        </w:rPr>
        <w:t xml:space="preserve"> layer showed a high brightness </w:t>
      </w:r>
      <w:proofErr w:type="gramStart"/>
      <w:r w:rsidRPr="00423230">
        <w:rPr>
          <w:rFonts w:ascii="Times New Roman" w:hAnsi="Times New Roman" w:cs="Times New Roman"/>
          <w:sz w:val="24"/>
          <w:szCs w:val="24"/>
        </w:rPr>
        <w:t xml:space="preserve">of over 30,000 </w:t>
      </w:r>
      <w:proofErr w:type="spellStart"/>
      <w:r w:rsidRPr="00423230">
        <w:rPr>
          <w:rFonts w:ascii="Times New Roman" w:hAnsi="Times New Roman" w:cs="Times New Roman"/>
          <w:sz w:val="24"/>
          <w:szCs w:val="24"/>
        </w:rPr>
        <w:t>cd</w:t>
      </w:r>
      <w:proofErr w:type="spellEnd"/>
      <w:r w:rsidRPr="00423230">
        <w:rPr>
          <w:rFonts w:ascii="Times New Roman" w:hAnsi="Times New Roman" w:cs="Times New Roman"/>
          <w:sz w:val="24"/>
          <w:szCs w:val="24"/>
        </w:rPr>
        <w:t>/m</w:t>
      </w:r>
      <w:r w:rsidRPr="007C4F71">
        <w:rPr>
          <w:rFonts w:ascii="Times New Roman" w:hAnsi="Times New Roman" w:cs="Times New Roman"/>
          <w:sz w:val="24"/>
          <w:szCs w:val="24"/>
          <w:vertAlign w:val="superscript"/>
        </w:rPr>
        <w:t>2</w:t>
      </w:r>
      <w:r w:rsidRPr="00423230">
        <w:rPr>
          <w:rFonts w:ascii="Times New Roman" w:hAnsi="Times New Roman" w:cs="Times New Roman"/>
          <w:sz w:val="24"/>
          <w:szCs w:val="24"/>
        </w:rPr>
        <w:t>,</w:t>
      </w:r>
      <w:proofErr w:type="gramEnd"/>
      <w:r w:rsidRPr="00423230">
        <w:rPr>
          <w:rFonts w:ascii="Times New Roman" w:hAnsi="Times New Roman" w:cs="Times New Roman"/>
          <w:sz w:val="24"/>
          <w:szCs w:val="24"/>
        </w:rPr>
        <w:t xml:space="preserve"> while a device without the metal-doped Alq</w:t>
      </w:r>
      <w:r w:rsidRPr="007C4F71">
        <w:rPr>
          <w:rFonts w:ascii="Times New Roman" w:hAnsi="Times New Roman" w:cs="Times New Roman"/>
          <w:sz w:val="24"/>
          <w:szCs w:val="24"/>
          <w:vertAlign w:val="subscript"/>
        </w:rPr>
        <w:t>3</w:t>
      </w:r>
      <w:r w:rsidRPr="00423230">
        <w:rPr>
          <w:rFonts w:ascii="Times New Roman" w:hAnsi="Times New Roman" w:cs="Times New Roman"/>
          <w:sz w:val="24"/>
          <w:szCs w:val="24"/>
        </w:rPr>
        <w:t xml:space="preserve"> layer only showed 3400 </w:t>
      </w:r>
      <w:proofErr w:type="spellStart"/>
      <w:r w:rsidRPr="00423230">
        <w:rPr>
          <w:rFonts w:ascii="Times New Roman" w:hAnsi="Times New Roman" w:cs="Times New Roman"/>
          <w:sz w:val="24"/>
          <w:szCs w:val="24"/>
        </w:rPr>
        <w:t>cd</w:t>
      </w:r>
      <w:proofErr w:type="spellEnd"/>
      <w:r w:rsidRPr="00423230">
        <w:rPr>
          <w:rFonts w:ascii="Times New Roman" w:hAnsi="Times New Roman" w:cs="Times New Roman"/>
          <w:sz w:val="24"/>
          <w:szCs w:val="24"/>
        </w:rPr>
        <w:t>/m</w:t>
      </w:r>
      <w:r w:rsidRPr="007C4F71">
        <w:rPr>
          <w:rFonts w:ascii="Times New Roman" w:hAnsi="Times New Roman" w:cs="Times New Roman"/>
          <w:sz w:val="24"/>
          <w:szCs w:val="24"/>
          <w:vertAlign w:val="superscript"/>
        </w:rPr>
        <w:t>2</w:t>
      </w:r>
      <w:r w:rsidRPr="00423230">
        <w:rPr>
          <w:rFonts w:ascii="Times New Roman" w:hAnsi="Times New Roman" w:cs="Times New Roman"/>
          <w:sz w:val="24"/>
          <w:szCs w:val="24"/>
        </w:rPr>
        <w:t>. They thought that adding Li to the Alq</w:t>
      </w:r>
      <w:r w:rsidRPr="00C048FD">
        <w:rPr>
          <w:rFonts w:ascii="Times New Roman" w:hAnsi="Times New Roman" w:cs="Times New Roman"/>
          <w:sz w:val="24"/>
          <w:szCs w:val="24"/>
          <w:vertAlign w:val="subscript"/>
        </w:rPr>
        <w:t>3</w:t>
      </w:r>
      <w:r w:rsidRPr="00423230">
        <w:rPr>
          <w:rFonts w:ascii="Times New Roman" w:hAnsi="Times New Roman" w:cs="Times New Roman"/>
          <w:sz w:val="24"/>
          <w:szCs w:val="24"/>
        </w:rPr>
        <w:t xml:space="preserve"> layer makes radical anions of Alq</w:t>
      </w:r>
      <w:r w:rsidRPr="007C4F71">
        <w:rPr>
          <w:rFonts w:ascii="Times New Roman" w:hAnsi="Times New Roman" w:cs="Times New Roman"/>
          <w:sz w:val="24"/>
          <w:szCs w:val="24"/>
          <w:vertAlign w:val="subscript"/>
        </w:rPr>
        <w:t>3</w:t>
      </w:r>
      <w:r w:rsidRPr="00423230">
        <w:rPr>
          <w:rFonts w:ascii="Times New Roman" w:hAnsi="Times New Roman" w:cs="Times New Roman"/>
          <w:sz w:val="24"/>
          <w:szCs w:val="24"/>
        </w:rPr>
        <w:t xml:space="preserve"> that act as natural electron carriers. This makes the barrier height low for electron injection and the Li-doped Alq</w:t>
      </w:r>
      <w:r w:rsidRPr="00C048FD">
        <w:rPr>
          <w:rFonts w:ascii="Times New Roman" w:hAnsi="Times New Roman" w:cs="Times New Roman"/>
          <w:sz w:val="24"/>
          <w:szCs w:val="24"/>
          <w:vertAlign w:val="subscript"/>
        </w:rPr>
        <w:t>3</w:t>
      </w:r>
      <w:r w:rsidRPr="00423230">
        <w:rPr>
          <w:rFonts w:ascii="Times New Roman" w:hAnsi="Times New Roman" w:cs="Times New Roman"/>
          <w:sz w:val="24"/>
          <w:szCs w:val="24"/>
        </w:rPr>
        <w:t xml:space="preserve"> layer very good at conducting electrons. The fourth kind is made of metal </w:t>
      </w:r>
      <w:r w:rsidRPr="00423230">
        <w:rPr>
          <w:rFonts w:ascii="Times New Roman" w:hAnsi="Times New Roman" w:cs="Times New Roman"/>
          <w:sz w:val="24"/>
          <w:szCs w:val="24"/>
        </w:rPr>
        <w:lastRenderedPageBreak/>
        <w:t>complexes like 8qui</w:t>
      </w:r>
      <w:r w:rsidR="00C048FD">
        <w:rPr>
          <w:rFonts w:ascii="Times New Roman" w:hAnsi="Times New Roman" w:cs="Times New Roman"/>
          <w:sz w:val="24"/>
          <w:szCs w:val="24"/>
        </w:rPr>
        <w:t xml:space="preserve">no </w:t>
      </w:r>
      <w:proofErr w:type="spellStart"/>
      <w:r w:rsidR="00C048FD">
        <w:rPr>
          <w:rFonts w:ascii="Times New Roman" w:hAnsi="Times New Roman" w:cs="Times New Roman"/>
          <w:sz w:val="24"/>
          <w:szCs w:val="24"/>
        </w:rPr>
        <w:t>linolato</w:t>
      </w:r>
      <w:proofErr w:type="spellEnd"/>
      <w:r w:rsidR="00C048FD">
        <w:rPr>
          <w:rFonts w:ascii="Times New Roman" w:hAnsi="Times New Roman" w:cs="Times New Roman"/>
          <w:sz w:val="24"/>
          <w:szCs w:val="24"/>
        </w:rPr>
        <w:t xml:space="preserve"> lithium (</w:t>
      </w:r>
      <w:proofErr w:type="spellStart"/>
      <w:r w:rsidR="00C048FD">
        <w:rPr>
          <w:rFonts w:ascii="Times New Roman" w:hAnsi="Times New Roman" w:cs="Times New Roman"/>
          <w:sz w:val="24"/>
          <w:szCs w:val="24"/>
        </w:rPr>
        <w:t>Liq</w:t>
      </w:r>
      <w:proofErr w:type="spellEnd"/>
      <w:r w:rsidR="00C048FD">
        <w:rPr>
          <w:rFonts w:ascii="Times New Roman" w:hAnsi="Times New Roman" w:cs="Times New Roman"/>
          <w:sz w:val="24"/>
          <w:szCs w:val="24"/>
        </w:rPr>
        <w:t>, Fig. 2</w:t>
      </w:r>
      <w:r w:rsidRPr="00423230">
        <w:rPr>
          <w:rFonts w:ascii="Times New Roman" w:hAnsi="Times New Roman" w:cs="Times New Roman"/>
          <w:sz w:val="24"/>
          <w:szCs w:val="24"/>
        </w:rPr>
        <w:t>.27), which are</w:t>
      </w:r>
      <w:r w:rsidR="00C048FD">
        <w:rPr>
          <w:rFonts w:ascii="Times New Roman" w:hAnsi="Times New Roman" w:cs="Times New Roman"/>
          <w:sz w:val="24"/>
          <w:szCs w:val="24"/>
        </w:rPr>
        <w:t xml:space="preserve"> used to add electrons [57</w:t>
      </w:r>
      <w:proofErr w:type="gramStart"/>
      <w:r w:rsidR="00C048FD">
        <w:rPr>
          <w:rFonts w:ascii="Times New Roman" w:hAnsi="Times New Roman" w:cs="Times New Roman"/>
          <w:sz w:val="24"/>
          <w:szCs w:val="24"/>
        </w:rPr>
        <w:t>,</w:t>
      </w:r>
      <w:r w:rsidRPr="00423230">
        <w:rPr>
          <w:rFonts w:ascii="Times New Roman" w:hAnsi="Times New Roman" w:cs="Times New Roman"/>
          <w:sz w:val="24"/>
          <w:szCs w:val="24"/>
        </w:rPr>
        <w:t>73</w:t>
      </w:r>
      <w:proofErr w:type="gramEnd"/>
      <w:r w:rsidRPr="00423230">
        <w:rPr>
          <w:rFonts w:ascii="Times New Roman" w:hAnsi="Times New Roman" w:cs="Times New Roman"/>
          <w:sz w:val="24"/>
          <w:szCs w:val="24"/>
        </w:rPr>
        <w:t xml:space="preserve">–76]. These metal complexes can be evaporated at temperatures between 200 and 300 °C and are easy to work with at room temperature. Endo et al. [73] wrote about two different ways to put metal clusters on OLED screens. The first one is just adding a metal complex layer between a metal cathode and an organic layer. The other is putting in a layer made of a biological material that has a metal complex mixed into it. Kido et al. from Yamagata University recently wrote about lithium </w:t>
      </w:r>
      <w:proofErr w:type="spellStart"/>
      <w:r w:rsidRPr="007C4F71">
        <w:rPr>
          <w:rFonts w:ascii="Times New Roman" w:hAnsi="Times New Roman" w:cs="Times New Roman"/>
          <w:sz w:val="24"/>
          <w:szCs w:val="24"/>
        </w:rPr>
        <w:t>phenolate</w:t>
      </w:r>
      <w:proofErr w:type="spellEnd"/>
      <w:r w:rsidRPr="007C4F71">
        <w:rPr>
          <w:rFonts w:ascii="Times New Roman" w:hAnsi="Times New Roman" w:cs="Times New Roman"/>
          <w:sz w:val="24"/>
          <w:szCs w:val="24"/>
        </w:rPr>
        <w:t xml:space="preserve"> derivatives like </w:t>
      </w:r>
      <w:proofErr w:type="spellStart"/>
      <w:r w:rsidRPr="007C4F71">
        <w:rPr>
          <w:rFonts w:ascii="Times New Roman" w:hAnsi="Times New Roman" w:cs="Times New Roman"/>
          <w:sz w:val="24"/>
          <w:szCs w:val="24"/>
        </w:rPr>
        <w:t>L</w:t>
      </w:r>
      <w:r w:rsidR="00C048FD">
        <w:rPr>
          <w:rFonts w:ascii="Times New Roman" w:hAnsi="Times New Roman" w:cs="Times New Roman"/>
          <w:sz w:val="24"/>
          <w:szCs w:val="24"/>
        </w:rPr>
        <w:t>iBPP</w:t>
      </w:r>
      <w:proofErr w:type="spellEnd"/>
      <w:r w:rsidR="00C048FD">
        <w:rPr>
          <w:rFonts w:ascii="Times New Roman" w:hAnsi="Times New Roman" w:cs="Times New Roman"/>
          <w:sz w:val="24"/>
          <w:szCs w:val="24"/>
        </w:rPr>
        <w:t xml:space="preserve">, </w:t>
      </w:r>
      <w:proofErr w:type="spellStart"/>
      <w:r w:rsidR="00C048FD">
        <w:rPr>
          <w:rFonts w:ascii="Times New Roman" w:hAnsi="Times New Roman" w:cs="Times New Roman"/>
          <w:sz w:val="24"/>
          <w:szCs w:val="24"/>
        </w:rPr>
        <w:t>LiPP</w:t>
      </w:r>
      <w:proofErr w:type="spellEnd"/>
      <w:r w:rsidR="00C048FD">
        <w:rPr>
          <w:rFonts w:ascii="Times New Roman" w:hAnsi="Times New Roman" w:cs="Times New Roman"/>
          <w:sz w:val="24"/>
          <w:szCs w:val="24"/>
        </w:rPr>
        <w:t xml:space="preserve">, and </w:t>
      </w:r>
      <w:proofErr w:type="spellStart"/>
      <w:r w:rsidR="00C048FD">
        <w:rPr>
          <w:rFonts w:ascii="Times New Roman" w:hAnsi="Times New Roman" w:cs="Times New Roman"/>
          <w:sz w:val="24"/>
          <w:szCs w:val="24"/>
        </w:rPr>
        <w:t>LiQP</w:t>
      </w:r>
      <w:proofErr w:type="spellEnd"/>
      <w:r w:rsidR="00C048FD">
        <w:rPr>
          <w:rFonts w:ascii="Times New Roman" w:hAnsi="Times New Roman" w:cs="Times New Roman"/>
          <w:sz w:val="24"/>
          <w:szCs w:val="24"/>
        </w:rPr>
        <w:t xml:space="preserve"> (see Fig. 2</w:t>
      </w:r>
      <w:r w:rsidRPr="007C4F71">
        <w:rPr>
          <w:rFonts w:ascii="Times New Roman" w:hAnsi="Times New Roman" w:cs="Times New Roman"/>
          <w:sz w:val="24"/>
          <w:szCs w:val="24"/>
        </w:rPr>
        <w:t>.27 [57, 76]).</w:t>
      </w:r>
      <w:r w:rsidR="007C4F71" w:rsidRPr="007C4F71">
        <w:rPr>
          <w:rFonts w:ascii="Times New Roman" w:hAnsi="Times New Roman" w:cs="Times New Roman"/>
        </w:rPr>
        <w:t xml:space="preserve"> </w:t>
      </w:r>
    </w:p>
    <w:p w:rsidR="007C4F71" w:rsidRDefault="00C048FD" w:rsidP="00091733">
      <w:pPr>
        <w:spacing w:after="0"/>
        <w:ind w:left="90" w:right="90"/>
        <w:jc w:val="both"/>
        <w:rPr>
          <w:rFonts w:ascii="Times New Roman" w:hAnsi="Times New Roman" w:cs="Times New Roman"/>
          <w:b/>
          <w:sz w:val="24"/>
          <w:szCs w:val="24"/>
        </w:rPr>
      </w:pPr>
      <w:r>
        <w:rPr>
          <w:rFonts w:ascii="Times New Roman" w:hAnsi="Times New Roman" w:cs="Times New Roman"/>
          <w:b/>
          <w:sz w:val="24"/>
          <w:szCs w:val="24"/>
        </w:rPr>
        <w:t>2</w:t>
      </w:r>
      <w:r w:rsidR="007C4F71" w:rsidRPr="007C4F71">
        <w:rPr>
          <w:rFonts w:ascii="Times New Roman" w:hAnsi="Times New Roman" w:cs="Times New Roman"/>
          <w:b/>
          <w:sz w:val="24"/>
          <w:szCs w:val="24"/>
        </w:rPr>
        <w:t>.3.8 Charge‐Carrier and Exciton Blocking Materials</w:t>
      </w:r>
    </w:p>
    <w:p w:rsidR="00B1241E" w:rsidRDefault="007C4F71" w:rsidP="00091733">
      <w:pPr>
        <w:spacing w:after="0"/>
        <w:ind w:left="90" w:right="90"/>
        <w:jc w:val="both"/>
        <w:rPr>
          <w:rFonts w:ascii="Times New Roman" w:hAnsi="Times New Roman" w:cs="Times New Roman"/>
          <w:sz w:val="24"/>
          <w:szCs w:val="24"/>
        </w:rPr>
      </w:pPr>
      <w:r>
        <w:rPr>
          <w:rFonts w:ascii="Times New Roman" w:hAnsi="Times New Roman" w:cs="Times New Roman"/>
          <w:b/>
          <w:sz w:val="24"/>
          <w:szCs w:val="24"/>
        </w:rPr>
        <w:tab/>
      </w:r>
      <w:r w:rsidRPr="007C4F71">
        <w:rPr>
          <w:rFonts w:ascii="Times New Roman" w:hAnsi="Times New Roman" w:cs="Times New Roman"/>
          <w:sz w:val="24"/>
          <w:szCs w:val="24"/>
        </w:rPr>
        <w:t xml:space="preserve">Charge-carrying as well as </w:t>
      </w:r>
      <w:proofErr w:type="spellStart"/>
      <w:r w:rsidRPr="007C4F71">
        <w:rPr>
          <w:rFonts w:ascii="Times New Roman" w:hAnsi="Times New Roman" w:cs="Times New Roman"/>
          <w:sz w:val="24"/>
          <w:szCs w:val="24"/>
        </w:rPr>
        <w:t>exciton</w:t>
      </w:r>
      <w:proofErr w:type="spellEnd"/>
      <w:r w:rsidRPr="007C4F71">
        <w:rPr>
          <w:rFonts w:ascii="Times New Roman" w:hAnsi="Times New Roman" w:cs="Times New Roman"/>
          <w:sz w:val="24"/>
          <w:szCs w:val="24"/>
        </w:rPr>
        <w:t xml:space="preserve">-blocking materials often play a big role in making things work better, last longer, etc. In particular, it is well known that materials that block charge carriers and </w:t>
      </w:r>
      <w:proofErr w:type="spellStart"/>
      <w:r w:rsidRPr="007C4F71">
        <w:rPr>
          <w:rFonts w:ascii="Times New Roman" w:hAnsi="Times New Roman" w:cs="Times New Roman"/>
          <w:sz w:val="24"/>
          <w:szCs w:val="24"/>
        </w:rPr>
        <w:t>excitons</w:t>
      </w:r>
      <w:proofErr w:type="spellEnd"/>
      <w:r w:rsidRPr="007C4F71">
        <w:rPr>
          <w:rFonts w:ascii="Times New Roman" w:hAnsi="Times New Roman" w:cs="Times New Roman"/>
          <w:sz w:val="24"/>
          <w:szCs w:val="24"/>
        </w:rPr>
        <w:t xml:space="preserve"> work well in phosphorescent OLEDs.</w:t>
      </w:r>
    </w:p>
    <w:p w:rsidR="0043012A" w:rsidRDefault="00C048FD"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94610" cy="2679700"/>
            <wp:effectExtent l="19050" t="0" r="0" b="0"/>
            <wp:docPr id="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2594610" cy="2679700"/>
                    </a:xfrm>
                    <a:prstGeom prst="rect">
                      <a:avLst/>
                    </a:prstGeom>
                    <a:noFill/>
                    <a:ln w="9525">
                      <a:noFill/>
                      <a:miter lim="800000"/>
                      <a:headEnd/>
                      <a:tailEnd/>
                    </a:ln>
                  </pic:spPr>
                </pic:pic>
              </a:graphicData>
            </a:graphic>
          </wp:inline>
        </w:drawing>
      </w:r>
    </w:p>
    <w:p w:rsidR="0043012A" w:rsidRDefault="00C048FD"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43012A" w:rsidRPr="00347B5B">
        <w:rPr>
          <w:rFonts w:ascii="Times New Roman" w:hAnsi="Times New Roman" w:cs="Times New Roman"/>
          <w:sz w:val="24"/>
          <w:szCs w:val="24"/>
        </w:rPr>
        <w:t>.27 Examples of metal complex materials for EIL</w:t>
      </w:r>
    </w:p>
    <w:p w:rsidR="00E3742B" w:rsidRDefault="00C048FD"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82795" cy="1892300"/>
            <wp:effectExtent l="19050" t="0" r="8255" b="0"/>
            <wp:docPr id="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4582795" cy="1892300"/>
                    </a:xfrm>
                    <a:prstGeom prst="rect">
                      <a:avLst/>
                    </a:prstGeom>
                    <a:noFill/>
                    <a:ln w="9525">
                      <a:noFill/>
                      <a:miter lim="800000"/>
                      <a:headEnd/>
                      <a:tailEnd/>
                    </a:ln>
                  </pic:spPr>
                </pic:pic>
              </a:graphicData>
            </a:graphic>
          </wp:inline>
        </w:drawing>
      </w:r>
    </w:p>
    <w:p w:rsidR="00E3742B" w:rsidRPr="00E3742B" w:rsidRDefault="00C048FD"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E3742B" w:rsidRPr="00E3742B">
        <w:rPr>
          <w:rFonts w:ascii="Times New Roman" w:hAnsi="Times New Roman" w:cs="Times New Roman"/>
          <w:sz w:val="24"/>
          <w:szCs w:val="24"/>
        </w:rPr>
        <w:t xml:space="preserve">.28 </w:t>
      </w:r>
      <w:proofErr w:type="gramStart"/>
      <w:r w:rsidR="00E3742B" w:rsidRPr="00E3742B">
        <w:rPr>
          <w:rFonts w:ascii="Times New Roman" w:hAnsi="Times New Roman" w:cs="Times New Roman"/>
          <w:sz w:val="24"/>
          <w:szCs w:val="24"/>
        </w:rPr>
        <w:t>The</w:t>
      </w:r>
      <w:proofErr w:type="gramEnd"/>
      <w:r w:rsidR="00E3742B" w:rsidRPr="00E3742B">
        <w:rPr>
          <w:rFonts w:ascii="Times New Roman" w:hAnsi="Times New Roman" w:cs="Times New Roman"/>
          <w:sz w:val="24"/>
          <w:szCs w:val="24"/>
        </w:rPr>
        <w:t xml:space="preserve"> role of charge‐carrier and </w:t>
      </w:r>
      <w:proofErr w:type="spellStart"/>
      <w:r w:rsidR="00E3742B" w:rsidRPr="00E3742B">
        <w:rPr>
          <w:rFonts w:ascii="Times New Roman" w:hAnsi="Times New Roman" w:cs="Times New Roman"/>
          <w:sz w:val="24"/>
          <w:szCs w:val="24"/>
        </w:rPr>
        <w:t>exciton</w:t>
      </w:r>
      <w:proofErr w:type="spellEnd"/>
      <w:r w:rsidR="00E3742B" w:rsidRPr="00E3742B">
        <w:rPr>
          <w:rFonts w:ascii="Times New Roman" w:hAnsi="Times New Roman" w:cs="Times New Roman"/>
          <w:sz w:val="24"/>
          <w:szCs w:val="24"/>
        </w:rPr>
        <w:t xml:space="preserve"> blocking materials. </w:t>
      </w:r>
      <w:proofErr w:type="spellStart"/>
      <w:r w:rsidR="00E3742B" w:rsidRPr="00E3742B">
        <w:rPr>
          <w:rFonts w:ascii="Times New Roman" w:hAnsi="Times New Roman" w:cs="Times New Roman"/>
          <w:sz w:val="24"/>
          <w:szCs w:val="24"/>
        </w:rPr>
        <w:t>Excitons</w:t>
      </w:r>
      <w:proofErr w:type="spellEnd"/>
      <w:r w:rsidR="00E3742B" w:rsidRPr="00E3742B">
        <w:rPr>
          <w:rFonts w:ascii="Times New Roman" w:hAnsi="Times New Roman" w:cs="Times New Roman"/>
          <w:sz w:val="24"/>
          <w:szCs w:val="24"/>
        </w:rPr>
        <w:t xml:space="preserve"> are indicated as </w:t>
      </w:r>
    </w:p>
    <w:p w:rsidR="00B1241E" w:rsidRDefault="00E3742B" w:rsidP="00091733">
      <w:pPr>
        <w:spacing w:after="0"/>
        <w:ind w:left="90" w:right="90"/>
        <w:jc w:val="center"/>
        <w:rPr>
          <w:rFonts w:ascii="Times New Roman" w:hAnsi="Times New Roman" w:cs="Times New Roman"/>
          <w:sz w:val="24"/>
          <w:szCs w:val="24"/>
        </w:rPr>
      </w:pPr>
      <w:proofErr w:type="gramStart"/>
      <w:r w:rsidRPr="00E3742B">
        <w:rPr>
          <w:rFonts w:ascii="Times New Roman" w:hAnsi="Times New Roman" w:cs="Times New Roman"/>
          <w:sz w:val="24"/>
          <w:szCs w:val="24"/>
        </w:rPr>
        <w:t>starburst</w:t>
      </w:r>
      <w:proofErr w:type="gramEnd"/>
      <w:r w:rsidRPr="00E3742B">
        <w:rPr>
          <w:rFonts w:ascii="Times New Roman" w:hAnsi="Times New Roman" w:cs="Times New Roman"/>
          <w:sz w:val="24"/>
          <w:szCs w:val="24"/>
        </w:rPr>
        <w:t xml:space="preserve"> patterns</w:t>
      </w:r>
    </w:p>
    <w:p w:rsidR="00963E02" w:rsidRDefault="00C048FD" w:rsidP="00091733">
      <w:pPr>
        <w:spacing w:after="0"/>
        <w:ind w:left="90" w:right="90"/>
        <w:jc w:val="both"/>
        <w:rPr>
          <w:rFonts w:ascii="Times New Roman" w:hAnsi="Times New Roman" w:cs="Times New Roman"/>
          <w:sz w:val="24"/>
          <w:szCs w:val="24"/>
        </w:rPr>
      </w:pPr>
      <w:r>
        <w:rPr>
          <w:rFonts w:ascii="Times New Roman" w:hAnsi="Times New Roman" w:cs="Times New Roman"/>
          <w:sz w:val="24"/>
          <w:szCs w:val="24"/>
        </w:rPr>
        <w:t>Figure 2</w:t>
      </w:r>
      <w:r w:rsidR="00963E02" w:rsidRPr="00963E02">
        <w:rPr>
          <w:rFonts w:ascii="Times New Roman" w:hAnsi="Times New Roman" w:cs="Times New Roman"/>
          <w:sz w:val="24"/>
          <w:szCs w:val="24"/>
        </w:rPr>
        <w:t xml:space="preserve">.28 shows the graphic energy graphs illustrating the manner in which charge-carrier and </w:t>
      </w:r>
      <w:proofErr w:type="spellStart"/>
      <w:r w:rsidR="00963E02" w:rsidRPr="00963E02">
        <w:rPr>
          <w:rFonts w:ascii="Times New Roman" w:hAnsi="Times New Roman" w:cs="Times New Roman"/>
          <w:sz w:val="24"/>
          <w:szCs w:val="24"/>
        </w:rPr>
        <w:t>exciton</w:t>
      </w:r>
      <w:proofErr w:type="spellEnd"/>
      <w:r w:rsidR="00963E02" w:rsidRPr="00963E02">
        <w:rPr>
          <w:rFonts w:ascii="Times New Roman" w:hAnsi="Times New Roman" w:cs="Times New Roman"/>
          <w:sz w:val="24"/>
          <w:szCs w:val="24"/>
        </w:rPr>
        <w:t>-b</w:t>
      </w:r>
      <w:r>
        <w:rPr>
          <w:rFonts w:ascii="Times New Roman" w:hAnsi="Times New Roman" w:cs="Times New Roman"/>
          <w:sz w:val="24"/>
          <w:szCs w:val="24"/>
        </w:rPr>
        <w:t>locking materials work. Figure 2</w:t>
      </w:r>
      <w:r w:rsidR="00963E02" w:rsidRPr="00963E02">
        <w:rPr>
          <w:rFonts w:ascii="Times New Roman" w:hAnsi="Times New Roman" w:cs="Times New Roman"/>
          <w:sz w:val="24"/>
          <w:szCs w:val="24"/>
        </w:rPr>
        <w:t xml:space="preserve">.28(a) shows how a hole and </w:t>
      </w:r>
      <w:proofErr w:type="spellStart"/>
      <w:r w:rsidR="00963E02" w:rsidRPr="00963E02">
        <w:rPr>
          <w:rFonts w:ascii="Times New Roman" w:hAnsi="Times New Roman" w:cs="Times New Roman"/>
          <w:sz w:val="24"/>
          <w:szCs w:val="24"/>
        </w:rPr>
        <w:t>exciton</w:t>
      </w:r>
      <w:proofErr w:type="spellEnd"/>
      <w:r w:rsidR="00963E02" w:rsidRPr="00963E02">
        <w:rPr>
          <w:rFonts w:ascii="Times New Roman" w:hAnsi="Times New Roman" w:cs="Times New Roman"/>
          <w:sz w:val="24"/>
          <w:szCs w:val="24"/>
        </w:rPr>
        <w:t xml:space="preserve"> blocking layer (HBL) is put between the electron transport layer (ETL) and the emission layer (EML). The HBL stops holes and </w:t>
      </w:r>
      <w:proofErr w:type="spellStart"/>
      <w:r w:rsidR="00963E02" w:rsidRPr="00963E02">
        <w:rPr>
          <w:rFonts w:ascii="Times New Roman" w:hAnsi="Times New Roman" w:cs="Times New Roman"/>
          <w:sz w:val="24"/>
          <w:szCs w:val="24"/>
        </w:rPr>
        <w:t>excitons</w:t>
      </w:r>
      <w:proofErr w:type="spellEnd"/>
      <w:r w:rsidR="00963E02" w:rsidRPr="00963E02">
        <w:rPr>
          <w:rFonts w:ascii="Times New Roman" w:hAnsi="Times New Roman" w:cs="Times New Roman"/>
          <w:sz w:val="24"/>
          <w:szCs w:val="24"/>
        </w:rPr>
        <w:t xml:space="preserve"> from leaking into the ETL. This makes OLED devices much more efficient. </w:t>
      </w:r>
    </w:p>
    <w:p w:rsidR="00963E02" w:rsidRDefault="00963E02" w:rsidP="00091733">
      <w:pPr>
        <w:spacing w:after="0"/>
        <w:ind w:left="90" w:right="90"/>
        <w:jc w:val="both"/>
        <w:rPr>
          <w:rFonts w:ascii="Times New Roman" w:hAnsi="Times New Roman" w:cs="Times New Roman"/>
          <w:sz w:val="24"/>
          <w:szCs w:val="24"/>
        </w:rPr>
      </w:pPr>
      <w:r>
        <w:rPr>
          <w:rFonts w:ascii="Times New Roman" w:hAnsi="Times New Roman" w:cs="Times New Roman"/>
          <w:sz w:val="24"/>
          <w:szCs w:val="24"/>
        </w:rPr>
        <w:lastRenderedPageBreak/>
        <w:tab/>
      </w:r>
      <w:r w:rsidRPr="00963E02">
        <w:rPr>
          <w:rFonts w:ascii="Times New Roman" w:hAnsi="Times New Roman" w:cs="Times New Roman"/>
          <w:sz w:val="24"/>
          <w:szCs w:val="24"/>
        </w:rPr>
        <w:t>The previously HBL should have a lower H</w:t>
      </w:r>
      <w:r w:rsidR="00C048FD">
        <w:rPr>
          <w:rFonts w:ascii="Times New Roman" w:hAnsi="Times New Roman" w:cs="Times New Roman"/>
          <w:sz w:val="24"/>
          <w:szCs w:val="24"/>
        </w:rPr>
        <w:t>OMO level than the EML. Figure 2</w:t>
      </w:r>
      <w:r w:rsidRPr="00963E02">
        <w:rPr>
          <w:rFonts w:ascii="Times New Roman" w:hAnsi="Times New Roman" w:cs="Times New Roman"/>
          <w:sz w:val="24"/>
          <w:szCs w:val="24"/>
        </w:rPr>
        <w:t xml:space="preserve">.28(b) shows how an electron and </w:t>
      </w:r>
      <w:proofErr w:type="spellStart"/>
      <w:r w:rsidRPr="00963E02">
        <w:rPr>
          <w:rFonts w:ascii="Times New Roman" w:hAnsi="Times New Roman" w:cs="Times New Roman"/>
          <w:sz w:val="24"/>
          <w:szCs w:val="24"/>
        </w:rPr>
        <w:t>exciton</w:t>
      </w:r>
      <w:proofErr w:type="spellEnd"/>
      <w:r w:rsidRPr="00963E02">
        <w:rPr>
          <w:rFonts w:ascii="Times New Roman" w:hAnsi="Times New Roman" w:cs="Times New Roman"/>
          <w:sz w:val="24"/>
          <w:szCs w:val="24"/>
        </w:rPr>
        <w:t xml:space="preserve"> blocking layer (EBL) is put between the </w:t>
      </w:r>
      <w:proofErr w:type="gramStart"/>
      <w:r w:rsidRPr="00963E02">
        <w:rPr>
          <w:rFonts w:ascii="Times New Roman" w:hAnsi="Times New Roman" w:cs="Times New Roman"/>
          <w:sz w:val="24"/>
          <w:szCs w:val="24"/>
        </w:rPr>
        <w:t>hole</w:t>
      </w:r>
      <w:proofErr w:type="gramEnd"/>
      <w:r w:rsidRPr="00963E02">
        <w:rPr>
          <w:rFonts w:ascii="Times New Roman" w:hAnsi="Times New Roman" w:cs="Times New Roman"/>
          <w:sz w:val="24"/>
          <w:szCs w:val="24"/>
        </w:rPr>
        <w:t xml:space="preserve"> transport layer (HTL) and the emission layer (EML). With adjusting carrier input into the EML, the EBL stops electrons and </w:t>
      </w:r>
      <w:proofErr w:type="spellStart"/>
      <w:r w:rsidRPr="00963E02">
        <w:rPr>
          <w:rFonts w:ascii="Times New Roman" w:hAnsi="Times New Roman" w:cs="Times New Roman"/>
          <w:sz w:val="24"/>
          <w:szCs w:val="24"/>
        </w:rPr>
        <w:t>excitons</w:t>
      </w:r>
      <w:proofErr w:type="spellEnd"/>
      <w:r w:rsidRPr="00963E02">
        <w:rPr>
          <w:rFonts w:ascii="Times New Roman" w:hAnsi="Times New Roman" w:cs="Times New Roman"/>
          <w:sz w:val="24"/>
          <w:szCs w:val="24"/>
        </w:rPr>
        <w:t xml:space="preserve"> from leaking into the HTL. This makes OLED devices much more efficient. The EBL should have a higher LUMO level than the EML. In phosphorescent OLED devices, it is also important for the EBL to have a higher energy triplet level so that </w:t>
      </w:r>
      <w:proofErr w:type="spellStart"/>
      <w:r w:rsidRPr="00963E02">
        <w:rPr>
          <w:rFonts w:ascii="Times New Roman" w:hAnsi="Times New Roman" w:cs="Times New Roman"/>
          <w:sz w:val="24"/>
          <w:szCs w:val="24"/>
        </w:rPr>
        <w:t>excitons</w:t>
      </w:r>
      <w:proofErr w:type="spellEnd"/>
      <w:r w:rsidRPr="00963E02">
        <w:rPr>
          <w:rFonts w:ascii="Times New Roman" w:hAnsi="Times New Roman" w:cs="Times New Roman"/>
          <w:sz w:val="24"/>
          <w:szCs w:val="24"/>
        </w:rPr>
        <w:t xml:space="preserve"> don't leak into the neighboring HTL, which doesn't emit light. By using these materials that block charge carriers and </w:t>
      </w:r>
      <w:proofErr w:type="spellStart"/>
      <w:r w:rsidRPr="00963E02">
        <w:rPr>
          <w:rFonts w:ascii="Times New Roman" w:hAnsi="Times New Roman" w:cs="Times New Roman"/>
          <w:sz w:val="24"/>
          <w:szCs w:val="24"/>
        </w:rPr>
        <w:t>excitons</w:t>
      </w:r>
      <w:proofErr w:type="spellEnd"/>
      <w:r w:rsidRPr="00963E02">
        <w:rPr>
          <w:rFonts w:ascii="Times New Roman" w:hAnsi="Times New Roman" w:cs="Times New Roman"/>
          <w:sz w:val="24"/>
          <w:szCs w:val="24"/>
        </w:rPr>
        <w:t xml:space="preserve">, carrier recombination and </w:t>
      </w:r>
      <w:proofErr w:type="spellStart"/>
      <w:r w:rsidRPr="00963E02">
        <w:rPr>
          <w:rFonts w:ascii="Times New Roman" w:hAnsi="Times New Roman" w:cs="Times New Roman"/>
          <w:sz w:val="24"/>
          <w:szCs w:val="24"/>
        </w:rPr>
        <w:t>exciton</w:t>
      </w:r>
      <w:proofErr w:type="spellEnd"/>
      <w:r w:rsidRPr="00963E02">
        <w:rPr>
          <w:rFonts w:ascii="Times New Roman" w:hAnsi="Times New Roman" w:cs="Times New Roman"/>
          <w:sz w:val="24"/>
          <w:szCs w:val="24"/>
        </w:rPr>
        <w:t xml:space="preserve"> trapping within the emission layer can be done i</w:t>
      </w:r>
      <w:r w:rsidR="00C048FD">
        <w:rPr>
          <w:rFonts w:ascii="Times New Roman" w:hAnsi="Times New Roman" w:cs="Times New Roman"/>
          <w:sz w:val="24"/>
          <w:szCs w:val="24"/>
        </w:rPr>
        <w:t>n a very effective way. Figure 2</w:t>
      </w:r>
      <w:r w:rsidRPr="00963E02">
        <w:rPr>
          <w:rFonts w:ascii="Times New Roman" w:hAnsi="Times New Roman" w:cs="Times New Roman"/>
          <w:sz w:val="24"/>
          <w:szCs w:val="24"/>
        </w:rPr>
        <w:t xml:space="preserve">.29 shows some typical HBL materials, such as the well-known material </w:t>
      </w:r>
      <w:proofErr w:type="spellStart"/>
      <w:r w:rsidRPr="00963E02">
        <w:rPr>
          <w:rFonts w:ascii="Times New Roman" w:hAnsi="Times New Roman" w:cs="Times New Roman"/>
          <w:sz w:val="24"/>
          <w:szCs w:val="24"/>
        </w:rPr>
        <w:t>BAlq</w:t>
      </w:r>
      <w:proofErr w:type="spellEnd"/>
      <w:r w:rsidRPr="00963E02">
        <w:rPr>
          <w:rFonts w:ascii="Times New Roman" w:hAnsi="Times New Roman" w:cs="Times New Roman"/>
          <w:sz w:val="24"/>
          <w:szCs w:val="24"/>
        </w:rPr>
        <w:t xml:space="preserve">, which is </w:t>
      </w:r>
      <w:proofErr w:type="gramStart"/>
      <w:r w:rsidRPr="00963E02">
        <w:rPr>
          <w:rFonts w:ascii="Times New Roman" w:hAnsi="Times New Roman" w:cs="Times New Roman"/>
          <w:sz w:val="24"/>
          <w:szCs w:val="24"/>
        </w:rPr>
        <w:t>aluminum(</w:t>
      </w:r>
      <w:proofErr w:type="gramEnd"/>
      <w:r w:rsidRPr="00963E02">
        <w:rPr>
          <w:rFonts w:ascii="Times New Roman" w:hAnsi="Times New Roman" w:cs="Times New Roman"/>
          <w:sz w:val="24"/>
          <w:szCs w:val="24"/>
        </w:rPr>
        <w:t>III)</w:t>
      </w:r>
      <w:proofErr w:type="spellStart"/>
      <w:r w:rsidRPr="00963E02">
        <w:rPr>
          <w:rFonts w:ascii="Times New Roman" w:hAnsi="Times New Roman" w:cs="Times New Roman"/>
          <w:sz w:val="24"/>
          <w:szCs w:val="24"/>
        </w:rPr>
        <w:t>bis</w:t>
      </w:r>
      <w:proofErr w:type="spellEnd"/>
      <w:r w:rsidRPr="00963E02">
        <w:rPr>
          <w:rFonts w:ascii="Times New Roman" w:hAnsi="Times New Roman" w:cs="Times New Roman"/>
          <w:sz w:val="24"/>
          <w:szCs w:val="24"/>
        </w:rPr>
        <w:t xml:space="preserve">(2-methyl-8-quinolinato)4-phenylphenolate [77–79]. </w:t>
      </w:r>
      <w:proofErr w:type="spellStart"/>
      <w:r w:rsidRPr="00963E02">
        <w:rPr>
          <w:rFonts w:ascii="Times New Roman" w:hAnsi="Times New Roman" w:cs="Times New Roman"/>
          <w:sz w:val="24"/>
          <w:szCs w:val="24"/>
        </w:rPr>
        <w:t>Kwong</w:t>
      </w:r>
      <w:proofErr w:type="spellEnd"/>
      <w:r w:rsidRPr="00963E02">
        <w:rPr>
          <w:rFonts w:ascii="Times New Roman" w:hAnsi="Times New Roman" w:cs="Times New Roman"/>
          <w:sz w:val="24"/>
          <w:szCs w:val="24"/>
        </w:rPr>
        <w:t xml:space="preserve"> et al. said that using a </w:t>
      </w:r>
      <w:proofErr w:type="spellStart"/>
      <w:r w:rsidRPr="00963E02">
        <w:rPr>
          <w:rFonts w:ascii="Times New Roman" w:hAnsi="Times New Roman" w:cs="Times New Roman"/>
          <w:sz w:val="24"/>
          <w:szCs w:val="24"/>
        </w:rPr>
        <w:t>BAlq</w:t>
      </w:r>
      <w:proofErr w:type="spellEnd"/>
      <w:r w:rsidRPr="00963E02">
        <w:rPr>
          <w:rFonts w:ascii="Times New Roman" w:hAnsi="Times New Roman" w:cs="Times New Roman"/>
          <w:sz w:val="24"/>
          <w:szCs w:val="24"/>
        </w:rPr>
        <w:t xml:space="preserve"> layer as a hole and </w:t>
      </w:r>
      <w:proofErr w:type="spellStart"/>
      <w:r w:rsidRPr="00963E02">
        <w:rPr>
          <w:rFonts w:ascii="Times New Roman" w:hAnsi="Times New Roman" w:cs="Times New Roman"/>
          <w:sz w:val="24"/>
          <w:szCs w:val="24"/>
        </w:rPr>
        <w:t>exciton</w:t>
      </w:r>
      <w:proofErr w:type="spellEnd"/>
      <w:r w:rsidRPr="00963E02">
        <w:rPr>
          <w:rFonts w:ascii="Times New Roman" w:hAnsi="Times New Roman" w:cs="Times New Roman"/>
          <w:sz w:val="24"/>
          <w:szCs w:val="24"/>
        </w:rPr>
        <w:t xml:space="preserve"> blocking layer made the lives of phosphorescent OLEDs last a lot longer. The other well-known one is 2, 9-dimethyl-4</w:t>
      </w:r>
      <w:proofErr w:type="gramStart"/>
      <w:r w:rsidRPr="00963E02">
        <w:rPr>
          <w:rFonts w:ascii="Times New Roman" w:hAnsi="Times New Roman" w:cs="Times New Roman"/>
          <w:sz w:val="24"/>
          <w:szCs w:val="24"/>
        </w:rPr>
        <w:t>,7</w:t>
      </w:r>
      <w:proofErr w:type="gramEnd"/>
      <w:r w:rsidRPr="00963E02">
        <w:rPr>
          <w:rFonts w:ascii="Times New Roman" w:hAnsi="Times New Roman" w:cs="Times New Roman"/>
          <w:sz w:val="24"/>
          <w:szCs w:val="24"/>
        </w:rPr>
        <w:t xml:space="preserve">-diphenyl-1,10-phenanthroline, or </w:t>
      </w:r>
      <w:proofErr w:type="spellStart"/>
      <w:r w:rsidRPr="00963E02">
        <w:rPr>
          <w:rFonts w:ascii="Times New Roman" w:hAnsi="Times New Roman" w:cs="Times New Roman"/>
          <w:sz w:val="24"/>
          <w:szCs w:val="24"/>
        </w:rPr>
        <w:t>bathocuproine</w:t>
      </w:r>
      <w:proofErr w:type="spellEnd"/>
      <w:r w:rsidRPr="00963E02">
        <w:rPr>
          <w:rFonts w:ascii="Times New Roman" w:hAnsi="Times New Roman" w:cs="Times New Roman"/>
          <w:sz w:val="24"/>
          <w:szCs w:val="24"/>
        </w:rPr>
        <w:t xml:space="preserve"> BCP [79–82]. </w:t>
      </w:r>
    </w:p>
    <w:p w:rsidR="00E3742B" w:rsidRDefault="00963E02" w:rsidP="00091733">
      <w:pPr>
        <w:spacing w:after="0"/>
        <w:ind w:left="90" w:right="90"/>
        <w:jc w:val="both"/>
        <w:rPr>
          <w:rFonts w:ascii="Times New Roman" w:hAnsi="Times New Roman" w:cs="Times New Roman"/>
          <w:sz w:val="24"/>
          <w:szCs w:val="24"/>
        </w:rPr>
      </w:pPr>
      <w:r>
        <w:rPr>
          <w:rFonts w:ascii="Times New Roman" w:hAnsi="Times New Roman" w:cs="Times New Roman"/>
          <w:sz w:val="24"/>
          <w:szCs w:val="24"/>
        </w:rPr>
        <w:tab/>
      </w:r>
      <w:r w:rsidRPr="00963E02">
        <w:rPr>
          <w:rFonts w:ascii="Times New Roman" w:hAnsi="Times New Roman" w:cs="Times New Roman"/>
          <w:sz w:val="24"/>
          <w:szCs w:val="24"/>
        </w:rPr>
        <w:t xml:space="preserve">It is shown in Figure 1.29. The HOMO and LUMO of BCP are, respectively, 6.5 </w:t>
      </w:r>
      <w:proofErr w:type="spellStart"/>
      <w:r w:rsidRPr="00963E02">
        <w:rPr>
          <w:rFonts w:ascii="Times New Roman" w:hAnsi="Times New Roman" w:cs="Times New Roman"/>
          <w:sz w:val="24"/>
          <w:szCs w:val="24"/>
        </w:rPr>
        <w:t>eV</w:t>
      </w:r>
      <w:proofErr w:type="spellEnd"/>
      <w:r w:rsidRPr="00963E02">
        <w:rPr>
          <w:rFonts w:ascii="Times New Roman" w:hAnsi="Times New Roman" w:cs="Times New Roman"/>
          <w:sz w:val="24"/>
          <w:szCs w:val="24"/>
        </w:rPr>
        <w:t xml:space="preserve"> and 3.2 </w:t>
      </w:r>
      <w:proofErr w:type="spellStart"/>
      <w:r w:rsidRPr="00963E02">
        <w:rPr>
          <w:rFonts w:ascii="Times New Roman" w:hAnsi="Times New Roman" w:cs="Times New Roman"/>
          <w:sz w:val="24"/>
          <w:szCs w:val="24"/>
        </w:rPr>
        <w:t>eV</w:t>
      </w:r>
      <w:proofErr w:type="spellEnd"/>
      <w:r w:rsidRPr="00963E02">
        <w:rPr>
          <w:rFonts w:ascii="Times New Roman" w:hAnsi="Times New Roman" w:cs="Times New Roman"/>
          <w:sz w:val="24"/>
          <w:szCs w:val="24"/>
        </w:rPr>
        <w:t xml:space="preserve"> [79]. With such a deep HOMO, </w:t>
      </w:r>
      <w:proofErr w:type="gramStart"/>
      <w:r w:rsidRPr="00963E02">
        <w:rPr>
          <w:rFonts w:ascii="Times New Roman" w:hAnsi="Times New Roman" w:cs="Times New Roman"/>
          <w:sz w:val="24"/>
          <w:szCs w:val="24"/>
        </w:rPr>
        <w:t>hole</w:t>
      </w:r>
      <w:proofErr w:type="gramEnd"/>
      <w:r w:rsidRPr="00963E02">
        <w:rPr>
          <w:rFonts w:ascii="Times New Roman" w:hAnsi="Times New Roman" w:cs="Times New Roman"/>
          <w:sz w:val="24"/>
          <w:szCs w:val="24"/>
        </w:rPr>
        <w:t xml:space="preserve"> movement can be stopped. Electron blocking materials aren't used as often as </w:t>
      </w:r>
      <w:proofErr w:type="gramStart"/>
      <w:r w:rsidRPr="00963E02">
        <w:rPr>
          <w:rFonts w:ascii="Times New Roman" w:hAnsi="Times New Roman" w:cs="Times New Roman"/>
          <w:sz w:val="24"/>
          <w:szCs w:val="24"/>
        </w:rPr>
        <w:t>hole</w:t>
      </w:r>
      <w:proofErr w:type="gramEnd"/>
      <w:r w:rsidRPr="00963E02">
        <w:rPr>
          <w:rFonts w:ascii="Times New Roman" w:hAnsi="Times New Roman" w:cs="Times New Roman"/>
          <w:sz w:val="24"/>
          <w:szCs w:val="24"/>
        </w:rPr>
        <w:t xml:space="preserve"> blocking materials because the mobility of holes is higher in many OLED devices than the mobility of electrons. But in some cases, materials that stop electrons are helpful, and they often need to have a high triplet energy level to keep </w:t>
      </w:r>
      <w:proofErr w:type="spellStart"/>
      <w:r w:rsidRPr="00963E02">
        <w:rPr>
          <w:rFonts w:ascii="Times New Roman" w:hAnsi="Times New Roman" w:cs="Times New Roman"/>
          <w:sz w:val="24"/>
          <w:szCs w:val="24"/>
        </w:rPr>
        <w:t>excitons</w:t>
      </w:r>
      <w:proofErr w:type="spellEnd"/>
      <w:r w:rsidRPr="00963E02">
        <w:rPr>
          <w:rFonts w:ascii="Times New Roman" w:hAnsi="Times New Roman" w:cs="Times New Roman"/>
          <w:sz w:val="24"/>
          <w:szCs w:val="24"/>
        </w:rPr>
        <w:t xml:space="preserve"> from escaping into an HTL that doesn't give off light. </w:t>
      </w:r>
      <w:proofErr w:type="spellStart"/>
      <w:r w:rsidRPr="00963E02">
        <w:rPr>
          <w:rFonts w:ascii="Times New Roman" w:hAnsi="Times New Roman" w:cs="Times New Roman"/>
          <w:sz w:val="24"/>
          <w:szCs w:val="24"/>
        </w:rPr>
        <w:t>Irppz</w:t>
      </w:r>
      <w:proofErr w:type="spellEnd"/>
      <w:r w:rsidRPr="00963E02">
        <w:rPr>
          <w:rFonts w:ascii="Times New Roman" w:hAnsi="Times New Roman" w:cs="Times New Roman"/>
          <w:sz w:val="24"/>
          <w:szCs w:val="24"/>
        </w:rPr>
        <w:t xml:space="preserve"> and ppz</w:t>
      </w:r>
      <w:r w:rsidRPr="00963E02">
        <w:rPr>
          <w:rFonts w:ascii="Times New Roman" w:hAnsi="Times New Roman" w:cs="Times New Roman"/>
          <w:sz w:val="24"/>
          <w:szCs w:val="24"/>
          <w:vertAlign w:val="superscript"/>
        </w:rPr>
        <w:t xml:space="preserve">2 </w:t>
      </w:r>
      <w:proofErr w:type="spellStart"/>
      <w:proofErr w:type="gramStart"/>
      <w:r w:rsidRPr="00963E02">
        <w:rPr>
          <w:rFonts w:ascii="Times New Roman" w:hAnsi="Times New Roman" w:cs="Times New Roman"/>
          <w:sz w:val="24"/>
          <w:szCs w:val="24"/>
        </w:rPr>
        <w:t>Ir</w:t>
      </w:r>
      <w:proofErr w:type="spellEnd"/>
      <w:r w:rsidR="00C048FD">
        <w:rPr>
          <w:rFonts w:ascii="Times New Roman" w:hAnsi="Times New Roman" w:cs="Times New Roman"/>
          <w:sz w:val="24"/>
          <w:szCs w:val="24"/>
        </w:rPr>
        <w:t>(</w:t>
      </w:r>
      <w:proofErr w:type="spellStart"/>
      <w:proofErr w:type="gramEnd"/>
      <w:r w:rsidR="00C048FD">
        <w:rPr>
          <w:rFonts w:ascii="Times New Roman" w:hAnsi="Times New Roman" w:cs="Times New Roman"/>
          <w:sz w:val="24"/>
          <w:szCs w:val="24"/>
        </w:rPr>
        <w:t>dpm</w:t>
      </w:r>
      <w:proofErr w:type="spellEnd"/>
      <w:r w:rsidR="00C048FD">
        <w:rPr>
          <w:rFonts w:ascii="Times New Roman" w:hAnsi="Times New Roman" w:cs="Times New Roman"/>
          <w:sz w:val="24"/>
          <w:szCs w:val="24"/>
        </w:rPr>
        <w:t>), which are shown in Fig. 2</w:t>
      </w:r>
      <w:r w:rsidRPr="00963E02">
        <w:rPr>
          <w:rFonts w:ascii="Times New Roman" w:hAnsi="Times New Roman" w:cs="Times New Roman"/>
          <w:sz w:val="24"/>
          <w:szCs w:val="24"/>
        </w:rPr>
        <w:t>.30, are two materials that are often used in EBL.</w:t>
      </w:r>
    </w:p>
    <w:p w:rsidR="00963E02" w:rsidRDefault="00C048FD"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04260" cy="1680210"/>
            <wp:effectExtent l="19050" t="0" r="0" b="0"/>
            <wp:docPr id="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srcRect/>
                    <a:stretch>
                      <a:fillRect/>
                    </a:stretch>
                  </pic:blipFill>
                  <pic:spPr bwMode="auto">
                    <a:xfrm>
                      <a:off x="0" y="0"/>
                      <a:ext cx="3604260" cy="1680210"/>
                    </a:xfrm>
                    <a:prstGeom prst="rect">
                      <a:avLst/>
                    </a:prstGeom>
                    <a:noFill/>
                    <a:ln w="9525">
                      <a:noFill/>
                      <a:miter lim="800000"/>
                      <a:headEnd/>
                      <a:tailEnd/>
                    </a:ln>
                  </pic:spPr>
                </pic:pic>
              </a:graphicData>
            </a:graphic>
          </wp:inline>
        </w:drawing>
      </w:r>
    </w:p>
    <w:p w:rsidR="00963E02" w:rsidRDefault="00C048FD"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963E02" w:rsidRPr="00963E02">
        <w:rPr>
          <w:rFonts w:ascii="Times New Roman" w:hAnsi="Times New Roman" w:cs="Times New Roman"/>
          <w:sz w:val="24"/>
          <w:szCs w:val="24"/>
        </w:rPr>
        <w:t>.29 Typical materials for HBL</w:t>
      </w:r>
    </w:p>
    <w:p w:rsidR="00963E02" w:rsidRDefault="00C048FD"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70835" cy="1680210"/>
            <wp:effectExtent l="19050" t="0" r="5715" b="0"/>
            <wp:docPr id="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srcRect/>
                    <a:stretch>
                      <a:fillRect/>
                    </a:stretch>
                  </pic:blipFill>
                  <pic:spPr bwMode="auto">
                    <a:xfrm>
                      <a:off x="0" y="0"/>
                      <a:ext cx="2870835" cy="1680210"/>
                    </a:xfrm>
                    <a:prstGeom prst="rect">
                      <a:avLst/>
                    </a:prstGeom>
                    <a:noFill/>
                    <a:ln w="9525">
                      <a:noFill/>
                      <a:miter lim="800000"/>
                      <a:headEnd/>
                      <a:tailEnd/>
                    </a:ln>
                  </pic:spPr>
                </pic:pic>
              </a:graphicData>
            </a:graphic>
          </wp:inline>
        </w:drawing>
      </w:r>
    </w:p>
    <w:p w:rsidR="00963E02" w:rsidRDefault="00C048FD"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963E02" w:rsidRPr="00963E02">
        <w:rPr>
          <w:rFonts w:ascii="Times New Roman" w:hAnsi="Times New Roman" w:cs="Times New Roman"/>
          <w:sz w:val="24"/>
          <w:szCs w:val="24"/>
        </w:rPr>
        <w:t>.30 Typical materials for EBL</w:t>
      </w:r>
    </w:p>
    <w:p w:rsidR="00963E02" w:rsidRDefault="00C048FD" w:rsidP="00091733">
      <w:pPr>
        <w:spacing w:after="0"/>
        <w:ind w:left="90" w:right="90"/>
        <w:rPr>
          <w:rFonts w:ascii="Times New Roman" w:hAnsi="Times New Roman" w:cs="Times New Roman"/>
          <w:b/>
          <w:sz w:val="24"/>
          <w:szCs w:val="24"/>
        </w:rPr>
      </w:pPr>
      <w:r>
        <w:rPr>
          <w:rFonts w:ascii="Times New Roman" w:hAnsi="Times New Roman" w:cs="Times New Roman"/>
          <w:b/>
          <w:sz w:val="24"/>
          <w:szCs w:val="24"/>
        </w:rPr>
        <w:t>2</w:t>
      </w:r>
      <w:r w:rsidR="00963E02" w:rsidRPr="00963E02">
        <w:rPr>
          <w:rFonts w:ascii="Times New Roman" w:hAnsi="Times New Roman" w:cs="Times New Roman"/>
          <w:b/>
          <w:sz w:val="24"/>
          <w:szCs w:val="24"/>
        </w:rPr>
        <w:t>.3.9 N‐Dope and P‐Dope Materials</w:t>
      </w:r>
    </w:p>
    <w:p w:rsidR="00963E02" w:rsidRPr="00963E02" w:rsidRDefault="00963E02" w:rsidP="00091733">
      <w:pPr>
        <w:spacing w:after="0"/>
        <w:ind w:left="90" w:right="90"/>
        <w:jc w:val="both"/>
        <w:rPr>
          <w:rFonts w:ascii="Times New Roman" w:hAnsi="Times New Roman" w:cs="Times New Roman"/>
          <w:sz w:val="24"/>
          <w:szCs w:val="24"/>
        </w:rPr>
      </w:pPr>
      <w:r w:rsidRPr="00963E02">
        <w:rPr>
          <w:rFonts w:ascii="Times New Roman" w:hAnsi="Times New Roman" w:cs="Times New Roman"/>
          <w:sz w:val="24"/>
          <w:szCs w:val="24"/>
        </w:rPr>
        <w:tab/>
        <w:t>It has been said that pin OLED light sources work well to get high efficiency and low working power [23, 83–86]. In the structure of these p-</w:t>
      </w:r>
      <w:proofErr w:type="spellStart"/>
      <w:r w:rsidRPr="00963E02">
        <w:rPr>
          <w:rFonts w:ascii="Times New Roman" w:hAnsi="Times New Roman" w:cs="Times New Roman"/>
          <w:sz w:val="24"/>
          <w:szCs w:val="24"/>
        </w:rPr>
        <w:t>i</w:t>
      </w:r>
      <w:proofErr w:type="spellEnd"/>
      <w:r w:rsidRPr="00963E02">
        <w:rPr>
          <w:rFonts w:ascii="Times New Roman" w:hAnsi="Times New Roman" w:cs="Times New Roman"/>
          <w:sz w:val="24"/>
          <w:szCs w:val="24"/>
        </w:rPr>
        <w:t>-n OLEDs, an emission layer is sandwiched between p-type and n-type doped wide-band</w:t>
      </w:r>
      <w:r w:rsidR="00554809">
        <w:rPr>
          <w:rFonts w:ascii="Times New Roman" w:hAnsi="Times New Roman" w:cs="Times New Roman"/>
          <w:sz w:val="24"/>
          <w:szCs w:val="24"/>
        </w:rPr>
        <w:t xml:space="preserve"> </w:t>
      </w:r>
      <w:r w:rsidRPr="00963E02">
        <w:rPr>
          <w:rFonts w:ascii="Times New Roman" w:hAnsi="Times New Roman" w:cs="Times New Roman"/>
          <w:sz w:val="24"/>
          <w:szCs w:val="24"/>
        </w:rPr>
        <w:t xml:space="preserve">gap carrier transport layers and the right charge blocking layers. </w:t>
      </w:r>
      <w:r w:rsidRPr="00963E02">
        <w:rPr>
          <w:rFonts w:ascii="Times New Roman" w:hAnsi="Times New Roman" w:cs="Times New Roman"/>
          <w:sz w:val="24"/>
          <w:szCs w:val="24"/>
        </w:rPr>
        <w:lastRenderedPageBreak/>
        <w:t>Conventional LEDs made of artificial semiconductors use highly n- and p-doped electron and hole transport layers. This makes tunneling injection work well and keeps the band flat while the LED is running. The same ideas can be us</w:t>
      </w:r>
      <w:r w:rsidR="00C048FD">
        <w:rPr>
          <w:rFonts w:ascii="Times New Roman" w:hAnsi="Times New Roman" w:cs="Times New Roman"/>
          <w:sz w:val="24"/>
          <w:szCs w:val="24"/>
        </w:rPr>
        <w:t>ed to make living LEDs. Figure 2</w:t>
      </w:r>
      <w:r w:rsidRPr="00963E02">
        <w:rPr>
          <w:rFonts w:ascii="Times New Roman" w:hAnsi="Times New Roman" w:cs="Times New Roman"/>
          <w:sz w:val="24"/>
          <w:szCs w:val="24"/>
        </w:rPr>
        <w:t xml:space="preserve">.31 shows an example of an OLED gadget. </w:t>
      </w:r>
    </w:p>
    <w:p w:rsidR="00963E02" w:rsidRPr="00963E02" w:rsidRDefault="00963E02" w:rsidP="00091733">
      <w:pPr>
        <w:spacing w:after="0"/>
        <w:ind w:left="90" w:right="90"/>
        <w:jc w:val="both"/>
        <w:rPr>
          <w:rFonts w:ascii="Times New Roman" w:hAnsi="Times New Roman" w:cs="Times New Roman"/>
          <w:sz w:val="24"/>
          <w:szCs w:val="24"/>
        </w:rPr>
      </w:pPr>
      <w:r w:rsidRPr="00963E02">
        <w:rPr>
          <w:rFonts w:ascii="Times New Roman" w:hAnsi="Times New Roman" w:cs="Times New Roman"/>
          <w:sz w:val="24"/>
          <w:szCs w:val="24"/>
        </w:rPr>
        <w:tab/>
        <w:t xml:space="preserve">The device has a hole injection and transport layer (HTL) that is p-doped and an electron transport layer (ETL) that is n-doped. By filling organic semiconductor layers with electron sources for electron transport materials or electron acceptors for </w:t>
      </w:r>
      <w:proofErr w:type="gramStart"/>
      <w:r w:rsidRPr="00963E02">
        <w:rPr>
          <w:rFonts w:ascii="Times New Roman" w:hAnsi="Times New Roman" w:cs="Times New Roman"/>
          <w:sz w:val="24"/>
          <w:szCs w:val="24"/>
        </w:rPr>
        <w:t>hole</w:t>
      </w:r>
      <w:proofErr w:type="gramEnd"/>
      <w:r w:rsidRPr="00963E02">
        <w:rPr>
          <w:rFonts w:ascii="Times New Roman" w:hAnsi="Times New Roman" w:cs="Times New Roman"/>
          <w:sz w:val="24"/>
          <w:szCs w:val="24"/>
        </w:rPr>
        <w:t xml:space="preserve"> transport materials, the conductivity can be made better and the voltage drop between these layers can be cut down by a lot. Such pin-type device designs ensure that carriers are injected from both poles into the doped transport layers efficiently and that the highly conductive layers have low </w:t>
      </w:r>
      <w:proofErr w:type="spellStart"/>
      <w:r w:rsidRPr="00963E02">
        <w:rPr>
          <w:rFonts w:ascii="Times New Roman" w:hAnsi="Times New Roman" w:cs="Times New Roman"/>
          <w:sz w:val="24"/>
          <w:szCs w:val="24"/>
        </w:rPr>
        <w:t>ohmic</w:t>
      </w:r>
      <w:proofErr w:type="spellEnd"/>
      <w:r w:rsidRPr="00963E02">
        <w:rPr>
          <w:rFonts w:ascii="Times New Roman" w:hAnsi="Times New Roman" w:cs="Times New Roman"/>
          <w:sz w:val="24"/>
          <w:szCs w:val="24"/>
        </w:rPr>
        <w:t xml:space="preserve"> losses. </w:t>
      </w:r>
      <w:proofErr w:type="spellStart"/>
      <w:r w:rsidRPr="00963E02">
        <w:rPr>
          <w:rFonts w:ascii="Times New Roman" w:hAnsi="Times New Roman" w:cs="Times New Roman"/>
          <w:sz w:val="24"/>
          <w:szCs w:val="24"/>
        </w:rPr>
        <w:t>Technische</w:t>
      </w:r>
      <w:proofErr w:type="spellEnd"/>
      <w:r w:rsidRPr="00963E02">
        <w:rPr>
          <w:rFonts w:ascii="Times New Roman" w:hAnsi="Times New Roman" w:cs="Times New Roman"/>
          <w:sz w:val="24"/>
          <w:szCs w:val="24"/>
        </w:rPr>
        <w:t xml:space="preserve"> </w:t>
      </w:r>
      <w:proofErr w:type="spellStart"/>
      <w:r w:rsidRPr="00963E02">
        <w:rPr>
          <w:rFonts w:ascii="Times New Roman" w:hAnsi="Times New Roman" w:cs="Times New Roman"/>
          <w:sz w:val="24"/>
          <w:szCs w:val="24"/>
        </w:rPr>
        <w:t>Universität</w:t>
      </w:r>
      <w:proofErr w:type="spellEnd"/>
      <w:r w:rsidRPr="00963E02">
        <w:rPr>
          <w:rFonts w:ascii="Times New Roman" w:hAnsi="Times New Roman" w:cs="Times New Roman"/>
          <w:sz w:val="24"/>
          <w:szCs w:val="24"/>
        </w:rPr>
        <w:t xml:space="preserve"> Dresden in Germany, led by Zhou et al., reported a p-doped </w:t>
      </w:r>
      <w:proofErr w:type="gramStart"/>
      <w:r w:rsidRPr="00963E02">
        <w:rPr>
          <w:rFonts w:ascii="Times New Roman" w:hAnsi="Times New Roman" w:cs="Times New Roman"/>
          <w:sz w:val="24"/>
          <w:szCs w:val="24"/>
        </w:rPr>
        <w:t>hole</w:t>
      </w:r>
      <w:proofErr w:type="gramEnd"/>
      <w:r w:rsidRPr="00963E02">
        <w:rPr>
          <w:rFonts w:ascii="Times New Roman" w:hAnsi="Times New Roman" w:cs="Times New Roman"/>
          <w:sz w:val="24"/>
          <w:szCs w:val="24"/>
        </w:rPr>
        <w:t xml:space="preserve"> injection layer doped with F4-TCNQ [23]. </w:t>
      </w:r>
      <w:proofErr w:type="spellStart"/>
      <w:r w:rsidRPr="00963E02">
        <w:rPr>
          <w:rFonts w:ascii="Times New Roman" w:hAnsi="Times New Roman" w:cs="Times New Roman"/>
          <w:sz w:val="24"/>
          <w:szCs w:val="24"/>
        </w:rPr>
        <w:t>Fujihira</w:t>
      </w:r>
      <w:proofErr w:type="spellEnd"/>
      <w:r w:rsidRPr="00963E02">
        <w:rPr>
          <w:rFonts w:ascii="Times New Roman" w:hAnsi="Times New Roman" w:cs="Times New Roman"/>
          <w:sz w:val="24"/>
          <w:szCs w:val="24"/>
        </w:rPr>
        <w:t xml:space="preserve"> and </w:t>
      </w:r>
      <w:proofErr w:type="spellStart"/>
      <w:r w:rsidRPr="00963E02">
        <w:rPr>
          <w:rFonts w:ascii="Times New Roman" w:hAnsi="Times New Roman" w:cs="Times New Roman"/>
          <w:sz w:val="24"/>
          <w:szCs w:val="24"/>
        </w:rPr>
        <w:t>Ganzorig</w:t>
      </w:r>
      <w:proofErr w:type="spellEnd"/>
      <w:r w:rsidRPr="00963E02">
        <w:rPr>
          <w:rFonts w:ascii="Times New Roman" w:hAnsi="Times New Roman" w:cs="Times New Roman"/>
          <w:sz w:val="24"/>
          <w:szCs w:val="24"/>
        </w:rPr>
        <w:t xml:space="preserve"> at the Tokyo Institute of Technology in Japan found that adding oxidizing chemicals like iodine, FeCl</w:t>
      </w:r>
      <w:r w:rsidRPr="00C048FD">
        <w:rPr>
          <w:rFonts w:ascii="Times New Roman" w:hAnsi="Times New Roman" w:cs="Times New Roman"/>
          <w:sz w:val="24"/>
          <w:szCs w:val="24"/>
          <w:vertAlign w:val="subscript"/>
        </w:rPr>
        <w:t>3</w:t>
      </w:r>
      <w:r w:rsidRPr="00963E02">
        <w:rPr>
          <w:rFonts w:ascii="Times New Roman" w:hAnsi="Times New Roman" w:cs="Times New Roman"/>
          <w:sz w:val="24"/>
          <w:szCs w:val="24"/>
        </w:rPr>
        <w:t>, and SbCl</w:t>
      </w:r>
      <w:r w:rsidRPr="00C048FD">
        <w:rPr>
          <w:rFonts w:ascii="Times New Roman" w:hAnsi="Times New Roman" w:cs="Times New Roman"/>
          <w:sz w:val="24"/>
          <w:szCs w:val="24"/>
          <w:vertAlign w:val="subscript"/>
        </w:rPr>
        <w:t xml:space="preserve">5 </w:t>
      </w:r>
      <w:r w:rsidRPr="00963E02">
        <w:rPr>
          <w:rFonts w:ascii="Times New Roman" w:hAnsi="Times New Roman" w:cs="Times New Roman"/>
          <w:sz w:val="24"/>
          <w:szCs w:val="24"/>
        </w:rPr>
        <w:t xml:space="preserve">to a p-doped </w:t>
      </w:r>
      <w:proofErr w:type="gramStart"/>
      <w:r w:rsidRPr="00963E02">
        <w:rPr>
          <w:rFonts w:ascii="Times New Roman" w:hAnsi="Times New Roman" w:cs="Times New Roman"/>
          <w:sz w:val="24"/>
          <w:szCs w:val="24"/>
        </w:rPr>
        <w:t>hole</w:t>
      </w:r>
      <w:proofErr w:type="gramEnd"/>
      <w:r w:rsidRPr="00963E02">
        <w:rPr>
          <w:rFonts w:ascii="Times New Roman" w:hAnsi="Times New Roman" w:cs="Times New Roman"/>
          <w:sz w:val="24"/>
          <w:szCs w:val="24"/>
        </w:rPr>
        <w:t xml:space="preserve"> transport TPD layer lowers the turn-on voltage and lowers the hole injection barrier [84]. </w:t>
      </w:r>
    </w:p>
    <w:p w:rsidR="00963E02" w:rsidRDefault="00963E02" w:rsidP="00091733">
      <w:pPr>
        <w:ind w:left="90" w:right="90"/>
        <w:jc w:val="both"/>
        <w:rPr>
          <w:rFonts w:ascii="Times New Roman" w:hAnsi="Times New Roman" w:cs="Times New Roman"/>
          <w:sz w:val="24"/>
          <w:szCs w:val="24"/>
        </w:rPr>
      </w:pPr>
      <w:r w:rsidRPr="00963E02">
        <w:rPr>
          <w:rFonts w:ascii="Times New Roman" w:hAnsi="Times New Roman" w:cs="Times New Roman"/>
          <w:sz w:val="24"/>
          <w:szCs w:val="24"/>
        </w:rPr>
        <w:tab/>
        <w:t>When these oxidizing chemicals were added to an ITO/TPD/Alq</w:t>
      </w:r>
      <w:r w:rsidRPr="00C048FD">
        <w:rPr>
          <w:rFonts w:ascii="Times New Roman" w:hAnsi="Times New Roman" w:cs="Times New Roman"/>
          <w:sz w:val="24"/>
          <w:szCs w:val="24"/>
          <w:vertAlign w:val="subscript"/>
        </w:rPr>
        <w:t>3</w:t>
      </w:r>
      <w:r w:rsidRPr="00963E02">
        <w:rPr>
          <w:rFonts w:ascii="Times New Roman" w:hAnsi="Times New Roman" w:cs="Times New Roman"/>
          <w:sz w:val="24"/>
          <w:szCs w:val="24"/>
        </w:rPr>
        <w:t>/Al device, the turn-on voltage was said to be less than 10V, while the turn-on voltage of a non-doped device was said to be more than 15V. Ikeda et al. of the Semiconductor Energy Laboratory wrote about molybdenum oxide (</w:t>
      </w:r>
      <w:proofErr w:type="spellStart"/>
      <w:r w:rsidRPr="00963E02">
        <w:rPr>
          <w:rFonts w:ascii="Times New Roman" w:hAnsi="Times New Roman" w:cs="Times New Roman"/>
          <w:sz w:val="24"/>
          <w:szCs w:val="24"/>
        </w:rPr>
        <w:t>MoOx</w:t>
      </w:r>
      <w:proofErr w:type="spellEnd"/>
      <w:r w:rsidRPr="00963E02">
        <w:rPr>
          <w:rFonts w:ascii="Times New Roman" w:hAnsi="Times New Roman" w:cs="Times New Roman"/>
          <w:sz w:val="24"/>
          <w:szCs w:val="24"/>
        </w:rPr>
        <w:t>)-doped hole injection layers [85]. Su et al. from Taiwan's I-</w:t>
      </w:r>
      <w:proofErr w:type="spellStart"/>
      <w:r w:rsidRPr="00963E02">
        <w:rPr>
          <w:rFonts w:ascii="Times New Roman" w:hAnsi="Times New Roman" w:cs="Times New Roman"/>
          <w:sz w:val="24"/>
          <w:szCs w:val="24"/>
        </w:rPr>
        <w:t>Shou</w:t>
      </w:r>
      <w:proofErr w:type="spellEnd"/>
      <w:r w:rsidRPr="00963E02">
        <w:rPr>
          <w:rFonts w:ascii="Times New Roman" w:hAnsi="Times New Roman" w:cs="Times New Roman"/>
          <w:sz w:val="24"/>
          <w:szCs w:val="24"/>
        </w:rPr>
        <w:t xml:space="preserve"> University also wrote about doped molybdenum oxide (</w:t>
      </w:r>
      <w:proofErr w:type="spellStart"/>
      <w:r w:rsidRPr="00963E02">
        <w:rPr>
          <w:rFonts w:ascii="Times New Roman" w:hAnsi="Times New Roman" w:cs="Times New Roman"/>
          <w:sz w:val="24"/>
          <w:szCs w:val="24"/>
        </w:rPr>
        <w:t>MoOx</w:t>
      </w:r>
      <w:proofErr w:type="spellEnd"/>
      <w:r w:rsidRPr="00963E02">
        <w:rPr>
          <w:rFonts w:ascii="Times New Roman" w:hAnsi="Times New Roman" w:cs="Times New Roman"/>
          <w:sz w:val="24"/>
          <w:szCs w:val="24"/>
        </w:rPr>
        <w:t xml:space="preserve">) </w:t>
      </w:r>
      <w:proofErr w:type="gramStart"/>
      <w:r w:rsidRPr="00963E02">
        <w:rPr>
          <w:rFonts w:ascii="Times New Roman" w:hAnsi="Times New Roman" w:cs="Times New Roman"/>
          <w:sz w:val="24"/>
          <w:szCs w:val="24"/>
        </w:rPr>
        <w:t>hole</w:t>
      </w:r>
      <w:proofErr w:type="gramEnd"/>
      <w:r w:rsidRPr="00963E02">
        <w:rPr>
          <w:rFonts w:ascii="Times New Roman" w:hAnsi="Times New Roman" w:cs="Times New Roman"/>
          <w:sz w:val="24"/>
          <w:szCs w:val="24"/>
        </w:rPr>
        <w:t xml:space="preserve"> injection layers [86]. They added </w:t>
      </w:r>
      <w:proofErr w:type="spellStart"/>
      <w:r w:rsidRPr="00963E02">
        <w:rPr>
          <w:rFonts w:ascii="Times New Roman" w:hAnsi="Times New Roman" w:cs="Times New Roman"/>
          <w:sz w:val="24"/>
          <w:szCs w:val="24"/>
        </w:rPr>
        <w:t>MoOx</w:t>
      </w:r>
      <w:proofErr w:type="spellEnd"/>
      <w:r w:rsidRPr="00963E02">
        <w:rPr>
          <w:rFonts w:ascii="Times New Roman" w:hAnsi="Times New Roman" w:cs="Times New Roman"/>
          <w:sz w:val="24"/>
          <w:szCs w:val="24"/>
        </w:rPr>
        <w:t xml:space="preserve"> to 4</w:t>
      </w:r>
      <w:proofErr w:type="gramStart"/>
      <w:r w:rsidRPr="00963E02">
        <w:rPr>
          <w:rFonts w:ascii="Times New Roman" w:hAnsi="Times New Roman" w:cs="Times New Roman"/>
          <w:sz w:val="24"/>
          <w:szCs w:val="24"/>
        </w:rPr>
        <w:t>,4</w:t>
      </w:r>
      <w:proofErr w:type="gramEnd"/>
      <w:r w:rsidRPr="00963E02">
        <w:rPr>
          <w:rFonts w:ascii="Times New Roman" w:hAnsi="Times New Roman" w:cs="Times New Roman"/>
          <w:sz w:val="24"/>
          <w:szCs w:val="24"/>
        </w:rPr>
        <w:t xml:space="preserve">′,4,tris[2-naphthyl(phenyl)amino] </w:t>
      </w:r>
      <w:proofErr w:type="spellStart"/>
      <w:r w:rsidRPr="00963E02">
        <w:rPr>
          <w:rFonts w:ascii="Times New Roman" w:hAnsi="Times New Roman" w:cs="Times New Roman"/>
          <w:sz w:val="24"/>
          <w:szCs w:val="24"/>
        </w:rPr>
        <w:t>triphenylamine</w:t>
      </w:r>
      <w:proofErr w:type="spellEnd"/>
      <w:r w:rsidRPr="00963E02">
        <w:rPr>
          <w:rFonts w:ascii="Times New Roman" w:hAnsi="Times New Roman" w:cs="Times New Roman"/>
          <w:sz w:val="24"/>
          <w:szCs w:val="24"/>
        </w:rPr>
        <w:t xml:space="preserve"> (2-TNATA) to make a p-dop</w:t>
      </w:r>
      <w:r w:rsidR="00F5415D">
        <w:rPr>
          <w:rFonts w:ascii="Times New Roman" w:hAnsi="Times New Roman" w:cs="Times New Roman"/>
          <w:sz w:val="24"/>
          <w:szCs w:val="24"/>
        </w:rPr>
        <w:t>ed hole injection layer (HIL) its OLEDs.</w:t>
      </w:r>
    </w:p>
    <w:p w:rsidR="00C26456" w:rsidRDefault="00C26456" w:rsidP="00091733">
      <w:pPr>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5602" cy="2934586"/>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4763985" cy="2933590"/>
                    </a:xfrm>
                    <a:prstGeom prst="rect">
                      <a:avLst/>
                    </a:prstGeom>
                    <a:noFill/>
                    <a:ln w="9525">
                      <a:noFill/>
                      <a:miter lim="800000"/>
                      <a:headEnd/>
                      <a:tailEnd/>
                    </a:ln>
                  </pic:spPr>
                </pic:pic>
              </a:graphicData>
            </a:graphic>
          </wp:inline>
        </w:drawing>
      </w:r>
    </w:p>
    <w:p w:rsidR="00C26456" w:rsidRDefault="00C048FD" w:rsidP="00091733">
      <w:pPr>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C26456" w:rsidRPr="00C26456">
        <w:rPr>
          <w:rFonts w:ascii="Times New Roman" w:hAnsi="Times New Roman" w:cs="Times New Roman"/>
          <w:sz w:val="24"/>
          <w:szCs w:val="24"/>
        </w:rPr>
        <w:t xml:space="preserve">.31 </w:t>
      </w:r>
      <w:proofErr w:type="gramStart"/>
      <w:r w:rsidR="00C26456" w:rsidRPr="00C26456">
        <w:rPr>
          <w:rFonts w:ascii="Times New Roman" w:hAnsi="Times New Roman" w:cs="Times New Roman"/>
          <w:sz w:val="24"/>
          <w:szCs w:val="24"/>
        </w:rPr>
        <w:t>An</w:t>
      </w:r>
      <w:proofErr w:type="gramEnd"/>
      <w:r w:rsidR="00C26456" w:rsidRPr="00C26456">
        <w:rPr>
          <w:rFonts w:ascii="Times New Roman" w:hAnsi="Times New Roman" w:cs="Times New Roman"/>
          <w:sz w:val="24"/>
          <w:szCs w:val="24"/>
        </w:rPr>
        <w:t xml:space="preserve"> example p‐</w:t>
      </w:r>
      <w:proofErr w:type="spellStart"/>
      <w:r w:rsidR="00C26456" w:rsidRPr="00C26456">
        <w:rPr>
          <w:rFonts w:ascii="Times New Roman" w:hAnsi="Times New Roman" w:cs="Times New Roman"/>
          <w:sz w:val="24"/>
          <w:szCs w:val="24"/>
        </w:rPr>
        <w:t>i</w:t>
      </w:r>
      <w:proofErr w:type="spellEnd"/>
      <w:r w:rsidR="00C26456" w:rsidRPr="00C26456">
        <w:rPr>
          <w:rFonts w:ascii="Times New Roman" w:hAnsi="Times New Roman" w:cs="Times New Roman"/>
          <w:sz w:val="24"/>
          <w:szCs w:val="24"/>
        </w:rPr>
        <w:t>‐n OLED device</w:t>
      </w:r>
    </w:p>
    <w:p w:rsidR="00C26456" w:rsidRDefault="00C26456" w:rsidP="00091733">
      <w:pPr>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11675" cy="2355215"/>
            <wp:effectExtent l="19050" t="0" r="3175"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4511675" cy="2355215"/>
                    </a:xfrm>
                    <a:prstGeom prst="rect">
                      <a:avLst/>
                    </a:prstGeom>
                    <a:noFill/>
                    <a:ln w="9525">
                      <a:noFill/>
                      <a:miter lim="800000"/>
                      <a:headEnd/>
                      <a:tailEnd/>
                    </a:ln>
                  </pic:spPr>
                </pic:pic>
              </a:graphicData>
            </a:graphic>
          </wp:inline>
        </w:drawing>
      </w:r>
    </w:p>
    <w:p w:rsidR="00C26456" w:rsidRDefault="00C048FD" w:rsidP="00091733">
      <w:pPr>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C26456" w:rsidRPr="00C26456">
        <w:rPr>
          <w:rFonts w:ascii="Times New Roman" w:hAnsi="Times New Roman" w:cs="Times New Roman"/>
          <w:sz w:val="24"/>
          <w:szCs w:val="24"/>
        </w:rPr>
        <w:t>.32 OLED device structures utilizing the p‐doped HIL and their typical performances.</w:t>
      </w:r>
    </w:p>
    <w:p w:rsidR="00C26456" w:rsidRPr="00C26456" w:rsidRDefault="00C26456" w:rsidP="00091733">
      <w:pPr>
        <w:ind w:left="90" w:right="90"/>
        <w:jc w:val="both"/>
        <w:rPr>
          <w:rFonts w:ascii="Times New Roman" w:hAnsi="Times New Roman" w:cs="Times New Roman"/>
          <w:sz w:val="24"/>
          <w:szCs w:val="24"/>
        </w:rPr>
      </w:pPr>
      <w:r w:rsidRPr="00C26456">
        <w:rPr>
          <w:rFonts w:ascii="Times New Roman" w:hAnsi="Times New Roman" w:cs="Times New Roman"/>
          <w:sz w:val="24"/>
          <w:szCs w:val="24"/>
        </w:rPr>
        <w:t>The p-doping HIL was us</w:t>
      </w:r>
      <w:r w:rsidR="00C048FD">
        <w:rPr>
          <w:rFonts w:ascii="Times New Roman" w:hAnsi="Times New Roman" w:cs="Times New Roman"/>
          <w:sz w:val="24"/>
          <w:szCs w:val="24"/>
        </w:rPr>
        <w:t>ed in device designs, and Fig. 2</w:t>
      </w:r>
      <w:r w:rsidRPr="00C26456">
        <w:rPr>
          <w:rFonts w:ascii="Times New Roman" w:hAnsi="Times New Roman" w:cs="Times New Roman"/>
          <w:sz w:val="24"/>
          <w:szCs w:val="24"/>
        </w:rPr>
        <w:t xml:space="preserve">.32 shows how they usually work. The results show that adding </w:t>
      </w:r>
      <w:proofErr w:type="spellStart"/>
      <w:r w:rsidRPr="00C26456">
        <w:rPr>
          <w:rFonts w:ascii="Times New Roman" w:hAnsi="Times New Roman" w:cs="Times New Roman"/>
          <w:sz w:val="24"/>
          <w:szCs w:val="24"/>
        </w:rPr>
        <w:t>MoOx</w:t>
      </w:r>
      <w:proofErr w:type="spellEnd"/>
      <w:r w:rsidRPr="00C26456">
        <w:rPr>
          <w:rFonts w:ascii="Times New Roman" w:hAnsi="Times New Roman" w:cs="Times New Roman"/>
          <w:sz w:val="24"/>
          <w:szCs w:val="24"/>
        </w:rPr>
        <w:t xml:space="preserve"> makes the power usage better and lowers the drive voltage. They also said that the quality of life was greatly better. On the other hand, co-evaporation of </w:t>
      </w:r>
      <w:proofErr w:type="spellStart"/>
      <w:r w:rsidRPr="00C26456">
        <w:rPr>
          <w:rFonts w:ascii="Times New Roman" w:hAnsi="Times New Roman" w:cs="Times New Roman"/>
          <w:sz w:val="24"/>
          <w:szCs w:val="24"/>
        </w:rPr>
        <w:t>BPhen</w:t>
      </w:r>
      <w:proofErr w:type="spellEnd"/>
      <w:r w:rsidRPr="00C26456">
        <w:rPr>
          <w:rFonts w:ascii="Times New Roman" w:hAnsi="Times New Roman" w:cs="Times New Roman"/>
          <w:sz w:val="24"/>
          <w:szCs w:val="24"/>
        </w:rPr>
        <w:t xml:space="preserve"> with pure Cs [84] has been reported for n-doped layers.</w:t>
      </w:r>
    </w:p>
    <w:p w:rsidR="00C26456" w:rsidRDefault="00C048FD" w:rsidP="00091733">
      <w:pPr>
        <w:ind w:left="90" w:right="90"/>
        <w:rPr>
          <w:rFonts w:ascii="Times New Roman" w:hAnsi="Times New Roman" w:cs="Times New Roman"/>
          <w:b/>
          <w:sz w:val="24"/>
          <w:szCs w:val="24"/>
        </w:rPr>
      </w:pPr>
      <w:r>
        <w:rPr>
          <w:rFonts w:ascii="Times New Roman" w:hAnsi="Times New Roman" w:cs="Times New Roman"/>
          <w:b/>
          <w:sz w:val="24"/>
          <w:szCs w:val="24"/>
        </w:rPr>
        <w:t>2</w:t>
      </w:r>
      <w:r w:rsidR="00A61887" w:rsidRPr="00A61887">
        <w:rPr>
          <w:rFonts w:ascii="Times New Roman" w:hAnsi="Times New Roman" w:cs="Times New Roman"/>
          <w:b/>
          <w:sz w:val="24"/>
          <w:szCs w:val="24"/>
        </w:rPr>
        <w:t>.4 Solution Materials</w:t>
      </w:r>
    </w:p>
    <w:p w:rsidR="004D04B7" w:rsidRDefault="004D04B7" w:rsidP="00091733">
      <w:pPr>
        <w:ind w:left="90" w:right="90"/>
        <w:jc w:val="both"/>
        <w:rPr>
          <w:rFonts w:ascii="Times New Roman" w:hAnsi="Times New Roman" w:cs="Times New Roman"/>
          <w:sz w:val="24"/>
          <w:szCs w:val="24"/>
        </w:rPr>
      </w:pPr>
      <w:r>
        <w:rPr>
          <w:rFonts w:ascii="Times New Roman" w:hAnsi="Times New Roman" w:cs="Times New Roman"/>
          <w:sz w:val="24"/>
          <w:szCs w:val="24"/>
        </w:rPr>
        <w:tab/>
      </w:r>
      <w:r w:rsidRPr="004D04B7">
        <w:rPr>
          <w:rFonts w:ascii="Times New Roman" w:hAnsi="Times New Roman" w:cs="Times New Roman"/>
          <w:sz w:val="24"/>
          <w:szCs w:val="24"/>
        </w:rPr>
        <w:t>Alternative methods for making OLED devices have gotten a great deal of attention due to they might prove a success for technologies that make the process simpler to make low-cost OLEDs. Solution methods need OLED materials that can disintegrate in water. These materials can be divided into three groups: polymers, dendrimers, and small molecules that can dissolve in water.</w:t>
      </w:r>
    </w:p>
    <w:tbl>
      <w:tblPr>
        <w:tblW w:w="5670" w:type="dxa"/>
        <w:tblInd w:w="1008" w:type="dxa"/>
        <w:tblLook w:val="04A0"/>
      </w:tblPr>
      <w:tblGrid>
        <w:gridCol w:w="3163"/>
        <w:gridCol w:w="2507"/>
      </w:tblGrid>
      <w:tr w:rsidR="004D04B7" w:rsidRPr="004D04B7" w:rsidTr="004D04B7">
        <w:trPr>
          <w:trHeight w:val="375"/>
        </w:trPr>
        <w:tc>
          <w:tcPr>
            <w:tcW w:w="3163" w:type="dxa"/>
            <w:tcBorders>
              <w:top w:val="nil"/>
              <w:left w:val="nil"/>
              <w:bottom w:val="nil"/>
              <w:right w:val="nil"/>
            </w:tcBorders>
            <w:shd w:val="clear" w:color="auto" w:fill="auto"/>
            <w:noWrap/>
            <w:vAlign w:val="bottom"/>
            <w:hideMark/>
          </w:tcPr>
          <w:p w:rsidR="004D04B7" w:rsidRPr="004D04B7" w:rsidRDefault="004D04B7" w:rsidP="00091733">
            <w:pPr>
              <w:spacing w:after="0" w:line="240" w:lineRule="auto"/>
              <w:ind w:left="90" w:right="90"/>
              <w:rPr>
                <w:rFonts w:ascii="Times New Roman" w:eastAsia="Times New Roman" w:hAnsi="Times New Roman" w:cs="Times New Roman"/>
                <w:color w:val="000000"/>
                <w:sz w:val="28"/>
                <w:szCs w:val="28"/>
              </w:rPr>
            </w:pPr>
          </w:p>
        </w:tc>
        <w:tc>
          <w:tcPr>
            <w:tcW w:w="2507" w:type="dxa"/>
            <w:tcBorders>
              <w:top w:val="single" w:sz="4" w:space="0" w:color="auto"/>
              <w:left w:val="single" w:sz="4" w:space="0" w:color="auto"/>
              <w:bottom w:val="single" w:sz="4" w:space="0" w:color="auto"/>
              <w:right w:val="single" w:sz="4" w:space="0" w:color="auto"/>
            </w:tcBorders>
            <w:shd w:val="clear" w:color="000000" w:fill="75923C"/>
            <w:noWrap/>
            <w:vAlign w:val="bottom"/>
            <w:hideMark/>
          </w:tcPr>
          <w:p w:rsidR="004D04B7" w:rsidRPr="004D04B7" w:rsidRDefault="004D04B7" w:rsidP="00091733">
            <w:pPr>
              <w:spacing w:after="0" w:line="240" w:lineRule="auto"/>
              <w:ind w:left="90" w:right="90"/>
              <w:rPr>
                <w:rFonts w:ascii="Times New Roman" w:eastAsia="Times New Roman" w:hAnsi="Times New Roman" w:cs="Times New Roman"/>
                <w:color w:val="000000"/>
                <w:sz w:val="28"/>
                <w:szCs w:val="28"/>
              </w:rPr>
            </w:pPr>
            <w:r w:rsidRPr="004D04B7">
              <w:rPr>
                <w:rFonts w:ascii="Times New Roman" w:eastAsia="Times New Roman" w:hAnsi="Times New Roman" w:cs="Times New Roman"/>
                <w:color w:val="000000"/>
                <w:sz w:val="28"/>
                <w:szCs w:val="28"/>
              </w:rPr>
              <w:t>Polymer Materials</w:t>
            </w:r>
          </w:p>
        </w:tc>
      </w:tr>
      <w:tr w:rsidR="004D04B7" w:rsidRPr="004D04B7" w:rsidTr="004D04B7">
        <w:trPr>
          <w:trHeight w:val="375"/>
        </w:trPr>
        <w:tc>
          <w:tcPr>
            <w:tcW w:w="3163"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4D04B7" w:rsidRPr="004D04B7" w:rsidRDefault="004D04B7" w:rsidP="00091733">
            <w:pPr>
              <w:spacing w:after="0" w:line="240" w:lineRule="auto"/>
              <w:ind w:left="90" w:right="90"/>
              <w:rPr>
                <w:rFonts w:ascii="Times New Roman" w:eastAsia="Times New Roman" w:hAnsi="Times New Roman" w:cs="Times New Roman"/>
                <w:color w:val="000000"/>
                <w:sz w:val="28"/>
                <w:szCs w:val="28"/>
              </w:rPr>
            </w:pPr>
            <w:r w:rsidRPr="004D04B7">
              <w:rPr>
                <w:rFonts w:ascii="Times New Roman" w:eastAsia="Times New Roman" w:hAnsi="Times New Roman" w:cs="Times New Roman"/>
                <w:color w:val="000000"/>
                <w:sz w:val="28"/>
                <w:szCs w:val="28"/>
              </w:rPr>
              <w:t>Solution of Materials</w:t>
            </w:r>
          </w:p>
        </w:tc>
        <w:tc>
          <w:tcPr>
            <w:tcW w:w="2507" w:type="dxa"/>
            <w:tcBorders>
              <w:top w:val="nil"/>
              <w:left w:val="nil"/>
              <w:bottom w:val="nil"/>
              <w:right w:val="nil"/>
            </w:tcBorders>
            <w:shd w:val="clear" w:color="auto" w:fill="auto"/>
            <w:noWrap/>
            <w:vAlign w:val="bottom"/>
            <w:hideMark/>
          </w:tcPr>
          <w:p w:rsidR="004D04B7" w:rsidRPr="004D04B7" w:rsidRDefault="004D04B7" w:rsidP="00091733">
            <w:pPr>
              <w:spacing w:after="0" w:line="240" w:lineRule="auto"/>
              <w:ind w:left="90" w:right="90"/>
              <w:rPr>
                <w:rFonts w:ascii="Times New Roman" w:eastAsia="Times New Roman" w:hAnsi="Times New Roman" w:cs="Times New Roman"/>
                <w:color w:val="000000"/>
                <w:sz w:val="28"/>
                <w:szCs w:val="28"/>
              </w:rPr>
            </w:pPr>
          </w:p>
        </w:tc>
      </w:tr>
      <w:tr w:rsidR="004D04B7" w:rsidRPr="004D04B7" w:rsidTr="004D04B7">
        <w:trPr>
          <w:trHeight w:val="375"/>
        </w:trPr>
        <w:tc>
          <w:tcPr>
            <w:tcW w:w="3163" w:type="dxa"/>
            <w:tcBorders>
              <w:top w:val="nil"/>
              <w:left w:val="nil"/>
              <w:bottom w:val="nil"/>
              <w:right w:val="nil"/>
            </w:tcBorders>
            <w:shd w:val="clear" w:color="auto" w:fill="auto"/>
            <w:noWrap/>
            <w:vAlign w:val="bottom"/>
            <w:hideMark/>
          </w:tcPr>
          <w:p w:rsidR="004D04B7" w:rsidRPr="004D04B7" w:rsidRDefault="004D04B7" w:rsidP="00091733">
            <w:pPr>
              <w:spacing w:after="0" w:line="240" w:lineRule="auto"/>
              <w:ind w:left="90" w:right="90"/>
              <w:rPr>
                <w:rFonts w:ascii="Times New Roman" w:eastAsia="Times New Roman" w:hAnsi="Times New Roman" w:cs="Times New Roman"/>
                <w:color w:val="000000"/>
                <w:sz w:val="28"/>
                <w:szCs w:val="28"/>
              </w:rPr>
            </w:pPr>
          </w:p>
        </w:tc>
        <w:tc>
          <w:tcPr>
            <w:tcW w:w="2507" w:type="dxa"/>
            <w:tcBorders>
              <w:top w:val="single" w:sz="4" w:space="0" w:color="auto"/>
              <w:left w:val="single" w:sz="4" w:space="0" w:color="auto"/>
              <w:bottom w:val="single" w:sz="4" w:space="0" w:color="auto"/>
              <w:right w:val="single" w:sz="4" w:space="0" w:color="auto"/>
            </w:tcBorders>
            <w:shd w:val="clear" w:color="000000" w:fill="FAC090"/>
            <w:noWrap/>
            <w:vAlign w:val="bottom"/>
            <w:hideMark/>
          </w:tcPr>
          <w:p w:rsidR="004D04B7" w:rsidRPr="004D04B7" w:rsidRDefault="004D04B7" w:rsidP="00091733">
            <w:pPr>
              <w:spacing w:after="0" w:line="240" w:lineRule="auto"/>
              <w:ind w:left="90" w:right="90"/>
              <w:rPr>
                <w:rFonts w:ascii="Times New Roman" w:eastAsia="Times New Roman" w:hAnsi="Times New Roman" w:cs="Times New Roman"/>
                <w:color w:val="000000"/>
                <w:sz w:val="28"/>
                <w:szCs w:val="28"/>
              </w:rPr>
            </w:pPr>
            <w:r w:rsidRPr="004D04B7">
              <w:rPr>
                <w:rFonts w:ascii="Times New Roman" w:eastAsia="Times New Roman" w:hAnsi="Times New Roman" w:cs="Times New Roman"/>
                <w:color w:val="000000"/>
                <w:sz w:val="28"/>
                <w:szCs w:val="28"/>
              </w:rPr>
              <w:t>Small Molecules</w:t>
            </w:r>
          </w:p>
        </w:tc>
      </w:tr>
      <w:tr w:rsidR="004D04B7" w:rsidRPr="004D04B7" w:rsidTr="004D04B7">
        <w:trPr>
          <w:trHeight w:val="375"/>
        </w:trPr>
        <w:tc>
          <w:tcPr>
            <w:tcW w:w="3163" w:type="dxa"/>
            <w:tcBorders>
              <w:top w:val="nil"/>
              <w:left w:val="nil"/>
              <w:bottom w:val="nil"/>
              <w:right w:val="nil"/>
            </w:tcBorders>
            <w:shd w:val="clear" w:color="auto" w:fill="auto"/>
            <w:noWrap/>
            <w:vAlign w:val="bottom"/>
            <w:hideMark/>
          </w:tcPr>
          <w:p w:rsidR="004D04B7" w:rsidRPr="004D04B7" w:rsidRDefault="004D04B7" w:rsidP="00091733">
            <w:pPr>
              <w:spacing w:after="0" w:line="240" w:lineRule="auto"/>
              <w:ind w:left="90" w:right="90"/>
              <w:rPr>
                <w:rFonts w:ascii="Times New Roman" w:eastAsia="Times New Roman" w:hAnsi="Times New Roman" w:cs="Times New Roman"/>
                <w:color w:val="000000"/>
                <w:sz w:val="28"/>
                <w:szCs w:val="28"/>
              </w:rPr>
            </w:pPr>
          </w:p>
        </w:tc>
        <w:tc>
          <w:tcPr>
            <w:tcW w:w="2507" w:type="dxa"/>
            <w:tcBorders>
              <w:top w:val="nil"/>
              <w:left w:val="single" w:sz="4" w:space="0" w:color="auto"/>
              <w:bottom w:val="single" w:sz="4" w:space="0" w:color="auto"/>
              <w:right w:val="nil"/>
            </w:tcBorders>
            <w:shd w:val="clear" w:color="auto" w:fill="auto"/>
            <w:noWrap/>
            <w:vAlign w:val="bottom"/>
            <w:hideMark/>
          </w:tcPr>
          <w:p w:rsidR="004D04B7" w:rsidRPr="004D04B7" w:rsidRDefault="004D04B7" w:rsidP="00091733">
            <w:pPr>
              <w:spacing w:after="0" w:line="240" w:lineRule="auto"/>
              <w:ind w:left="90" w:right="90"/>
              <w:rPr>
                <w:rFonts w:ascii="Times New Roman" w:eastAsia="Times New Roman" w:hAnsi="Times New Roman" w:cs="Times New Roman"/>
                <w:color w:val="000000"/>
                <w:sz w:val="28"/>
                <w:szCs w:val="28"/>
              </w:rPr>
            </w:pPr>
            <w:r w:rsidRPr="004D04B7">
              <w:rPr>
                <w:rFonts w:ascii="Times New Roman" w:eastAsia="Times New Roman" w:hAnsi="Times New Roman" w:cs="Times New Roman"/>
                <w:color w:val="000000"/>
                <w:sz w:val="28"/>
                <w:szCs w:val="28"/>
              </w:rPr>
              <w:t> </w:t>
            </w:r>
          </w:p>
        </w:tc>
      </w:tr>
      <w:tr w:rsidR="004D04B7" w:rsidRPr="004D04B7" w:rsidTr="004D04B7">
        <w:trPr>
          <w:trHeight w:val="375"/>
        </w:trPr>
        <w:tc>
          <w:tcPr>
            <w:tcW w:w="3163" w:type="dxa"/>
            <w:tcBorders>
              <w:top w:val="nil"/>
              <w:left w:val="nil"/>
              <w:bottom w:val="nil"/>
              <w:right w:val="nil"/>
            </w:tcBorders>
            <w:shd w:val="clear" w:color="auto" w:fill="auto"/>
            <w:noWrap/>
            <w:vAlign w:val="bottom"/>
            <w:hideMark/>
          </w:tcPr>
          <w:p w:rsidR="004D04B7" w:rsidRPr="004D04B7" w:rsidRDefault="004D04B7" w:rsidP="00091733">
            <w:pPr>
              <w:spacing w:after="0" w:line="240" w:lineRule="auto"/>
              <w:ind w:left="90" w:right="90"/>
              <w:rPr>
                <w:rFonts w:ascii="Times New Roman" w:eastAsia="Times New Roman" w:hAnsi="Times New Roman" w:cs="Times New Roman"/>
                <w:color w:val="000000"/>
                <w:sz w:val="28"/>
                <w:szCs w:val="28"/>
              </w:rPr>
            </w:pPr>
          </w:p>
        </w:tc>
        <w:tc>
          <w:tcPr>
            <w:tcW w:w="2507" w:type="dxa"/>
            <w:tcBorders>
              <w:top w:val="nil"/>
              <w:left w:val="single" w:sz="4" w:space="0" w:color="auto"/>
              <w:bottom w:val="single" w:sz="4" w:space="0" w:color="auto"/>
              <w:right w:val="single" w:sz="4" w:space="0" w:color="auto"/>
            </w:tcBorders>
            <w:shd w:val="clear" w:color="000000" w:fill="93CDDD"/>
            <w:noWrap/>
            <w:vAlign w:val="bottom"/>
            <w:hideMark/>
          </w:tcPr>
          <w:p w:rsidR="004D04B7" w:rsidRPr="004D04B7" w:rsidRDefault="004D04B7" w:rsidP="00091733">
            <w:pPr>
              <w:spacing w:after="0" w:line="240" w:lineRule="auto"/>
              <w:ind w:left="90" w:right="90"/>
              <w:rPr>
                <w:rFonts w:ascii="Times New Roman" w:eastAsia="Times New Roman" w:hAnsi="Times New Roman" w:cs="Times New Roman"/>
                <w:color w:val="000000"/>
                <w:sz w:val="28"/>
                <w:szCs w:val="28"/>
              </w:rPr>
            </w:pPr>
            <w:r w:rsidRPr="004D04B7">
              <w:rPr>
                <w:rFonts w:ascii="Times New Roman" w:eastAsia="Times New Roman" w:hAnsi="Times New Roman" w:cs="Times New Roman"/>
                <w:color w:val="000000"/>
                <w:sz w:val="28"/>
                <w:szCs w:val="28"/>
              </w:rPr>
              <w:t>Dendrimers</w:t>
            </w:r>
          </w:p>
        </w:tc>
      </w:tr>
    </w:tbl>
    <w:p w:rsidR="004D04B7" w:rsidRDefault="00C048FD" w:rsidP="00091733">
      <w:pPr>
        <w:ind w:left="90" w:right="90"/>
        <w:rPr>
          <w:rFonts w:ascii="Times New Roman" w:hAnsi="Times New Roman" w:cs="Times New Roman"/>
          <w:b/>
          <w:sz w:val="24"/>
          <w:szCs w:val="24"/>
        </w:rPr>
      </w:pPr>
      <w:r>
        <w:rPr>
          <w:rFonts w:ascii="Times New Roman" w:hAnsi="Times New Roman" w:cs="Times New Roman"/>
          <w:b/>
          <w:sz w:val="24"/>
          <w:szCs w:val="24"/>
        </w:rPr>
        <w:tab/>
        <w:t>2</w:t>
      </w:r>
      <w:r w:rsidR="004D04B7" w:rsidRPr="004D04B7">
        <w:rPr>
          <w:rFonts w:ascii="Times New Roman" w:hAnsi="Times New Roman" w:cs="Times New Roman"/>
          <w:b/>
          <w:sz w:val="24"/>
          <w:szCs w:val="24"/>
        </w:rPr>
        <w:t>.4.1 Polymer Materials</w:t>
      </w:r>
    </w:p>
    <w:p w:rsidR="004D04B7" w:rsidRDefault="004D04B7" w:rsidP="00091733">
      <w:pPr>
        <w:ind w:left="90" w:right="90"/>
        <w:jc w:val="both"/>
        <w:rPr>
          <w:rFonts w:ascii="Times New Roman" w:hAnsi="Times New Roman" w:cs="Times New Roman"/>
          <w:sz w:val="24"/>
          <w:szCs w:val="24"/>
        </w:rPr>
      </w:pPr>
      <w:r>
        <w:rPr>
          <w:rFonts w:ascii="Times New Roman" w:hAnsi="Times New Roman" w:cs="Times New Roman"/>
          <w:b/>
          <w:sz w:val="24"/>
          <w:szCs w:val="24"/>
        </w:rPr>
        <w:tab/>
      </w:r>
      <w:proofErr w:type="spellStart"/>
      <w:r w:rsidRPr="004D04B7">
        <w:rPr>
          <w:rFonts w:ascii="Times New Roman" w:hAnsi="Times New Roman" w:cs="Times New Roman"/>
          <w:sz w:val="24"/>
          <w:szCs w:val="24"/>
        </w:rPr>
        <w:t>Burroughes</w:t>
      </w:r>
      <w:proofErr w:type="spellEnd"/>
      <w:r w:rsidRPr="004D04B7">
        <w:rPr>
          <w:rFonts w:ascii="Times New Roman" w:hAnsi="Times New Roman" w:cs="Times New Roman"/>
          <w:sz w:val="24"/>
          <w:szCs w:val="24"/>
        </w:rPr>
        <w:t xml:space="preserve"> et al. of the Cambridge group were the initial ones to provide information about polymer OL</w:t>
      </w:r>
      <w:r w:rsidR="00C048FD">
        <w:rPr>
          <w:rFonts w:ascii="Times New Roman" w:hAnsi="Times New Roman" w:cs="Times New Roman"/>
          <w:sz w:val="24"/>
          <w:szCs w:val="24"/>
        </w:rPr>
        <w:t>EDs [87, 88]. As shown in Fig. 2</w:t>
      </w:r>
      <w:r w:rsidRPr="004D04B7">
        <w:rPr>
          <w:rFonts w:ascii="Times New Roman" w:hAnsi="Times New Roman" w:cs="Times New Roman"/>
          <w:sz w:val="24"/>
          <w:szCs w:val="24"/>
        </w:rPr>
        <w:t xml:space="preserve">.33, they used PPV, or </w:t>
      </w:r>
      <w:proofErr w:type="gramStart"/>
      <w:r w:rsidRPr="004D04B7">
        <w:rPr>
          <w:rFonts w:ascii="Times New Roman" w:hAnsi="Times New Roman" w:cs="Times New Roman"/>
          <w:sz w:val="24"/>
          <w:szCs w:val="24"/>
        </w:rPr>
        <w:t>poly(</w:t>
      </w:r>
      <w:proofErr w:type="gramEnd"/>
      <w:r w:rsidRPr="004D04B7">
        <w:rPr>
          <w:rFonts w:ascii="Times New Roman" w:hAnsi="Times New Roman" w:cs="Times New Roman"/>
          <w:sz w:val="24"/>
          <w:szCs w:val="24"/>
        </w:rPr>
        <w:t>p-</w:t>
      </w:r>
      <w:proofErr w:type="spellStart"/>
      <w:r w:rsidRPr="004D04B7">
        <w:rPr>
          <w:rFonts w:ascii="Times New Roman" w:hAnsi="Times New Roman" w:cs="Times New Roman"/>
          <w:sz w:val="24"/>
          <w:szCs w:val="24"/>
        </w:rPr>
        <w:t>phenylene</w:t>
      </w:r>
      <w:proofErr w:type="spellEnd"/>
      <w:r w:rsidRPr="004D04B7">
        <w:rPr>
          <w:rFonts w:ascii="Times New Roman" w:hAnsi="Times New Roman" w:cs="Times New Roman"/>
          <w:sz w:val="24"/>
          <w:szCs w:val="24"/>
        </w:rPr>
        <w:t xml:space="preserve"> </w:t>
      </w:r>
      <w:proofErr w:type="spellStart"/>
      <w:r w:rsidRPr="004D04B7">
        <w:rPr>
          <w:rFonts w:ascii="Times New Roman" w:hAnsi="Times New Roman" w:cs="Times New Roman"/>
          <w:sz w:val="24"/>
          <w:szCs w:val="24"/>
        </w:rPr>
        <w:t>vinylene</w:t>
      </w:r>
      <w:proofErr w:type="spellEnd"/>
      <w:r w:rsidRPr="004D04B7">
        <w:rPr>
          <w:rFonts w:ascii="Times New Roman" w:hAnsi="Times New Roman" w:cs="Times New Roman"/>
          <w:sz w:val="24"/>
          <w:szCs w:val="24"/>
        </w:rPr>
        <w:t xml:space="preserve">). PPV is a linked organic semiconductor in which the chemical </w:t>
      </w:r>
      <w:proofErr w:type="spellStart"/>
      <w:r w:rsidRPr="004D04B7">
        <w:rPr>
          <w:rFonts w:ascii="Times New Roman" w:hAnsi="Times New Roman" w:cs="Times New Roman"/>
          <w:sz w:val="24"/>
          <w:szCs w:val="24"/>
        </w:rPr>
        <w:t>orbitals</w:t>
      </w:r>
      <w:proofErr w:type="spellEnd"/>
      <w:r w:rsidRPr="004D04B7">
        <w:rPr>
          <w:rFonts w:ascii="Times New Roman" w:hAnsi="Times New Roman" w:cs="Times New Roman"/>
          <w:sz w:val="24"/>
          <w:szCs w:val="24"/>
        </w:rPr>
        <w:t xml:space="preserve"> are spread out along the polymer filament. </w:t>
      </w:r>
      <w:proofErr w:type="spellStart"/>
      <w:r w:rsidRPr="004D04B7">
        <w:rPr>
          <w:rFonts w:ascii="Times New Roman" w:hAnsi="Times New Roman" w:cs="Times New Roman"/>
          <w:sz w:val="24"/>
          <w:szCs w:val="24"/>
        </w:rPr>
        <w:t>Burroughes</w:t>
      </w:r>
      <w:proofErr w:type="spellEnd"/>
      <w:r w:rsidRPr="004D04B7">
        <w:rPr>
          <w:rFonts w:ascii="Times New Roman" w:hAnsi="Times New Roman" w:cs="Times New Roman"/>
          <w:sz w:val="24"/>
          <w:szCs w:val="24"/>
        </w:rPr>
        <w:t xml:space="preserve"> et al. wrote that injecting an electron and a hole into a conjugated chain can lead to a self-localized excited state that can then decay by radiating, which suggests that these materials could be used in electrolumines</w:t>
      </w:r>
      <w:r w:rsidR="00C048FD">
        <w:rPr>
          <w:rFonts w:ascii="Times New Roman" w:hAnsi="Times New Roman" w:cs="Times New Roman"/>
          <w:sz w:val="24"/>
          <w:szCs w:val="24"/>
        </w:rPr>
        <w:t>cent devices. As shown in Fig. 2</w:t>
      </w:r>
      <w:r w:rsidRPr="004D04B7">
        <w:rPr>
          <w:rFonts w:ascii="Times New Roman" w:hAnsi="Times New Roman" w:cs="Times New Roman"/>
          <w:sz w:val="24"/>
          <w:szCs w:val="24"/>
        </w:rPr>
        <w:t>.33, they made a solution-</w:t>
      </w:r>
      <w:proofErr w:type="spellStart"/>
      <w:r w:rsidRPr="004D04B7">
        <w:rPr>
          <w:rFonts w:ascii="Times New Roman" w:hAnsi="Times New Roman" w:cs="Times New Roman"/>
          <w:sz w:val="24"/>
          <w:szCs w:val="24"/>
        </w:rPr>
        <w:t>processable</w:t>
      </w:r>
      <w:proofErr w:type="spellEnd"/>
      <w:r w:rsidRPr="004D04B7">
        <w:rPr>
          <w:rFonts w:ascii="Times New Roman" w:hAnsi="Times New Roman" w:cs="Times New Roman"/>
          <w:sz w:val="24"/>
          <w:szCs w:val="24"/>
        </w:rPr>
        <w:t xml:space="preserve"> precursor polymer (II) to make PPV. The precursor polymer II was spin-coated on surfaces with indium oxide. This was followed by thermal conversion (usually &gt;250°C in vacuum for 10 hours) to a homogeneous, dense, and </w:t>
      </w:r>
      <w:r w:rsidRPr="004D04B7">
        <w:rPr>
          <w:rFonts w:ascii="Times New Roman" w:hAnsi="Times New Roman" w:cs="Times New Roman"/>
          <w:sz w:val="24"/>
          <w:szCs w:val="24"/>
        </w:rPr>
        <w:lastRenderedPageBreak/>
        <w:t>uniform film of PPV (I) with a normal thickness of 100nm. Al was put on the pol</w:t>
      </w:r>
      <w:r w:rsidR="00C048FD">
        <w:rPr>
          <w:rFonts w:ascii="Times New Roman" w:hAnsi="Times New Roman" w:cs="Times New Roman"/>
          <w:sz w:val="24"/>
          <w:szCs w:val="24"/>
        </w:rPr>
        <w:t>ymer to act as a cathode. Fig. 2</w:t>
      </w:r>
      <w:r w:rsidRPr="004D04B7">
        <w:rPr>
          <w:rFonts w:ascii="Times New Roman" w:hAnsi="Times New Roman" w:cs="Times New Roman"/>
          <w:sz w:val="24"/>
          <w:szCs w:val="24"/>
        </w:rPr>
        <w:t>.33 also shows how the device is put together.</w:t>
      </w:r>
    </w:p>
    <w:p w:rsidR="004D04B7" w:rsidRDefault="004D04B7" w:rsidP="00091733">
      <w:pPr>
        <w:ind w:left="90" w:right="9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96535" cy="2208530"/>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5296535" cy="2208530"/>
                    </a:xfrm>
                    <a:prstGeom prst="rect">
                      <a:avLst/>
                    </a:prstGeom>
                    <a:noFill/>
                    <a:ln w="9525">
                      <a:noFill/>
                      <a:miter lim="800000"/>
                      <a:headEnd/>
                      <a:tailEnd/>
                    </a:ln>
                  </pic:spPr>
                </pic:pic>
              </a:graphicData>
            </a:graphic>
          </wp:inline>
        </w:drawing>
      </w:r>
    </w:p>
    <w:p w:rsidR="004D04B7" w:rsidRDefault="00C048FD" w:rsidP="00091733">
      <w:pPr>
        <w:ind w:left="90" w:right="90"/>
        <w:jc w:val="center"/>
        <w:rPr>
          <w:rFonts w:ascii="Times New Roman" w:hAnsi="Times New Roman" w:cs="Times New Roman"/>
          <w:sz w:val="24"/>
          <w:szCs w:val="24"/>
        </w:rPr>
      </w:pPr>
      <w:proofErr w:type="gramStart"/>
      <w:r>
        <w:rPr>
          <w:rFonts w:ascii="Times New Roman" w:hAnsi="Times New Roman" w:cs="Times New Roman"/>
          <w:sz w:val="24"/>
          <w:szCs w:val="24"/>
        </w:rPr>
        <w:t>Figure 2</w:t>
      </w:r>
      <w:r w:rsidR="004D04B7" w:rsidRPr="004D04B7">
        <w:rPr>
          <w:rFonts w:ascii="Times New Roman" w:hAnsi="Times New Roman" w:cs="Times New Roman"/>
          <w:sz w:val="24"/>
          <w:szCs w:val="24"/>
        </w:rPr>
        <w:t>.33 PPV synthesized by a device structure with a PPV.</w:t>
      </w:r>
      <w:proofErr w:type="gramEnd"/>
    </w:p>
    <w:p w:rsidR="004D04B7" w:rsidRDefault="005419B4" w:rsidP="00091733">
      <w:pPr>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41595" cy="2277110"/>
            <wp:effectExtent l="19050" t="0" r="1905"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5141595" cy="2277110"/>
                    </a:xfrm>
                    <a:prstGeom prst="rect">
                      <a:avLst/>
                    </a:prstGeom>
                    <a:noFill/>
                    <a:ln w="9525">
                      <a:noFill/>
                      <a:miter lim="800000"/>
                      <a:headEnd/>
                      <a:tailEnd/>
                    </a:ln>
                  </pic:spPr>
                </pic:pic>
              </a:graphicData>
            </a:graphic>
          </wp:inline>
        </w:drawing>
      </w:r>
    </w:p>
    <w:p w:rsidR="005419B4" w:rsidRDefault="005419B4" w:rsidP="00091733">
      <w:pPr>
        <w:ind w:left="90" w:right="90"/>
        <w:jc w:val="center"/>
        <w:rPr>
          <w:rFonts w:ascii="Times New Roman" w:hAnsi="Times New Roman" w:cs="Times New Roman"/>
          <w:sz w:val="24"/>
          <w:szCs w:val="24"/>
        </w:rPr>
      </w:pPr>
      <w:r>
        <w:rPr>
          <w:rFonts w:ascii="Times New Roman" w:hAnsi="Times New Roman" w:cs="Times New Roman"/>
          <w:sz w:val="24"/>
          <w:szCs w:val="24"/>
        </w:rPr>
        <w:t xml:space="preserve">Figure </w:t>
      </w:r>
      <w:r w:rsidR="00C048FD">
        <w:rPr>
          <w:rFonts w:ascii="Times New Roman" w:hAnsi="Times New Roman" w:cs="Times New Roman"/>
          <w:sz w:val="24"/>
          <w:szCs w:val="24"/>
        </w:rPr>
        <w:t>2</w:t>
      </w:r>
      <w:r w:rsidRPr="005419B4">
        <w:rPr>
          <w:rFonts w:ascii="Times New Roman" w:hAnsi="Times New Roman" w:cs="Times New Roman"/>
          <w:sz w:val="24"/>
          <w:szCs w:val="24"/>
        </w:rPr>
        <w:t>.34 Examples of conjugated polymers utilized in polymer OLED devices</w:t>
      </w:r>
    </w:p>
    <w:p w:rsidR="005419B4" w:rsidRDefault="005419B4" w:rsidP="00091733">
      <w:pPr>
        <w:ind w:left="90" w:right="90"/>
        <w:jc w:val="both"/>
        <w:rPr>
          <w:rFonts w:ascii="Times New Roman" w:hAnsi="Times New Roman" w:cs="Times New Roman"/>
          <w:sz w:val="24"/>
          <w:szCs w:val="24"/>
        </w:rPr>
      </w:pPr>
      <w:r w:rsidRPr="005419B4">
        <w:rPr>
          <w:rFonts w:ascii="Times New Roman" w:hAnsi="Times New Roman" w:cs="Times New Roman"/>
          <w:sz w:val="24"/>
          <w:szCs w:val="24"/>
        </w:rPr>
        <w:t xml:space="preserve">Subsequently </w:t>
      </w:r>
      <w:proofErr w:type="spellStart"/>
      <w:r w:rsidRPr="005419B4">
        <w:rPr>
          <w:rFonts w:ascii="Times New Roman" w:hAnsi="Times New Roman" w:cs="Times New Roman"/>
          <w:sz w:val="24"/>
          <w:szCs w:val="24"/>
        </w:rPr>
        <w:t>Burroughes</w:t>
      </w:r>
      <w:proofErr w:type="spellEnd"/>
      <w:r w:rsidRPr="005419B4">
        <w:rPr>
          <w:rFonts w:ascii="Times New Roman" w:hAnsi="Times New Roman" w:cs="Times New Roman"/>
          <w:sz w:val="24"/>
          <w:szCs w:val="24"/>
        </w:rPr>
        <w:t xml:space="preserve"> et al.'s report, the development and research process got back on track. Even though the device by </w:t>
      </w:r>
      <w:proofErr w:type="spellStart"/>
      <w:r w:rsidRPr="005419B4">
        <w:rPr>
          <w:rFonts w:ascii="Times New Roman" w:hAnsi="Times New Roman" w:cs="Times New Roman"/>
          <w:sz w:val="24"/>
          <w:szCs w:val="24"/>
        </w:rPr>
        <w:t>Burroughes</w:t>
      </w:r>
      <w:proofErr w:type="spellEnd"/>
      <w:r w:rsidRPr="005419B4">
        <w:rPr>
          <w:rFonts w:ascii="Times New Roman" w:hAnsi="Times New Roman" w:cs="Times New Roman"/>
          <w:sz w:val="24"/>
          <w:szCs w:val="24"/>
        </w:rPr>
        <w:t xml:space="preserve"> et al. only has one layer of biological material, designs with multiple layers and different materials have been made.</w:t>
      </w:r>
    </w:p>
    <w:p w:rsidR="005419B4" w:rsidRDefault="005419B4" w:rsidP="00091733">
      <w:pPr>
        <w:ind w:left="90" w:right="90"/>
        <w:jc w:val="both"/>
        <w:rPr>
          <w:rFonts w:ascii="Times New Roman" w:hAnsi="Times New Roman" w:cs="Times New Roman"/>
          <w:b/>
          <w:sz w:val="24"/>
          <w:szCs w:val="24"/>
        </w:rPr>
      </w:pPr>
      <w:r>
        <w:rPr>
          <w:rFonts w:ascii="Times New Roman" w:hAnsi="Times New Roman" w:cs="Times New Roman"/>
          <w:sz w:val="24"/>
          <w:szCs w:val="24"/>
        </w:rPr>
        <w:tab/>
      </w:r>
      <w:r w:rsidR="00C048FD">
        <w:rPr>
          <w:rFonts w:ascii="Times New Roman" w:hAnsi="Times New Roman" w:cs="Times New Roman"/>
          <w:b/>
          <w:sz w:val="24"/>
          <w:szCs w:val="24"/>
        </w:rPr>
        <w:t>2</w:t>
      </w:r>
      <w:r w:rsidRPr="005419B4">
        <w:rPr>
          <w:rFonts w:ascii="Times New Roman" w:hAnsi="Times New Roman" w:cs="Times New Roman"/>
          <w:b/>
          <w:sz w:val="24"/>
          <w:szCs w:val="24"/>
        </w:rPr>
        <w:t>.4.1.1 Fluorescent Emitting Polymers</w:t>
      </w:r>
    </w:p>
    <w:p w:rsidR="005419B4" w:rsidRDefault="005419B4" w:rsidP="00091733">
      <w:pPr>
        <w:ind w:left="90" w:right="90"/>
        <w:jc w:val="both"/>
        <w:rPr>
          <w:rFonts w:ascii="Times New Roman" w:hAnsi="Times New Roman" w:cs="Times New Roman"/>
          <w:sz w:val="24"/>
          <w:szCs w:val="24"/>
        </w:rPr>
      </w:pPr>
      <w:r>
        <w:rPr>
          <w:rFonts w:ascii="Times New Roman" w:hAnsi="Times New Roman" w:cs="Times New Roman"/>
          <w:b/>
          <w:sz w:val="24"/>
          <w:szCs w:val="24"/>
        </w:rPr>
        <w:tab/>
      </w:r>
      <w:r w:rsidR="00C048FD">
        <w:rPr>
          <w:rFonts w:ascii="Times New Roman" w:hAnsi="Times New Roman" w:cs="Times New Roman"/>
          <w:sz w:val="24"/>
          <w:szCs w:val="24"/>
        </w:rPr>
        <w:t>In Fig. 2</w:t>
      </w:r>
      <w:r w:rsidRPr="007D49EF">
        <w:rPr>
          <w:rFonts w:ascii="Times New Roman" w:hAnsi="Times New Roman" w:cs="Times New Roman"/>
          <w:sz w:val="24"/>
          <w:szCs w:val="24"/>
        </w:rPr>
        <w:t xml:space="preserve">.34, some examples of linked polymers used in polymer OLED devices are shown. </w:t>
      </w:r>
      <w:proofErr w:type="gramStart"/>
      <w:r w:rsidRPr="007D49EF">
        <w:rPr>
          <w:rFonts w:ascii="Times New Roman" w:hAnsi="Times New Roman" w:cs="Times New Roman"/>
          <w:sz w:val="24"/>
          <w:szCs w:val="24"/>
        </w:rPr>
        <w:t>Poly(</w:t>
      </w:r>
      <w:proofErr w:type="gramEnd"/>
      <w:r w:rsidRPr="007D49EF">
        <w:rPr>
          <w:rFonts w:ascii="Times New Roman" w:hAnsi="Times New Roman" w:cs="Times New Roman"/>
          <w:sz w:val="24"/>
          <w:szCs w:val="24"/>
        </w:rPr>
        <w:t>p-</w:t>
      </w:r>
      <w:proofErr w:type="spellStart"/>
      <w:r w:rsidRPr="007D49EF">
        <w:rPr>
          <w:rFonts w:ascii="Times New Roman" w:hAnsi="Times New Roman" w:cs="Times New Roman"/>
          <w:sz w:val="24"/>
          <w:szCs w:val="24"/>
        </w:rPr>
        <w:t>phenylene</w:t>
      </w:r>
      <w:proofErr w:type="spellEnd"/>
      <w:r w:rsidRPr="007D49EF">
        <w:rPr>
          <w:rFonts w:ascii="Times New Roman" w:hAnsi="Times New Roman" w:cs="Times New Roman"/>
          <w:sz w:val="24"/>
          <w:szCs w:val="24"/>
        </w:rPr>
        <w:t xml:space="preserve"> </w:t>
      </w:r>
      <w:proofErr w:type="spellStart"/>
      <w:r w:rsidRPr="007D49EF">
        <w:rPr>
          <w:rFonts w:ascii="Times New Roman" w:hAnsi="Times New Roman" w:cs="Times New Roman"/>
          <w:sz w:val="24"/>
          <w:szCs w:val="24"/>
        </w:rPr>
        <w:t>vinylene</w:t>
      </w:r>
      <w:proofErr w:type="spellEnd"/>
      <w:r w:rsidRPr="007D49EF">
        <w:rPr>
          <w:rFonts w:ascii="Times New Roman" w:hAnsi="Times New Roman" w:cs="Times New Roman"/>
          <w:sz w:val="24"/>
          <w:szCs w:val="24"/>
        </w:rPr>
        <w:t>), or PPV, was used in the first report of electroluminescence from linked polymers [87, 88]. The energy gap between the</w:t>
      </w:r>
      <w:r>
        <w:rPr>
          <w:rFonts w:ascii="Times New Roman" w:hAnsi="Times New Roman" w:cs="Times New Roman"/>
          <w:sz w:val="24"/>
          <w:szCs w:val="24"/>
        </w:rPr>
        <w:t xml:space="preserve"> </w:t>
      </w:r>
      <w:r w:rsidRPr="007D49EF">
        <w:rPr>
          <w:rFonts w:ascii="Times New Roman" w:hAnsi="Times New Roman" w:cs="Times New Roman"/>
          <w:sz w:val="24"/>
          <w:szCs w:val="24"/>
        </w:rPr>
        <w:t xml:space="preserve">π and π* forms of PPV is about 2.5eV, which makes yellow/green light. Several of </w:t>
      </w:r>
      <w:r w:rsidR="00C048FD">
        <w:rPr>
          <w:rFonts w:ascii="Times New Roman" w:hAnsi="Times New Roman" w:cs="Times New Roman"/>
          <w:sz w:val="24"/>
          <w:szCs w:val="24"/>
        </w:rPr>
        <w:t>the PPV variants shown in Fig. 2</w:t>
      </w:r>
      <w:r w:rsidRPr="007D49EF">
        <w:rPr>
          <w:rFonts w:ascii="Times New Roman" w:hAnsi="Times New Roman" w:cs="Times New Roman"/>
          <w:sz w:val="24"/>
          <w:szCs w:val="24"/>
        </w:rPr>
        <w:t xml:space="preserve">.34 have been </w:t>
      </w:r>
      <w:proofErr w:type="spellStart"/>
      <w:r w:rsidRPr="007D49EF">
        <w:rPr>
          <w:rFonts w:ascii="Times New Roman" w:hAnsi="Times New Roman" w:cs="Times New Roman"/>
          <w:sz w:val="24"/>
          <w:szCs w:val="24"/>
        </w:rPr>
        <w:t>synthesised</w:t>
      </w:r>
      <w:proofErr w:type="spellEnd"/>
      <w:r w:rsidRPr="007D49EF">
        <w:rPr>
          <w:rFonts w:ascii="Times New Roman" w:hAnsi="Times New Roman" w:cs="Times New Roman"/>
          <w:sz w:val="24"/>
          <w:szCs w:val="24"/>
        </w:rPr>
        <w:t xml:space="preserve"> and used in polymer OLED devices. One of the most well-known PPV products is MEH-PPV, or </w:t>
      </w:r>
      <w:proofErr w:type="gramStart"/>
      <w:r w:rsidRPr="007D49EF">
        <w:rPr>
          <w:rFonts w:ascii="Times New Roman" w:hAnsi="Times New Roman" w:cs="Times New Roman"/>
          <w:sz w:val="24"/>
          <w:szCs w:val="24"/>
        </w:rPr>
        <w:t>poly(</w:t>
      </w:r>
      <w:proofErr w:type="gramEnd"/>
      <w:r w:rsidRPr="007D49EF">
        <w:rPr>
          <w:rFonts w:ascii="Times New Roman" w:hAnsi="Times New Roman" w:cs="Times New Roman"/>
          <w:sz w:val="24"/>
          <w:szCs w:val="24"/>
        </w:rPr>
        <w:t xml:space="preserve">2methoxy,5(2′-ethyl-hexoxy)1,4phenylene-vinylene. MEH-PPV makes an orange-red </w:t>
      </w:r>
      <w:proofErr w:type="spellStart"/>
      <w:r w:rsidRPr="007D49EF">
        <w:rPr>
          <w:rFonts w:ascii="Times New Roman" w:hAnsi="Times New Roman" w:cs="Times New Roman"/>
          <w:sz w:val="24"/>
          <w:szCs w:val="24"/>
        </w:rPr>
        <w:t>colour</w:t>
      </w:r>
      <w:proofErr w:type="spellEnd"/>
      <w:r w:rsidRPr="007D49EF">
        <w:rPr>
          <w:rFonts w:ascii="Times New Roman" w:hAnsi="Times New Roman" w:cs="Times New Roman"/>
          <w:sz w:val="24"/>
          <w:szCs w:val="24"/>
        </w:rPr>
        <w:t xml:space="preserve"> and has been used in many studies </w:t>
      </w:r>
      <w:r w:rsidRPr="007D49EF">
        <w:rPr>
          <w:rFonts w:ascii="Times New Roman" w:hAnsi="Times New Roman" w:cs="Times New Roman"/>
          <w:sz w:val="24"/>
          <w:szCs w:val="24"/>
        </w:rPr>
        <w:lastRenderedPageBreak/>
        <w:t xml:space="preserve">because it dissolves in organic solvents [89]. MEHPPV has a </w:t>
      </w:r>
      <w:r w:rsidRPr="007D49EF">
        <w:rPr>
          <w:rFonts w:ascii="Times New Roman" w:hAnsi="Times New Roman" w:cs="Times New Roman"/>
        </w:rPr>
        <w:t xml:space="preserve">π‐π* </w:t>
      </w:r>
      <w:r w:rsidRPr="007D49EF">
        <w:rPr>
          <w:rFonts w:ascii="Times New Roman" w:hAnsi="Times New Roman" w:cs="Times New Roman"/>
          <w:sz w:val="24"/>
          <w:szCs w:val="24"/>
        </w:rPr>
        <w:t xml:space="preserve">electrical energy gap of about 2.2eV, which is smaller than that of PPV. Copolymers have been widely created and used in polymer OLED devices because they let you change the </w:t>
      </w:r>
      <w:proofErr w:type="spellStart"/>
      <w:r w:rsidRPr="007D49EF">
        <w:rPr>
          <w:rFonts w:ascii="Times New Roman" w:hAnsi="Times New Roman" w:cs="Times New Roman"/>
          <w:sz w:val="24"/>
          <w:szCs w:val="24"/>
        </w:rPr>
        <w:t>colour</w:t>
      </w:r>
      <w:proofErr w:type="spellEnd"/>
      <w:r w:rsidRPr="007D49EF">
        <w:rPr>
          <w:rFonts w:ascii="Times New Roman" w:hAnsi="Times New Roman" w:cs="Times New Roman"/>
          <w:sz w:val="24"/>
          <w:szCs w:val="24"/>
        </w:rPr>
        <w:t xml:space="preserve"> and have better brightness [90]. </w:t>
      </w:r>
      <w:proofErr w:type="gramStart"/>
      <w:r w:rsidRPr="007D49EF">
        <w:rPr>
          <w:rFonts w:ascii="Times New Roman" w:hAnsi="Times New Roman" w:cs="Times New Roman"/>
          <w:sz w:val="24"/>
          <w:szCs w:val="24"/>
        </w:rPr>
        <w:t>Poly(</w:t>
      </w:r>
      <w:proofErr w:type="spellStart"/>
      <w:proofErr w:type="gramEnd"/>
      <w:r w:rsidRPr="007D49EF">
        <w:rPr>
          <w:rFonts w:ascii="Times New Roman" w:hAnsi="Times New Roman" w:cs="Times New Roman"/>
          <w:sz w:val="24"/>
          <w:szCs w:val="24"/>
        </w:rPr>
        <w:t>dialkylfluorene</w:t>
      </w:r>
      <w:proofErr w:type="spellEnd"/>
      <w:r w:rsidRPr="007D49EF">
        <w:rPr>
          <w:rFonts w:ascii="Times New Roman" w:hAnsi="Times New Roman" w:cs="Times New Roman"/>
          <w:sz w:val="24"/>
          <w:szCs w:val="24"/>
        </w:rPr>
        <w:t xml:space="preserve">)s [91–93] gives off blue light and has a high luminescence. Various copolymers with </w:t>
      </w:r>
      <w:proofErr w:type="gramStart"/>
      <w:r w:rsidRPr="007D49EF">
        <w:rPr>
          <w:rFonts w:ascii="Times New Roman" w:hAnsi="Times New Roman" w:cs="Times New Roman"/>
          <w:sz w:val="24"/>
          <w:szCs w:val="24"/>
        </w:rPr>
        <w:t>poly(</w:t>
      </w:r>
      <w:proofErr w:type="spellStart"/>
      <w:proofErr w:type="gramEnd"/>
      <w:r w:rsidRPr="007D49EF">
        <w:rPr>
          <w:rFonts w:ascii="Times New Roman" w:hAnsi="Times New Roman" w:cs="Times New Roman"/>
          <w:sz w:val="24"/>
          <w:szCs w:val="24"/>
        </w:rPr>
        <w:t>dialkylfluorene</w:t>
      </w:r>
      <w:proofErr w:type="spellEnd"/>
      <w:r w:rsidRPr="007D49EF">
        <w:rPr>
          <w:rFonts w:ascii="Times New Roman" w:hAnsi="Times New Roman" w:cs="Times New Roman"/>
          <w:sz w:val="24"/>
          <w:szCs w:val="24"/>
        </w:rPr>
        <w:t xml:space="preserve">) have been made and used in OLED displays. Some copolymers of </w:t>
      </w:r>
      <w:proofErr w:type="spellStart"/>
      <w:r w:rsidRPr="007D49EF">
        <w:rPr>
          <w:rFonts w:ascii="Times New Roman" w:hAnsi="Times New Roman" w:cs="Times New Roman"/>
          <w:sz w:val="24"/>
          <w:szCs w:val="24"/>
        </w:rPr>
        <w:t>polyfluorene</w:t>
      </w:r>
      <w:proofErr w:type="spellEnd"/>
      <w:r w:rsidRPr="007D49EF">
        <w:rPr>
          <w:rFonts w:ascii="Times New Roman" w:hAnsi="Times New Roman" w:cs="Times New Roman"/>
          <w:sz w:val="24"/>
          <w:szCs w:val="24"/>
        </w:rPr>
        <w:t xml:space="preserve"> made green and red </w:t>
      </w:r>
      <w:proofErr w:type="spellStart"/>
      <w:r w:rsidRPr="007D49EF">
        <w:rPr>
          <w:rFonts w:ascii="Times New Roman" w:hAnsi="Times New Roman" w:cs="Times New Roman"/>
          <w:sz w:val="24"/>
          <w:szCs w:val="24"/>
        </w:rPr>
        <w:t>colours</w:t>
      </w:r>
      <w:proofErr w:type="spellEnd"/>
      <w:r w:rsidRPr="007D49EF">
        <w:rPr>
          <w:rFonts w:ascii="Times New Roman" w:hAnsi="Times New Roman" w:cs="Times New Roman"/>
          <w:sz w:val="24"/>
          <w:szCs w:val="24"/>
        </w:rPr>
        <w:t xml:space="preserve">. </w:t>
      </w:r>
      <w:r w:rsidR="00C048FD">
        <w:rPr>
          <w:rFonts w:ascii="Times New Roman" w:hAnsi="Times New Roman" w:cs="Times New Roman"/>
          <w:sz w:val="24"/>
          <w:szCs w:val="24"/>
        </w:rPr>
        <w:t>The examples are shown in Fig. 2</w:t>
      </w:r>
      <w:r w:rsidRPr="007D49EF">
        <w:rPr>
          <w:rFonts w:ascii="Times New Roman" w:hAnsi="Times New Roman" w:cs="Times New Roman"/>
          <w:sz w:val="24"/>
          <w:szCs w:val="24"/>
        </w:rPr>
        <w:t>.35.</w:t>
      </w:r>
    </w:p>
    <w:p w:rsidR="005419B4" w:rsidRDefault="005419B4" w:rsidP="00091733">
      <w:pPr>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32325" cy="2795270"/>
            <wp:effectExtent l="1905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4632325" cy="2795270"/>
                    </a:xfrm>
                    <a:prstGeom prst="rect">
                      <a:avLst/>
                    </a:prstGeom>
                    <a:noFill/>
                    <a:ln w="9525">
                      <a:noFill/>
                      <a:miter lim="800000"/>
                      <a:headEnd/>
                      <a:tailEnd/>
                    </a:ln>
                  </pic:spPr>
                </pic:pic>
              </a:graphicData>
            </a:graphic>
          </wp:inline>
        </w:drawing>
      </w:r>
    </w:p>
    <w:p w:rsidR="005419B4" w:rsidRDefault="00C048FD" w:rsidP="00091733">
      <w:pPr>
        <w:ind w:left="90" w:right="90"/>
        <w:jc w:val="center"/>
      </w:pPr>
      <w:r>
        <w:t>Figure 2</w:t>
      </w:r>
      <w:r w:rsidR="005419B4">
        <w:t xml:space="preserve">.35 Examples of copolymers with </w:t>
      </w:r>
      <w:proofErr w:type="spellStart"/>
      <w:r w:rsidR="005419B4">
        <w:t>polyfluorene</w:t>
      </w:r>
      <w:proofErr w:type="spellEnd"/>
      <w:r w:rsidR="005419B4">
        <w:t>.</w:t>
      </w:r>
    </w:p>
    <w:p w:rsidR="005419B4" w:rsidRDefault="00C048FD" w:rsidP="00091733">
      <w:pPr>
        <w:spacing w:after="0"/>
        <w:ind w:left="90" w:right="90"/>
        <w:rPr>
          <w:rFonts w:ascii="Times New Roman" w:hAnsi="Times New Roman" w:cs="Times New Roman"/>
          <w:b/>
          <w:sz w:val="24"/>
          <w:szCs w:val="24"/>
        </w:rPr>
      </w:pPr>
      <w:r>
        <w:rPr>
          <w:rFonts w:ascii="Times New Roman" w:hAnsi="Times New Roman" w:cs="Times New Roman"/>
          <w:b/>
          <w:sz w:val="24"/>
          <w:szCs w:val="24"/>
        </w:rPr>
        <w:t>2</w:t>
      </w:r>
      <w:r w:rsidR="005419B4" w:rsidRPr="005419B4">
        <w:rPr>
          <w:rFonts w:ascii="Times New Roman" w:hAnsi="Times New Roman" w:cs="Times New Roman"/>
          <w:b/>
          <w:sz w:val="24"/>
          <w:szCs w:val="24"/>
        </w:rPr>
        <w:t xml:space="preserve">.4.1.2 </w:t>
      </w:r>
      <w:proofErr w:type="gramStart"/>
      <w:r w:rsidR="005419B4" w:rsidRPr="005419B4">
        <w:rPr>
          <w:rFonts w:ascii="Times New Roman" w:hAnsi="Times New Roman" w:cs="Times New Roman"/>
          <w:b/>
          <w:sz w:val="24"/>
          <w:szCs w:val="24"/>
        </w:rPr>
        <w:t>Hole</w:t>
      </w:r>
      <w:proofErr w:type="gramEnd"/>
      <w:r w:rsidR="005419B4" w:rsidRPr="005419B4">
        <w:rPr>
          <w:rFonts w:ascii="Times New Roman" w:hAnsi="Times New Roman" w:cs="Times New Roman"/>
          <w:b/>
          <w:sz w:val="24"/>
          <w:szCs w:val="24"/>
        </w:rPr>
        <w:t xml:space="preserve"> Injection Materials</w:t>
      </w:r>
    </w:p>
    <w:p w:rsidR="005419B4" w:rsidRDefault="00C048FD" w:rsidP="00091733">
      <w:pPr>
        <w:spacing w:after="0"/>
        <w:ind w:left="90" w:right="90"/>
        <w:jc w:val="both"/>
        <w:rPr>
          <w:rFonts w:ascii="Times New Roman" w:hAnsi="Times New Roman" w:cs="Times New Roman"/>
          <w:sz w:val="24"/>
          <w:szCs w:val="24"/>
        </w:rPr>
      </w:pPr>
      <w:r>
        <w:rPr>
          <w:rFonts w:ascii="Times New Roman" w:hAnsi="Times New Roman" w:cs="Times New Roman"/>
          <w:sz w:val="24"/>
          <w:szCs w:val="24"/>
        </w:rPr>
        <w:t>Illustration 2</w:t>
      </w:r>
      <w:r w:rsidR="005419B4" w:rsidRPr="005419B4">
        <w:rPr>
          <w:rFonts w:ascii="Times New Roman" w:hAnsi="Times New Roman" w:cs="Times New Roman"/>
          <w:sz w:val="24"/>
          <w:szCs w:val="24"/>
        </w:rPr>
        <w:t xml:space="preserve">.34 shows some instances of linked polymers that have applications in polymer OLED systems. The first report of electroluminescence from corresponding polymers [87, 88] used </w:t>
      </w:r>
      <w:proofErr w:type="gramStart"/>
      <w:r w:rsidR="005419B4" w:rsidRPr="005419B4">
        <w:rPr>
          <w:rFonts w:ascii="Times New Roman" w:hAnsi="Times New Roman" w:cs="Times New Roman"/>
          <w:sz w:val="24"/>
          <w:szCs w:val="24"/>
        </w:rPr>
        <w:t>poly(</w:t>
      </w:r>
      <w:proofErr w:type="gramEnd"/>
      <w:r w:rsidR="005419B4" w:rsidRPr="005419B4">
        <w:rPr>
          <w:rFonts w:ascii="Times New Roman" w:hAnsi="Times New Roman" w:cs="Times New Roman"/>
          <w:sz w:val="24"/>
          <w:szCs w:val="24"/>
        </w:rPr>
        <w:t>p-</w:t>
      </w:r>
      <w:proofErr w:type="spellStart"/>
      <w:r w:rsidR="005419B4" w:rsidRPr="005419B4">
        <w:rPr>
          <w:rFonts w:ascii="Times New Roman" w:hAnsi="Times New Roman" w:cs="Times New Roman"/>
          <w:sz w:val="24"/>
          <w:szCs w:val="24"/>
        </w:rPr>
        <w:t>phenylene</w:t>
      </w:r>
      <w:proofErr w:type="spellEnd"/>
      <w:r w:rsidR="005419B4" w:rsidRPr="005419B4">
        <w:rPr>
          <w:rFonts w:ascii="Times New Roman" w:hAnsi="Times New Roman" w:cs="Times New Roman"/>
          <w:sz w:val="24"/>
          <w:szCs w:val="24"/>
        </w:rPr>
        <w:t xml:space="preserve"> </w:t>
      </w:r>
      <w:proofErr w:type="spellStart"/>
      <w:r w:rsidR="005419B4" w:rsidRPr="005419B4">
        <w:rPr>
          <w:rFonts w:ascii="Times New Roman" w:hAnsi="Times New Roman" w:cs="Times New Roman"/>
          <w:sz w:val="24"/>
          <w:szCs w:val="24"/>
        </w:rPr>
        <w:t>vinylene</w:t>
      </w:r>
      <w:proofErr w:type="spellEnd"/>
      <w:r w:rsidR="005419B4" w:rsidRPr="005419B4">
        <w:rPr>
          <w:rFonts w:ascii="Times New Roman" w:hAnsi="Times New Roman" w:cs="Times New Roman"/>
          <w:sz w:val="24"/>
          <w:szCs w:val="24"/>
        </w:rPr>
        <w:t>), or PPV. The energy gap between the</w:t>
      </w:r>
      <w:r>
        <w:rPr>
          <w:rFonts w:ascii="Times New Roman" w:hAnsi="Times New Roman" w:cs="Times New Roman"/>
          <w:sz w:val="24"/>
          <w:szCs w:val="24"/>
        </w:rPr>
        <w:t xml:space="preserve"> </w:t>
      </w:r>
      <w:r w:rsidRPr="00C048FD">
        <w:rPr>
          <w:rFonts w:ascii="Times New Roman" w:hAnsi="Times New Roman" w:cs="Times New Roman"/>
          <w:sz w:val="24"/>
          <w:szCs w:val="24"/>
        </w:rPr>
        <w:t>π</w:t>
      </w:r>
      <w:r w:rsidR="005419B4" w:rsidRPr="005419B4">
        <w:rPr>
          <w:rFonts w:ascii="Times New Roman" w:hAnsi="Times New Roman" w:cs="Times New Roman"/>
          <w:sz w:val="24"/>
          <w:szCs w:val="24"/>
        </w:rPr>
        <w:t xml:space="preserve"> and </w:t>
      </w:r>
      <w:r w:rsidRPr="007D49EF">
        <w:rPr>
          <w:rFonts w:ascii="Times New Roman" w:hAnsi="Times New Roman" w:cs="Times New Roman"/>
        </w:rPr>
        <w:t>π</w:t>
      </w:r>
      <w:r w:rsidRPr="005419B4">
        <w:rPr>
          <w:rFonts w:ascii="Times New Roman" w:hAnsi="Times New Roman" w:cs="Times New Roman"/>
          <w:sz w:val="24"/>
          <w:szCs w:val="24"/>
        </w:rPr>
        <w:t xml:space="preserve"> </w:t>
      </w:r>
      <w:r w:rsidR="005419B4" w:rsidRPr="005419B4">
        <w:rPr>
          <w:rFonts w:ascii="Times New Roman" w:hAnsi="Times New Roman" w:cs="Times New Roman"/>
          <w:sz w:val="24"/>
          <w:szCs w:val="24"/>
        </w:rPr>
        <w:t>* forms of PPV is about 2.5eV, which makes it glow yellow or green. Sever</w:t>
      </w:r>
      <w:r>
        <w:rPr>
          <w:rFonts w:ascii="Times New Roman" w:hAnsi="Times New Roman" w:cs="Times New Roman"/>
          <w:sz w:val="24"/>
          <w:szCs w:val="24"/>
        </w:rPr>
        <w:t>al of the PPV variants in Fig. 2</w:t>
      </w:r>
      <w:r w:rsidR="005419B4" w:rsidRPr="005419B4">
        <w:rPr>
          <w:rFonts w:ascii="Times New Roman" w:hAnsi="Times New Roman" w:cs="Times New Roman"/>
          <w:sz w:val="24"/>
          <w:szCs w:val="24"/>
        </w:rPr>
        <w:t xml:space="preserve">.34 have been made and used in polymer OLEDs. MEH-PPV, or </w:t>
      </w:r>
      <w:proofErr w:type="gramStart"/>
      <w:r w:rsidR="005419B4" w:rsidRPr="005419B4">
        <w:rPr>
          <w:rFonts w:ascii="Times New Roman" w:hAnsi="Times New Roman" w:cs="Times New Roman"/>
          <w:sz w:val="24"/>
          <w:szCs w:val="24"/>
        </w:rPr>
        <w:t>poly(</w:t>
      </w:r>
      <w:proofErr w:type="gramEnd"/>
      <w:r w:rsidR="005419B4" w:rsidRPr="005419B4">
        <w:rPr>
          <w:rFonts w:ascii="Times New Roman" w:hAnsi="Times New Roman" w:cs="Times New Roman"/>
          <w:sz w:val="24"/>
          <w:szCs w:val="24"/>
        </w:rPr>
        <w:t xml:space="preserve">2-methoxy-5-(2-ethylhexoxy)-1,4-phenylene-vinylene, is a well-known PPV product that gives off an orange-red </w:t>
      </w:r>
      <w:proofErr w:type="spellStart"/>
      <w:r w:rsidR="005419B4" w:rsidRPr="005419B4">
        <w:rPr>
          <w:rFonts w:ascii="Times New Roman" w:hAnsi="Times New Roman" w:cs="Times New Roman"/>
          <w:sz w:val="24"/>
          <w:szCs w:val="24"/>
        </w:rPr>
        <w:t>colour</w:t>
      </w:r>
      <w:proofErr w:type="spellEnd"/>
      <w:r w:rsidR="005419B4" w:rsidRPr="005419B4">
        <w:rPr>
          <w:rFonts w:ascii="Times New Roman" w:hAnsi="Times New Roman" w:cs="Times New Roman"/>
          <w:sz w:val="24"/>
          <w:szCs w:val="24"/>
        </w:rPr>
        <w:t xml:space="preserve"> and has been used in many studies because it dissolves in organic solvents [89]. MEHPPV has a smaller electrical energy gap than PPV, which is about 2.2eV. Copolymers have been made and used a lot in polymer OLEDs because they let you change the </w:t>
      </w:r>
      <w:proofErr w:type="spellStart"/>
      <w:r w:rsidR="005419B4" w:rsidRPr="005419B4">
        <w:rPr>
          <w:rFonts w:ascii="Times New Roman" w:hAnsi="Times New Roman" w:cs="Times New Roman"/>
          <w:sz w:val="24"/>
          <w:szCs w:val="24"/>
        </w:rPr>
        <w:t>colour</w:t>
      </w:r>
      <w:proofErr w:type="spellEnd"/>
      <w:r w:rsidR="005419B4" w:rsidRPr="005419B4">
        <w:rPr>
          <w:rFonts w:ascii="Times New Roman" w:hAnsi="Times New Roman" w:cs="Times New Roman"/>
          <w:sz w:val="24"/>
          <w:szCs w:val="24"/>
        </w:rPr>
        <w:t xml:space="preserve"> and have better brightness [90]. </w:t>
      </w:r>
      <w:proofErr w:type="gramStart"/>
      <w:r w:rsidR="005419B4" w:rsidRPr="005419B4">
        <w:rPr>
          <w:rFonts w:ascii="Times New Roman" w:hAnsi="Times New Roman" w:cs="Times New Roman"/>
          <w:sz w:val="24"/>
          <w:szCs w:val="24"/>
        </w:rPr>
        <w:t>Poly(</w:t>
      </w:r>
      <w:proofErr w:type="spellStart"/>
      <w:proofErr w:type="gramEnd"/>
      <w:r w:rsidR="005419B4" w:rsidRPr="005419B4">
        <w:rPr>
          <w:rFonts w:ascii="Times New Roman" w:hAnsi="Times New Roman" w:cs="Times New Roman"/>
          <w:sz w:val="24"/>
          <w:szCs w:val="24"/>
        </w:rPr>
        <w:t>dialkylfluorene</w:t>
      </w:r>
      <w:proofErr w:type="spellEnd"/>
      <w:r w:rsidR="005419B4" w:rsidRPr="005419B4">
        <w:rPr>
          <w:rFonts w:ascii="Times New Roman" w:hAnsi="Times New Roman" w:cs="Times New Roman"/>
          <w:sz w:val="24"/>
          <w:szCs w:val="24"/>
        </w:rPr>
        <w:t xml:space="preserve">)s [91–93] gives off blue light and glows brightly. </w:t>
      </w:r>
      <w:proofErr w:type="gramStart"/>
      <w:r w:rsidR="005419B4" w:rsidRPr="005419B4">
        <w:rPr>
          <w:rFonts w:ascii="Times New Roman" w:hAnsi="Times New Roman" w:cs="Times New Roman"/>
          <w:sz w:val="24"/>
          <w:szCs w:val="24"/>
        </w:rPr>
        <w:t>Poly(</w:t>
      </w:r>
      <w:proofErr w:type="spellStart"/>
      <w:proofErr w:type="gramEnd"/>
      <w:r w:rsidR="005419B4" w:rsidRPr="005419B4">
        <w:rPr>
          <w:rFonts w:ascii="Times New Roman" w:hAnsi="Times New Roman" w:cs="Times New Roman"/>
          <w:sz w:val="24"/>
          <w:szCs w:val="24"/>
        </w:rPr>
        <w:t>dialkylfluorene</w:t>
      </w:r>
      <w:proofErr w:type="spellEnd"/>
      <w:r w:rsidR="005419B4" w:rsidRPr="005419B4">
        <w:rPr>
          <w:rFonts w:ascii="Times New Roman" w:hAnsi="Times New Roman" w:cs="Times New Roman"/>
          <w:sz w:val="24"/>
          <w:szCs w:val="24"/>
        </w:rPr>
        <w:t xml:space="preserve">) has been used to make different copolymers that have been used in OLED devices. Some </w:t>
      </w:r>
      <w:proofErr w:type="spellStart"/>
      <w:r w:rsidR="005419B4" w:rsidRPr="005419B4">
        <w:rPr>
          <w:rFonts w:ascii="Times New Roman" w:hAnsi="Times New Roman" w:cs="Times New Roman"/>
          <w:sz w:val="24"/>
          <w:szCs w:val="24"/>
        </w:rPr>
        <w:t>polyfluorene</w:t>
      </w:r>
      <w:proofErr w:type="spellEnd"/>
      <w:r w:rsidR="005419B4" w:rsidRPr="005419B4">
        <w:rPr>
          <w:rFonts w:ascii="Times New Roman" w:hAnsi="Times New Roman" w:cs="Times New Roman"/>
          <w:sz w:val="24"/>
          <w:szCs w:val="24"/>
        </w:rPr>
        <w:t xml:space="preserve"> copolymers turned out to be green and red. F</w:t>
      </w:r>
      <w:r>
        <w:rPr>
          <w:rFonts w:ascii="Times New Roman" w:hAnsi="Times New Roman" w:cs="Times New Roman"/>
          <w:sz w:val="24"/>
          <w:szCs w:val="24"/>
        </w:rPr>
        <w:t>igure 2</w:t>
      </w:r>
      <w:r w:rsidR="005419B4" w:rsidRPr="005419B4">
        <w:rPr>
          <w:rFonts w:ascii="Times New Roman" w:hAnsi="Times New Roman" w:cs="Times New Roman"/>
          <w:sz w:val="24"/>
          <w:szCs w:val="24"/>
        </w:rPr>
        <w:t>.35 shows some examples</w:t>
      </w:r>
      <w:r w:rsidR="005419B4">
        <w:rPr>
          <w:rFonts w:ascii="Times New Roman" w:hAnsi="Times New Roman" w:cs="Times New Roman"/>
          <w:sz w:val="24"/>
          <w:szCs w:val="24"/>
        </w:rPr>
        <w:t xml:space="preserve"> </w:t>
      </w:r>
    </w:p>
    <w:p w:rsidR="005419B4" w:rsidRDefault="005419B4" w:rsidP="00091733">
      <w:pPr>
        <w:spacing w:after="0"/>
        <w:ind w:left="90" w:right="90"/>
        <w:jc w:val="both"/>
        <w:rPr>
          <w:rFonts w:ascii="Times New Roman" w:hAnsi="Times New Roman" w:cs="Times New Roman"/>
          <w:sz w:val="24"/>
          <w:szCs w:val="24"/>
        </w:rPr>
      </w:pPr>
      <w:r w:rsidRPr="005419B4">
        <w:rPr>
          <w:rFonts w:ascii="Times New Roman" w:hAnsi="Times New Roman" w:cs="Times New Roman"/>
          <w:sz w:val="24"/>
          <w:szCs w:val="24"/>
        </w:rPr>
        <w:t xml:space="preserve">The </w:t>
      </w:r>
      <w:proofErr w:type="gramStart"/>
      <w:r w:rsidRPr="005419B4">
        <w:rPr>
          <w:rFonts w:ascii="Times New Roman" w:hAnsi="Times New Roman" w:cs="Times New Roman"/>
          <w:sz w:val="24"/>
          <w:szCs w:val="24"/>
        </w:rPr>
        <w:t>hole</w:t>
      </w:r>
      <w:proofErr w:type="gramEnd"/>
      <w:r w:rsidRPr="005419B4">
        <w:rPr>
          <w:rFonts w:ascii="Times New Roman" w:hAnsi="Times New Roman" w:cs="Times New Roman"/>
          <w:sz w:val="24"/>
          <w:szCs w:val="24"/>
        </w:rPr>
        <w:t xml:space="preserve"> filling feature is important in polymer OLED devices as well as small molecule OLED devices. Most of the time, </w:t>
      </w:r>
      <w:proofErr w:type="gramStart"/>
      <w:r w:rsidRPr="005419B4">
        <w:rPr>
          <w:rFonts w:ascii="Times New Roman" w:hAnsi="Times New Roman" w:cs="Times New Roman"/>
          <w:sz w:val="24"/>
          <w:szCs w:val="24"/>
        </w:rPr>
        <w:t>hole</w:t>
      </w:r>
      <w:proofErr w:type="gramEnd"/>
      <w:r w:rsidRPr="005419B4">
        <w:rPr>
          <w:rFonts w:ascii="Times New Roman" w:hAnsi="Times New Roman" w:cs="Times New Roman"/>
          <w:sz w:val="24"/>
          <w:szCs w:val="24"/>
        </w:rPr>
        <w:t xml:space="preserve"> injection materials (usually ITO) are placed on the anode to lower the barrier to hole injection. Yang and </w:t>
      </w:r>
      <w:proofErr w:type="spellStart"/>
      <w:r w:rsidRPr="005419B4">
        <w:rPr>
          <w:rFonts w:ascii="Times New Roman" w:hAnsi="Times New Roman" w:cs="Times New Roman"/>
          <w:sz w:val="24"/>
          <w:szCs w:val="24"/>
        </w:rPr>
        <w:t>Heeger</w:t>
      </w:r>
      <w:proofErr w:type="spellEnd"/>
      <w:r w:rsidRPr="005419B4">
        <w:rPr>
          <w:rFonts w:ascii="Times New Roman" w:hAnsi="Times New Roman" w:cs="Times New Roman"/>
          <w:sz w:val="24"/>
          <w:szCs w:val="24"/>
        </w:rPr>
        <w:t xml:space="preserve"> et al. of </w:t>
      </w:r>
      <w:proofErr w:type="spellStart"/>
      <w:r w:rsidRPr="005419B4">
        <w:rPr>
          <w:rFonts w:ascii="Times New Roman" w:hAnsi="Times New Roman" w:cs="Times New Roman"/>
          <w:sz w:val="24"/>
          <w:szCs w:val="24"/>
        </w:rPr>
        <w:t>Uniax</w:t>
      </w:r>
      <w:proofErr w:type="spellEnd"/>
      <w:r w:rsidRPr="005419B4">
        <w:rPr>
          <w:rFonts w:ascii="Times New Roman" w:hAnsi="Times New Roman" w:cs="Times New Roman"/>
          <w:sz w:val="24"/>
          <w:szCs w:val="24"/>
        </w:rPr>
        <w:t xml:space="preserve"> Corporation (USA) said that putting in a hole-injecting layer made of mixes of </w:t>
      </w:r>
      <w:proofErr w:type="spellStart"/>
      <w:r w:rsidRPr="005419B4">
        <w:rPr>
          <w:rFonts w:ascii="Times New Roman" w:hAnsi="Times New Roman" w:cs="Times New Roman"/>
          <w:sz w:val="24"/>
          <w:szCs w:val="24"/>
        </w:rPr>
        <w:t>polyaniline</w:t>
      </w:r>
      <w:proofErr w:type="spellEnd"/>
      <w:r w:rsidRPr="005419B4">
        <w:rPr>
          <w:rFonts w:ascii="Times New Roman" w:hAnsi="Times New Roman" w:cs="Times New Roman"/>
          <w:sz w:val="24"/>
          <w:szCs w:val="24"/>
        </w:rPr>
        <w:t xml:space="preserve"> (PANI) in low molecular weight polyester resin [94] makes it easier for charge carriers to get into an ITO anode. Cao et al. of </w:t>
      </w:r>
      <w:proofErr w:type="spellStart"/>
      <w:r w:rsidRPr="005419B4">
        <w:rPr>
          <w:rFonts w:ascii="Times New Roman" w:hAnsi="Times New Roman" w:cs="Times New Roman"/>
          <w:sz w:val="24"/>
          <w:szCs w:val="24"/>
        </w:rPr>
        <w:t>Heeger's</w:t>
      </w:r>
      <w:proofErr w:type="spellEnd"/>
      <w:r w:rsidRPr="005419B4">
        <w:rPr>
          <w:rFonts w:ascii="Times New Roman" w:hAnsi="Times New Roman" w:cs="Times New Roman"/>
          <w:sz w:val="24"/>
          <w:szCs w:val="24"/>
        </w:rPr>
        <w:t xml:space="preserve"> group used polyethylene </w:t>
      </w:r>
      <w:proofErr w:type="spellStart"/>
      <w:r w:rsidRPr="005419B4">
        <w:rPr>
          <w:rFonts w:ascii="Times New Roman" w:hAnsi="Times New Roman" w:cs="Times New Roman"/>
          <w:sz w:val="24"/>
          <w:szCs w:val="24"/>
        </w:rPr>
        <w:t>dioxythiophene</w:t>
      </w:r>
      <w:proofErr w:type="spellEnd"/>
      <w:r w:rsidRPr="005419B4">
        <w:rPr>
          <w:rFonts w:ascii="Times New Roman" w:hAnsi="Times New Roman" w:cs="Times New Roman"/>
          <w:sz w:val="24"/>
          <w:szCs w:val="24"/>
        </w:rPr>
        <w:t>–polystyrene sulfonate (PEDOT</w:t>
      </w:r>
      <w:proofErr w:type="gramStart"/>
      <w:r w:rsidRPr="005419B4">
        <w:rPr>
          <w:rFonts w:ascii="Times New Roman" w:hAnsi="Times New Roman" w:cs="Times New Roman"/>
          <w:sz w:val="24"/>
          <w:szCs w:val="24"/>
        </w:rPr>
        <w:t>:PSS</w:t>
      </w:r>
      <w:proofErr w:type="gramEnd"/>
      <w:r w:rsidRPr="005419B4">
        <w:rPr>
          <w:rFonts w:ascii="Times New Roman" w:hAnsi="Times New Roman" w:cs="Times New Roman"/>
          <w:sz w:val="24"/>
          <w:szCs w:val="24"/>
        </w:rPr>
        <w:t xml:space="preserve">) thin films on polymer light-emitting diodes made of </w:t>
      </w:r>
      <w:r w:rsidRPr="005419B4">
        <w:rPr>
          <w:rFonts w:ascii="Times New Roman" w:hAnsi="Times New Roman" w:cs="Times New Roman"/>
          <w:sz w:val="24"/>
          <w:szCs w:val="24"/>
        </w:rPr>
        <w:lastRenderedPageBreak/>
        <w:t xml:space="preserve">poly(2methoxy,5(2′-ethyl </w:t>
      </w:r>
      <w:proofErr w:type="spellStart"/>
      <w:r w:rsidRPr="005419B4">
        <w:rPr>
          <w:rFonts w:ascii="Times New Roman" w:hAnsi="Times New Roman" w:cs="Times New Roman"/>
          <w:sz w:val="24"/>
          <w:szCs w:val="24"/>
        </w:rPr>
        <w:t>hexyloxy</w:t>
      </w:r>
      <w:proofErr w:type="spellEnd"/>
      <w:r w:rsidRPr="005419B4">
        <w:rPr>
          <w:rFonts w:ascii="Times New Roman" w:hAnsi="Times New Roman" w:cs="Times New Roman"/>
          <w:sz w:val="24"/>
          <w:szCs w:val="24"/>
        </w:rPr>
        <w:t xml:space="preserve">)1,4phenylene </w:t>
      </w:r>
      <w:proofErr w:type="spellStart"/>
      <w:r w:rsidRPr="005419B4">
        <w:rPr>
          <w:rFonts w:ascii="Times New Roman" w:hAnsi="Times New Roman" w:cs="Times New Roman"/>
          <w:sz w:val="24"/>
          <w:szCs w:val="24"/>
        </w:rPr>
        <w:t>vinylene</w:t>
      </w:r>
      <w:proofErr w:type="spellEnd"/>
      <w:r w:rsidRPr="005419B4">
        <w:rPr>
          <w:rFonts w:ascii="Times New Roman" w:hAnsi="Times New Roman" w:cs="Times New Roman"/>
          <w:sz w:val="24"/>
          <w:szCs w:val="24"/>
        </w:rPr>
        <w:t>) (MEHPPV) [95]. It was said that the OLEDs with an ITO/PEDOT</w:t>
      </w:r>
      <w:proofErr w:type="gramStart"/>
      <w:r w:rsidRPr="005419B4">
        <w:rPr>
          <w:rFonts w:ascii="Times New Roman" w:hAnsi="Times New Roman" w:cs="Times New Roman"/>
          <w:sz w:val="24"/>
          <w:szCs w:val="24"/>
        </w:rPr>
        <w:t>:PSS</w:t>
      </w:r>
      <w:proofErr w:type="gramEnd"/>
      <w:r w:rsidRPr="005419B4">
        <w:rPr>
          <w:rFonts w:ascii="Times New Roman" w:hAnsi="Times New Roman" w:cs="Times New Roman"/>
          <w:sz w:val="24"/>
          <w:szCs w:val="24"/>
        </w:rPr>
        <w:t>/MEHPPV/Ca structure worked be</w:t>
      </w:r>
      <w:r w:rsidR="00C048FD">
        <w:rPr>
          <w:rFonts w:ascii="Times New Roman" w:hAnsi="Times New Roman" w:cs="Times New Roman"/>
          <w:sz w:val="24"/>
          <w:szCs w:val="24"/>
        </w:rPr>
        <w:t>tter and lasted longer. Figure 2</w:t>
      </w:r>
      <w:r w:rsidRPr="005419B4">
        <w:rPr>
          <w:rFonts w:ascii="Times New Roman" w:hAnsi="Times New Roman" w:cs="Times New Roman"/>
          <w:sz w:val="24"/>
          <w:szCs w:val="24"/>
        </w:rPr>
        <w:t>.36 shows how PEDOT:</w:t>
      </w:r>
      <w:r w:rsidR="002B34E8">
        <w:rPr>
          <w:rFonts w:ascii="Times New Roman" w:hAnsi="Times New Roman" w:cs="Times New Roman"/>
          <w:sz w:val="24"/>
          <w:szCs w:val="24"/>
        </w:rPr>
        <w:t xml:space="preserve"> </w:t>
      </w:r>
      <w:r w:rsidRPr="005419B4">
        <w:rPr>
          <w:rFonts w:ascii="Times New Roman" w:hAnsi="Times New Roman" w:cs="Times New Roman"/>
          <w:sz w:val="24"/>
          <w:szCs w:val="24"/>
        </w:rPr>
        <w:t>PSS is made up at the molecular level. PEDOT</w:t>
      </w:r>
      <w:proofErr w:type="gramStart"/>
      <w:r w:rsidRPr="005419B4">
        <w:rPr>
          <w:rFonts w:ascii="Times New Roman" w:hAnsi="Times New Roman" w:cs="Times New Roman"/>
          <w:sz w:val="24"/>
          <w:szCs w:val="24"/>
        </w:rPr>
        <w:t>:PSS</w:t>
      </w:r>
      <w:proofErr w:type="gramEnd"/>
      <w:r w:rsidRPr="005419B4">
        <w:rPr>
          <w:rFonts w:ascii="Times New Roman" w:hAnsi="Times New Roman" w:cs="Times New Roman"/>
          <w:sz w:val="24"/>
          <w:szCs w:val="24"/>
        </w:rPr>
        <w:t xml:space="preserve"> has been used a lot, not just for polymer-type OLEDs but also with evaporated organic layers [96–101].</w:t>
      </w:r>
    </w:p>
    <w:p w:rsidR="002B34E8" w:rsidRDefault="002B34E8"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03165" cy="2441575"/>
            <wp:effectExtent l="19050" t="0" r="6985"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5003165" cy="2441575"/>
                    </a:xfrm>
                    <a:prstGeom prst="rect">
                      <a:avLst/>
                    </a:prstGeom>
                    <a:noFill/>
                    <a:ln w="9525">
                      <a:noFill/>
                      <a:miter lim="800000"/>
                      <a:headEnd/>
                      <a:tailEnd/>
                    </a:ln>
                  </pic:spPr>
                </pic:pic>
              </a:graphicData>
            </a:graphic>
          </wp:inline>
        </w:drawing>
      </w:r>
    </w:p>
    <w:p w:rsidR="002B34E8" w:rsidRDefault="00C048FD"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2B34E8" w:rsidRPr="002B34E8">
        <w:rPr>
          <w:rFonts w:ascii="Times New Roman" w:hAnsi="Times New Roman" w:cs="Times New Roman"/>
          <w:sz w:val="24"/>
          <w:szCs w:val="24"/>
        </w:rPr>
        <w:t>.36 Molecular structure of PEDOT</w:t>
      </w:r>
      <w:proofErr w:type="gramStart"/>
      <w:r w:rsidR="002B34E8" w:rsidRPr="002B34E8">
        <w:rPr>
          <w:rFonts w:ascii="Times New Roman" w:hAnsi="Times New Roman" w:cs="Times New Roman"/>
          <w:sz w:val="24"/>
          <w:szCs w:val="24"/>
        </w:rPr>
        <w:t>:PSS</w:t>
      </w:r>
      <w:proofErr w:type="gramEnd"/>
    </w:p>
    <w:p w:rsidR="002B34E8" w:rsidRDefault="00C048FD" w:rsidP="00091733">
      <w:pPr>
        <w:spacing w:after="0"/>
        <w:ind w:left="90" w:right="90"/>
        <w:rPr>
          <w:rFonts w:ascii="Times New Roman" w:hAnsi="Times New Roman" w:cs="Times New Roman"/>
          <w:b/>
        </w:rPr>
      </w:pPr>
      <w:r>
        <w:rPr>
          <w:rFonts w:ascii="Times New Roman" w:hAnsi="Times New Roman" w:cs="Times New Roman"/>
          <w:b/>
        </w:rPr>
        <w:t>2</w:t>
      </w:r>
      <w:r w:rsidR="007D0724" w:rsidRPr="007D0724">
        <w:rPr>
          <w:rFonts w:ascii="Times New Roman" w:hAnsi="Times New Roman" w:cs="Times New Roman"/>
          <w:b/>
        </w:rPr>
        <w:t>.4.1.3 Degradation of PEDOT:</w:t>
      </w:r>
      <w:r w:rsidR="007D0724">
        <w:rPr>
          <w:rFonts w:ascii="Times New Roman" w:hAnsi="Times New Roman" w:cs="Times New Roman"/>
          <w:b/>
        </w:rPr>
        <w:t xml:space="preserve"> </w:t>
      </w:r>
      <w:r w:rsidR="007D0724" w:rsidRPr="007D0724">
        <w:rPr>
          <w:rFonts w:ascii="Times New Roman" w:hAnsi="Times New Roman" w:cs="Times New Roman"/>
          <w:b/>
        </w:rPr>
        <w:t>PSS and Interlayer</w:t>
      </w:r>
    </w:p>
    <w:p w:rsidR="00CE0DAF" w:rsidRDefault="00CE0DAF" w:rsidP="00091733">
      <w:pPr>
        <w:ind w:left="90" w:right="90"/>
        <w:jc w:val="both"/>
        <w:rPr>
          <w:rFonts w:ascii="Times New Roman" w:hAnsi="Times New Roman" w:cs="Times New Roman"/>
          <w:sz w:val="24"/>
          <w:szCs w:val="24"/>
        </w:rPr>
      </w:pPr>
      <w:r>
        <w:rPr>
          <w:rFonts w:ascii="Times New Roman" w:hAnsi="Times New Roman" w:cs="Times New Roman"/>
          <w:sz w:val="24"/>
          <w:szCs w:val="24"/>
        </w:rPr>
        <w:tab/>
      </w:r>
      <w:r w:rsidRPr="00CE0DAF">
        <w:rPr>
          <w:rFonts w:ascii="Times New Roman" w:hAnsi="Times New Roman" w:cs="Times New Roman"/>
          <w:sz w:val="24"/>
          <w:szCs w:val="24"/>
        </w:rPr>
        <w:t>Whilst PEDOT</w:t>
      </w:r>
      <w:proofErr w:type="gramStart"/>
      <w:r w:rsidRPr="00CE0DAF">
        <w:rPr>
          <w:rFonts w:ascii="Times New Roman" w:hAnsi="Times New Roman" w:cs="Times New Roman"/>
          <w:sz w:val="24"/>
          <w:szCs w:val="24"/>
        </w:rPr>
        <w:t>:PSS</w:t>
      </w:r>
      <w:proofErr w:type="gramEnd"/>
      <w:r w:rsidRPr="00CE0DAF">
        <w:rPr>
          <w:rFonts w:ascii="Times New Roman" w:hAnsi="Times New Roman" w:cs="Times New Roman"/>
          <w:sz w:val="24"/>
          <w:szCs w:val="24"/>
        </w:rPr>
        <w:t xml:space="preserve"> is a helpful solution substance with the capability to make in and move holes, one of its major problems is that it shortens the life of OLEDs when they are being driven.</w:t>
      </w:r>
      <w:r>
        <w:rPr>
          <w:rFonts w:ascii="Times New Roman" w:hAnsi="Times New Roman" w:cs="Times New Roman"/>
          <w:sz w:val="24"/>
          <w:szCs w:val="24"/>
        </w:rPr>
        <w:t xml:space="preserve"> </w:t>
      </w:r>
      <w:r w:rsidRPr="00CE0DAF">
        <w:rPr>
          <w:rFonts w:ascii="Times New Roman" w:hAnsi="Times New Roman" w:cs="Times New Roman"/>
          <w:sz w:val="24"/>
          <w:szCs w:val="24"/>
        </w:rPr>
        <w:t>As a way to stop people from using PEDOT:</w:t>
      </w:r>
      <w:r>
        <w:rPr>
          <w:rFonts w:ascii="Times New Roman" w:hAnsi="Times New Roman" w:cs="Times New Roman"/>
          <w:sz w:val="24"/>
          <w:szCs w:val="24"/>
        </w:rPr>
        <w:t xml:space="preserve"> </w:t>
      </w:r>
      <w:r w:rsidRPr="00CE0DAF">
        <w:rPr>
          <w:rFonts w:ascii="Times New Roman" w:hAnsi="Times New Roman" w:cs="Times New Roman"/>
          <w:sz w:val="24"/>
          <w:szCs w:val="24"/>
        </w:rPr>
        <w:t>PSS, it has been suggested to put a space between the PEDOT</w:t>
      </w:r>
      <w:proofErr w:type="gramStart"/>
      <w:r w:rsidRPr="00CE0DAF">
        <w:rPr>
          <w:rFonts w:ascii="Times New Roman" w:hAnsi="Times New Roman" w:cs="Times New Roman"/>
          <w:sz w:val="24"/>
          <w:szCs w:val="24"/>
        </w:rPr>
        <w:t>:PSS</w:t>
      </w:r>
      <w:proofErr w:type="gramEnd"/>
      <w:r w:rsidRPr="00CE0DAF">
        <w:rPr>
          <w:rFonts w:ascii="Times New Roman" w:hAnsi="Times New Roman" w:cs="Times New Roman"/>
          <w:sz w:val="24"/>
          <w:szCs w:val="24"/>
        </w:rPr>
        <w:t xml:space="preserve"> and the </w:t>
      </w:r>
      <w:r w:rsidR="00D10FB0">
        <w:rPr>
          <w:rFonts w:ascii="Times New Roman" w:hAnsi="Times New Roman" w:cs="Times New Roman"/>
          <w:sz w:val="24"/>
          <w:szCs w:val="24"/>
        </w:rPr>
        <w:t>layer that emits light. Figure 2</w:t>
      </w:r>
      <w:r w:rsidRPr="00CE0DAF">
        <w:rPr>
          <w:rFonts w:ascii="Times New Roman" w:hAnsi="Times New Roman" w:cs="Times New Roman"/>
          <w:sz w:val="24"/>
          <w:szCs w:val="24"/>
        </w:rPr>
        <w:t>.37 shows how polymer OLEDs with PEDOT:</w:t>
      </w:r>
      <w:r>
        <w:rPr>
          <w:rFonts w:ascii="Times New Roman" w:hAnsi="Times New Roman" w:cs="Times New Roman"/>
          <w:sz w:val="24"/>
          <w:szCs w:val="24"/>
        </w:rPr>
        <w:t xml:space="preserve"> </w:t>
      </w:r>
      <w:r w:rsidRPr="00CE0DAF">
        <w:rPr>
          <w:rFonts w:ascii="Times New Roman" w:hAnsi="Times New Roman" w:cs="Times New Roman"/>
          <w:sz w:val="24"/>
          <w:szCs w:val="24"/>
        </w:rPr>
        <w:t xml:space="preserve">PSS are usually </w:t>
      </w:r>
      <w:r w:rsidR="00D10FB0">
        <w:rPr>
          <w:rFonts w:ascii="Times New Roman" w:hAnsi="Times New Roman" w:cs="Times New Roman"/>
          <w:sz w:val="24"/>
          <w:szCs w:val="24"/>
        </w:rPr>
        <w:t>made up of two devices. Figure 2</w:t>
      </w:r>
      <w:r w:rsidRPr="00CE0DAF">
        <w:rPr>
          <w:rFonts w:ascii="Times New Roman" w:hAnsi="Times New Roman" w:cs="Times New Roman"/>
          <w:sz w:val="24"/>
          <w:szCs w:val="24"/>
        </w:rPr>
        <w:t>.37(a) shows the structure with two laye</w:t>
      </w:r>
      <w:r w:rsidR="00D10FB0">
        <w:rPr>
          <w:rFonts w:ascii="Times New Roman" w:hAnsi="Times New Roman" w:cs="Times New Roman"/>
          <w:sz w:val="24"/>
          <w:szCs w:val="24"/>
        </w:rPr>
        <w:t>rs and no middle layer. Figure 2</w:t>
      </w:r>
      <w:r w:rsidRPr="00CE0DAF">
        <w:rPr>
          <w:rFonts w:ascii="Times New Roman" w:hAnsi="Times New Roman" w:cs="Times New Roman"/>
          <w:sz w:val="24"/>
          <w:szCs w:val="24"/>
        </w:rPr>
        <w:t xml:space="preserve">.37(b) shows the structure with three layers and a middle layer. People have said that the interlayer stops </w:t>
      </w:r>
      <w:proofErr w:type="spellStart"/>
      <w:r w:rsidRPr="00CE0DAF">
        <w:rPr>
          <w:rFonts w:ascii="Times New Roman" w:hAnsi="Times New Roman" w:cs="Times New Roman"/>
          <w:sz w:val="24"/>
          <w:szCs w:val="24"/>
        </w:rPr>
        <w:t>excitons</w:t>
      </w:r>
      <w:proofErr w:type="spellEnd"/>
      <w:r w:rsidRPr="00CE0DAF">
        <w:rPr>
          <w:rFonts w:ascii="Times New Roman" w:hAnsi="Times New Roman" w:cs="Times New Roman"/>
          <w:sz w:val="24"/>
          <w:szCs w:val="24"/>
        </w:rPr>
        <w:t xml:space="preserve"> from dying out [102] and/or electrons</w:t>
      </w:r>
      <w:r w:rsidR="00D10FB0">
        <w:rPr>
          <w:rFonts w:ascii="Times New Roman" w:hAnsi="Times New Roman" w:cs="Times New Roman"/>
          <w:sz w:val="24"/>
          <w:szCs w:val="24"/>
        </w:rPr>
        <w:t xml:space="preserve"> from blocking [103–107]. Fig. 2</w:t>
      </w:r>
      <w:r w:rsidRPr="00CE0DAF">
        <w:rPr>
          <w:rFonts w:ascii="Times New Roman" w:hAnsi="Times New Roman" w:cs="Times New Roman"/>
          <w:sz w:val="24"/>
          <w:szCs w:val="24"/>
        </w:rPr>
        <w:t xml:space="preserve">.38 shows illustration graphic energetic graphs of these two device designs, with or without first an intermediate, based on the electron blocking model. When there is no layer in between, as shown </w:t>
      </w:r>
      <w:r w:rsidR="00D10FB0">
        <w:rPr>
          <w:rFonts w:ascii="Times New Roman" w:hAnsi="Times New Roman" w:cs="Times New Roman"/>
          <w:sz w:val="24"/>
          <w:szCs w:val="24"/>
        </w:rPr>
        <w:t>in Fig. 2</w:t>
      </w:r>
      <w:r w:rsidRPr="00CE0DAF">
        <w:rPr>
          <w:rFonts w:ascii="Times New Roman" w:hAnsi="Times New Roman" w:cs="Times New Roman"/>
          <w:sz w:val="24"/>
          <w:szCs w:val="24"/>
        </w:rPr>
        <w:t>.38(a), it is easy for electrons to move to PEDOT:</w:t>
      </w:r>
      <w:r>
        <w:rPr>
          <w:rFonts w:ascii="Times New Roman" w:hAnsi="Times New Roman" w:cs="Times New Roman"/>
          <w:sz w:val="24"/>
          <w:szCs w:val="24"/>
        </w:rPr>
        <w:t xml:space="preserve"> </w:t>
      </w:r>
      <w:r w:rsidRPr="00CE0DAF">
        <w:rPr>
          <w:rFonts w:ascii="Times New Roman" w:hAnsi="Times New Roman" w:cs="Times New Roman"/>
          <w:sz w:val="24"/>
          <w:szCs w:val="24"/>
        </w:rPr>
        <w:t>PSS. If, on the other hand, the intermediate stops electrons from getting to PEDOT:</w:t>
      </w:r>
      <w:r>
        <w:rPr>
          <w:rFonts w:ascii="Times New Roman" w:hAnsi="Times New Roman" w:cs="Times New Roman"/>
          <w:sz w:val="24"/>
          <w:szCs w:val="24"/>
        </w:rPr>
        <w:t xml:space="preserve"> </w:t>
      </w:r>
      <w:r w:rsidRPr="00CE0DAF">
        <w:rPr>
          <w:rFonts w:ascii="Times New Roman" w:hAnsi="Times New Roman" w:cs="Times New Roman"/>
          <w:sz w:val="24"/>
          <w:szCs w:val="24"/>
        </w:rPr>
        <w:t>PSS, they don't tend to go there.</w:t>
      </w:r>
    </w:p>
    <w:p w:rsidR="00CE0DAF" w:rsidRDefault="00CE0DAF" w:rsidP="00D10FB0">
      <w:pPr>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59605" cy="2173605"/>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4459605" cy="2173605"/>
                    </a:xfrm>
                    <a:prstGeom prst="rect">
                      <a:avLst/>
                    </a:prstGeom>
                    <a:noFill/>
                    <a:ln w="9525">
                      <a:noFill/>
                      <a:miter lim="800000"/>
                      <a:headEnd/>
                      <a:tailEnd/>
                    </a:ln>
                  </pic:spPr>
                </pic:pic>
              </a:graphicData>
            </a:graphic>
          </wp:inline>
        </w:drawing>
      </w:r>
    </w:p>
    <w:p w:rsidR="00CE0DAF" w:rsidRDefault="00D10FB0" w:rsidP="00091733">
      <w:pPr>
        <w:ind w:left="90" w:right="90"/>
        <w:jc w:val="both"/>
        <w:rPr>
          <w:rFonts w:ascii="Times New Roman" w:hAnsi="Times New Roman" w:cs="Times New Roman"/>
          <w:sz w:val="24"/>
          <w:szCs w:val="24"/>
        </w:rPr>
      </w:pPr>
      <w:r>
        <w:rPr>
          <w:rFonts w:ascii="Times New Roman" w:hAnsi="Times New Roman" w:cs="Times New Roman"/>
          <w:sz w:val="24"/>
          <w:szCs w:val="24"/>
        </w:rPr>
        <w:lastRenderedPageBreak/>
        <w:t>Figure 2</w:t>
      </w:r>
      <w:r w:rsidR="00CE0DAF" w:rsidRPr="00CE0DAF">
        <w:rPr>
          <w:rFonts w:ascii="Times New Roman" w:hAnsi="Times New Roman" w:cs="Times New Roman"/>
          <w:sz w:val="24"/>
          <w:szCs w:val="24"/>
        </w:rPr>
        <w:t>.38 Typical schematic energy diagrams of two device structures of polymer OLED devices with or without an interlayer. (a) Two‐layer structure without an interlayer (b) Three‐layer structure with an interlayer</w:t>
      </w:r>
    </w:p>
    <w:p w:rsidR="00CE0DAF" w:rsidRDefault="00CE0DAF" w:rsidP="00091733">
      <w:pPr>
        <w:ind w:left="90" w:right="90"/>
        <w:jc w:val="both"/>
        <w:rPr>
          <w:rFonts w:ascii="Times New Roman" w:hAnsi="Times New Roman" w:cs="Times New Roman"/>
          <w:sz w:val="24"/>
          <w:szCs w:val="24"/>
        </w:rPr>
      </w:pPr>
      <w:r>
        <w:rPr>
          <w:rFonts w:ascii="Times New Roman" w:hAnsi="Times New Roman" w:cs="Times New Roman"/>
          <w:sz w:val="24"/>
          <w:szCs w:val="24"/>
        </w:rPr>
        <w:tab/>
      </w:r>
      <w:r w:rsidRPr="00CE0DAF">
        <w:rPr>
          <w:rFonts w:ascii="Times New Roman" w:hAnsi="Times New Roman" w:cs="Times New Roman"/>
          <w:sz w:val="24"/>
          <w:szCs w:val="24"/>
        </w:rPr>
        <w:t>Be transferred to PEDOT</w:t>
      </w:r>
      <w:proofErr w:type="gramStart"/>
      <w:r w:rsidRPr="00CE0DAF">
        <w:rPr>
          <w:rFonts w:ascii="Times New Roman" w:hAnsi="Times New Roman" w:cs="Times New Roman"/>
          <w:sz w:val="24"/>
          <w:szCs w:val="24"/>
        </w:rPr>
        <w:t>:PSS</w:t>
      </w:r>
      <w:proofErr w:type="gramEnd"/>
      <w:r w:rsidRPr="00CE0DAF">
        <w:rPr>
          <w:rFonts w:ascii="Times New Roman" w:hAnsi="Times New Roman" w:cs="Times New Roman"/>
          <w:sz w:val="24"/>
          <w:szCs w:val="24"/>
        </w:rPr>
        <w:t xml:space="preserve">, as shown </w:t>
      </w:r>
      <w:r w:rsidR="00D10FB0">
        <w:rPr>
          <w:rFonts w:ascii="Times New Roman" w:hAnsi="Times New Roman" w:cs="Times New Roman"/>
          <w:sz w:val="24"/>
          <w:szCs w:val="24"/>
        </w:rPr>
        <w:t>in Fig. 2</w:t>
      </w:r>
      <w:r w:rsidRPr="00CE0DAF">
        <w:rPr>
          <w:rFonts w:ascii="Times New Roman" w:hAnsi="Times New Roman" w:cs="Times New Roman"/>
          <w:sz w:val="24"/>
          <w:szCs w:val="24"/>
        </w:rPr>
        <w:t xml:space="preserve">.38(b). The way </w:t>
      </w:r>
      <w:proofErr w:type="spellStart"/>
      <w:r w:rsidRPr="00CE0DAF">
        <w:rPr>
          <w:rFonts w:ascii="Times New Roman" w:hAnsi="Times New Roman" w:cs="Times New Roman"/>
          <w:sz w:val="24"/>
          <w:szCs w:val="24"/>
        </w:rPr>
        <w:t>PEDOT</w:t>
      </w:r>
      <w:proofErr w:type="gramStart"/>
      <w:r w:rsidRPr="00CE0DAF">
        <w:rPr>
          <w:rFonts w:ascii="Times New Roman" w:hAnsi="Times New Roman" w:cs="Times New Roman"/>
          <w:sz w:val="24"/>
          <w:szCs w:val="24"/>
        </w:rPr>
        <w:t>:bPSS</w:t>
      </w:r>
      <w:proofErr w:type="spellEnd"/>
      <w:proofErr w:type="gramEnd"/>
      <w:r w:rsidRPr="00CE0DAF">
        <w:rPr>
          <w:rFonts w:ascii="Times New Roman" w:hAnsi="Times New Roman" w:cs="Times New Roman"/>
          <w:sz w:val="24"/>
          <w:szCs w:val="24"/>
        </w:rPr>
        <w:t xml:space="preserve"> breaks down is closely linked to the idea of the electron-blocking intermediate. Sakamoto et al. in Furukawa's group at </w:t>
      </w:r>
      <w:proofErr w:type="spellStart"/>
      <w:r w:rsidRPr="00CE0DAF">
        <w:rPr>
          <w:rFonts w:ascii="Times New Roman" w:hAnsi="Times New Roman" w:cs="Times New Roman"/>
          <w:sz w:val="24"/>
          <w:szCs w:val="24"/>
        </w:rPr>
        <w:t>Waseda</w:t>
      </w:r>
      <w:proofErr w:type="spellEnd"/>
      <w:r w:rsidRPr="00CE0DAF">
        <w:rPr>
          <w:rFonts w:ascii="Times New Roman" w:hAnsi="Times New Roman" w:cs="Times New Roman"/>
          <w:sz w:val="24"/>
          <w:szCs w:val="24"/>
        </w:rPr>
        <w:t xml:space="preserve"> University used fluctuations in the Raman spectrum to study the breakdown of PEDOT</w:t>
      </w:r>
      <w:proofErr w:type="gramStart"/>
      <w:r w:rsidRPr="00CE0DAF">
        <w:rPr>
          <w:rFonts w:ascii="Times New Roman" w:hAnsi="Times New Roman" w:cs="Times New Roman"/>
          <w:sz w:val="24"/>
          <w:szCs w:val="24"/>
        </w:rPr>
        <w:t>:PSS</w:t>
      </w:r>
      <w:proofErr w:type="gramEnd"/>
      <w:r w:rsidRPr="00CE0DAF">
        <w:rPr>
          <w:rFonts w:ascii="Times New Roman" w:hAnsi="Times New Roman" w:cs="Times New Roman"/>
          <w:sz w:val="24"/>
          <w:szCs w:val="24"/>
        </w:rPr>
        <w:t xml:space="preserve"> in polymer-based OLED devices [108] in order to figure out how it breaks down. Glass/</w:t>
      </w:r>
      <w:proofErr w:type="gramStart"/>
      <w:r w:rsidRPr="00CE0DAF">
        <w:rPr>
          <w:rFonts w:ascii="Times New Roman" w:hAnsi="Times New Roman" w:cs="Times New Roman"/>
          <w:sz w:val="24"/>
          <w:szCs w:val="24"/>
        </w:rPr>
        <w:t>ITO(</w:t>
      </w:r>
      <w:proofErr w:type="gramEnd"/>
      <w:r w:rsidRPr="00CE0DAF">
        <w:rPr>
          <w:rFonts w:ascii="Times New Roman" w:hAnsi="Times New Roman" w:cs="Times New Roman"/>
          <w:sz w:val="24"/>
          <w:szCs w:val="24"/>
        </w:rPr>
        <w:t>100 nm)/PEDOT:PSS(30 nm)/F8BTPF8(90 nm)/</w:t>
      </w:r>
      <w:proofErr w:type="spellStart"/>
      <w:r w:rsidRPr="00CE0DAF">
        <w:rPr>
          <w:rFonts w:ascii="Times New Roman" w:hAnsi="Times New Roman" w:cs="Times New Roman"/>
          <w:sz w:val="24"/>
          <w:szCs w:val="24"/>
        </w:rPr>
        <w:t>LiAl</w:t>
      </w:r>
      <w:proofErr w:type="spellEnd"/>
      <w:r w:rsidRPr="00CE0DAF">
        <w:rPr>
          <w:rFonts w:ascii="Times New Roman" w:hAnsi="Times New Roman" w:cs="Times New Roman"/>
          <w:sz w:val="24"/>
          <w:szCs w:val="24"/>
        </w:rPr>
        <w:t xml:space="preserve"> is the structure of their device. They said that while driving, the PEDOT band got bigger. Their companies afterwards came to the conclusion that this happened because the PEDOT chains got smaller (de-doped). They also said that some of the electrons introduced into the F8BTPF8 </w:t>
      </w:r>
      <w:proofErr w:type="spellStart"/>
      <w:r w:rsidRPr="00CE0DAF">
        <w:rPr>
          <w:rFonts w:ascii="Times New Roman" w:hAnsi="Times New Roman" w:cs="Times New Roman"/>
          <w:sz w:val="24"/>
          <w:szCs w:val="24"/>
        </w:rPr>
        <w:t>blende</w:t>
      </w:r>
      <w:proofErr w:type="spellEnd"/>
      <w:r w:rsidRPr="00CE0DAF">
        <w:rPr>
          <w:rFonts w:ascii="Times New Roman" w:hAnsi="Times New Roman" w:cs="Times New Roman"/>
          <w:sz w:val="24"/>
          <w:szCs w:val="24"/>
        </w:rPr>
        <w:t xml:space="preserve"> layer could get past the recombination process and reach the PEDOT</w:t>
      </w:r>
      <w:proofErr w:type="gramStart"/>
      <w:r w:rsidRPr="00CE0DAF">
        <w:rPr>
          <w:rFonts w:ascii="Times New Roman" w:hAnsi="Times New Roman" w:cs="Times New Roman"/>
          <w:sz w:val="24"/>
          <w:szCs w:val="24"/>
        </w:rPr>
        <w:t>:PSS</w:t>
      </w:r>
      <w:proofErr w:type="gramEnd"/>
      <w:r w:rsidRPr="00CE0DAF">
        <w:rPr>
          <w:rFonts w:ascii="Times New Roman" w:hAnsi="Times New Roman" w:cs="Times New Roman"/>
          <w:sz w:val="24"/>
          <w:szCs w:val="24"/>
        </w:rPr>
        <w:t xml:space="preserve"> layer. If this happens, the PEDOT chains could be shortened (</w:t>
      </w:r>
      <w:proofErr w:type="spellStart"/>
      <w:r w:rsidRPr="00CE0DAF">
        <w:rPr>
          <w:rFonts w:ascii="Times New Roman" w:hAnsi="Times New Roman" w:cs="Times New Roman"/>
          <w:sz w:val="24"/>
          <w:szCs w:val="24"/>
        </w:rPr>
        <w:t>dedoped</w:t>
      </w:r>
      <w:proofErr w:type="spellEnd"/>
      <w:r w:rsidRPr="00CE0DAF">
        <w:rPr>
          <w:rFonts w:ascii="Times New Roman" w:hAnsi="Times New Roman" w:cs="Times New Roman"/>
          <w:sz w:val="24"/>
          <w:szCs w:val="24"/>
        </w:rPr>
        <w:t>). They said that this is probably one of the things that causes polymer OLED devices with PEDOT</w:t>
      </w:r>
      <w:proofErr w:type="gramStart"/>
      <w:r w:rsidRPr="00CE0DAF">
        <w:rPr>
          <w:rFonts w:ascii="Times New Roman" w:hAnsi="Times New Roman" w:cs="Times New Roman"/>
          <w:sz w:val="24"/>
          <w:szCs w:val="24"/>
        </w:rPr>
        <w:t>:PSS</w:t>
      </w:r>
      <w:proofErr w:type="gramEnd"/>
      <w:r w:rsidRPr="00CE0DAF">
        <w:rPr>
          <w:rFonts w:ascii="Times New Roman" w:hAnsi="Times New Roman" w:cs="Times New Roman"/>
          <w:sz w:val="24"/>
          <w:szCs w:val="24"/>
        </w:rPr>
        <w:t xml:space="preserve"> to break down over time. In fact, there are several stories about how adding a barrier between PEDOT</w:t>
      </w:r>
      <w:proofErr w:type="gramStart"/>
      <w:r w:rsidRPr="00CE0DAF">
        <w:rPr>
          <w:rFonts w:ascii="Times New Roman" w:hAnsi="Times New Roman" w:cs="Times New Roman"/>
          <w:sz w:val="24"/>
          <w:szCs w:val="24"/>
        </w:rPr>
        <w:t>:PSS</w:t>
      </w:r>
      <w:proofErr w:type="gramEnd"/>
      <w:r w:rsidRPr="00CE0DAF">
        <w:rPr>
          <w:rFonts w:ascii="Times New Roman" w:hAnsi="Times New Roman" w:cs="Times New Roman"/>
          <w:sz w:val="24"/>
          <w:szCs w:val="24"/>
        </w:rPr>
        <w:t xml:space="preserve"> and a light-emitting polymer can make the device work better or last longer. </w:t>
      </w:r>
      <w:proofErr w:type="spellStart"/>
      <w:r w:rsidRPr="00CE0DAF">
        <w:rPr>
          <w:rFonts w:ascii="Times New Roman" w:hAnsi="Times New Roman" w:cs="Times New Roman"/>
          <w:sz w:val="24"/>
          <w:szCs w:val="24"/>
        </w:rPr>
        <w:t>Morgado</w:t>
      </w:r>
      <w:proofErr w:type="spellEnd"/>
      <w:r w:rsidRPr="00CE0DAF">
        <w:rPr>
          <w:rFonts w:ascii="Times New Roman" w:hAnsi="Times New Roman" w:cs="Times New Roman"/>
          <w:sz w:val="24"/>
          <w:szCs w:val="24"/>
        </w:rPr>
        <w:t xml:space="preserve"> et al. wrote about the layer in polymer OLEDs that blocks electrons [103]. They put a thin layer of </w:t>
      </w:r>
      <w:proofErr w:type="gramStart"/>
      <w:r w:rsidRPr="00CE0DAF">
        <w:rPr>
          <w:rFonts w:ascii="Times New Roman" w:hAnsi="Times New Roman" w:cs="Times New Roman"/>
          <w:sz w:val="24"/>
          <w:szCs w:val="24"/>
        </w:rPr>
        <w:t>poly(</w:t>
      </w:r>
      <w:proofErr w:type="gramEnd"/>
      <w:r w:rsidRPr="00CE0DAF">
        <w:rPr>
          <w:rFonts w:ascii="Times New Roman" w:hAnsi="Times New Roman" w:cs="Times New Roman"/>
          <w:sz w:val="24"/>
          <w:szCs w:val="24"/>
        </w:rPr>
        <w:t>p-</w:t>
      </w:r>
      <w:proofErr w:type="spellStart"/>
      <w:r w:rsidRPr="00CE0DAF">
        <w:rPr>
          <w:rFonts w:ascii="Times New Roman" w:hAnsi="Times New Roman" w:cs="Times New Roman"/>
          <w:sz w:val="24"/>
          <w:szCs w:val="24"/>
        </w:rPr>
        <w:t>phenylene</w:t>
      </w:r>
      <w:proofErr w:type="spellEnd"/>
      <w:r w:rsidRPr="00CE0DAF">
        <w:rPr>
          <w:rFonts w:ascii="Times New Roman" w:hAnsi="Times New Roman" w:cs="Times New Roman"/>
          <w:sz w:val="24"/>
          <w:szCs w:val="24"/>
        </w:rPr>
        <w:t xml:space="preserve"> </w:t>
      </w:r>
      <w:proofErr w:type="spellStart"/>
      <w:r w:rsidRPr="00CE0DAF">
        <w:rPr>
          <w:rFonts w:ascii="Times New Roman" w:hAnsi="Times New Roman" w:cs="Times New Roman"/>
          <w:sz w:val="24"/>
          <w:szCs w:val="24"/>
        </w:rPr>
        <w:t>vinylene</w:t>
      </w:r>
      <w:proofErr w:type="spellEnd"/>
      <w:r w:rsidRPr="00CE0DAF">
        <w:rPr>
          <w:rFonts w:ascii="Times New Roman" w:hAnsi="Times New Roman" w:cs="Times New Roman"/>
          <w:sz w:val="24"/>
          <w:szCs w:val="24"/>
        </w:rPr>
        <w:t xml:space="preserve">), or PPV, between a layer of PEDOT:PSS with holes and a layer of </w:t>
      </w:r>
      <w:proofErr w:type="spellStart"/>
      <w:r w:rsidRPr="00CE0DAF">
        <w:rPr>
          <w:rFonts w:ascii="Times New Roman" w:hAnsi="Times New Roman" w:cs="Times New Roman"/>
          <w:sz w:val="24"/>
          <w:szCs w:val="24"/>
        </w:rPr>
        <w:t>polyfluorene</w:t>
      </w:r>
      <w:r w:rsidR="00D10FB0">
        <w:rPr>
          <w:rFonts w:ascii="Times New Roman" w:hAnsi="Times New Roman" w:cs="Times New Roman"/>
          <w:sz w:val="24"/>
          <w:szCs w:val="24"/>
        </w:rPr>
        <w:t>s</w:t>
      </w:r>
      <w:proofErr w:type="spellEnd"/>
      <w:r w:rsidR="00D10FB0">
        <w:rPr>
          <w:rFonts w:ascii="Times New Roman" w:hAnsi="Times New Roman" w:cs="Times New Roman"/>
          <w:sz w:val="24"/>
          <w:szCs w:val="24"/>
        </w:rPr>
        <w:t xml:space="preserve"> that gives off light. Figure 2</w:t>
      </w:r>
      <w:r w:rsidRPr="00CE0DAF">
        <w:rPr>
          <w:rFonts w:ascii="Times New Roman" w:hAnsi="Times New Roman" w:cs="Times New Roman"/>
          <w:sz w:val="24"/>
          <w:szCs w:val="24"/>
        </w:rPr>
        <w:t>.39 shows the schematic energy map of their device with ITO/PEDOT</w:t>
      </w:r>
      <w:proofErr w:type="gramStart"/>
      <w:r w:rsidRPr="00CE0DAF">
        <w:rPr>
          <w:rFonts w:ascii="Times New Roman" w:hAnsi="Times New Roman" w:cs="Times New Roman"/>
          <w:sz w:val="24"/>
          <w:szCs w:val="24"/>
        </w:rPr>
        <w:t>:PSS</w:t>
      </w:r>
      <w:proofErr w:type="gramEnd"/>
      <w:r w:rsidRPr="00CE0DAF">
        <w:rPr>
          <w:rFonts w:ascii="Times New Roman" w:hAnsi="Times New Roman" w:cs="Times New Roman"/>
          <w:sz w:val="24"/>
          <w:szCs w:val="24"/>
        </w:rPr>
        <w:t xml:space="preserve">/PPV/EML/Ca, where EML is PFO with 5% green-emitting F8BT. They said that adding a PPV layer raised the performance from 2.1 </w:t>
      </w:r>
      <w:proofErr w:type="spellStart"/>
      <w:r w:rsidRPr="00CE0DAF">
        <w:rPr>
          <w:rFonts w:ascii="Times New Roman" w:hAnsi="Times New Roman" w:cs="Times New Roman"/>
          <w:sz w:val="24"/>
          <w:szCs w:val="24"/>
        </w:rPr>
        <w:t>cd</w:t>
      </w:r>
      <w:proofErr w:type="spellEnd"/>
      <w:r w:rsidRPr="00CE0DAF">
        <w:rPr>
          <w:rFonts w:ascii="Times New Roman" w:hAnsi="Times New Roman" w:cs="Times New Roman"/>
          <w:sz w:val="24"/>
          <w:szCs w:val="24"/>
        </w:rPr>
        <w:t xml:space="preserve">/A </w:t>
      </w:r>
      <w:proofErr w:type="gramStart"/>
      <w:r w:rsidRPr="00CE0DAF">
        <w:rPr>
          <w:rFonts w:ascii="Times New Roman" w:hAnsi="Times New Roman" w:cs="Times New Roman"/>
          <w:sz w:val="24"/>
          <w:szCs w:val="24"/>
        </w:rPr>
        <w:t xml:space="preserve">to 4.1 </w:t>
      </w:r>
      <w:proofErr w:type="spellStart"/>
      <w:r w:rsidRPr="00CE0DAF">
        <w:rPr>
          <w:rFonts w:ascii="Times New Roman" w:hAnsi="Times New Roman" w:cs="Times New Roman"/>
          <w:sz w:val="24"/>
          <w:szCs w:val="24"/>
        </w:rPr>
        <w:t>cd</w:t>
      </w:r>
      <w:proofErr w:type="spellEnd"/>
      <w:r w:rsidRPr="00CE0DAF">
        <w:rPr>
          <w:rFonts w:ascii="Times New Roman" w:hAnsi="Times New Roman" w:cs="Times New Roman"/>
          <w:sz w:val="24"/>
          <w:szCs w:val="24"/>
        </w:rPr>
        <w:t>/A. Due to a big difference between the LUMO levels of F8BT and PPV, there</w:t>
      </w:r>
      <w:proofErr w:type="gramEnd"/>
      <w:r w:rsidRPr="00CE0DAF">
        <w:rPr>
          <w:rFonts w:ascii="Times New Roman" w:hAnsi="Times New Roman" w:cs="Times New Roman"/>
          <w:sz w:val="24"/>
          <w:szCs w:val="24"/>
        </w:rPr>
        <w:t xml:space="preserve"> is a barrier of about 0.4eV where electrons can't get into PPV. They thought that this gain was mostly caused by the PPV layer's ability to stop electrons, which led to a better balance of charge carriers in the emissive layer. Conway et al. of Cambridge Display Technology (CDT) looked into the part of the inter layer by using an electron-only current device with an interlayer with different electron motion [104]. They saw that the EQE and lifetime went up as the electron current of the interlayer went down. This led them to conclude that the transport properties of the interlayer and the light-emitting polymer are the most important, while the properties of the interlayer that block </w:t>
      </w:r>
      <w:proofErr w:type="spellStart"/>
      <w:r w:rsidRPr="00CE0DAF">
        <w:rPr>
          <w:rFonts w:ascii="Times New Roman" w:hAnsi="Times New Roman" w:cs="Times New Roman"/>
          <w:sz w:val="24"/>
          <w:szCs w:val="24"/>
        </w:rPr>
        <w:t>excitons</w:t>
      </w:r>
      <w:proofErr w:type="spellEnd"/>
      <w:r w:rsidRPr="00CE0DAF">
        <w:rPr>
          <w:rFonts w:ascii="Times New Roman" w:hAnsi="Times New Roman" w:cs="Times New Roman"/>
          <w:sz w:val="24"/>
          <w:szCs w:val="24"/>
        </w:rPr>
        <w:t xml:space="preserve"> are not as important.</w:t>
      </w:r>
    </w:p>
    <w:p w:rsidR="00CE0DAF" w:rsidRDefault="00CE0DAF" w:rsidP="00091733">
      <w:pPr>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36570" cy="2139315"/>
            <wp:effectExtent l="1905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3036570" cy="2139315"/>
                    </a:xfrm>
                    <a:prstGeom prst="rect">
                      <a:avLst/>
                    </a:prstGeom>
                    <a:noFill/>
                    <a:ln w="9525">
                      <a:noFill/>
                      <a:miter lim="800000"/>
                      <a:headEnd/>
                      <a:tailEnd/>
                    </a:ln>
                  </pic:spPr>
                </pic:pic>
              </a:graphicData>
            </a:graphic>
          </wp:inline>
        </w:drawing>
      </w:r>
    </w:p>
    <w:p w:rsidR="00CE0DAF" w:rsidRDefault="00D10FB0" w:rsidP="00091733">
      <w:pPr>
        <w:ind w:left="90" w:right="90"/>
        <w:jc w:val="both"/>
        <w:rPr>
          <w:rFonts w:ascii="Times New Roman" w:hAnsi="Times New Roman" w:cs="Times New Roman"/>
          <w:sz w:val="24"/>
          <w:szCs w:val="24"/>
        </w:rPr>
      </w:pPr>
      <w:r>
        <w:rPr>
          <w:rFonts w:ascii="Times New Roman" w:hAnsi="Times New Roman" w:cs="Times New Roman"/>
          <w:sz w:val="24"/>
          <w:szCs w:val="24"/>
        </w:rPr>
        <w:lastRenderedPageBreak/>
        <w:t>Figure 2</w:t>
      </w:r>
      <w:r w:rsidR="00CE0DAF" w:rsidRPr="00CE0DAF">
        <w:rPr>
          <w:rFonts w:ascii="Times New Roman" w:hAnsi="Times New Roman" w:cs="Times New Roman"/>
          <w:sz w:val="24"/>
          <w:szCs w:val="24"/>
        </w:rPr>
        <w:t xml:space="preserve">.39 </w:t>
      </w:r>
      <w:proofErr w:type="gramStart"/>
      <w:r w:rsidR="00CE0DAF" w:rsidRPr="00CE0DAF">
        <w:rPr>
          <w:rFonts w:ascii="Times New Roman" w:hAnsi="Times New Roman" w:cs="Times New Roman"/>
          <w:sz w:val="24"/>
          <w:szCs w:val="24"/>
        </w:rPr>
        <w:t>The</w:t>
      </w:r>
      <w:proofErr w:type="gramEnd"/>
      <w:r w:rsidR="00CE0DAF" w:rsidRPr="00CE0DAF">
        <w:rPr>
          <w:rFonts w:ascii="Times New Roman" w:hAnsi="Times New Roman" w:cs="Times New Roman"/>
          <w:sz w:val="24"/>
          <w:szCs w:val="24"/>
        </w:rPr>
        <w:t xml:space="preserve"> schematic energy diagram of the device with ITO/PEDOT:</w:t>
      </w:r>
      <w:r w:rsidR="00CE0DAF">
        <w:rPr>
          <w:rFonts w:ascii="Times New Roman" w:hAnsi="Times New Roman" w:cs="Times New Roman"/>
          <w:sz w:val="24"/>
          <w:szCs w:val="24"/>
        </w:rPr>
        <w:t xml:space="preserve"> </w:t>
      </w:r>
      <w:r w:rsidR="00CE0DAF" w:rsidRPr="00CE0DAF">
        <w:rPr>
          <w:rFonts w:ascii="Times New Roman" w:hAnsi="Times New Roman" w:cs="Times New Roman"/>
          <w:sz w:val="24"/>
          <w:szCs w:val="24"/>
        </w:rPr>
        <w:t>PSS/PPV/EML/Ca, where EML is PFO with 5\wt% of green emitting F8BT</w:t>
      </w:r>
      <w:r w:rsidR="00CE0DAF">
        <w:rPr>
          <w:rFonts w:ascii="Times New Roman" w:hAnsi="Times New Roman" w:cs="Times New Roman"/>
          <w:sz w:val="24"/>
          <w:szCs w:val="24"/>
        </w:rPr>
        <w:t>.</w:t>
      </w:r>
    </w:p>
    <w:p w:rsidR="000F2445" w:rsidRDefault="00D10FB0" w:rsidP="00091733">
      <w:pPr>
        <w:ind w:left="90" w:right="90"/>
        <w:jc w:val="both"/>
        <w:rPr>
          <w:rFonts w:ascii="Times New Roman" w:hAnsi="Times New Roman" w:cs="Times New Roman"/>
          <w:sz w:val="24"/>
          <w:szCs w:val="24"/>
        </w:rPr>
      </w:pPr>
      <w:r>
        <w:rPr>
          <w:b/>
        </w:rPr>
        <w:t>Table 2</w:t>
      </w:r>
      <w:r w:rsidR="000F2445" w:rsidRPr="000F2445">
        <w:rPr>
          <w:b/>
        </w:rPr>
        <w:t>.1</w:t>
      </w:r>
      <w:r w:rsidR="000F2445">
        <w:t xml:space="preserve"> Effects of an insertion of interlayer</w:t>
      </w:r>
    </w:p>
    <w:tbl>
      <w:tblPr>
        <w:tblW w:w="8120" w:type="dxa"/>
        <w:tblInd w:w="1518" w:type="dxa"/>
        <w:tblLook w:val="04A0"/>
      </w:tblPr>
      <w:tblGrid>
        <w:gridCol w:w="1356"/>
        <w:gridCol w:w="2364"/>
        <w:gridCol w:w="900"/>
        <w:gridCol w:w="1276"/>
        <w:gridCol w:w="1080"/>
        <w:gridCol w:w="1386"/>
      </w:tblGrid>
      <w:tr w:rsidR="00460FC5" w:rsidRPr="00460FC5" w:rsidTr="00CF3E59">
        <w:trPr>
          <w:trHeight w:val="300"/>
        </w:trPr>
        <w:tc>
          <w:tcPr>
            <w:tcW w:w="37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 </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60FC5" w:rsidRPr="00460FC5" w:rsidRDefault="00460FC5" w:rsidP="00091733">
            <w:pPr>
              <w:spacing w:after="0" w:line="240" w:lineRule="auto"/>
              <w:ind w:left="90" w:right="90"/>
              <w:jc w:val="center"/>
              <w:rPr>
                <w:rFonts w:ascii="Times New Roman" w:eastAsia="Times New Roman" w:hAnsi="Times New Roman" w:cs="Times New Roman"/>
                <w:b/>
                <w:bCs/>
                <w:color w:val="000000"/>
              </w:rPr>
            </w:pPr>
            <w:r w:rsidRPr="00460FC5">
              <w:rPr>
                <w:rFonts w:ascii="Times New Roman" w:eastAsia="Times New Roman" w:hAnsi="Times New Roman" w:cs="Times New Roman"/>
                <w:b/>
                <w:bCs/>
                <w:color w:val="000000"/>
              </w:rPr>
              <w:t>Efficiency (</w:t>
            </w:r>
            <w:proofErr w:type="spellStart"/>
            <w:r w:rsidRPr="00460FC5">
              <w:rPr>
                <w:rFonts w:ascii="Times New Roman" w:eastAsia="Times New Roman" w:hAnsi="Times New Roman" w:cs="Times New Roman"/>
                <w:b/>
                <w:bCs/>
                <w:color w:val="000000"/>
              </w:rPr>
              <w:t>cd</w:t>
            </w:r>
            <w:proofErr w:type="spellEnd"/>
            <w:r w:rsidRPr="00460FC5">
              <w:rPr>
                <w:rFonts w:ascii="Times New Roman" w:eastAsia="Times New Roman" w:hAnsi="Times New Roman" w:cs="Times New Roman"/>
                <w:b/>
                <w:bCs/>
                <w:color w:val="000000"/>
              </w:rPr>
              <w:t>/A)</w:t>
            </w:r>
          </w:p>
        </w:tc>
        <w:tc>
          <w:tcPr>
            <w:tcW w:w="2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460FC5" w:rsidRPr="00460FC5" w:rsidRDefault="00460FC5" w:rsidP="00091733">
            <w:pPr>
              <w:spacing w:after="0" w:line="240" w:lineRule="auto"/>
              <w:ind w:left="90" w:right="90"/>
              <w:jc w:val="center"/>
              <w:rPr>
                <w:rFonts w:ascii="Times New Roman" w:eastAsia="Times New Roman" w:hAnsi="Times New Roman" w:cs="Times New Roman"/>
                <w:b/>
                <w:bCs/>
                <w:color w:val="000000"/>
              </w:rPr>
            </w:pPr>
            <w:r w:rsidRPr="00460FC5">
              <w:rPr>
                <w:rFonts w:ascii="Times New Roman" w:eastAsia="Times New Roman" w:hAnsi="Times New Roman" w:cs="Times New Roman"/>
                <w:b/>
                <w:bCs/>
                <w:color w:val="000000"/>
              </w:rPr>
              <w:t>Half lifetime (h)</w:t>
            </w:r>
          </w:p>
        </w:tc>
      </w:tr>
      <w:tr w:rsidR="00460FC5" w:rsidRPr="00460FC5" w:rsidTr="00CF3E59">
        <w:trPr>
          <w:trHeight w:val="300"/>
        </w:trPr>
        <w:tc>
          <w:tcPr>
            <w:tcW w:w="3720" w:type="dxa"/>
            <w:gridSpan w:val="2"/>
            <w:vMerge/>
            <w:tcBorders>
              <w:top w:val="single" w:sz="4" w:space="0" w:color="auto"/>
              <w:left w:val="single" w:sz="4" w:space="0" w:color="auto"/>
              <w:bottom w:val="single" w:sz="4" w:space="0" w:color="auto"/>
              <w:right w:val="single" w:sz="4" w:space="0" w:color="auto"/>
            </w:tcBorders>
            <w:vAlign w:val="center"/>
            <w:hideMark/>
          </w:tcPr>
          <w:p w:rsidR="00460FC5" w:rsidRPr="00460FC5" w:rsidRDefault="00460FC5" w:rsidP="00091733">
            <w:pPr>
              <w:spacing w:after="0" w:line="240" w:lineRule="auto"/>
              <w:ind w:left="90" w:right="90"/>
              <w:rPr>
                <w:rFonts w:ascii="Times New Roman" w:eastAsia="Times New Roman" w:hAnsi="Times New Roman" w:cs="Times New Roman"/>
                <w:color w:val="000000"/>
              </w:rPr>
            </w:pP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60FC5" w:rsidRPr="00460FC5" w:rsidRDefault="00460FC5" w:rsidP="00091733">
            <w:pPr>
              <w:spacing w:after="0" w:line="240" w:lineRule="auto"/>
              <w:ind w:left="90" w:right="90"/>
              <w:jc w:val="center"/>
              <w:rPr>
                <w:rFonts w:ascii="Times New Roman" w:eastAsia="Times New Roman" w:hAnsi="Times New Roman" w:cs="Times New Roman"/>
                <w:b/>
                <w:bCs/>
                <w:color w:val="000000"/>
              </w:rPr>
            </w:pPr>
            <w:r w:rsidRPr="00460FC5">
              <w:rPr>
                <w:rFonts w:ascii="Times New Roman" w:eastAsia="Times New Roman" w:hAnsi="Times New Roman" w:cs="Times New Roman"/>
                <w:b/>
                <w:bCs/>
                <w:color w:val="000000"/>
              </w:rPr>
              <w:t>Luminance</w:t>
            </w:r>
          </w:p>
        </w:tc>
        <w:tc>
          <w:tcPr>
            <w:tcW w:w="2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460FC5" w:rsidRPr="00460FC5" w:rsidRDefault="00460FC5" w:rsidP="00091733">
            <w:pPr>
              <w:spacing w:after="0" w:line="240" w:lineRule="auto"/>
              <w:ind w:left="90" w:right="90"/>
              <w:jc w:val="center"/>
              <w:rPr>
                <w:rFonts w:ascii="Times New Roman" w:eastAsia="Times New Roman" w:hAnsi="Times New Roman" w:cs="Times New Roman"/>
                <w:b/>
                <w:bCs/>
                <w:color w:val="000000"/>
              </w:rPr>
            </w:pPr>
            <w:r w:rsidRPr="00460FC5">
              <w:rPr>
                <w:rFonts w:ascii="Times New Roman" w:eastAsia="Times New Roman" w:hAnsi="Times New Roman" w:cs="Times New Roman"/>
                <w:b/>
                <w:bCs/>
                <w:color w:val="000000"/>
              </w:rPr>
              <w:t>Initial luminance</w:t>
            </w:r>
          </w:p>
        </w:tc>
      </w:tr>
      <w:tr w:rsidR="00460FC5" w:rsidRPr="00460FC5" w:rsidTr="00CF3E59">
        <w:trPr>
          <w:trHeight w:val="300"/>
        </w:trPr>
        <w:tc>
          <w:tcPr>
            <w:tcW w:w="1356" w:type="dxa"/>
            <w:vMerge w:val="restart"/>
            <w:tcBorders>
              <w:top w:val="nil"/>
              <w:left w:val="single" w:sz="4" w:space="0" w:color="auto"/>
              <w:bottom w:val="single" w:sz="4" w:space="0" w:color="auto"/>
              <w:right w:val="single" w:sz="4" w:space="0" w:color="auto"/>
            </w:tcBorders>
            <w:shd w:val="clear" w:color="000000" w:fill="FF0066"/>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FFFF00"/>
              </w:rPr>
            </w:pPr>
            <w:r w:rsidRPr="00460FC5">
              <w:rPr>
                <w:rFonts w:ascii="Times New Roman" w:eastAsia="Times New Roman" w:hAnsi="Times New Roman" w:cs="Times New Roman"/>
                <w:color w:val="FFFF00"/>
              </w:rPr>
              <w:t>Red devices</w:t>
            </w:r>
          </w:p>
        </w:tc>
        <w:tc>
          <w:tcPr>
            <w:tcW w:w="2364" w:type="dxa"/>
            <w:tcBorders>
              <w:top w:val="nil"/>
              <w:left w:val="nil"/>
              <w:bottom w:val="single" w:sz="4" w:space="0" w:color="auto"/>
              <w:right w:val="single" w:sz="4" w:space="0" w:color="auto"/>
            </w:tcBorders>
            <w:shd w:val="clear" w:color="auto" w:fill="auto"/>
            <w:noWrap/>
            <w:vAlign w:val="bottom"/>
            <w:hideMark/>
          </w:tcPr>
          <w:p w:rsidR="00460FC5" w:rsidRPr="00460FC5" w:rsidRDefault="00460FC5" w:rsidP="00091733">
            <w:pPr>
              <w:spacing w:after="0" w:line="240" w:lineRule="auto"/>
              <w:ind w:left="90" w:right="90"/>
              <w:rPr>
                <w:rFonts w:ascii="Times New Roman" w:eastAsia="Times New Roman" w:hAnsi="Times New Roman" w:cs="Times New Roman"/>
                <w:color w:val="000000"/>
              </w:rPr>
            </w:pPr>
            <w:r w:rsidRPr="00460FC5">
              <w:rPr>
                <w:rFonts w:ascii="Times New Roman" w:eastAsia="Times New Roman" w:hAnsi="Times New Roman" w:cs="Times New Roman"/>
                <w:color w:val="000000"/>
              </w:rPr>
              <w:t>Two‐layer (without IL)</w:t>
            </w:r>
          </w:p>
        </w:tc>
        <w:tc>
          <w:tcPr>
            <w:tcW w:w="900" w:type="dxa"/>
            <w:tcBorders>
              <w:top w:val="nil"/>
              <w:left w:val="nil"/>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2.3</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450cd/m2</w:t>
            </w:r>
          </w:p>
        </w:tc>
        <w:tc>
          <w:tcPr>
            <w:tcW w:w="1080" w:type="dxa"/>
            <w:tcBorders>
              <w:top w:val="nil"/>
              <w:left w:val="nil"/>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98h</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3000cd/m2</w:t>
            </w:r>
          </w:p>
        </w:tc>
      </w:tr>
      <w:tr w:rsidR="00460FC5" w:rsidRPr="00460FC5" w:rsidTr="00CF3E59">
        <w:trPr>
          <w:trHeight w:val="300"/>
        </w:trPr>
        <w:tc>
          <w:tcPr>
            <w:tcW w:w="1356" w:type="dxa"/>
            <w:vMerge/>
            <w:tcBorders>
              <w:top w:val="nil"/>
              <w:left w:val="single" w:sz="4" w:space="0" w:color="auto"/>
              <w:bottom w:val="single" w:sz="4" w:space="0" w:color="auto"/>
              <w:right w:val="single" w:sz="4" w:space="0" w:color="auto"/>
            </w:tcBorders>
            <w:vAlign w:val="center"/>
            <w:hideMark/>
          </w:tcPr>
          <w:p w:rsidR="00460FC5" w:rsidRPr="00460FC5" w:rsidRDefault="00460FC5" w:rsidP="00091733">
            <w:pPr>
              <w:spacing w:after="0" w:line="240" w:lineRule="auto"/>
              <w:ind w:left="90" w:right="90"/>
              <w:rPr>
                <w:rFonts w:ascii="Times New Roman" w:eastAsia="Times New Roman" w:hAnsi="Times New Roman" w:cs="Times New Roman"/>
                <w:color w:val="FFFF00"/>
              </w:rPr>
            </w:pPr>
          </w:p>
        </w:tc>
        <w:tc>
          <w:tcPr>
            <w:tcW w:w="2364" w:type="dxa"/>
            <w:tcBorders>
              <w:top w:val="nil"/>
              <w:left w:val="nil"/>
              <w:bottom w:val="single" w:sz="4" w:space="0" w:color="auto"/>
              <w:right w:val="single" w:sz="4" w:space="0" w:color="auto"/>
            </w:tcBorders>
            <w:shd w:val="clear" w:color="auto" w:fill="auto"/>
            <w:noWrap/>
            <w:vAlign w:val="bottom"/>
            <w:hideMark/>
          </w:tcPr>
          <w:p w:rsidR="00460FC5" w:rsidRPr="00460FC5" w:rsidRDefault="00460FC5" w:rsidP="00091733">
            <w:pPr>
              <w:spacing w:after="0" w:line="240" w:lineRule="auto"/>
              <w:ind w:left="90" w:right="90"/>
              <w:rPr>
                <w:rFonts w:ascii="Times New Roman" w:eastAsia="Times New Roman" w:hAnsi="Times New Roman" w:cs="Times New Roman"/>
                <w:color w:val="000000"/>
              </w:rPr>
            </w:pPr>
            <w:r w:rsidRPr="00460FC5">
              <w:rPr>
                <w:rFonts w:ascii="Times New Roman" w:eastAsia="Times New Roman" w:hAnsi="Times New Roman" w:cs="Times New Roman"/>
                <w:color w:val="000000"/>
              </w:rPr>
              <w:t>Three‐layer (with IL)</w:t>
            </w:r>
          </w:p>
        </w:tc>
        <w:tc>
          <w:tcPr>
            <w:tcW w:w="900" w:type="dxa"/>
            <w:tcBorders>
              <w:top w:val="nil"/>
              <w:left w:val="nil"/>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3.0</w:t>
            </w:r>
          </w:p>
        </w:tc>
        <w:tc>
          <w:tcPr>
            <w:tcW w:w="1260" w:type="dxa"/>
            <w:vMerge/>
            <w:tcBorders>
              <w:top w:val="nil"/>
              <w:left w:val="single" w:sz="4" w:space="0" w:color="auto"/>
              <w:bottom w:val="single" w:sz="4" w:space="0" w:color="auto"/>
              <w:right w:val="single" w:sz="4" w:space="0" w:color="auto"/>
            </w:tcBorders>
            <w:vAlign w:val="center"/>
            <w:hideMark/>
          </w:tcPr>
          <w:p w:rsidR="00460FC5" w:rsidRPr="00460FC5" w:rsidRDefault="00460FC5" w:rsidP="00091733">
            <w:pPr>
              <w:spacing w:after="0" w:line="240" w:lineRule="auto"/>
              <w:ind w:left="90" w:right="90"/>
              <w:rPr>
                <w:rFonts w:ascii="Times New Roman" w:eastAsia="Times New Roman" w:hAnsi="Times New Roman" w:cs="Times New Roman"/>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569h</w:t>
            </w:r>
          </w:p>
        </w:tc>
        <w:tc>
          <w:tcPr>
            <w:tcW w:w="1160" w:type="dxa"/>
            <w:vMerge/>
            <w:tcBorders>
              <w:top w:val="nil"/>
              <w:left w:val="single" w:sz="4" w:space="0" w:color="auto"/>
              <w:bottom w:val="single" w:sz="4" w:space="0" w:color="auto"/>
              <w:right w:val="single" w:sz="4" w:space="0" w:color="auto"/>
            </w:tcBorders>
            <w:vAlign w:val="center"/>
            <w:hideMark/>
          </w:tcPr>
          <w:p w:rsidR="00460FC5" w:rsidRPr="00460FC5" w:rsidRDefault="00460FC5" w:rsidP="00091733">
            <w:pPr>
              <w:spacing w:after="0" w:line="240" w:lineRule="auto"/>
              <w:ind w:left="90" w:right="90"/>
              <w:rPr>
                <w:rFonts w:ascii="Times New Roman" w:eastAsia="Times New Roman" w:hAnsi="Times New Roman" w:cs="Times New Roman"/>
                <w:color w:val="000000"/>
              </w:rPr>
            </w:pPr>
          </w:p>
        </w:tc>
      </w:tr>
      <w:tr w:rsidR="00460FC5" w:rsidRPr="00460FC5" w:rsidTr="00CF3E59">
        <w:trPr>
          <w:trHeight w:val="300"/>
        </w:trPr>
        <w:tc>
          <w:tcPr>
            <w:tcW w:w="1356" w:type="dxa"/>
            <w:vMerge w:val="restart"/>
            <w:tcBorders>
              <w:top w:val="nil"/>
              <w:left w:val="single" w:sz="4" w:space="0" w:color="auto"/>
              <w:bottom w:val="single" w:sz="4" w:space="0" w:color="auto"/>
              <w:right w:val="single" w:sz="4" w:space="0" w:color="auto"/>
            </w:tcBorders>
            <w:shd w:val="clear" w:color="000000" w:fill="00B050"/>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FFFF00"/>
              </w:rPr>
            </w:pPr>
            <w:r w:rsidRPr="00460FC5">
              <w:rPr>
                <w:rFonts w:ascii="Times New Roman" w:eastAsia="Times New Roman" w:hAnsi="Times New Roman" w:cs="Times New Roman"/>
                <w:color w:val="FFFF00"/>
              </w:rPr>
              <w:t>Green devices</w:t>
            </w:r>
          </w:p>
        </w:tc>
        <w:tc>
          <w:tcPr>
            <w:tcW w:w="2364" w:type="dxa"/>
            <w:tcBorders>
              <w:top w:val="nil"/>
              <w:left w:val="nil"/>
              <w:bottom w:val="single" w:sz="4" w:space="0" w:color="auto"/>
              <w:right w:val="single" w:sz="4" w:space="0" w:color="auto"/>
            </w:tcBorders>
            <w:shd w:val="clear" w:color="auto" w:fill="auto"/>
            <w:noWrap/>
            <w:vAlign w:val="bottom"/>
            <w:hideMark/>
          </w:tcPr>
          <w:p w:rsidR="00460FC5" w:rsidRPr="00460FC5" w:rsidRDefault="00460FC5" w:rsidP="00091733">
            <w:pPr>
              <w:spacing w:after="0" w:line="240" w:lineRule="auto"/>
              <w:ind w:left="90" w:right="90"/>
              <w:rPr>
                <w:rFonts w:ascii="Times New Roman" w:eastAsia="Times New Roman" w:hAnsi="Times New Roman" w:cs="Times New Roman"/>
                <w:color w:val="000000"/>
              </w:rPr>
            </w:pPr>
            <w:r w:rsidRPr="00460FC5">
              <w:rPr>
                <w:rFonts w:ascii="Times New Roman" w:eastAsia="Times New Roman" w:hAnsi="Times New Roman" w:cs="Times New Roman"/>
                <w:color w:val="000000"/>
              </w:rPr>
              <w:t>Two‐layer (without IL)</w:t>
            </w:r>
          </w:p>
        </w:tc>
        <w:tc>
          <w:tcPr>
            <w:tcW w:w="900" w:type="dxa"/>
            <w:tcBorders>
              <w:top w:val="nil"/>
              <w:left w:val="nil"/>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13.0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 xml:space="preserve">900 </w:t>
            </w:r>
            <w:proofErr w:type="spellStart"/>
            <w:r w:rsidRPr="00460FC5">
              <w:rPr>
                <w:rFonts w:ascii="Times New Roman" w:eastAsia="Times New Roman" w:hAnsi="Times New Roman" w:cs="Times New Roman"/>
                <w:color w:val="000000"/>
              </w:rPr>
              <w:t>cd</w:t>
            </w:r>
            <w:proofErr w:type="spellEnd"/>
            <w:r w:rsidRPr="00460FC5">
              <w:rPr>
                <w:rFonts w:ascii="Times New Roman" w:eastAsia="Times New Roman" w:hAnsi="Times New Roman" w:cs="Times New Roman"/>
                <w:color w:val="000000"/>
              </w:rPr>
              <w:t>/m2</w:t>
            </w:r>
          </w:p>
        </w:tc>
        <w:tc>
          <w:tcPr>
            <w:tcW w:w="1080" w:type="dxa"/>
            <w:tcBorders>
              <w:top w:val="nil"/>
              <w:left w:val="nil"/>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130h</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6000cd/m2</w:t>
            </w:r>
          </w:p>
        </w:tc>
      </w:tr>
      <w:tr w:rsidR="00460FC5" w:rsidRPr="00460FC5" w:rsidTr="00CF3E59">
        <w:trPr>
          <w:trHeight w:val="300"/>
        </w:trPr>
        <w:tc>
          <w:tcPr>
            <w:tcW w:w="1356" w:type="dxa"/>
            <w:vMerge/>
            <w:tcBorders>
              <w:top w:val="nil"/>
              <w:left w:val="single" w:sz="4" w:space="0" w:color="auto"/>
              <w:bottom w:val="single" w:sz="4" w:space="0" w:color="auto"/>
              <w:right w:val="single" w:sz="4" w:space="0" w:color="auto"/>
            </w:tcBorders>
            <w:vAlign w:val="center"/>
            <w:hideMark/>
          </w:tcPr>
          <w:p w:rsidR="00460FC5" w:rsidRPr="00460FC5" w:rsidRDefault="00460FC5" w:rsidP="00091733">
            <w:pPr>
              <w:spacing w:after="0" w:line="240" w:lineRule="auto"/>
              <w:ind w:left="90" w:right="90"/>
              <w:rPr>
                <w:rFonts w:ascii="Times New Roman" w:eastAsia="Times New Roman" w:hAnsi="Times New Roman" w:cs="Times New Roman"/>
                <w:color w:val="FFFF00"/>
              </w:rPr>
            </w:pPr>
          </w:p>
        </w:tc>
        <w:tc>
          <w:tcPr>
            <w:tcW w:w="2364" w:type="dxa"/>
            <w:tcBorders>
              <w:top w:val="nil"/>
              <w:left w:val="nil"/>
              <w:bottom w:val="single" w:sz="4" w:space="0" w:color="auto"/>
              <w:right w:val="single" w:sz="4" w:space="0" w:color="auto"/>
            </w:tcBorders>
            <w:shd w:val="clear" w:color="auto" w:fill="auto"/>
            <w:noWrap/>
            <w:vAlign w:val="bottom"/>
            <w:hideMark/>
          </w:tcPr>
          <w:p w:rsidR="00460FC5" w:rsidRPr="00460FC5" w:rsidRDefault="00460FC5" w:rsidP="00091733">
            <w:pPr>
              <w:spacing w:after="0" w:line="240" w:lineRule="auto"/>
              <w:ind w:left="90" w:right="90"/>
              <w:rPr>
                <w:rFonts w:ascii="Times New Roman" w:eastAsia="Times New Roman" w:hAnsi="Times New Roman" w:cs="Times New Roman"/>
                <w:color w:val="000000"/>
              </w:rPr>
            </w:pPr>
            <w:r w:rsidRPr="00460FC5">
              <w:rPr>
                <w:rFonts w:ascii="Times New Roman" w:eastAsia="Times New Roman" w:hAnsi="Times New Roman" w:cs="Times New Roman"/>
                <w:color w:val="000000"/>
              </w:rPr>
              <w:t>Three‐layer (with IL)</w:t>
            </w:r>
          </w:p>
        </w:tc>
        <w:tc>
          <w:tcPr>
            <w:tcW w:w="900" w:type="dxa"/>
            <w:tcBorders>
              <w:top w:val="nil"/>
              <w:left w:val="nil"/>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14.1</w:t>
            </w:r>
          </w:p>
        </w:tc>
        <w:tc>
          <w:tcPr>
            <w:tcW w:w="1260" w:type="dxa"/>
            <w:vMerge/>
            <w:tcBorders>
              <w:top w:val="nil"/>
              <w:left w:val="single" w:sz="4" w:space="0" w:color="auto"/>
              <w:bottom w:val="single" w:sz="4" w:space="0" w:color="auto"/>
              <w:right w:val="single" w:sz="4" w:space="0" w:color="auto"/>
            </w:tcBorders>
            <w:vAlign w:val="center"/>
            <w:hideMark/>
          </w:tcPr>
          <w:p w:rsidR="00460FC5" w:rsidRPr="00460FC5" w:rsidRDefault="00460FC5" w:rsidP="00091733">
            <w:pPr>
              <w:spacing w:after="0" w:line="240" w:lineRule="auto"/>
              <w:ind w:left="90" w:right="90"/>
              <w:rPr>
                <w:rFonts w:ascii="Times New Roman" w:eastAsia="Times New Roman" w:hAnsi="Times New Roman" w:cs="Times New Roman"/>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378h</w:t>
            </w:r>
          </w:p>
        </w:tc>
        <w:tc>
          <w:tcPr>
            <w:tcW w:w="1160" w:type="dxa"/>
            <w:vMerge/>
            <w:tcBorders>
              <w:top w:val="nil"/>
              <w:left w:val="single" w:sz="4" w:space="0" w:color="auto"/>
              <w:bottom w:val="single" w:sz="4" w:space="0" w:color="auto"/>
              <w:right w:val="single" w:sz="4" w:space="0" w:color="auto"/>
            </w:tcBorders>
            <w:vAlign w:val="center"/>
            <w:hideMark/>
          </w:tcPr>
          <w:p w:rsidR="00460FC5" w:rsidRPr="00460FC5" w:rsidRDefault="00460FC5" w:rsidP="00091733">
            <w:pPr>
              <w:spacing w:after="0" w:line="240" w:lineRule="auto"/>
              <w:ind w:left="90" w:right="90"/>
              <w:rPr>
                <w:rFonts w:ascii="Times New Roman" w:eastAsia="Times New Roman" w:hAnsi="Times New Roman" w:cs="Times New Roman"/>
                <w:color w:val="000000"/>
              </w:rPr>
            </w:pPr>
          </w:p>
        </w:tc>
      </w:tr>
      <w:tr w:rsidR="00460FC5" w:rsidRPr="00460FC5" w:rsidTr="00CF3E59">
        <w:trPr>
          <w:trHeight w:val="300"/>
        </w:trPr>
        <w:tc>
          <w:tcPr>
            <w:tcW w:w="1356" w:type="dxa"/>
            <w:vMerge w:val="restart"/>
            <w:tcBorders>
              <w:top w:val="nil"/>
              <w:left w:val="single" w:sz="4" w:space="0" w:color="auto"/>
              <w:bottom w:val="single" w:sz="4" w:space="0" w:color="auto"/>
              <w:right w:val="single" w:sz="4" w:space="0" w:color="auto"/>
            </w:tcBorders>
            <w:shd w:val="clear" w:color="000000" w:fill="000000"/>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FFFF00"/>
              </w:rPr>
            </w:pPr>
            <w:r w:rsidRPr="00460FC5">
              <w:rPr>
                <w:rFonts w:ascii="Times New Roman" w:eastAsia="Times New Roman" w:hAnsi="Times New Roman" w:cs="Times New Roman"/>
                <w:color w:val="FFFF00"/>
              </w:rPr>
              <w:t>Blue devices</w:t>
            </w:r>
          </w:p>
        </w:tc>
        <w:tc>
          <w:tcPr>
            <w:tcW w:w="2364" w:type="dxa"/>
            <w:tcBorders>
              <w:top w:val="nil"/>
              <w:left w:val="nil"/>
              <w:bottom w:val="single" w:sz="4" w:space="0" w:color="auto"/>
              <w:right w:val="single" w:sz="4" w:space="0" w:color="auto"/>
            </w:tcBorders>
            <w:shd w:val="clear" w:color="auto" w:fill="auto"/>
            <w:noWrap/>
            <w:vAlign w:val="bottom"/>
            <w:hideMark/>
          </w:tcPr>
          <w:p w:rsidR="00460FC5" w:rsidRPr="00460FC5" w:rsidRDefault="00460FC5" w:rsidP="00091733">
            <w:pPr>
              <w:spacing w:after="0" w:line="240" w:lineRule="auto"/>
              <w:ind w:left="90" w:right="90"/>
              <w:rPr>
                <w:rFonts w:ascii="Times New Roman" w:eastAsia="Times New Roman" w:hAnsi="Times New Roman" w:cs="Times New Roman"/>
                <w:color w:val="000000"/>
              </w:rPr>
            </w:pPr>
            <w:r w:rsidRPr="00460FC5">
              <w:rPr>
                <w:rFonts w:ascii="Times New Roman" w:eastAsia="Times New Roman" w:hAnsi="Times New Roman" w:cs="Times New Roman"/>
                <w:color w:val="000000"/>
              </w:rPr>
              <w:t>Two‐layer (without IL)</w:t>
            </w:r>
          </w:p>
        </w:tc>
        <w:tc>
          <w:tcPr>
            <w:tcW w:w="900" w:type="dxa"/>
            <w:tcBorders>
              <w:top w:val="nil"/>
              <w:left w:val="nil"/>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5.7</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 xml:space="preserve">150 </w:t>
            </w:r>
            <w:proofErr w:type="spellStart"/>
            <w:r w:rsidRPr="00460FC5">
              <w:rPr>
                <w:rFonts w:ascii="Times New Roman" w:eastAsia="Times New Roman" w:hAnsi="Times New Roman" w:cs="Times New Roman"/>
                <w:color w:val="000000"/>
              </w:rPr>
              <w:t>cd</w:t>
            </w:r>
            <w:proofErr w:type="spellEnd"/>
            <w:r w:rsidRPr="00460FC5">
              <w:rPr>
                <w:rFonts w:ascii="Times New Roman" w:eastAsia="Times New Roman" w:hAnsi="Times New Roman" w:cs="Times New Roman"/>
                <w:color w:val="000000"/>
              </w:rPr>
              <w:t>/m2</w:t>
            </w:r>
          </w:p>
        </w:tc>
        <w:tc>
          <w:tcPr>
            <w:tcW w:w="1080" w:type="dxa"/>
            <w:tcBorders>
              <w:top w:val="nil"/>
              <w:left w:val="nil"/>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15h</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1000cd/m</w:t>
            </w:r>
          </w:p>
        </w:tc>
      </w:tr>
      <w:tr w:rsidR="00460FC5" w:rsidRPr="00460FC5" w:rsidTr="00CF3E59">
        <w:trPr>
          <w:trHeight w:val="300"/>
        </w:trPr>
        <w:tc>
          <w:tcPr>
            <w:tcW w:w="1356" w:type="dxa"/>
            <w:vMerge/>
            <w:tcBorders>
              <w:top w:val="nil"/>
              <w:left w:val="single" w:sz="4" w:space="0" w:color="auto"/>
              <w:bottom w:val="single" w:sz="4" w:space="0" w:color="auto"/>
              <w:right w:val="single" w:sz="4" w:space="0" w:color="auto"/>
            </w:tcBorders>
            <w:vAlign w:val="center"/>
            <w:hideMark/>
          </w:tcPr>
          <w:p w:rsidR="00460FC5" w:rsidRPr="00460FC5" w:rsidRDefault="00460FC5" w:rsidP="00091733">
            <w:pPr>
              <w:spacing w:after="0" w:line="240" w:lineRule="auto"/>
              <w:ind w:left="90" w:right="90"/>
              <w:rPr>
                <w:rFonts w:ascii="Times New Roman" w:eastAsia="Times New Roman" w:hAnsi="Times New Roman" w:cs="Times New Roman"/>
                <w:color w:val="FFFF00"/>
              </w:rPr>
            </w:pPr>
          </w:p>
        </w:tc>
        <w:tc>
          <w:tcPr>
            <w:tcW w:w="2364" w:type="dxa"/>
            <w:tcBorders>
              <w:top w:val="nil"/>
              <w:left w:val="nil"/>
              <w:bottom w:val="single" w:sz="4" w:space="0" w:color="auto"/>
              <w:right w:val="single" w:sz="4" w:space="0" w:color="auto"/>
            </w:tcBorders>
            <w:shd w:val="clear" w:color="auto" w:fill="auto"/>
            <w:noWrap/>
            <w:vAlign w:val="bottom"/>
            <w:hideMark/>
          </w:tcPr>
          <w:p w:rsidR="00460FC5" w:rsidRPr="00460FC5" w:rsidRDefault="00460FC5" w:rsidP="00091733">
            <w:pPr>
              <w:spacing w:after="0" w:line="240" w:lineRule="auto"/>
              <w:ind w:left="90" w:right="90"/>
              <w:rPr>
                <w:rFonts w:ascii="Times New Roman" w:eastAsia="Times New Roman" w:hAnsi="Times New Roman" w:cs="Times New Roman"/>
                <w:color w:val="000000"/>
              </w:rPr>
            </w:pPr>
            <w:r w:rsidRPr="00460FC5">
              <w:rPr>
                <w:rFonts w:ascii="Times New Roman" w:eastAsia="Times New Roman" w:hAnsi="Times New Roman" w:cs="Times New Roman"/>
                <w:color w:val="000000"/>
              </w:rPr>
              <w:t>Three‐layer (with IL)</w:t>
            </w:r>
          </w:p>
        </w:tc>
        <w:tc>
          <w:tcPr>
            <w:tcW w:w="900" w:type="dxa"/>
            <w:tcBorders>
              <w:top w:val="nil"/>
              <w:left w:val="nil"/>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11.2</w:t>
            </w:r>
          </w:p>
        </w:tc>
        <w:tc>
          <w:tcPr>
            <w:tcW w:w="1260" w:type="dxa"/>
            <w:vMerge/>
            <w:tcBorders>
              <w:top w:val="nil"/>
              <w:left w:val="single" w:sz="4" w:space="0" w:color="auto"/>
              <w:bottom w:val="single" w:sz="4" w:space="0" w:color="auto"/>
              <w:right w:val="single" w:sz="4" w:space="0" w:color="auto"/>
            </w:tcBorders>
            <w:vAlign w:val="center"/>
            <w:hideMark/>
          </w:tcPr>
          <w:p w:rsidR="00460FC5" w:rsidRPr="00460FC5" w:rsidRDefault="00460FC5" w:rsidP="00091733">
            <w:pPr>
              <w:spacing w:after="0" w:line="240" w:lineRule="auto"/>
              <w:ind w:left="90" w:right="90"/>
              <w:rPr>
                <w:rFonts w:ascii="Times New Roman" w:eastAsia="Times New Roman" w:hAnsi="Times New Roman" w:cs="Times New Roman"/>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460FC5" w:rsidRPr="00460FC5" w:rsidRDefault="00460FC5" w:rsidP="00091733">
            <w:pPr>
              <w:spacing w:after="0" w:line="240" w:lineRule="auto"/>
              <w:ind w:left="90" w:right="90"/>
              <w:jc w:val="center"/>
              <w:rPr>
                <w:rFonts w:ascii="Times New Roman" w:eastAsia="Times New Roman" w:hAnsi="Times New Roman" w:cs="Times New Roman"/>
                <w:color w:val="000000"/>
              </w:rPr>
            </w:pPr>
            <w:r w:rsidRPr="00460FC5">
              <w:rPr>
                <w:rFonts w:ascii="Times New Roman" w:eastAsia="Times New Roman" w:hAnsi="Times New Roman" w:cs="Times New Roman"/>
                <w:color w:val="000000"/>
              </w:rPr>
              <w:t>464h</w:t>
            </w:r>
          </w:p>
        </w:tc>
        <w:tc>
          <w:tcPr>
            <w:tcW w:w="1160" w:type="dxa"/>
            <w:vMerge/>
            <w:tcBorders>
              <w:top w:val="nil"/>
              <w:left w:val="single" w:sz="4" w:space="0" w:color="auto"/>
              <w:bottom w:val="single" w:sz="4" w:space="0" w:color="auto"/>
              <w:right w:val="single" w:sz="4" w:space="0" w:color="auto"/>
            </w:tcBorders>
            <w:vAlign w:val="center"/>
            <w:hideMark/>
          </w:tcPr>
          <w:p w:rsidR="00460FC5" w:rsidRPr="00460FC5" w:rsidRDefault="00460FC5" w:rsidP="00091733">
            <w:pPr>
              <w:spacing w:after="0" w:line="240" w:lineRule="auto"/>
              <w:ind w:left="90" w:right="90"/>
              <w:rPr>
                <w:rFonts w:ascii="Times New Roman" w:eastAsia="Times New Roman" w:hAnsi="Times New Roman" w:cs="Times New Roman"/>
                <w:color w:val="000000"/>
              </w:rPr>
            </w:pPr>
          </w:p>
        </w:tc>
      </w:tr>
    </w:tbl>
    <w:p w:rsidR="00CE0DAF" w:rsidRDefault="00CE0DAF" w:rsidP="00091733">
      <w:pPr>
        <w:ind w:left="90" w:right="90"/>
        <w:jc w:val="both"/>
        <w:rPr>
          <w:rFonts w:ascii="Times New Roman" w:hAnsi="Times New Roman" w:cs="Times New Roman"/>
          <w:sz w:val="24"/>
          <w:szCs w:val="24"/>
        </w:rPr>
      </w:pPr>
    </w:p>
    <w:p w:rsidR="00460FC5" w:rsidRDefault="00460FC5" w:rsidP="00091733">
      <w:pPr>
        <w:ind w:left="90"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Pr="00460FC5">
        <w:rPr>
          <w:rFonts w:ascii="Times New Roman" w:hAnsi="Times New Roman" w:cs="Times New Roman"/>
          <w:sz w:val="24"/>
          <w:szCs w:val="24"/>
        </w:rPr>
        <w:t>Shirasaki</w:t>
      </w:r>
      <w:proofErr w:type="spellEnd"/>
      <w:r w:rsidRPr="00460FC5">
        <w:rPr>
          <w:rFonts w:ascii="Times New Roman" w:hAnsi="Times New Roman" w:cs="Times New Roman"/>
          <w:sz w:val="24"/>
          <w:szCs w:val="24"/>
        </w:rPr>
        <w:t xml:space="preserve"> et al. of Casio (Japan) further stated that they used an insulator to stop electrons within their polymer AM-OLED display [105]. </w:t>
      </w:r>
      <w:proofErr w:type="gramStart"/>
      <w:r w:rsidRPr="00460FC5">
        <w:rPr>
          <w:rFonts w:ascii="Times New Roman" w:hAnsi="Times New Roman" w:cs="Times New Roman"/>
          <w:sz w:val="24"/>
          <w:szCs w:val="24"/>
        </w:rPr>
        <w:t>a</w:t>
      </w:r>
      <w:proofErr w:type="gramEnd"/>
      <w:r w:rsidRPr="00460FC5">
        <w:rPr>
          <w:rFonts w:ascii="Times New Roman" w:hAnsi="Times New Roman" w:cs="Times New Roman"/>
          <w:sz w:val="24"/>
          <w:szCs w:val="24"/>
        </w:rPr>
        <w:t xml:space="preserve"> combination of the interlayer, Fujita et al. at Sharp (Japan) made red, green, and blue polymer OLED devices work better and last longer [106]. Even though the efficiency of red and green polymer OLEDs isn't getting much better, the efficiency of blue OLEDs is getting better by a huge amount, which is twice as much. Also, as shown in Ta</w:t>
      </w:r>
      <w:r w:rsidR="000F2445">
        <w:rPr>
          <w:rFonts w:ascii="Times New Roman" w:hAnsi="Times New Roman" w:cs="Times New Roman"/>
          <w:sz w:val="24"/>
          <w:szCs w:val="24"/>
        </w:rPr>
        <w:t>ble 1</w:t>
      </w:r>
      <w:r w:rsidRPr="00460FC5">
        <w:rPr>
          <w:rFonts w:ascii="Times New Roman" w:hAnsi="Times New Roman" w:cs="Times New Roman"/>
          <w:sz w:val="24"/>
          <w:szCs w:val="24"/>
        </w:rPr>
        <w:t>.1, the lives of red, green, and blue OLEDs ha</w:t>
      </w:r>
      <w:r w:rsidR="00D10FB0">
        <w:rPr>
          <w:rFonts w:ascii="Times New Roman" w:hAnsi="Times New Roman" w:cs="Times New Roman"/>
          <w:sz w:val="24"/>
          <w:szCs w:val="24"/>
        </w:rPr>
        <w:t>ve been greatly improved. Fig. 2</w:t>
      </w:r>
      <w:r w:rsidRPr="00460FC5">
        <w:rPr>
          <w:rFonts w:ascii="Times New Roman" w:hAnsi="Times New Roman" w:cs="Times New Roman"/>
          <w:sz w:val="24"/>
          <w:szCs w:val="24"/>
        </w:rPr>
        <w:t xml:space="preserve">.40 shows one example of how life curves get better over time. </w:t>
      </w:r>
      <w:proofErr w:type="spellStart"/>
      <w:r w:rsidRPr="00460FC5">
        <w:rPr>
          <w:rFonts w:ascii="Times New Roman" w:hAnsi="Times New Roman" w:cs="Times New Roman"/>
          <w:sz w:val="24"/>
          <w:szCs w:val="24"/>
        </w:rPr>
        <w:t>Hatanaka</w:t>
      </w:r>
      <w:proofErr w:type="spellEnd"/>
      <w:r w:rsidRPr="00460FC5">
        <w:rPr>
          <w:rFonts w:ascii="Times New Roman" w:hAnsi="Times New Roman" w:cs="Times New Roman"/>
          <w:sz w:val="24"/>
          <w:szCs w:val="24"/>
        </w:rPr>
        <w:t xml:space="preserve"> et al. at Sharp in Japan used single carrier devices and bipolar devices to study the role of the inte</w:t>
      </w:r>
      <w:r w:rsidR="00D10FB0">
        <w:rPr>
          <w:rFonts w:ascii="Times New Roman" w:hAnsi="Times New Roman" w:cs="Times New Roman"/>
          <w:sz w:val="24"/>
          <w:szCs w:val="24"/>
        </w:rPr>
        <w:t xml:space="preserve">rlayer [107]. </w:t>
      </w:r>
      <w:proofErr w:type="gramStart"/>
      <w:r w:rsidR="00D10FB0">
        <w:rPr>
          <w:rFonts w:ascii="Times New Roman" w:hAnsi="Times New Roman" w:cs="Times New Roman"/>
          <w:sz w:val="24"/>
          <w:szCs w:val="24"/>
        </w:rPr>
        <w:t>Figures 2.41 and 2</w:t>
      </w:r>
      <w:r w:rsidRPr="00460FC5">
        <w:rPr>
          <w:rFonts w:ascii="Times New Roman" w:hAnsi="Times New Roman" w:cs="Times New Roman"/>
          <w:sz w:val="24"/>
          <w:szCs w:val="24"/>
        </w:rPr>
        <w:t>.42 show the layout of their single carrier devices.</w:t>
      </w:r>
      <w:proofErr w:type="gramEnd"/>
      <w:r w:rsidRPr="00460FC5">
        <w:rPr>
          <w:rFonts w:ascii="Times New Roman" w:hAnsi="Times New Roman" w:cs="Times New Roman"/>
          <w:sz w:val="24"/>
          <w:szCs w:val="24"/>
        </w:rPr>
        <w:t xml:space="preserve"> In red, green, and blue polymer OLED devices, the same interlayer material with the same thickness of 20nm is used. Figure 1.41 shows the V–I graphs of electron-only devices (EODs). By adding the interlayer, the V–I graphs of EODs show that the c</w:t>
      </w:r>
      <w:r w:rsidR="00D10FB0">
        <w:rPr>
          <w:rFonts w:ascii="Times New Roman" w:hAnsi="Times New Roman" w:cs="Times New Roman"/>
          <w:sz w:val="24"/>
          <w:szCs w:val="24"/>
        </w:rPr>
        <w:t>urrents are much lower. Figure 2</w:t>
      </w:r>
      <w:r w:rsidRPr="00460FC5">
        <w:rPr>
          <w:rFonts w:ascii="Times New Roman" w:hAnsi="Times New Roman" w:cs="Times New Roman"/>
          <w:sz w:val="24"/>
          <w:szCs w:val="24"/>
        </w:rPr>
        <w:t>.41 shows that the intermediate does a good job of keeping electrons out. But the difference can't explain why this is happening.</w:t>
      </w:r>
    </w:p>
    <w:p w:rsidR="00CE0DAF" w:rsidRDefault="00760712" w:rsidP="00091733">
      <w:pPr>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25315" cy="2208530"/>
            <wp:effectExtent l="1905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srcRect/>
                    <a:stretch>
                      <a:fillRect/>
                    </a:stretch>
                  </pic:blipFill>
                  <pic:spPr bwMode="auto">
                    <a:xfrm>
                      <a:off x="0" y="0"/>
                      <a:ext cx="4425315" cy="2208530"/>
                    </a:xfrm>
                    <a:prstGeom prst="rect">
                      <a:avLst/>
                    </a:prstGeom>
                    <a:noFill/>
                    <a:ln w="9525">
                      <a:noFill/>
                      <a:miter lim="800000"/>
                      <a:headEnd/>
                      <a:tailEnd/>
                    </a:ln>
                  </pic:spPr>
                </pic:pic>
              </a:graphicData>
            </a:graphic>
          </wp:inline>
        </w:drawing>
      </w:r>
    </w:p>
    <w:p w:rsidR="00760712" w:rsidRDefault="00D10FB0" w:rsidP="00091733">
      <w:pPr>
        <w:ind w:left="90" w:right="90"/>
        <w:jc w:val="center"/>
      </w:pPr>
      <w:r>
        <w:lastRenderedPageBreak/>
        <w:t>Figure 2</w:t>
      </w:r>
      <w:r w:rsidR="00760712">
        <w:t>.40 an example of lifetime improvement by an insertion of an interlayer</w:t>
      </w:r>
    </w:p>
    <w:p w:rsidR="00760712" w:rsidRDefault="00760712" w:rsidP="00091733">
      <w:pPr>
        <w:ind w:left="90" w:right="90"/>
        <w:jc w:val="center"/>
      </w:pPr>
      <w:r>
        <w:rPr>
          <w:noProof/>
        </w:rPr>
        <w:drawing>
          <wp:inline distT="0" distB="0" distL="0" distR="0">
            <wp:extent cx="4322541" cy="2976113"/>
            <wp:effectExtent l="19050" t="0" r="1809"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4322205" cy="2975882"/>
                    </a:xfrm>
                    <a:prstGeom prst="rect">
                      <a:avLst/>
                    </a:prstGeom>
                    <a:noFill/>
                    <a:ln w="9525">
                      <a:noFill/>
                      <a:miter lim="800000"/>
                      <a:headEnd/>
                      <a:tailEnd/>
                    </a:ln>
                  </pic:spPr>
                </pic:pic>
              </a:graphicData>
            </a:graphic>
          </wp:inline>
        </w:drawing>
      </w:r>
    </w:p>
    <w:p w:rsidR="00760712" w:rsidRDefault="00D10FB0" w:rsidP="00091733">
      <w:pPr>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760712" w:rsidRPr="00760712">
        <w:rPr>
          <w:rFonts w:ascii="Times New Roman" w:hAnsi="Times New Roman" w:cs="Times New Roman"/>
          <w:sz w:val="24"/>
          <w:szCs w:val="24"/>
        </w:rPr>
        <w:t>.41 Device structure and I–V cures of electron‐only devices (EODs) for investigating role of Inter-layers</w:t>
      </w:r>
    </w:p>
    <w:p w:rsidR="00B1262E" w:rsidRDefault="00B1262E" w:rsidP="00091733">
      <w:pPr>
        <w:ind w:left="90" w:right="90"/>
        <w:jc w:val="both"/>
        <w:rPr>
          <w:rFonts w:ascii="Times New Roman" w:hAnsi="Times New Roman" w:cs="Times New Roman"/>
          <w:sz w:val="24"/>
          <w:szCs w:val="24"/>
        </w:rPr>
      </w:pPr>
      <w:r w:rsidRPr="00B1262E">
        <w:rPr>
          <w:rFonts w:ascii="Times New Roman" w:hAnsi="Times New Roman" w:cs="Times New Roman"/>
          <w:sz w:val="24"/>
          <w:szCs w:val="24"/>
        </w:rPr>
        <w:t>Within LUMO levels. The ene</w:t>
      </w:r>
      <w:r w:rsidR="00D10FB0">
        <w:rPr>
          <w:rFonts w:ascii="Times New Roman" w:hAnsi="Times New Roman" w:cs="Times New Roman"/>
          <w:sz w:val="24"/>
          <w:szCs w:val="24"/>
        </w:rPr>
        <w:t>rgy diagram is shown in Figure 2</w:t>
      </w:r>
      <w:r w:rsidRPr="00B1262E">
        <w:rPr>
          <w:rFonts w:ascii="Times New Roman" w:hAnsi="Times New Roman" w:cs="Times New Roman"/>
          <w:sz w:val="24"/>
          <w:szCs w:val="24"/>
        </w:rPr>
        <w:t>.43. If the electron blocking is caused by the difference in LUMO values between the interlayer and the producing polymer, then the red OLED should have the most electron blocking and the blue OLED s</w:t>
      </w:r>
      <w:r>
        <w:rPr>
          <w:rFonts w:ascii="Times New Roman" w:hAnsi="Times New Roman" w:cs="Times New Roman"/>
          <w:sz w:val="24"/>
          <w:szCs w:val="24"/>
        </w:rPr>
        <w:t>hould have the lea</w:t>
      </w:r>
      <w:r w:rsidR="00D10FB0">
        <w:rPr>
          <w:rFonts w:ascii="Times New Roman" w:hAnsi="Times New Roman" w:cs="Times New Roman"/>
          <w:sz w:val="24"/>
          <w:szCs w:val="24"/>
        </w:rPr>
        <w:t>st. But Fig. 2</w:t>
      </w:r>
      <w:r w:rsidRPr="00B1262E">
        <w:rPr>
          <w:rFonts w:ascii="Times New Roman" w:hAnsi="Times New Roman" w:cs="Times New Roman"/>
          <w:sz w:val="24"/>
          <w:szCs w:val="24"/>
        </w:rPr>
        <w:t>.41 shows that the most electrons are blocked in the blue OLED. So, we can say that the effect of the intermediate stopping electrons is not because of the distinction that exists.</w:t>
      </w:r>
    </w:p>
    <w:p w:rsidR="00B1262E" w:rsidRDefault="00B1262E" w:rsidP="00091733">
      <w:pPr>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77870" cy="3053715"/>
            <wp:effectExtent l="1905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3277870" cy="3053715"/>
                    </a:xfrm>
                    <a:prstGeom prst="rect">
                      <a:avLst/>
                    </a:prstGeom>
                    <a:noFill/>
                    <a:ln w="9525">
                      <a:noFill/>
                      <a:miter lim="800000"/>
                      <a:headEnd/>
                      <a:tailEnd/>
                    </a:ln>
                  </pic:spPr>
                </pic:pic>
              </a:graphicData>
            </a:graphic>
          </wp:inline>
        </w:drawing>
      </w:r>
    </w:p>
    <w:p w:rsidR="00B1262E" w:rsidRDefault="00D10FB0" w:rsidP="00091733">
      <w:pPr>
        <w:ind w:left="90" w:right="90"/>
        <w:rPr>
          <w:rFonts w:ascii="Times New Roman" w:hAnsi="Times New Roman" w:cs="Times New Roman"/>
          <w:sz w:val="24"/>
          <w:szCs w:val="24"/>
        </w:rPr>
      </w:pPr>
      <w:r>
        <w:rPr>
          <w:rFonts w:ascii="Times New Roman" w:hAnsi="Times New Roman" w:cs="Times New Roman"/>
          <w:sz w:val="24"/>
          <w:szCs w:val="24"/>
        </w:rPr>
        <w:lastRenderedPageBreak/>
        <w:t>Figure 2</w:t>
      </w:r>
      <w:r w:rsidR="00B1262E" w:rsidRPr="00B1262E">
        <w:rPr>
          <w:rFonts w:ascii="Times New Roman" w:hAnsi="Times New Roman" w:cs="Times New Roman"/>
          <w:sz w:val="24"/>
          <w:szCs w:val="24"/>
        </w:rPr>
        <w:t>.42 Device structure and I–V cures of hole‐only devices (HODs) for investigating role of inter-layers</w:t>
      </w:r>
    </w:p>
    <w:p w:rsidR="00B1262E" w:rsidRDefault="00B1262E" w:rsidP="00091733">
      <w:pPr>
        <w:ind w:left="90" w:right="9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05910" cy="2078990"/>
            <wp:effectExtent l="19050" t="0" r="889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4105910" cy="2078990"/>
                    </a:xfrm>
                    <a:prstGeom prst="rect">
                      <a:avLst/>
                    </a:prstGeom>
                    <a:noFill/>
                    <a:ln w="9525">
                      <a:noFill/>
                      <a:miter lim="800000"/>
                      <a:headEnd/>
                      <a:tailEnd/>
                    </a:ln>
                  </pic:spPr>
                </pic:pic>
              </a:graphicData>
            </a:graphic>
          </wp:inline>
        </w:drawing>
      </w:r>
    </w:p>
    <w:p w:rsidR="00B1262E" w:rsidRPr="00B1262E" w:rsidRDefault="00D10FB0" w:rsidP="00091733">
      <w:pPr>
        <w:ind w:left="90" w:right="90"/>
        <w:jc w:val="center"/>
        <w:rPr>
          <w:rFonts w:ascii="Times New Roman" w:hAnsi="Times New Roman" w:cs="Times New Roman"/>
          <w:b/>
          <w:sz w:val="24"/>
          <w:szCs w:val="24"/>
        </w:rPr>
      </w:pPr>
      <w:r>
        <w:rPr>
          <w:rFonts w:ascii="Times New Roman" w:hAnsi="Times New Roman" w:cs="Times New Roman"/>
          <w:sz w:val="24"/>
          <w:szCs w:val="24"/>
        </w:rPr>
        <w:t>Figure 2</w:t>
      </w:r>
      <w:r w:rsidR="00B1262E" w:rsidRPr="00B1262E">
        <w:rPr>
          <w:rFonts w:ascii="Times New Roman" w:hAnsi="Times New Roman" w:cs="Times New Roman"/>
          <w:sz w:val="24"/>
          <w:szCs w:val="24"/>
        </w:rPr>
        <w:t>.43 the energy diagram of several polymer materials</w:t>
      </w:r>
    </w:p>
    <w:p w:rsidR="00B1262E" w:rsidRDefault="00B41DD0" w:rsidP="00091733">
      <w:pPr>
        <w:ind w:left="90" w:right="90"/>
        <w:jc w:val="both"/>
        <w:rPr>
          <w:rFonts w:ascii="Times New Roman" w:hAnsi="Times New Roman" w:cs="Times New Roman"/>
          <w:sz w:val="24"/>
          <w:szCs w:val="24"/>
        </w:rPr>
      </w:pPr>
      <w:r w:rsidRPr="00B41DD0">
        <w:rPr>
          <w:rFonts w:ascii="Times New Roman" w:hAnsi="Times New Roman" w:cs="Times New Roman"/>
          <w:sz w:val="24"/>
          <w:szCs w:val="24"/>
        </w:rPr>
        <w:t>On LUMO scales. The e</w:t>
      </w:r>
      <w:r w:rsidR="00D10FB0">
        <w:rPr>
          <w:rFonts w:ascii="Times New Roman" w:hAnsi="Times New Roman" w:cs="Times New Roman"/>
          <w:sz w:val="24"/>
          <w:szCs w:val="24"/>
        </w:rPr>
        <w:t>nergy curve is shown in Figure 2</w:t>
      </w:r>
      <w:r w:rsidRPr="00B41DD0">
        <w:rPr>
          <w:rFonts w:ascii="Times New Roman" w:hAnsi="Times New Roman" w:cs="Times New Roman"/>
          <w:sz w:val="24"/>
          <w:szCs w:val="24"/>
        </w:rPr>
        <w:t>.43. If the electron obstructing is caused by the difference in LUMO values between the interlayer and the producing polymer, then the red OLED should have the greatest degree of electron blocking and the blue OLED s</w:t>
      </w:r>
      <w:r w:rsidR="00D10FB0">
        <w:rPr>
          <w:rFonts w:ascii="Times New Roman" w:hAnsi="Times New Roman" w:cs="Times New Roman"/>
          <w:sz w:val="24"/>
          <w:szCs w:val="24"/>
        </w:rPr>
        <w:t>hould have the least. But Fig. 2</w:t>
      </w:r>
      <w:r w:rsidRPr="00B41DD0">
        <w:rPr>
          <w:rFonts w:ascii="Times New Roman" w:hAnsi="Times New Roman" w:cs="Times New Roman"/>
          <w:sz w:val="24"/>
          <w:szCs w:val="24"/>
        </w:rPr>
        <w:t>.41 shows that the most electrons are blocked in the blue OLED. So, we can say that the effect of the intermediate stopping electrons is not because of the distinction that exists.</w:t>
      </w:r>
    </w:p>
    <w:p w:rsidR="00A72171" w:rsidRPr="00A72171" w:rsidRDefault="00D10FB0" w:rsidP="00091733">
      <w:pPr>
        <w:ind w:left="90" w:right="90"/>
        <w:jc w:val="both"/>
        <w:rPr>
          <w:rFonts w:ascii="Times New Roman" w:hAnsi="Times New Roman" w:cs="Times New Roman"/>
          <w:b/>
          <w:sz w:val="24"/>
          <w:szCs w:val="24"/>
        </w:rPr>
      </w:pPr>
      <w:r>
        <w:rPr>
          <w:rFonts w:ascii="Times New Roman" w:hAnsi="Times New Roman" w:cs="Times New Roman"/>
          <w:b/>
          <w:sz w:val="24"/>
          <w:szCs w:val="24"/>
        </w:rPr>
        <w:t>2</w:t>
      </w:r>
      <w:r w:rsidR="00A72171" w:rsidRPr="00A72171">
        <w:rPr>
          <w:rFonts w:ascii="Times New Roman" w:hAnsi="Times New Roman" w:cs="Times New Roman"/>
          <w:b/>
          <w:sz w:val="24"/>
          <w:szCs w:val="24"/>
        </w:rPr>
        <w:t>.4.1.4 Phosphorescent Polymer Materials</w:t>
      </w:r>
    </w:p>
    <w:p w:rsidR="00A72171" w:rsidRPr="00A72171" w:rsidRDefault="00A72171" w:rsidP="00091733">
      <w:pPr>
        <w:ind w:left="90" w:right="90"/>
        <w:jc w:val="both"/>
        <w:rPr>
          <w:rFonts w:ascii="Times New Roman" w:hAnsi="Times New Roman" w:cs="Times New Roman"/>
          <w:b/>
          <w:sz w:val="24"/>
          <w:szCs w:val="24"/>
        </w:rPr>
      </w:pPr>
      <w:r w:rsidRPr="00A72171">
        <w:rPr>
          <w:rFonts w:ascii="Times New Roman" w:hAnsi="Times New Roman" w:cs="Times New Roman"/>
          <w:sz w:val="24"/>
          <w:szCs w:val="24"/>
        </w:rPr>
        <w:tab/>
        <w:t xml:space="preserve">Solution-type phosphorescent polymeric substances have additionally been investigated. The first generation of these materials was made by mixing a host polymer with a small molecule phosphorescent </w:t>
      </w:r>
      <w:proofErr w:type="spellStart"/>
      <w:r w:rsidRPr="00A72171">
        <w:rPr>
          <w:rFonts w:ascii="Times New Roman" w:hAnsi="Times New Roman" w:cs="Times New Roman"/>
          <w:sz w:val="24"/>
          <w:szCs w:val="24"/>
        </w:rPr>
        <w:t>dopant</w:t>
      </w:r>
      <w:proofErr w:type="spellEnd"/>
      <w:r w:rsidRPr="00A72171">
        <w:rPr>
          <w:rFonts w:ascii="Times New Roman" w:hAnsi="Times New Roman" w:cs="Times New Roman"/>
          <w:sz w:val="24"/>
          <w:szCs w:val="24"/>
        </w:rPr>
        <w:t xml:space="preserve">. </w:t>
      </w:r>
      <w:proofErr w:type="spellStart"/>
      <w:r w:rsidRPr="00A72171">
        <w:rPr>
          <w:rFonts w:ascii="Times New Roman" w:hAnsi="Times New Roman" w:cs="Times New Roman"/>
          <w:sz w:val="24"/>
          <w:szCs w:val="24"/>
        </w:rPr>
        <w:t>Guo</w:t>
      </w:r>
      <w:proofErr w:type="spellEnd"/>
      <w:r w:rsidRPr="00A72171">
        <w:rPr>
          <w:rFonts w:ascii="Times New Roman" w:hAnsi="Times New Roman" w:cs="Times New Roman"/>
          <w:sz w:val="24"/>
          <w:szCs w:val="24"/>
        </w:rPr>
        <w:t xml:space="preserve"> et al. at the University of California at Los Angeles and the University of Southern California (USA) added small molecules of platinum (II)2,8,12,17-tetraethyl3,7,13,18-tetramethylporphyrin (</w:t>
      </w:r>
      <w:proofErr w:type="spellStart"/>
      <w:r w:rsidRPr="00A72171">
        <w:rPr>
          <w:rFonts w:ascii="Times New Roman" w:hAnsi="Times New Roman" w:cs="Times New Roman"/>
          <w:sz w:val="24"/>
          <w:szCs w:val="24"/>
        </w:rPr>
        <w:t>PtOX</w:t>
      </w:r>
      <w:proofErr w:type="spellEnd"/>
      <w:r w:rsidRPr="00A72171">
        <w:rPr>
          <w:rFonts w:ascii="Times New Roman" w:hAnsi="Times New Roman" w:cs="Times New Roman"/>
          <w:sz w:val="24"/>
          <w:szCs w:val="24"/>
        </w:rPr>
        <w:t xml:space="preserve">) to a host polymer [109]. The structure of the device is made up of two layers: one that moves holes and one that moves electrons. The layer that moves holes is made of </w:t>
      </w:r>
      <w:proofErr w:type="gramStart"/>
      <w:r w:rsidRPr="00A72171">
        <w:rPr>
          <w:rFonts w:ascii="Times New Roman" w:hAnsi="Times New Roman" w:cs="Times New Roman"/>
          <w:sz w:val="24"/>
          <w:szCs w:val="24"/>
        </w:rPr>
        <w:t>poly(</w:t>
      </w:r>
      <w:proofErr w:type="spellStart"/>
      <w:proofErr w:type="gramEnd"/>
      <w:r w:rsidRPr="00A72171">
        <w:rPr>
          <w:rFonts w:ascii="Times New Roman" w:hAnsi="Times New Roman" w:cs="Times New Roman"/>
          <w:sz w:val="24"/>
          <w:szCs w:val="24"/>
        </w:rPr>
        <w:t>vinylcarbazole</w:t>
      </w:r>
      <w:proofErr w:type="spellEnd"/>
      <w:r w:rsidRPr="00A72171">
        <w:rPr>
          <w:rFonts w:ascii="Times New Roman" w:hAnsi="Times New Roman" w:cs="Times New Roman"/>
          <w:sz w:val="24"/>
          <w:szCs w:val="24"/>
        </w:rPr>
        <w:t xml:space="preserve">). The electron moving layer is made of </w:t>
      </w:r>
      <w:proofErr w:type="gramStart"/>
      <w:r w:rsidRPr="00A72171">
        <w:rPr>
          <w:rFonts w:ascii="Times New Roman" w:hAnsi="Times New Roman" w:cs="Times New Roman"/>
          <w:sz w:val="24"/>
          <w:szCs w:val="24"/>
        </w:rPr>
        <w:t>poly(</w:t>
      </w:r>
      <w:proofErr w:type="gramEnd"/>
      <w:r w:rsidRPr="00A72171">
        <w:rPr>
          <w:rFonts w:ascii="Times New Roman" w:hAnsi="Times New Roman" w:cs="Times New Roman"/>
          <w:sz w:val="24"/>
          <w:szCs w:val="24"/>
        </w:rPr>
        <w:t xml:space="preserve">9,9 </w:t>
      </w:r>
      <w:proofErr w:type="spellStart"/>
      <w:r w:rsidRPr="00A72171">
        <w:rPr>
          <w:rFonts w:ascii="Times New Roman" w:hAnsi="Times New Roman" w:cs="Times New Roman"/>
          <w:sz w:val="24"/>
          <w:szCs w:val="24"/>
        </w:rPr>
        <w:t>bis</w:t>
      </w:r>
      <w:proofErr w:type="spellEnd"/>
      <w:r w:rsidRPr="00A72171">
        <w:rPr>
          <w:rFonts w:ascii="Times New Roman" w:hAnsi="Times New Roman" w:cs="Times New Roman"/>
          <w:sz w:val="24"/>
          <w:szCs w:val="24"/>
        </w:rPr>
        <w:t>(</w:t>
      </w:r>
      <w:proofErr w:type="spellStart"/>
      <w:r w:rsidRPr="00A72171">
        <w:rPr>
          <w:rFonts w:ascii="Times New Roman" w:hAnsi="Times New Roman" w:cs="Times New Roman"/>
          <w:sz w:val="24"/>
          <w:szCs w:val="24"/>
        </w:rPr>
        <w:t>octyl</w:t>
      </w:r>
      <w:proofErr w:type="spellEnd"/>
      <w:r w:rsidRPr="00A72171">
        <w:rPr>
          <w:rFonts w:ascii="Times New Roman" w:hAnsi="Times New Roman" w:cs="Times New Roman"/>
          <w:sz w:val="24"/>
          <w:szCs w:val="24"/>
        </w:rPr>
        <w:t>)fluorene-2,7-diyl) (</w:t>
      </w:r>
      <w:proofErr w:type="spellStart"/>
      <w:r w:rsidRPr="00A72171">
        <w:rPr>
          <w:rFonts w:ascii="Times New Roman" w:hAnsi="Times New Roman" w:cs="Times New Roman"/>
          <w:sz w:val="24"/>
          <w:szCs w:val="24"/>
        </w:rPr>
        <w:t>BOcPF</w:t>
      </w:r>
      <w:proofErr w:type="spellEnd"/>
      <w:r w:rsidRPr="00A72171">
        <w:rPr>
          <w:rFonts w:ascii="Times New Roman" w:hAnsi="Times New Roman" w:cs="Times New Roman"/>
          <w:sz w:val="24"/>
          <w:szCs w:val="24"/>
        </w:rPr>
        <w:t xml:space="preserve">) that has been treated with </w:t>
      </w:r>
      <w:proofErr w:type="spellStart"/>
      <w:r w:rsidRPr="00A72171">
        <w:rPr>
          <w:rFonts w:ascii="Times New Roman" w:hAnsi="Times New Roman" w:cs="Times New Roman"/>
          <w:sz w:val="24"/>
          <w:szCs w:val="24"/>
        </w:rPr>
        <w:t>PtOX</w:t>
      </w:r>
      <w:proofErr w:type="spellEnd"/>
      <w:r w:rsidRPr="00A72171">
        <w:rPr>
          <w:rFonts w:ascii="Times New Roman" w:hAnsi="Times New Roman" w:cs="Times New Roman"/>
          <w:sz w:val="24"/>
          <w:szCs w:val="24"/>
        </w:rPr>
        <w:t xml:space="preserve">, which is a </w:t>
      </w:r>
      <w:proofErr w:type="spellStart"/>
      <w:r w:rsidRPr="00A72171">
        <w:rPr>
          <w:rFonts w:ascii="Times New Roman" w:hAnsi="Times New Roman" w:cs="Times New Roman"/>
          <w:sz w:val="24"/>
          <w:szCs w:val="24"/>
        </w:rPr>
        <w:t>dopant</w:t>
      </w:r>
      <w:proofErr w:type="spellEnd"/>
      <w:r w:rsidRPr="00A72171">
        <w:rPr>
          <w:rFonts w:ascii="Times New Roman" w:hAnsi="Times New Roman" w:cs="Times New Roman"/>
          <w:sz w:val="24"/>
          <w:szCs w:val="24"/>
        </w:rPr>
        <w:t xml:space="preserve"> that gives off phosphorescent light. When treated with </w:t>
      </w:r>
      <w:proofErr w:type="spellStart"/>
      <w:r w:rsidRPr="00A72171">
        <w:rPr>
          <w:rFonts w:ascii="Times New Roman" w:hAnsi="Times New Roman" w:cs="Times New Roman"/>
          <w:sz w:val="24"/>
          <w:szCs w:val="24"/>
        </w:rPr>
        <w:t>PtOX</w:t>
      </w:r>
      <w:proofErr w:type="spellEnd"/>
      <w:r w:rsidRPr="00A72171">
        <w:rPr>
          <w:rFonts w:ascii="Times New Roman" w:hAnsi="Times New Roman" w:cs="Times New Roman"/>
          <w:sz w:val="24"/>
          <w:szCs w:val="24"/>
        </w:rPr>
        <w:t xml:space="preserve">, the OLED device's performance from the outside was said to go up from 1% to 2.3%. Lee et al. at the Kwangju Institute of Science and Technology in Korea reported phosphorescent OLEDs with </w:t>
      </w:r>
      <w:proofErr w:type="spellStart"/>
      <w:proofErr w:type="gramStart"/>
      <w:r w:rsidRPr="00A72171">
        <w:rPr>
          <w:rFonts w:ascii="Times New Roman" w:hAnsi="Times New Roman" w:cs="Times New Roman"/>
          <w:sz w:val="24"/>
          <w:szCs w:val="24"/>
        </w:rPr>
        <w:t>tris</w:t>
      </w:r>
      <w:proofErr w:type="spellEnd"/>
      <w:r w:rsidRPr="00A72171">
        <w:rPr>
          <w:rFonts w:ascii="Times New Roman" w:hAnsi="Times New Roman" w:cs="Times New Roman"/>
          <w:sz w:val="24"/>
          <w:szCs w:val="24"/>
        </w:rPr>
        <w:t>(</w:t>
      </w:r>
      <w:proofErr w:type="gramEnd"/>
      <w:r w:rsidRPr="00A72171">
        <w:rPr>
          <w:rFonts w:ascii="Times New Roman" w:hAnsi="Times New Roman" w:cs="Times New Roman"/>
          <w:sz w:val="24"/>
          <w:szCs w:val="24"/>
        </w:rPr>
        <w:t>2-phenylpyridine) iridium [</w:t>
      </w:r>
      <w:proofErr w:type="spellStart"/>
      <w:r w:rsidRPr="00A72171">
        <w:rPr>
          <w:rFonts w:ascii="Times New Roman" w:hAnsi="Times New Roman" w:cs="Times New Roman"/>
          <w:sz w:val="24"/>
          <w:szCs w:val="24"/>
        </w:rPr>
        <w:t>Ir</w:t>
      </w:r>
      <w:proofErr w:type="spellEnd"/>
      <w:r w:rsidRPr="00A72171">
        <w:rPr>
          <w:rFonts w:ascii="Times New Roman" w:hAnsi="Times New Roman" w:cs="Times New Roman"/>
          <w:sz w:val="24"/>
          <w:szCs w:val="24"/>
        </w:rPr>
        <w:t>(</w:t>
      </w:r>
      <w:proofErr w:type="spellStart"/>
      <w:r w:rsidRPr="00A72171">
        <w:rPr>
          <w:rFonts w:ascii="Times New Roman" w:hAnsi="Times New Roman" w:cs="Times New Roman"/>
          <w:sz w:val="24"/>
          <w:szCs w:val="24"/>
        </w:rPr>
        <w:t>ppy</w:t>
      </w:r>
      <w:proofErr w:type="spellEnd"/>
      <w:r w:rsidRPr="00A72171">
        <w:rPr>
          <w:rFonts w:ascii="Times New Roman" w:hAnsi="Times New Roman" w:cs="Times New Roman"/>
          <w:sz w:val="24"/>
          <w:szCs w:val="24"/>
        </w:rPr>
        <w:t xml:space="preserve">)3] as a triplet emissive </w:t>
      </w:r>
      <w:proofErr w:type="spellStart"/>
      <w:r w:rsidRPr="00A72171">
        <w:rPr>
          <w:rFonts w:ascii="Times New Roman" w:hAnsi="Times New Roman" w:cs="Times New Roman"/>
          <w:sz w:val="24"/>
          <w:szCs w:val="24"/>
        </w:rPr>
        <w:t>dopant</w:t>
      </w:r>
      <w:proofErr w:type="spellEnd"/>
      <w:r w:rsidRPr="00A72171">
        <w:rPr>
          <w:rFonts w:ascii="Times New Roman" w:hAnsi="Times New Roman" w:cs="Times New Roman"/>
          <w:sz w:val="24"/>
          <w:szCs w:val="24"/>
        </w:rPr>
        <w:t xml:space="preserve"> in a poly(</w:t>
      </w:r>
      <w:proofErr w:type="spellStart"/>
      <w:r w:rsidRPr="00A72171">
        <w:rPr>
          <w:rFonts w:ascii="Times New Roman" w:hAnsi="Times New Roman" w:cs="Times New Roman"/>
          <w:sz w:val="24"/>
          <w:szCs w:val="24"/>
        </w:rPr>
        <w:t>vinylcarbazole</w:t>
      </w:r>
      <w:proofErr w:type="spellEnd"/>
      <w:r w:rsidRPr="00A72171">
        <w:rPr>
          <w:rFonts w:ascii="Times New Roman" w:hAnsi="Times New Roman" w:cs="Times New Roman"/>
          <w:sz w:val="24"/>
          <w:szCs w:val="24"/>
        </w:rPr>
        <w:t xml:space="preserve">) (PVK) host [110]. </w:t>
      </w:r>
      <w:r w:rsidR="00D10FB0">
        <w:rPr>
          <w:rFonts w:ascii="Times New Roman" w:hAnsi="Times New Roman" w:cs="Times New Roman"/>
          <w:sz w:val="24"/>
          <w:szCs w:val="24"/>
        </w:rPr>
        <w:t>Figure 2</w:t>
      </w:r>
      <w:r w:rsidRPr="00A72171">
        <w:rPr>
          <w:rFonts w:ascii="Times New Roman" w:hAnsi="Times New Roman" w:cs="Times New Roman"/>
          <w:sz w:val="24"/>
          <w:szCs w:val="24"/>
        </w:rPr>
        <w:t>.44 shows how their device is put together. With 8% [</w:t>
      </w:r>
      <w:proofErr w:type="spellStart"/>
      <w:proofErr w:type="gramStart"/>
      <w:r w:rsidRPr="00A72171">
        <w:rPr>
          <w:rFonts w:ascii="Times New Roman" w:hAnsi="Times New Roman" w:cs="Times New Roman"/>
          <w:sz w:val="24"/>
          <w:szCs w:val="24"/>
        </w:rPr>
        <w:t>Ir</w:t>
      </w:r>
      <w:proofErr w:type="spellEnd"/>
      <w:r w:rsidRPr="00A72171">
        <w:rPr>
          <w:rFonts w:ascii="Times New Roman" w:hAnsi="Times New Roman" w:cs="Times New Roman"/>
          <w:sz w:val="24"/>
          <w:szCs w:val="24"/>
        </w:rPr>
        <w:t>(</w:t>
      </w:r>
      <w:proofErr w:type="spellStart"/>
      <w:proofErr w:type="gramEnd"/>
      <w:r w:rsidRPr="00A72171">
        <w:rPr>
          <w:rFonts w:ascii="Times New Roman" w:hAnsi="Times New Roman" w:cs="Times New Roman"/>
          <w:sz w:val="24"/>
          <w:szCs w:val="24"/>
        </w:rPr>
        <w:t>ppy</w:t>
      </w:r>
      <w:proofErr w:type="spellEnd"/>
      <w:r w:rsidRPr="00A72171">
        <w:rPr>
          <w:rFonts w:ascii="Times New Roman" w:hAnsi="Times New Roman" w:cs="Times New Roman"/>
          <w:sz w:val="24"/>
          <w:szCs w:val="24"/>
        </w:rPr>
        <w:t>)3] doping in PVK, the device had an EQE of 1.9% and a peak brightness of 2500cd/m</w:t>
      </w:r>
      <w:r w:rsidRPr="00A72171">
        <w:rPr>
          <w:rFonts w:ascii="Times New Roman" w:hAnsi="Times New Roman" w:cs="Times New Roman"/>
          <w:sz w:val="24"/>
          <w:szCs w:val="24"/>
          <w:vertAlign w:val="superscript"/>
        </w:rPr>
        <w:t>2</w:t>
      </w:r>
      <w:r w:rsidRPr="00A72171">
        <w:rPr>
          <w:rFonts w:ascii="Times New Roman" w:hAnsi="Times New Roman" w:cs="Times New Roman"/>
          <w:sz w:val="24"/>
          <w:szCs w:val="24"/>
        </w:rPr>
        <w:t xml:space="preserve">. </w:t>
      </w:r>
      <w:proofErr w:type="spellStart"/>
      <w:r w:rsidRPr="00A72171">
        <w:rPr>
          <w:rFonts w:ascii="Times New Roman" w:hAnsi="Times New Roman" w:cs="Times New Roman"/>
          <w:sz w:val="24"/>
          <w:szCs w:val="24"/>
        </w:rPr>
        <w:t>Lamansky</w:t>
      </w:r>
      <w:proofErr w:type="spellEnd"/>
      <w:r w:rsidRPr="00A72171">
        <w:rPr>
          <w:rFonts w:ascii="Times New Roman" w:hAnsi="Times New Roman" w:cs="Times New Roman"/>
          <w:sz w:val="24"/>
          <w:szCs w:val="24"/>
        </w:rPr>
        <w:t xml:space="preserve"> and his colleagues at the University of Southern California in the United States also found phosphorescent OLEDs made of a single layer of </w:t>
      </w:r>
      <w:proofErr w:type="gramStart"/>
      <w:r w:rsidRPr="00A72171">
        <w:rPr>
          <w:rFonts w:ascii="Times New Roman" w:hAnsi="Times New Roman" w:cs="Times New Roman"/>
          <w:sz w:val="24"/>
          <w:szCs w:val="24"/>
        </w:rPr>
        <w:t>poly(</w:t>
      </w:r>
      <w:proofErr w:type="gramEnd"/>
      <w:r w:rsidRPr="00A72171">
        <w:rPr>
          <w:rFonts w:ascii="Times New Roman" w:hAnsi="Times New Roman" w:cs="Times New Roman"/>
          <w:sz w:val="24"/>
          <w:szCs w:val="24"/>
        </w:rPr>
        <w:t>N-</w:t>
      </w:r>
      <w:proofErr w:type="spellStart"/>
      <w:r w:rsidRPr="00A72171">
        <w:rPr>
          <w:rFonts w:ascii="Times New Roman" w:hAnsi="Times New Roman" w:cs="Times New Roman"/>
          <w:sz w:val="24"/>
          <w:szCs w:val="24"/>
        </w:rPr>
        <w:t>vinylcarbazole</w:t>
      </w:r>
      <w:proofErr w:type="spellEnd"/>
      <w:r w:rsidRPr="00A72171">
        <w:rPr>
          <w:rFonts w:ascii="Times New Roman" w:hAnsi="Times New Roman" w:cs="Times New Roman"/>
          <w:sz w:val="24"/>
          <w:szCs w:val="24"/>
        </w:rPr>
        <w:t xml:space="preserve">) (PVK) filled with small molecule phosphorescent dyes [111]. Lane et al. looked into polymer OLEDs with a glowing polymer host, poly(9,9-dioctyl </w:t>
      </w:r>
      <w:proofErr w:type="spellStart"/>
      <w:r w:rsidRPr="00A72171">
        <w:rPr>
          <w:rFonts w:ascii="Times New Roman" w:hAnsi="Times New Roman" w:cs="Times New Roman"/>
          <w:sz w:val="24"/>
          <w:szCs w:val="24"/>
        </w:rPr>
        <w:t>fluorene</w:t>
      </w:r>
      <w:proofErr w:type="spellEnd"/>
      <w:r w:rsidRPr="00A72171">
        <w:rPr>
          <w:rFonts w:ascii="Times New Roman" w:hAnsi="Times New Roman" w:cs="Times New Roman"/>
          <w:sz w:val="24"/>
          <w:szCs w:val="24"/>
        </w:rPr>
        <w:t>) (PFO), dyed with a red phosphorescent dye, 2,3,7,8,12,13,17,18-octaethyl 21H,23Hporphyrin platinum(II) (</w:t>
      </w:r>
      <w:proofErr w:type="spellStart"/>
      <w:r w:rsidRPr="00A72171">
        <w:rPr>
          <w:rFonts w:ascii="Times New Roman" w:hAnsi="Times New Roman" w:cs="Times New Roman"/>
          <w:sz w:val="24"/>
          <w:szCs w:val="24"/>
        </w:rPr>
        <w:t>PtOEP</w:t>
      </w:r>
      <w:proofErr w:type="spellEnd"/>
      <w:r w:rsidRPr="00A72171">
        <w:rPr>
          <w:rFonts w:ascii="Times New Roman" w:hAnsi="Times New Roman" w:cs="Times New Roman"/>
          <w:sz w:val="24"/>
          <w:szCs w:val="24"/>
        </w:rPr>
        <w:t xml:space="preserve">) [112]. At a cheating level of 4% </w:t>
      </w:r>
      <w:proofErr w:type="spellStart"/>
      <w:r w:rsidRPr="00A72171">
        <w:rPr>
          <w:rFonts w:ascii="Times New Roman" w:hAnsi="Times New Roman" w:cs="Times New Roman"/>
          <w:sz w:val="24"/>
          <w:szCs w:val="24"/>
        </w:rPr>
        <w:t>PtOEP</w:t>
      </w:r>
      <w:proofErr w:type="spellEnd"/>
      <w:r w:rsidRPr="00A72171">
        <w:rPr>
          <w:rFonts w:ascii="Times New Roman" w:hAnsi="Times New Roman" w:cs="Times New Roman"/>
          <w:sz w:val="24"/>
          <w:szCs w:val="24"/>
        </w:rPr>
        <w:t>, they got the highest EQE, which was 3.5%.</w:t>
      </w:r>
    </w:p>
    <w:p w:rsidR="00760712" w:rsidRDefault="00760712" w:rsidP="00091733">
      <w:pPr>
        <w:ind w:left="90" w:right="90"/>
        <w:jc w:val="center"/>
        <w:rPr>
          <w:rFonts w:ascii="Times New Roman" w:hAnsi="Times New Roman" w:cs="Times New Roman"/>
          <w:sz w:val="24"/>
          <w:szCs w:val="24"/>
        </w:rPr>
      </w:pPr>
    </w:p>
    <w:p w:rsidR="00CE0DAF" w:rsidRDefault="00A72171" w:rsidP="00091733">
      <w:pPr>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1124" cy="1672329"/>
            <wp:effectExtent l="19050" t="0" r="8626"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1802638" cy="1673734"/>
                    </a:xfrm>
                    <a:prstGeom prst="rect">
                      <a:avLst/>
                    </a:prstGeom>
                    <a:noFill/>
                    <a:ln w="9525">
                      <a:noFill/>
                      <a:miter lim="800000"/>
                      <a:headEnd/>
                      <a:tailEnd/>
                    </a:ln>
                  </pic:spPr>
                </pic:pic>
              </a:graphicData>
            </a:graphic>
          </wp:inline>
        </w:drawing>
      </w:r>
    </w:p>
    <w:p w:rsidR="00A72171" w:rsidRDefault="00D10FB0" w:rsidP="00091733">
      <w:pPr>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A72171" w:rsidRPr="00A72171">
        <w:rPr>
          <w:rFonts w:ascii="Times New Roman" w:hAnsi="Times New Roman" w:cs="Times New Roman"/>
          <w:sz w:val="24"/>
          <w:szCs w:val="24"/>
        </w:rPr>
        <w:t xml:space="preserve">.44 Device structures of OLEDs with a host polymer and a phosphorescent </w:t>
      </w:r>
      <w:proofErr w:type="spellStart"/>
      <w:r w:rsidR="00A72171" w:rsidRPr="00A72171">
        <w:rPr>
          <w:rFonts w:ascii="Times New Roman" w:hAnsi="Times New Roman" w:cs="Times New Roman"/>
          <w:sz w:val="24"/>
          <w:szCs w:val="24"/>
        </w:rPr>
        <w:t>dopant</w:t>
      </w:r>
      <w:proofErr w:type="spellEnd"/>
      <w:r w:rsidR="00A72171" w:rsidRPr="00A72171">
        <w:rPr>
          <w:rFonts w:ascii="Times New Roman" w:hAnsi="Times New Roman" w:cs="Times New Roman"/>
          <w:sz w:val="24"/>
          <w:szCs w:val="24"/>
        </w:rPr>
        <w:t>.</w:t>
      </w:r>
    </w:p>
    <w:p w:rsidR="00A72171" w:rsidRDefault="00A72171" w:rsidP="00091733">
      <w:pPr>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76245" cy="1483995"/>
            <wp:effectExtent l="1905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srcRect/>
                    <a:stretch>
                      <a:fillRect/>
                    </a:stretch>
                  </pic:blipFill>
                  <pic:spPr bwMode="auto">
                    <a:xfrm>
                      <a:off x="0" y="0"/>
                      <a:ext cx="2976245" cy="1483995"/>
                    </a:xfrm>
                    <a:prstGeom prst="rect">
                      <a:avLst/>
                    </a:prstGeom>
                    <a:noFill/>
                    <a:ln w="9525">
                      <a:noFill/>
                      <a:miter lim="800000"/>
                      <a:headEnd/>
                      <a:tailEnd/>
                    </a:ln>
                  </pic:spPr>
                </pic:pic>
              </a:graphicData>
            </a:graphic>
          </wp:inline>
        </w:drawing>
      </w:r>
    </w:p>
    <w:p w:rsidR="00A72171" w:rsidRPr="006E142E" w:rsidRDefault="00A72171" w:rsidP="00091733">
      <w:pPr>
        <w:ind w:left="90" w:right="90"/>
        <w:jc w:val="center"/>
        <w:rPr>
          <w:rFonts w:ascii="Times New Roman" w:hAnsi="Times New Roman" w:cs="Times New Roman"/>
          <w:sz w:val="24"/>
          <w:szCs w:val="24"/>
        </w:rPr>
      </w:pPr>
      <w:r w:rsidRPr="006E142E">
        <w:rPr>
          <w:rFonts w:ascii="Times New Roman" w:hAnsi="Times New Roman" w:cs="Times New Roman"/>
          <w:sz w:val="24"/>
          <w:szCs w:val="24"/>
        </w:rPr>
        <w:t>Figur</w:t>
      </w:r>
      <w:r w:rsidR="00D10FB0">
        <w:rPr>
          <w:rFonts w:ascii="Times New Roman" w:hAnsi="Times New Roman" w:cs="Times New Roman"/>
          <w:sz w:val="24"/>
          <w:szCs w:val="24"/>
        </w:rPr>
        <w:t>e 2</w:t>
      </w:r>
      <w:r w:rsidRPr="006E142E">
        <w:rPr>
          <w:rFonts w:ascii="Times New Roman" w:hAnsi="Times New Roman" w:cs="Times New Roman"/>
          <w:sz w:val="24"/>
          <w:szCs w:val="24"/>
        </w:rPr>
        <w:t>.45 Schematic illustrations of second generation phosphorescent polymers</w:t>
      </w:r>
    </w:p>
    <w:p w:rsidR="006E142E" w:rsidRDefault="00063082" w:rsidP="00091733">
      <w:pPr>
        <w:spacing w:after="0"/>
        <w:ind w:left="90" w:right="90"/>
        <w:jc w:val="both"/>
        <w:rPr>
          <w:rFonts w:ascii="Times New Roman" w:hAnsi="Times New Roman" w:cs="Times New Roman"/>
          <w:sz w:val="24"/>
          <w:szCs w:val="24"/>
        </w:rPr>
      </w:pPr>
      <w:r w:rsidRPr="006E142E">
        <w:rPr>
          <w:rFonts w:ascii="Times New Roman" w:hAnsi="Times New Roman" w:cs="Times New Roman"/>
          <w:sz w:val="24"/>
          <w:szCs w:val="24"/>
        </w:rPr>
        <w:tab/>
      </w:r>
      <w:proofErr w:type="spellStart"/>
      <w:r w:rsidR="006E142E" w:rsidRPr="006E142E">
        <w:rPr>
          <w:rFonts w:ascii="Times New Roman" w:hAnsi="Times New Roman" w:cs="Times New Roman"/>
          <w:sz w:val="24"/>
          <w:szCs w:val="24"/>
        </w:rPr>
        <w:t>Vaeth</w:t>
      </w:r>
      <w:proofErr w:type="spellEnd"/>
      <w:r w:rsidR="006E142E" w:rsidRPr="006E142E">
        <w:rPr>
          <w:rFonts w:ascii="Times New Roman" w:hAnsi="Times New Roman" w:cs="Times New Roman"/>
          <w:sz w:val="24"/>
          <w:szCs w:val="24"/>
        </w:rPr>
        <w:t xml:space="preserve"> and Tang of Eastman Kodak in the US developed phosphorescent OLEDs by adding </w:t>
      </w:r>
      <w:proofErr w:type="spellStart"/>
      <w:r w:rsidR="006E142E" w:rsidRPr="006E142E">
        <w:rPr>
          <w:rFonts w:ascii="Times New Roman" w:hAnsi="Times New Roman" w:cs="Times New Roman"/>
          <w:sz w:val="24"/>
          <w:szCs w:val="24"/>
        </w:rPr>
        <w:t>factris</w:t>
      </w:r>
      <w:proofErr w:type="spellEnd"/>
      <w:r w:rsidR="006E142E" w:rsidRPr="006E142E">
        <w:rPr>
          <w:rFonts w:ascii="Times New Roman" w:hAnsi="Times New Roman" w:cs="Times New Roman"/>
          <w:sz w:val="24"/>
          <w:szCs w:val="24"/>
        </w:rPr>
        <w:t xml:space="preserve"> (2phenylpyridine) iridium (</w:t>
      </w:r>
      <w:proofErr w:type="spellStart"/>
      <w:r w:rsidR="006E142E" w:rsidRPr="006E142E">
        <w:rPr>
          <w:rFonts w:ascii="Times New Roman" w:hAnsi="Times New Roman" w:cs="Times New Roman"/>
          <w:sz w:val="24"/>
          <w:szCs w:val="24"/>
        </w:rPr>
        <w:t>Irppy</w:t>
      </w:r>
      <w:proofErr w:type="spellEnd"/>
      <w:r w:rsidR="006E142E" w:rsidRPr="006E142E">
        <w:rPr>
          <w:rFonts w:ascii="Times New Roman" w:hAnsi="Times New Roman" w:cs="Times New Roman"/>
          <w:sz w:val="24"/>
          <w:szCs w:val="24"/>
        </w:rPr>
        <w:t xml:space="preserve">) to a </w:t>
      </w:r>
      <w:proofErr w:type="gramStart"/>
      <w:r w:rsidR="006E142E" w:rsidRPr="006E142E">
        <w:rPr>
          <w:rFonts w:ascii="Times New Roman" w:hAnsi="Times New Roman" w:cs="Times New Roman"/>
          <w:sz w:val="24"/>
          <w:szCs w:val="24"/>
        </w:rPr>
        <w:t>poly(</w:t>
      </w:r>
      <w:proofErr w:type="gramEnd"/>
      <w:r w:rsidR="006E142E" w:rsidRPr="006E142E">
        <w:rPr>
          <w:rFonts w:ascii="Times New Roman" w:hAnsi="Times New Roman" w:cs="Times New Roman"/>
          <w:sz w:val="24"/>
          <w:szCs w:val="24"/>
        </w:rPr>
        <w:t xml:space="preserve">vinyl </w:t>
      </w:r>
      <w:proofErr w:type="spellStart"/>
      <w:r w:rsidR="006E142E" w:rsidRPr="006E142E">
        <w:rPr>
          <w:rFonts w:ascii="Times New Roman" w:hAnsi="Times New Roman" w:cs="Times New Roman"/>
          <w:sz w:val="24"/>
          <w:szCs w:val="24"/>
        </w:rPr>
        <w:t>carbazole</w:t>
      </w:r>
      <w:proofErr w:type="spellEnd"/>
      <w:r w:rsidR="006E142E" w:rsidRPr="006E142E">
        <w:rPr>
          <w:rFonts w:ascii="Times New Roman" w:hAnsi="Times New Roman" w:cs="Times New Roman"/>
          <w:sz w:val="24"/>
          <w:szCs w:val="24"/>
        </w:rPr>
        <w:t xml:space="preserve">) host [113]. With a second </w:t>
      </w:r>
      <w:proofErr w:type="spellStart"/>
      <w:r w:rsidR="006E142E" w:rsidRPr="006E142E">
        <w:rPr>
          <w:rFonts w:ascii="Times New Roman" w:hAnsi="Times New Roman" w:cs="Times New Roman"/>
          <w:sz w:val="24"/>
          <w:szCs w:val="24"/>
        </w:rPr>
        <w:t>dopant</w:t>
      </w:r>
      <w:proofErr w:type="spellEnd"/>
      <w:r w:rsidR="006E142E" w:rsidRPr="006E142E">
        <w:rPr>
          <w:rFonts w:ascii="Times New Roman" w:hAnsi="Times New Roman" w:cs="Times New Roman"/>
          <w:sz w:val="24"/>
          <w:szCs w:val="24"/>
        </w:rPr>
        <w:t xml:space="preserve"> made of 2(4-biphenylyl</w:t>
      </w:r>
      <w:proofErr w:type="gramStart"/>
      <w:r w:rsidR="006E142E" w:rsidRPr="006E142E">
        <w:rPr>
          <w:rFonts w:ascii="Times New Roman" w:hAnsi="Times New Roman" w:cs="Times New Roman"/>
          <w:sz w:val="24"/>
          <w:szCs w:val="24"/>
        </w:rPr>
        <w:t>)5</w:t>
      </w:r>
      <w:proofErr w:type="gramEnd"/>
      <w:r w:rsidR="006E142E" w:rsidRPr="006E142E">
        <w:rPr>
          <w:rFonts w:ascii="Times New Roman" w:hAnsi="Times New Roman" w:cs="Times New Roman"/>
          <w:sz w:val="24"/>
          <w:szCs w:val="24"/>
        </w:rPr>
        <w:t xml:space="preserve">(4-tert-butylphenyl)1,3,4-oxadiazole, they got a brightness efficiency of 30cd/A and an EQE of 8.5% in the most </w:t>
      </w:r>
      <w:r w:rsidR="000F79E0" w:rsidRPr="006E142E">
        <w:rPr>
          <w:rFonts w:ascii="Times New Roman" w:hAnsi="Times New Roman" w:cs="Times New Roman"/>
          <w:sz w:val="24"/>
          <w:szCs w:val="24"/>
        </w:rPr>
        <w:t>favorable</w:t>
      </w:r>
      <w:r w:rsidR="006E142E" w:rsidRPr="006E142E">
        <w:rPr>
          <w:rFonts w:ascii="Times New Roman" w:hAnsi="Times New Roman" w:cs="Times New Roman"/>
          <w:sz w:val="24"/>
          <w:szCs w:val="24"/>
        </w:rPr>
        <w:t xml:space="preserve"> scenario. Hino et al. at Osaka University in Japan wrote about phosphorescent OLED devices made with </w:t>
      </w:r>
      <w:proofErr w:type="spellStart"/>
      <w:r w:rsidR="006E142E" w:rsidRPr="006E142E">
        <w:rPr>
          <w:rFonts w:ascii="Times New Roman" w:hAnsi="Times New Roman" w:cs="Times New Roman"/>
          <w:sz w:val="24"/>
          <w:szCs w:val="24"/>
        </w:rPr>
        <w:t>Ir</w:t>
      </w:r>
      <w:proofErr w:type="spellEnd"/>
      <w:r w:rsidR="006E142E" w:rsidRPr="006E142E">
        <w:rPr>
          <w:rFonts w:ascii="Times New Roman" w:hAnsi="Times New Roman" w:cs="Times New Roman"/>
          <w:sz w:val="24"/>
          <w:szCs w:val="24"/>
        </w:rPr>
        <w:t>(</w:t>
      </w:r>
      <w:proofErr w:type="spellStart"/>
      <w:r w:rsidR="006E142E" w:rsidRPr="006E142E">
        <w:rPr>
          <w:rFonts w:ascii="Times New Roman" w:hAnsi="Times New Roman" w:cs="Times New Roman"/>
          <w:sz w:val="24"/>
          <w:szCs w:val="24"/>
        </w:rPr>
        <w:t>ppy</w:t>
      </w:r>
      <w:proofErr w:type="spellEnd"/>
      <w:r w:rsidR="006E142E" w:rsidRPr="006E142E">
        <w:rPr>
          <w:rFonts w:ascii="Times New Roman" w:hAnsi="Times New Roman" w:cs="Times New Roman"/>
          <w:sz w:val="24"/>
          <w:szCs w:val="24"/>
        </w:rPr>
        <w:t>)3 put into a low-molecular material that can be p</w:t>
      </w:r>
      <w:r w:rsidR="00D10FB0">
        <w:rPr>
          <w:rFonts w:ascii="Times New Roman" w:hAnsi="Times New Roman" w:cs="Times New Roman"/>
          <w:sz w:val="24"/>
          <w:szCs w:val="24"/>
        </w:rPr>
        <w:t>rocessed with a solution [114].</w:t>
      </w:r>
      <w:r w:rsidR="006E142E" w:rsidRPr="006E142E">
        <w:rPr>
          <w:rFonts w:ascii="Times New Roman" w:hAnsi="Times New Roman" w:cs="Times New Roman"/>
          <w:sz w:val="24"/>
          <w:szCs w:val="24"/>
        </w:rPr>
        <w:t>As the host material, they used 1,3,5-tris[4-(</w:t>
      </w:r>
      <w:proofErr w:type="spellStart"/>
      <w:r w:rsidR="006E142E" w:rsidRPr="006E142E">
        <w:rPr>
          <w:rFonts w:ascii="Times New Roman" w:hAnsi="Times New Roman" w:cs="Times New Roman"/>
          <w:sz w:val="24"/>
          <w:szCs w:val="24"/>
        </w:rPr>
        <w:t>diphenylamino</w:t>
      </w:r>
      <w:proofErr w:type="spellEnd"/>
      <w:r w:rsidR="006E142E" w:rsidRPr="006E142E">
        <w:rPr>
          <w:rFonts w:ascii="Times New Roman" w:hAnsi="Times New Roman" w:cs="Times New Roman"/>
          <w:sz w:val="24"/>
          <w:szCs w:val="24"/>
        </w:rPr>
        <w:t xml:space="preserve">)phenyl]benzene (TDAPB) that had been replaced with </w:t>
      </w:r>
      <w:proofErr w:type="spellStart"/>
      <w:r w:rsidR="006E142E" w:rsidRPr="006E142E">
        <w:rPr>
          <w:rFonts w:ascii="Times New Roman" w:hAnsi="Times New Roman" w:cs="Times New Roman"/>
          <w:sz w:val="24"/>
          <w:szCs w:val="24"/>
        </w:rPr>
        <w:t>methoxy</w:t>
      </w:r>
      <w:proofErr w:type="spellEnd"/>
      <w:r w:rsidR="006E142E" w:rsidRPr="006E142E">
        <w:rPr>
          <w:rFonts w:ascii="Times New Roman" w:hAnsi="Times New Roman" w:cs="Times New Roman"/>
          <w:sz w:val="24"/>
          <w:szCs w:val="24"/>
        </w:rPr>
        <w:t xml:space="preserve"> and dissolved in 1,2-dichloroethane. They got an EQE of 8.2% at its peak and an efficiency of 29cd/A at the moment. Solution-type phosphorescent materials of the second generation are emissive polymers with a small number of phosphorescent u</w:t>
      </w:r>
      <w:r w:rsidR="00D10FB0">
        <w:rPr>
          <w:rFonts w:ascii="Times New Roman" w:hAnsi="Times New Roman" w:cs="Times New Roman"/>
          <w:sz w:val="24"/>
          <w:szCs w:val="24"/>
        </w:rPr>
        <w:t>nits in the side group. Figure 2</w:t>
      </w:r>
      <w:r w:rsidR="006E142E" w:rsidRPr="006E142E">
        <w:rPr>
          <w:rFonts w:ascii="Times New Roman" w:hAnsi="Times New Roman" w:cs="Times New Roman"/>
          <w:sz w:val="24"/>
          <w:szCs w:val="24"/>
        </w:rPr>
        <w:t xml:space="preserve">.45 shows a diagram of these kinds of products. Lee and his colleagues at the Kwangju Institute of Science and Technology in Korea made a new material with </w:t>
      </w:r>
      <w:proofErr w:type="spellStart"/>
      <w:r w:rsidR="006E142E" w:rsidRPr="006E142E">
        <w:rPr>
          <w:rFonts w:ascii="Times New Roman" w:hAnsi="Times New Roman" w:cs="Times New Roman"/>
          <w:sz w:val="24"/>
          <w:szCs w:val="24"/>
        </w:rPr>
        <w:t>carbazole</w:t>
      </w:r>
      <w:proofErr w:type="spellEnd"/>
      <w:r w:rsidR="006E142E" w:rsidRPr="006E142E">
        <w:rPr>
          <w:rFonts w:ascii="Times New Roman" w:hAnsi="Times New Roman" w:cs="Times New Roman"/>
          <w:sz w:val="24"/>
          <w:szCs w:val="24"/>
        </w:rPr>
        <w:t xml:space="preserve"> units and iridium complexes so that phosphorescent OLED devices could be made [115].</w:t>
      </w:r>
    </w:p>
    <w:p w:rsidR="000F79E0" w:rsidRDefault="000F79E0" w:rsidP="00091733">
      <w:pPr>
        <w:spacing w:after="0"/>
        <w:ind w:left="90" w:right="9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12815" cy="3864610"/>
            <wp:effectExtent l="19050" t="0" r="6985" b="0"/>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srcRect/>
                    <a:stretch>
                      <a:fillRect/>
                    </a:stretch>
                  </pic:blipFill>
                  <pic:spPr bwMode="auto">
                    <a:xfrm>
                      <a:off x="0" y="0"/>
                      <a:ext cx="6012815" cy="3864610"/>
                    </a:xfrm>
                    <a:prstGeom prst="rect">
                      <a:avLst/>
                    </a:prstGeom>
                    <a:noFill/>
                    <a:ln w="9525">
                      <a:noFill/>
                      <a:miter lim="800000"/>
                      <a:headEnd/>
                      <a:tailEnd/>
                    </a:ln>
                  </pic:spPr>
                </pic:pic>
              </a:graphicData>
            </a:graphic>
          </wp:inline>
        </w:drawing>
      </w:r>
    </w:p>
    <w:p w:rsidR="000F79E0" w:rsidRDefault="00D10FB0"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0F79E0" w:rsidRPr="000F79E0">
        <w:rPr>
          <w:rFonts w:ascii="Times New Roman" w:hAnsi="Times New Roman" w:cs="Times New Roman"/>
          <w:sz w:val="24"/>
          <w:szCs w:val="24"/>
        </w:rPr>
        <w:t xml:space="preserve">.46 Molecular structures of phosphorescent polymer involving a </w:t>
      </w:r>
      <w:proofErr w:type="spellStart"/>
      <w:r w:rsidR="000F79E0" w:rsidRPr="000F79E0">
        <w:rPr>
          <w:rFonts w:ascii="Times New Roman" w:hAnsi="Times New Roman" w:cs="Times New Roman"/>
          <w:sz w:val="24"/>
          <w:szCs w:val="24"/>
        </w:rPr>
        <w:t>carbazole</w:t>
      </w:r>
      <w:proofErr w:type="spellEnd"/>
      <w:r w:rsidR="000F79E0" w:rsidRPr="000F79E0">
        <w:rPr>
          <w:rFonts w:ascii="Times New Roman" w:hAnsi="Times New Roman" w:cs="Times New Roman"/>
          <w:sz w:val="24"/>
          <w:szCs w:val="24"/>
        </w:rPr>
        <w:t xml:space="preserve"> unit and an iridium‐complex unit developed</w:t>
      </w:r>
    </w:p>
    <w:p w:rsidR="00DA7B7A" w:rsidRDefault="00DA7B7A"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62245" cy="3131185"/>
            <wp:effectExtent l="19050" t="0" r="0" b="0"/>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srcRect/>
                    <a:stretch>
                      <a:fillRect/>
                    </a:stretch>
                  </pic:blipFill>
                  <pic:spPr bwMode="auto">
                    <a:xfrm>
                      <a:off x="0" y="0"/>
                      <a:ext cx="5262245" cy="3131185"/>
                    </a:xfrm>
                    <a:prstGeom prst="rect">
                      <a:avLst/>
                    </a:prstGeom>
                    <a:noFill/>
                    <a:ln w="9525">
                      <a:noFill/>
                      <a:miter lim="800000"/>
                      <a:headEnd/>
                      <a:tailEnd/>
                    </a:ln>
                  </pic:spPr>
                </pic:pic>
              </a:graphicData>
            </a:graphic>
          </wp:inline>
        </w:drawing>
      </w:r>
    </w:p>
    <w:p w:rsidR="00DA7B7A" w:rsidRPr="00DA7B7A" w:rsidRDefault="00D10FB0"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DA7B7A" w:rsidRPr="00DA7B7A">
        <w:rPr>
          <w:rFonts w:ascii="Times New Roman" w:hAnsi="Times New Roman" w:cs="Times New Roman"/>
          <w:sz w:val="24"/>
          <w:szCs w:val="24"/>
        </w:rPr>
        <w:t>.47 Device structures of OLEDs with a phosphorescent polymer</w:t>
      </w:r>
    </w:p>
    <w:p w:rsidR="006E142E" w:rsidRPr="006E142E" w:rsidRDefault="006E142E" w:rsidP="00091733">
      <w:pPr>
        <w:spacing w:after="0"/>
        <w:ind w:left="90" w:right="90"/>
        <w:jc w:val="both"/>
        <w:rPr>
          <w:rFonts w:ascii="Times New Roman" w:hAnsi="Times New Roman" w:cs="Times New Roman"/>
          <w:sz w:val="24"/>
          <w:szCs w:val="24"/>
        </w:rPr>
      </w:pPr>
      <w:r w:rsidRPr="006E142E">
        <w:rPr>
          <w:rFonts w:ascii="Times New Roman" w:hAnsi="Times New Roman" w:cs="Times New Roman"/>
          <w:sz w:val="24"/>
          <w:szCs w:val="24"/>
        </w:rPr>
        <w:tab/>
        <w:t xml:space="preserve"> In terms of the </w:t>
      </w:r>
      <w:proofErr w:type="spellStart"/>
      <w:r w:rsidRPr="006E142E">
        <w:rPr>
          <w:rFonts w:ascii="Times New Roman" w:hAnsi="Times New Roman" w:cs="Times New Roman"/>
          <w:sz w:val="24"/>
          <w:szCs w:val="24"/>
        </w:rPr>
        <w:t>carbazole</w:t>
      </w:r>
      <w:proofErr w:type="spellEnd"/>
      <w:r w:rsidRPr="006E142E">
        <w:rPr>
          <w:rFonts w:ascii="Times New Roman" w:hAnsi="Times New Roman" w:cs="Times New Roman"/>
          <w:sz w:val="24"/>
          <w:szCs w:val="24"/>
        </w:rPr>
        <w:t xml:space="preserve"> unit in the polymer, the amount of </w:t>
      </w:r>
      <w:proofErr w:type="spellStart"/>
      <w:r w:rsidRPr="006E142E">
        <w:rPr>
          <w:rFonts w:ascii="Times New Roman" w:hAnsi="Times New Roman" w:cs="Times New Roman"/>
          <w:sz w:val="24"/>
          <w:szCs w:val="24"/>
        </w:rPr>
        <w:t>Ir</w:t>
      </w:r>
      <w:proofErr w:type="spellEnd"/>
      <w:r w:rsidRPr="006E142E">
        <w:rPr>
          <w:rFonts w:ascii="Times New Roman" w:hAnsi="Times New Roman" w:cs="Times New Roman"/>
          <w:sz w:val="24"/>
          <w:szCs w:val="24"/>
        </w:rPr>
        <w:t xml:space="preserve"> complex is 7.8wt%. Their device is made of ITO / PEDOT</w:t>
      </w:r>
      <w:r w:rsidR="00D4444C">
        <w:rPr>
          <w:rFonts w:ascii="Times New Roman" w:hAnsi="Times New Roman" w:cs="Times New Roman"/>
          <w:sz w:val="24"/>
          <w:szCs w:val="24"/>
        </w:rPr>
        <w:t xml:space="preserve"> </w:t>
      </w:r>
      <w:r w:rsidRPr="006E142E">
        <w:rPr>
          <w:rFonts w:ascii="Times New Roman" w:hAnsi="Times New Roman" w:cs="Times New Roman"/>
          <w:sz w:val="24"/>
          <w:szCs w:val="24"/>
        </w:rPr>
        <w:t xml:space="preserve">(40nm) / </w:t>
      </w:r>
      <w:proofErr w:type="spellStart"/>
      <w:r w:rsidRPr="006E142E">
        <w:rPr>
          <w:rFonts w:ascii="Times New Roman" w:hAnsi="Times New Roman" w:cs="Times New Roman"/>
          <w:sz w:val="24"/>
          <w:szCs w:val="24"/>
        </w:rPr>
        <w:t>Ir</w:t>
      </w:r>
      <w:proofErr w:type="spellEnd"/>
      <w:r w:rsidRPr="006E142E">
        <w:rPr>
          <w:rFonts w:ascii="Times New Roman" w:hAnsi="Times New Roman" w:cs="Times New Roman"/>
          <w:sz w:val="24"/>
          <w:szCs w:val="24"/>
        </w:rPr>
        <w:t>-complex copolymer (30nm) / TAZ (30nm) / Alq</w:t>
      </w:r>
      <w:r w:rsidRPr="006E142E">
        <w:rPr>
          <w:rFonts w:ascii="Times New Roman" w:hAnsi="Times New Roman" w:cs="Times New Roman"/>
          <w:sz w:val="24"/>
          <w:szCs w:val="24"/>
          <w:vertAlign w:val="subscript"/>
        </w:rPr>
        <w:t>3</w:t>
      </w:r>
      <w:r w:rsidRPr="006E142E">
        <w:rPr>
          <w:rFonts w:ascii="Times New Roman" w:hAnsi="Times New Roman" w:cs="Times New Roman"/>
          <w:sz w:val="24"/>
          <w:szCs w:val="24"/>
        </w:rPr>
        <w:t xml:space="preserve"> (20nm)/ </w:t>
      </w:r>
      <w:proofErr w:type="gramStart"/>
      <w:r w:rsidRPr="006E142E">
        <w:rPr>
          <w:rFonts w:ascii="Times New Roman" w:hAnsi="Times New Roman" w:cs="Times New Roman"/>
          <w:sz w:val="24"/>
          <w:szCs w:val="24"/>
        </w:rPr>
        <w:t>LiF(</w:t>
      </w:r>
      <w:proofErr w:type="gramEnd"/>
      <w:r w:rsidRPr="006E142E">
        <w:rPr>
          <w:rFonts w:ascii="Times New Roman" w:hAnsi="Times New Roman" w:cs="Times New Roman"/>
          <w:sz w:val="24"/>
          <w:szCs w:val="24"/>
        </w:rPr>
        <w:t xml:space="preserve">1nm) / </w:t>
      </w:r>
      <w:r w:rsidRPr="006E142E">
        <w:rPr>
          <w:rFonts w:ascii="Times New Roman" w:hAnsi="Times New Roman" w:cs="Times New Roman"/>
          <w:sz w:val="24"/>
          <w:szCs w:val="24"/>
        </w:rPr>
        <w:lastRenderedPageBreak/>
        <w:t xml:space="preserve">Al(180nm). They said that the device had a maximum EQE of 4.4% at 36 </w:t>
      </w:r>
      <w:proofErr w:type="spellStart"/>
      <w:r w:rsidRPr="006E142E">
        <w:rPr>
          <w:rFonts w:ascii="Times New Roman" w:hAnsi="Times New Roman" w:cs="Times New Roman"/>
          <w:sz w:val="24"/>
          <w:szCs w:val="24"/>
        </w:rPr>
        <w:t>cd</w:t>
      </w:r>
      <w:proofErr w:type="spellEnd"/>
      <w:r w:rsidRPr="006E142E">
        <w:rPr>
          <w:rFonts w:ascii="Times New Roman" w:hAnsi="Times New Roman" w:cs="Times New Roman"/>
          <w:sz w:val="24"/>
          <w:szCs w:val="24"/>
        </w:rPr>
        <w:t>/m</w:t>
      </w:r>
      <w:r w:rsidRPr="006E142E">
        <w:rPr>
          <w:rFonts w:ascii="Times New Roman" w:hAnsi="Times New Roman" w:cs="Times New Roman"/>
          <w:sz w:val="24"/>
          <w:szCs w:val="24"/>
          <w:vertAlign w:val="superscript"/>
        </w:rPr>
        <w:t>2</w:t>
      </w:r>
      <w:r w:rsidRPr="006E142E">
        <w:rPr>
          <w:rFonts w:ascii="Times New Roman" w:hAnsi="Times New Roman" w:cs="Times New Roman"/>
          <w:sz w:val="24"/>
          <w:szCs w:val="24"/>
        </w:rPr>
        <w:t xml:space="preserve">, a maximum power efficiency </w:t>
      </w:r>
      <w:proofErr w:type="gramStart"/>
      <w:r w:rsidRPr="006E142E">
        <w:rPr>
          <w:rFonts w:ascii="Times New Roman" w:hAnsi="Times New Roman" w:cs="Times New Roman"/>
          <w:sz w:val="24"/>
          <w:szCs w:val="24"/>
        </w:rPr>
        <w:t>of 5.0 lm/W at 6.4V,</w:t>
      </w:r>
      <w:proofErr w:type="gramEnd"/>
      <w:r w:rsidRPr="006E142E">
        <w:rPr>
          <w:rFonts w:ascii="Times New Roman" w:hAnsi="Times New Roman" w:cs="Times New Roman"/>
          <w:sz w:val="24"/>
          <w:szCs w:val="24"/>
        </w:rPr>
        <w:t xml:space="preserve"> and a peak brightness of 12,900cd/m</w:t>
      </w:r>
      <w:r w:rsidRPr="006E142E">
        <w:rPr>
          <w:rFonts w:ascii="Times New Roman" w:hAnsi="Times New Roman" w:cs="Times New Roman"/>
          <w:sz w:val="24"/>
          <w:szCs w:val="24"/>
          <w:vertAlign w:val="superscript"/>
        </w:rPr>
        <w:t>2</w:t>
      </w:r>
      <w:r w:rsidRPr="006E142E">
        <w:rPr>
          <w:rFonts w:ascii="Times New Roman" w:hAnsi="Times New Roman" w:cs="Times New Roman"/>
          <w:sz w:val="24"/>
          <w:szCs w:val="24"/>
        </w:rPr>
        <w:t xml:space="preserve"> at 24.2V (360mA/cm</w:t>
      </w:r>
      <w:r w:rsidRPr="006E142E">
        <w:rPr>
          <w:rFonts w:ascii="Times New Roman" w:hAnsi="Times New Roman" w:cs="Times New Roman"/>
          <w:sz w:val="24"/>
          <w:szCs w:val="24"/>
          <w:vertAlign w:val="superscript"/>
        </w:rPr>
        <w:t>2</w:t>
      </w:r>
      <w:r w:rsidRPr="006E142E">
        <w:rPr>
          <w:rFonts w:ascii="Times New Roman" w:hAnsi="Times New Roman" w:cs="Times New Roman"/>
          <w:sz w:val="24"/>
          <w:szCs w:val="24"/>
        </w:rPr>
        <w:t xml:space="preserve">). </w:t>
      </w:r>
      <w:proofErr w:type="spellStart"/>
      <w:r w:rsidRPr="006E142E">
        <w:rPr>
          <w:rFonts w:ascii="Times New Roman" w:hAnsi="Times New Roman" w:cs="Times New Roman"/>
          <w:sz w:val="24"/>
          <w:szCs w:val="24"/>
        </w:rPr>
        <w:t>Tokito</w:t>
      </w:r>
      <w:proofErr w:type="spellEnd"/>
      <w:r w:rsidRPr="006E142E">
        <w:rPr>
          <w:rFonts w:ascii="Times New Roman" w:hAnsi="Times New Roman" w:cs="Times New Roman"/>
          <w:sz w:val="24"/>
          <w:szCs w:val="24"/>
        </w:rPr>
        <w:t xml:space="preserve"> et al. also made phosphorescent polymers with a </w:t>
      </w:r>
      <w:proofErr w:type="spellStart"/>
      <w:r w:rsidRPr="006E142E">
        <w:rPr>
          <w:rFonts w:ascii="Times New Roman" w:hAnsi="Times New Roman" w:cs="Times New Roman"/>
          <w:sz w:val="24"/>
          <w:szCs w:val="24"/>
        </w:rPr>
        <w:t>carbazole</w:t>
      </w:r>
      <w:proofErr w:type="spellEnd"/>
      <w:r w:rsidRPr="006E142E">
        <w:rPr>
          <w:rFonts w:ascii="Times New Roman" w:hAnsi="Times New Roman" w:cs="Times New Roman"/>
          <w:sz w:val="24"/>
          <w:szCs w:val="24"/>
        </w:rPr>
        <w:t xml:space="preserve"> unit and an iridium-complex unit as part of a study done by NHK Science and Technical Research Laboratories and Show</w:t>
      </w:r>
      <w:r w:rsidR="00D10FB0">
        <w:rPr>
          <w:rFonts w:ascii="Times New Roman" w:hAnsi="Times New Roman" w:cs="Times New Roman"/>
          <w:sz w:val="24"/>
          <w:szCs w:val="24"/>
        </w:rPr>
        <w:t>a Denko in Japan [116]. Figure 2</w:t>
      </w:r>
      <w:r w:rsidRPr="006E142E">
        <w:rPr>
          <w:rFonts w:ascii="Times New Roman" w:hAnsi="Times New Roman" w:cs="Times New Roman"/>
          <w:sz w:val="24"/>
          <w:szCs w:val="24"/>
        </w:rPr>
        <w:t>.46 shows how the molecules are put together. They made OLED devices with the structure glass/ITO/PEDOT:PSS(30 nm)</w:t>
      </w:r>
      <w:r w:rsidR="00D4444C">
        <w:rPr>
          <w:rFonts w:ascii="Times New Roman" w:hAnsi="Times New Roman" w:cs="Times New Roman"/>
          <w:sz w:val="24"/>
          <w:szCs w:val="24"/>
        </w:rPr>
        <w:t xml:space="preserve"> </w:t>
      </w:r>
      <w:r w:rsidRPr="006E142E">
        <w:rPr>
          <w:rFonts w:ascii="Times New Roman" w:hAnsi="Times New Roman" w:cs="Times New Roman"/>
          <w:sz w:val="24"/>
          <w:szCs w:val="24"/>
        </w:rPr>
        <w:t>/EML</w:t>
      </w:r>
      <w:r w:rsidR="00D4444C">
        <w:rPr>
          <w:rFonts w:ascii="Times New Roman" w:hAnsi="Times New Roman" w:cs="Times New Roman"/>
          <w:sz w:val="24"/>
          <w:szCs w:val="24"/>
        </w:rPr>
        <w:t xml:space="preserve"> </w:t>
      </w:r>
      <w:r w:rsidRPr="006E142E">
        <w:rPr>
          <w:rFonts w:ascii="Times New Roman" w:hAnsi="Times New Roman" w:cs="Times New Roman"/>
          <w:sz w:val="24"/>
          <w:szCs w:val="24"/>
        </w:rPr>
        <w:t>(85nm)</w:t>
      </w:r>
      <w:r w:rsidR="00D4444C">
        <w:rPr>
          <w:rFonts w:ascii="Times New Roman" w:hAnsi="Times New Roman" w:cs="Times New Roman"/>
          <w:sz w:val="24"/>
          <w:szCs w:val="24"/>
        </w:rPr>
        <w:t xml:space="preserve"> </w:t>
      </w:r>
      <w:r w:rsidRPr="006E142E">
        <w:rPr>
          <w:rFonts w:ascii="Times New Roman" w:hAnsi="Times New Roman" w:cs="Times New Roman"/>
          <w:sz w:val="24"/>
          <w:szCs w:val="24"/>
        </w:rPr>
        <w:t>/ Ca(10nm)/Al</w:t>
      </w:r>
      <w:r w:rsidR="00D4444C">
        <w:rPr>
          <w:rFonts w:ascii="Times New Roman" w:hAnsi="Times New Roman" w:cs="Times New Roman"/>
          <w:sz w:val="24"/>
          <w:szCs w:val="24"/>
        </w:rPr>
        <w:t xml:space="preserve"> </w:t>
      </w:r>
      <w:r w:rsidRPr="006E142E">
        <w:rPr>
          <w:rFonts w:ascii="Times New Roman" w:hAnsi="Times New Roman" w:cs="Times New Roman"/>
          <w:sz w:val="24"/>
          <w:szCs w:val="24"/>
        </w:rPr>
        <w:t xml:space="preserve">(150nm), where the emission layer (EML) is a phosphorescent polymer doped with an electron transport material. In red, green, and blue OLEDs, high external quantum efficiencies of 5.5%, 9%, and 3.5% were each found. </w:t>
      </w:r>
      <w:proofErr w:type="spellStart"/>
      <w:r w:rsidRPr="006E142E">
        <w:rPr>
          <w:rFonts w:ascii="Times New Roman" w:hAnsi="Times New Roman" w:cs="Times New Roman"/>
          <w:sz w:val="24"/>
          <w:szCs w:val="24"/>
        </w:rPr>
        <w:t>Tokito</w:t>
      </w:r>
      <w:proofErr w:type="spellEnd"/>
      <w:r w:rsidRPr="006E142E">
        <w:rPr>
          <w:rFonts w:ascii="Times New Roman" w:hAnsi="Times New Roman" w:cs="Times New Roman"/>
          <w:sz w:val="24"/>
          <w:szCs w:val="24"/>
        </w:rPr>
        <w:t xml:space="preserve"> et al. of NHK Science and Technical Research Laboratories improved the performance of phosphorescent OLED devices with a phosphorescent polymer by adding aluminum (III) </w:t>
      </w:r>
      <w:proofErr w:type="spellStart"/>
      <w:r w:rsidRPr="006E142E">
        <w:rPr>
          <w:rFonts w:ascii="Times New Roman" w:hAnsi="Times New Roman" w:cs="Times New Roman"/>
          <w:sz w:val="24"/>
          <w:szCs w:val="24"/>
        </w:rPr>
        <w:t>bis</w:t>
      </w:r>
      <w:proofErr w:type="spellEnd"/>
      <w:r w:rsidRPr="006E142E">
        <w:rPr>
          <w:rFonts w:ascii="Times New Roman" w:hAnsi="Times New Roman" w:cs="Times New Roman"/>
          <w:sz w:val="24"/>
          <w:szCs w:val="24"/>
        </w:rPr>
        <w:t>-(2methyl8quinolinato)4phenylphenolato (</w:t>
      </w:r>
      <w:proofErr w:type="spellStart"/>
      <w:r w:rsidRPr="006E142E">
        <w:rPr>
          <w:rFonts w:ascii="Times New Roman" w:hAnsi="Times New Roman" w:cs="Times New Roman"/>
          <w:sz w:val="24"/>
          <w:szCs w:val="24"/>
        </w:rPr>
        <w:t>BAlq</w:t>
      </w:r>
      <w:proofErr w:type="spellEnd"/>
      <w:r w:rsidRPr="006E142E">
        <w:rPr>
          <w:rFonts w:ascii="Times New Roman" w:hAnsi="Times New Roman" w:cs="Times New Roman"/>
          <w:sz w:val="24"/>
          <w:szCs w:val="24"/>
        </w:rPr>
        <w:t xml:space="preserve">) as a hole blocking layer between an emissive polymer layer and a cathode [117]. In red, green, and blue OLEDs, they got external quantum efficiencies of 6.6%, 11%, and 6.9%, respectively. They also made plastics that were better. Suzuki and his colleagues made new phosphorescent copolymers [118]. The copolymers have </w:t>
      </w:r>
      <w:proofErr w:type="spellStart"/>
      <w:r w:rsidRPr="006E142E">
        <w:rPr>
          <w:rFonts w:ascii="Times New Roman" w:hAnsi="Times New Roman" w:cs="Times New Roman"/>
          <w:sz w:val="24"/>
          <w:szCs w:val="24"/>
        </w:rPr>
        <w:t>bis</w:t>
      </w:r>
      <w:proofErr w:type="spellEnd"/>
      <w:r w:rsidRPr="006E142E">
        <w:rPr>
          <w:rFonts w:ascii="Times New Roman" w:hAnsi="Times New Roman" w:cs="Times New Roman"/>
          <w:sz w:val="24"/>
          <w:szCs w:val="24"/>
        </w:rPr>
        <w:t xml:space="preserve"> (2‐phenylpyridine) iridium (</w:t>
      </w:r>
      <w:proofErr w:type="spellStart"/>
      <w:r w:rsidRPr="006E142E">
        <w:rPr>
          <w:rFonts w:ascii="Times New Roman" w:hAnsi="Times New Roman" w:cs="Times New Roman"/>
          <w:sz w:val="24"/>
          <w:szCs w:val="24"/>
        </w:rPr>
        <w:t>acetylacetonate</w:t>
      </w:r>
      <w:proofErr w:type="spellEnd"/>
      <w:r w:rsidRPr="006E142E">
        <w:rPr>
          <w:rFonts w:ascii="Times New Roman" w:hAnsi="Times New Roman" w:cs="Times New Roman"/>
          <w:sz w:val="24"/>
          <w:szCs w:val="24"/>
        </w:rPr>
        <w:t>) [</w:t>
      </w:r>
      <w:proofErr w:type="spellStart"/>
      <w:r w:rsidRPr="006E142E">
        <w:rPr>
          <w:rFonts w:ascii="Times New Roman" w:hAnsi="Times New Roman" w:cs="Times New Roman"/>
          <w:sz w:val="24"/>
          <w:szCs w:val="24"/>
        </w:rPr>
        <w:t>Ir</w:t>
      </w:r>
      <w:proofErr w:type="spellEnd"/>
      <w:r w:rsidRPr="006E142E">
        <w:rPr>
          <w:rFonts w:ascii="Times New Roman" w:hAnsi="Times New Roman" w:cs="Times New Roman"/>
          <w:sz w:val="24"/>
          <w:szCs w:val="24"/>
        </w:rPr>
        <w:t>(</w:t>
      </w:r>
      <w:proofErr w:type="spellStart"/>
      <w:r w:rsidRPr="006E142E">
        <w:rPr>
          <w:rFonts w:ascii="Times New Roman" w:hAnsi="Times New Roman" w:cs="Times New Roman"/>
          <w:sz w:val="24"/>
          <w:szCs w:val="24"/>
        </w:rPr>
        <w:t>ppy</w:t>
      </w:r>
      <w:proofErr w:type="spellEnd"/>
      <w:r w:rsidRPr="006E142E">
        <w:rPr>
          <w:rFonts w:ascii="Times New Roman" w:hAnsi="Times New Roman" w:cs="Times New Roman"/>
          <w:sz w:val="24"/>
          <w:szCs w:val="24"/>
        </w:rPr>
        <w:t>)(2)(</w:t>
      </w:r>
      <w:proofErr w:type="spellStart"/>
      <w:r w:rsidRPr="006E142E">
        <w:rPr>
          <w:rFonts w:ascii="Times New Roman" w:hAnsi="Times New Roman" w:cs="Times New Roman"/>
          <w:sz w:val="24"/>
          <w:szCs w:val="24"/>
        </w:rPr>
        <w:t>acac</w:t>
      </w:r>
      <w:proofErr w:type="spellEnd"/>
      <w:r w:rsidRPr="006E142E">
        <w:rPr>
          <w:rFonts w:ascii="Times New Roman" w:hAnsi="Times New Roman" w:cs="Times New Roman"/>
          <w:sz w:val="24"/>
          <w:szCs w:val="24"/>
        </w:rPr>
        <w:t>)], N,N′‐diphenyl‐NN′‐bis(3‐methylphenyl)‐[1,1′‐biphenyl]‐4,4′‐diamine (TPD) and 2‐(4‐biphenyl)‐5‐(4‐tert‐butylphenyl)‐1,3,4‐oxadiazole</w:t>
      </w:r>
      <w:r w:rsidR="00D10FB0">
        <w:rPr>
          <w:rFonts w:ascii="Times New Roman" w:hAnsi="Times New Roman" w:cs="Times New Roman"/>
          <w:sz w:val="24"/>
          <w:szCs w:val="24"/>
        </w:rPr>
        <w:t xml:space="preserve"> (PBD) as a side group. Figure 2</w:t>
      </w:r>
      <w:r w:rsidRPr="006E142E">
        <w:rPr>
          <w:rFonts w:ascii="Times New Roman" w:hAnsi="Times New Roman" w:cs="Times New Roman"/>
          <w:sz w:val="24"/>
          <w:szCs w:val="24"/>
        </w:rPr>
        <w:t xml:space="preserve">.47 shows the structure of the molecules in the polymer that was made and the structure of the OLED device that used the polymer. </w:t>
      </w:r>
    </w:p>
    <w:p w:rsidR="006E142E" w:rsidRDefault="006E142E" w:rsidP="00091733">
      <w:pPr>
        <w:spacing w:after="0"/>
        <w:ind w:left="90" w:right="90"/>
        <w:jc w:val="both"/>
        <w:rPr>
          <w:rFonts w:ascii="Times New Roman" w:hAnsi="Times New Roman" w:cs="Times New Roman"/>
          <w:sz w:val="24"/>
          <w:szCs w:val="24"/>
        </w:rPr>
      </w:pPr>
      <w:r w:rsidRPr="006E142E">
        <w:rPr>
          <w:rFonts w:ascii="Times New Roman" w:hAnsi="Times New Roman" w:cs="Times New Roman"/>
          <w:sz w:val="24"/>
          <w:szCs w:val="24"/>
        </w:rPr>
        <w:t xml:space="preserve">They looked at how the concentration ratio of three types of </w:t>
      </w:r>
      <w:proofErr w:type="spellStart"/>
      <w:r w:rsidRPr="006E142E">
        <w:rPr>
          <w:rFonts w:ascii="Times New Roman" w:hAnsi="Times New Roman" w:cs="Times New Roman"/>
          <w:sz w:val="24"/>
          <w:szCs w:val="24"/>
        </w:rPr>
        <w:t>substituents</w:t>
      </w:r>
      <w:proofErr w:type="spellEnd"/>
      <w:r w:rsidRPr="006E142E">
        <w:rPr>
          <w:rFonts w:ascii="Times New Roman" w:hAnsi="Times New Roman" w:cs="Times New Roman"/>
          <w:sz w:val="24"/>
          <w:szCs w:val="24"/>
        </w:rPr>
        <w:t xml:space="preserve"> and three low work function metals, Ca, </w:t>
      </w:r>
      <w:proofErr w:type="spellStart"/>
      <w:r w:rsidRPr="006E142E">
        <w:rPr>
          <w:rFonts w:ascii="Times New Roman" w:hAnsi="Times New Roman" w:cs="Times New Roman"/>
          <w:sz w:val="24"/>
          <w:szCs w:val="24"/>
        </w:rPr>
        <w:t>Ba</w:t>
      </w:r>
      <w:proofErr w:type="spellEnd"/>
      <w:r w:rsidRPr="006E142E">
        <w:rPr>
          <w:rFonts w:ascii="Times New Roman" w:hAnsi="Times New Roman" w:cs="Times New Roman"/>
          <w:sz w:val="24"/>
          <w:szCs w:val="24"/>
        </w:rPr>
        <w:t>, and Cs, affected the electron injection layer. In the best case, the ratio of TPD:</w:t>
      </w:r>
      <w:r w:rsidR="00075D78">
        <w:rPr>
          <w:rFonts w:ascii="Times New Roman" w:hAnsi="Times New Roman" w:cs="Times New Roman"/>
          <w:sz w:val="24"/>
          <w:szCs w:val="24"/>
        </w:rPr>
        <w:t xml:space="preserve"> </w:t>
      </w:r>
      <w:r w:rsidRPr="006E142E">
        <w:rPr>
          <w:rFonts w:ascii="Times New Roman" w:hAnsi="Times New Roman" w:cs="Times New Roman"/>
          <w:sz w:val="24"/>
          <w:szCs w:val="24"/>
        </w:rPr>
        <w:t>PBD:</w:t>
      </w:r>
      <w:r w:rsidR="00075D78">
        <w:rPr>
          <w:rFonts w:ascii="Times New Roman" w:hAnsi="Times New Roman" w:cs="Times New Roman"/>
          <w:sz w:val="24"/>
          <w:szCs w:val="24"/>
        </w:rPr>
        <w:t xml:space="preserve"> </w:t>
      </w:r>
      <w:proofErr w:type="spellStart"/>
      <w:proofErr w:type="gramStart"/>
      <w:r w:rsidRPr="006E142E">
        <w:rPr>
          <w:rFonts w:ascii="Times New Roman" w:hAnsi="Times New Roman" w:cs="Times New Roman"/>
          <w:sz w:val="24"/>
          <w:szCs w:val="24"/>
        </w:rPr>
        <w:t>Ir</w:t>
      </w:r>
      <w:proofErr w:type="spellEnd"/>
      <w:r w:rsidRPr="006E142E">
        <w:rPr>
          <w:rFonts w:ascii="Times New Roman" w:hAnsi="Times New Roman" w:cs="Times New Roman"/>
          <w:sz w:val="24"/>
          <w:szCs w:val="24"/>
        </w:rPr>
        <w:t>(</w:t>
      </w:r>
      <w:proofErr w:type="spellStart"/>
      <w:proofErr w:type="gramEnd"/>
      <w:r w:rsidRPr="006E142E">
        <w:rPr>
          <w:rFonts w:ascii="Times New Roman" w:hAnsi="Times New Roman" w:cs="Times New Roman"/>
          <w:sz w:val="24"/>
          <w:szCs w:val="24"/>
        </w:rPr>
        <w:t>ppy</w:t>
      </w:r>
      <w:proofErr w:type="spellEnd"/>
      <w:r w:rsidRPr="006E142E">
        <w:rPr>
          <w:rFonts w:ascii="Times New Roman" w:hAnsi="Times New Roman" w:cs="Times New Roman"/>
          <w:sz w:val="24"/>
          <w:szCs w:val="24"/>
        </w:rPr>
        <w:t>)</w:t>
      </w:r>
      <w:r w:rsidR="00075D78">
        <w:rPr>
          <w:rFonts w:ascii="Times New Roman" w:hAnsi="Times New Roman" w:cs="Times New Roman"/>
          <w:sz w:val="24"/>
          <w:szCs w:val="24"/>
        </w:rPr>
        <w:t xml:space="preserve"> </w:t>
      </w:r>
      <w:r w:rsidRPr="006E142E">
        <w:rPr>
          <w:rFonts w:ascii="Times New Roman" w:hAnsi="Times New Roman" w:cs="Times New Roman"/>
          <w:sz w:val="24"/>
          <w:szCs w:val="24"/>
        </w:rPr>
        <w:t>2</w:t>
      </w:r>
      <w:r w:rsidR="00075D78">
        <w:rPr>
          <w:rFonts w:ascii="Times New Roman" w:hAnsi="Times New Roman" w:cs="Times New Roman"/>
          <w:sz w:val="24"/>
          <w:szCs w:val="24"/>
        </w:rPr>
        <w:t xml:space="preserve"> </w:t>
      </w:r>
      <w:r w:rsidRPr="006E142E">
        <w:rPr>
          <w:rFonts w:ascii="Times New Roman" w:hAnsi="Times New Roman" w:cs="Times New Roman"/>
          <w:sz w:val="24"/>
          <w:szCs w:val="24"/>
        </w:rPr>
        <w:t>(</w:t>
      </w:r>
      <w:proofErr w:type="spellStart"/>
      <w:r w:rsidRPr="006E142E">
        <w:rPr>
          <w:rFonts w:ascii="Times New Roman" w:hAnsi="Times New Roman" w:cs="Times New Roman"/>
          <w:sz w:val="24"/>
          <w:szCs w:val="24"/>
        </w:rPr>
        <w:t>acac</w:t>
      </w:r>
      <w:proofErr w:type="spellEnd"/>
      <w:r w:rsidRPr="006E142E">
        <w:rPr>
          <w:rFonts w:ascii="Times New Roman" w:hAnsi="Times New Roman" w:cs="Times New Roman"/>
          <w:sz w:val="24"/>
          <w:szCs w:val="24"/>
        </w:rPr>
        <w:t>)=18:79:3 and Cs gives an EQE of 11.8% and a power efficiency of 38.6lm/W for the mix of the materials.</w:t>
      </w:r>
    </w:p>
    <w:p w:rsidR="006D0843" w:rsidRDefault="00D10FB0" w:rsidP="00091733">
      <w:pPr>
        <w:spacing w:after="0"/>
        <w:ind w:left="90" w:right="90"/>
        <w:jc w:val="both"/>
        <w:rPr>
          <w:rFonts w:ascii="Times New Roman" w:hAnsi="Times New Roman" w:cs="Times New Roman"/>
          <w:b/>
          <w:sz w:val="24"/>
          <w:szCs w:val="24"/>
        </w:rPr>
      </w:pPr>
      <w:r>
        <w:rPr>
          <w:rFonts w:ascii="Times New Roman" w:hAnsi="Times New Roman" w:cs="Times New Roman"/>
          <w:b/>
          <w:sz w:val="24"/>
          <w:szCs w:val="24"/>
        </w:rPr>
        <w:t>2</w:t>
      </w:r>
      <w:r w:rsidR="006D0843" w:rsidRPr="006D0843">
        <w:rPr>
          <w:rFonts w:ascii="Times New Roman" w:hAnsi="Times New Roman" w:cs="Times New Roman"/>
          <w:b/>
          <w:sz w:val="24"/>
          <w:szCs w:val="24"/>
        </w:rPr>
        <w:t>.4.2 Dendrimers</w:t>
      </w:r>
    </w:p>
    <w:p w:rsidR="006D0843" w:rsidRDefault="006D0843" w:rsidP="00091733">
      <w:pPr>
        <w:spacing w:after="0"/>
        <w:ind w:left="90" w:right="90"/>
        <w:jc w:val="both"/>
        <w:rPr>
          <w:rFonts w:ascii="Times New Roman" w:hAnsi="Times New Roman" w:cs="Times New Roman"/>
          <w:sz w:val="24"/>
          <w:szCs w:val="24"/>
        </w:rPr>
      </w:pPr>
      <w:r>
        <w:rPr>
          <w:rFonts w:ascii="Times New Roman" w:hAnsi="Times New Roman" w:cs="Times New Roman"/>
          <w:sz w:val="24"/>
          <w:szCs w:val="24"/>
        </w:rPr>
        <w:t xml:space="preserve">       </w:t>
      </w:r>
      <w:r w:rsidRPr="006D0843">
        <w:rPr>
          <w:rFonts w:ascii="Times New Roman" w:hAnsi="Times New Roman" w:cs="Times New Roman"/>
          <w:sz w:val="24"/>
          <w:szCs w:val="24"/>
        </w:rPr>
        <w:t>Dendrimers are also materials th</w:t>
      </w:r>
      <w:r w:rsidR="00D10FB0">
        <w:rPr>
          <w:rFonts w:ascii="Times New Roman" w:hAnsi="Times New Roman" w:cs="Times New Roman"/>
          <w:sz w:val="24"/>
          <w:szCs w:val="24"/>
        </w:rPr>
        <w:t>at behave like solutions. Fig.2</w:t>
      </w:r>
      <w:r w:rsidRPr="006D0843">
        <w:rPr>
          <w:rFonts w:ascii="Times New Roman" w:hAnsi="Times New Roman" w:cs="Times New Roman"/>
          <w:sz w:val="24"/>
          <w:szCs w:val="24"/>
        </w:rPr>
        <w:t xml:space="preserve">.48 shows how this works. Dendrimers have a core, </w:t>
      </w:r>
      <w:proofErr w:type="spellStart"/>
      <w:r w:rsidRPr="006D0843">
        <w:rPr>
          <w:rFonts w:ascii="Times New Roman" w:hAnsi="Times New Roman" w:cs="Times New Roman"/>
          <w:sz w:val="24"/>
          <w:szCs w:val="24"/>
        </w:rPr>
        <w:t>dendrons</w:t>
      </w:r>
      <w:proofErr w:type="spellEnd"/>
      <w:r w:rsidRPr="006D0843">
        <w:rPr>
          <w:rFonts w:ascii="Times New Roman" w:hAnsi="Times New Roman" w:cs="Times New Roman"/>
          <w:sz w:val="24"/>
          <w:szCs w:val="24"/>
        </w:rPr>
        <w:t xml:space="preserve"> that are joined together, and external groups. The core in the middle of a dendrimer molecule has Optoelectronic qualities, which are mostly linked to how well an OLED works. The </w:t>
      </w:r>
      <w:proofErr w:type="spellStart"/>
      <w:r w:rsidRPr="006D0843">
        <w:rPr>
          <w:rFonts w:ascii="Times New Roman" w:hAnsi="Times New Roman" w:cs="Times New Roman"/>
          <w:sz w:val="24"/>
          <w:szCs w:val="24"/>
        </w:rPr>
        <w:t>dendrons</w:t>
      </w:r>
      <w:proofErr w:type="spellEnd"/>
      <w:r w:rsidRPr="006D0843">
        <w:rPr>
          <w:rFonts w:ascii="Times New Roman" w:hAnsi="Times New Roman" w:cs="Times New Roman"/>
          <w:sz w:val="24"/>
          <w:szCs w:val="24"/>
        </w:rPr>
        <w:t xml:space="preserve"> can control the movement of charges, etc. On the other hand, the stability and ability to be broken down depend on the surface groups on the outside of the molecule. Dendrimers have a clear structure and can be cleaned up with standard cleaning methods, but structural flaws in polymers can't be easily fixed, which could make the device less stable. Fluorescent dendrimers were the first way that dendrim</w:t>
      </w:r>
      <w:r w:rsidR="00D10FB0">
        <w:rPr>
          <w:rFonts w:ascii="Times New Roman" w:hAnsi="Times New Roman" w:cs="Times New Roman"/>
          <w:sz w:val="24"/>
          <w:szCs w:val="24"/>
        </w:rPr>
        <w:t>ers were used in OLEDs. Figure 2</w:t>
      </w:r>
      <w:r w:rsidRPr="006D0843">
        <w:rPr>
          <w:rFonts w:ascii="Times New Roman" w:hAnsi="Times New Roman" w:cs="Times New Roman"/>
          <w:sz w:val="24"/>
          <w:szCs w:val="24"/>
        </w:rPr>
        <w:t xml:space="preserve">.49 shows conjugated dendrimers that </w:t>
      </w:r>
      <w:proofErr w:type="spellStart"/>
      <w:r w:rsidRPr="006D0843">
        <w:rPr>
          <w:rFonts w:ascii="Times New Roman" w:hAnsi="Times New Roman" w:cs="Times New Roman"/>
          <w:sz w:val="24"/>
          <w:szCs w:val="24"/>
        </w:rPr>
        <w:t>Halim</w:t>
      </w:r>
      <w:proofErr w:type="spellEnd"/>
      <w:r w:rsidRPr="006D0843">
        <w:rPr>
          <w:rFonts w:ascii="Times New Roman" w:hAnsi="Times New Roman" w:cs="Times New Roman"/>
          <w:sz w:val="24"/>
          <w:szCs w:val="24"/>
        </w:rPr>
        <w:t xml:space="preserve"> et al. of the University of Durham and Dyson Perrins Laboratory in the UK found [119]. Simple OLED devices with the structure of glass/ITO/dendrimer/cathode were made with these materials. The dendrimer is spin-coated and the metal cathode is melted. They said that the chemical structure of dendrimers could be changed to make green, red, and blue OLEDs.</w:t>
      </w:r>
    </w:p>
    <w:p w:rsidR="006D0843" w:rsidRPr="004E6F68" w:rsidRDefault="006D0843"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245139" cy="1742536"/>
            <wp:effectExtent l="19050" t="0" r="0" b="0"/>
            <wp:docPr id="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3252900" cy="1746703"/>
                    </a:xfrm>
                    <a:prstGeom prst="rect">
                      <a:avLst/>
                    </a:prstGeom>
                    <a:noFill/>
                    <a:ln w="9525">
                      <a:noFill/>
                      <a:miter lim="800000"/>
                      <a:headEnd/>
                      <a:tailEnd/>
                    </a:ln>
                  </pic:spPr>
                </pic:pic>
              </a:graphicData>
            </a:graphic>
          </wp:inline>
        </w:drawing>
      </w:r>
    </w:p>
    <w:p w:rsidR="004D04B7" w:rsidRPr="006D0843" w:rsidRDefault="004D04B7" w:rsidP="00091733">
      <w:pPr>
        <w:ind w:left="90" w:right="90"/>
        <w:jc w:val="both"/>
        <w:rPr>
          <w:rFonts w:ascii="Times New Roman" w:hAnsi="Times New Roman" w:cs="Times New Roman"/>
          <w:sz w:val="24"/>
          <w:szCs w:val="24"/>
        </w:rPr>
      </w:pPr>
    </w:p>
    <w:p w:rsidR="004D04B7" w:rsidRDefault="00D10FB0" w:rsidP="00091733">
      <w:pPr>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6D0843" w:rsidRPr="006D0843">
        <w:rPr>
          <w:rFonts w:ascii="Times New Roman" w:hAnsi="Times New Roman" w:cs="Times New Roman"/>
          <w:sz w:val="24"/>
          <w:szCs w:val="24"/>
        </w:rPr>
        <w:t xml:space="preserve">.48 the dendrimer concept showing the core, conjugated </w:t>
      </w:r>
      <w:proofErr w:type="spellStart"/>
      <w:r w:rsidR="006D0843" w:rsidRPr="006D0843">
        <w:rPr>
          <w:rFonts w:ascii="Times New Roman" w:hAnsi="Times New Roman" w:cs="Times New Roman"/>
          <w:sz w:val="24"/>
          <w:szCs w:val="24"/>
        </w:rPr>
        <w:t>dendrons</w:t>
      </w:r>
      <w:proofErr w:type="spellEnd"/>
      <w:r w:rsidR="006D0843" w:rsidRPr="006D0843">
        <w:rPr>
          <w:rFonts w:ascii="Times New Roman" w:hAnsi="Times New Roman" w:cs="Times New Roman"/>
          <w:sz w:val="24"/>
          <w:szCs w:val="24"/>
        </w:rPr>
        <w:t>, and surface group</w:t>
      </w:r>
    </w:p>
    <w:p w:rsidR="00BE5752" w:rsidRDefault="00BE5752" w:rsidP="00091733">
      <w:pPr>
        <w:spacing w:after="0"/>
        <w:ind w:left="90" w:right="90"/>
        <w:jc w:val="both"/>
        <w:rPr>
          <w:rFonts w:ascii="Times New Roman" w:hAnsi="Times New Roman" w:cs="Times New Roman"/>
          <w:sz w:val="24"/>
          <w:szCs w:val="24"/>
        </w:rPr>
      </w:pPr>
      <w:r w:rsidRPr="00BE5752">
        <w:rPr>
          <w:rFonts w:ascii="Times New Roman" w:hAnsi="Times New Roman" w:cs="Times New Roman"/>
          <w:sz w:val="24"/>
          <w:szCs w:val="24"/>
        </w:rPr>
        <w:t>Lupton et al. of the University of St. Andrews and other places in the UK found charge-carrying dendrimers [</w:t>
      </w:r>
      <w:r w:rsidR="00D10FB0">
        <w:rPr>
          <w:rFonts w:ascii="Times New Roman" w:hAnsi="Times New Roman" w:cs="Times New Roman"/>
          <w:sz w:val="24"/>
          <w:szCs w:val="24"/>
        </w:rPr>
        <w:t>120], which are shown in Fig. 2.</w:t>
      </w:r>
      <w:r w:rsidRPr="00BE5752">
        <w:rPr>
          <w:rFonts w:ascii="Times New Roman" w:hAnsi="Times New Roman" w:cs="Times New Roman"/>
          <w:sz w:val="24"/>
          <w:szCs w:val="24"/>
        </w:rPr>
        <w:t xml:space="preserve">50. Phosphorescent dendrimers are the second way to use dendrimers. </w:t>
      </w:r>
    </w:p>
    <w:p w:rsidR="006D0843" w:rsidRDefault="00BE5752" w:rsidP="00091733">
      <w:pPr>
        <w:spacing w:after="0"/>
        <w:ind w:left="90" w:right="90"/>
        <w:jc w:val="both"/>
        <w:rPr>
          <w:rFonts w:ascii="Times New Roman" w:hAnsi="Times New Roman" w:cs="Times New Roman"/>
          <w:sz w:val="24"/>
          <w:szCs w:val="24"/>
        </w:rPr>
      </w:pPr>
      <w:r>
        <w:rPr>
          <w:rFonts w:ascii="Times New Roman" w:hAnsi="Times New Roman" w:cs="Times New Roman"/>
          <w:sz w:val="24"/>
          <w:szCs w:val="24"/>
        </w:rPr>
        <w:tab/>
      </w:r>
      <w:r w:rsidRPr="00BE5752">
        <w:rPr>
          <w:rFonts w:ascii="Times New Roman" w:hAnsi="Times New Roman" w:cs="Times New Roman"/>
          <w:sz w:val="24"/>
          <w:szCs w:val="24"/>
        </w:rPr>
        <w:t xml:space="preserve">Most of the time, phosphorescent dendrimers have an emission core made of a heavy metal and surrounded by </w:t>
      </w:r>
      <w:proofErr w:type="spellStart"/>
      <w:r w:rsidRPr="00BE5752">
        <w:rPr>
          <w:rFonts w:ascii="Times New Roman" w:hAnsi="Times New Roman" w:cs="Times New Roman"/>
          <w:sz w:val="24"/>
          <w:szCs w:val="24"/>
        </w:rPr>
        <w:t>dendrons</w:t>
      </w:r>
      <w:proofErr w:type="spellEnd"/>
      <w:r w:rsidRPr="00BE5752">
        <w:rPr>
          <w:rFonts w:ascii="Times New Roman" w:hAnsi="Times New Roman" w:cs="Times New Roman"/>
          <w:sz w:val="24"/>
          <w:szCs w:val="24"/>
        </w:rPr>
        <w:t xml:space="preserve">. In a neat film, these </w:t>
      </w:r>
      <w:proofErr w:type="spellStart"/>
      <w:r w:rsidRPr="00BE5752">
        <w:rPr>
          <w:rFonts w:ascii="Times New Roman" w:hAnsi="Times New Roman" w:cs="Times New Roman"/>
          <w:sz w:val="24"/>
          <w:szCs w:val="24"/>
        </w:rPr>
        <w:t>dendrons</w:t>
      </w:r>
      <w:proofErr w:type="spellEnd"/>
      <w:r w:rsidRPr="00BE5752">
        <w:rPr>
          <w:rFonts w:ascii="Times New Roman" w:hAnsi="Times New Roman" w:cs="Times New Roman"/>
          <w:sz w:val="24"/>
          <w:szCs w:val="24"/>
        </w:rPr>
        <w:t xml:space="preserve"> move charge carriers and stop iridium cores from interacting with each other, which would cause the photoluminescence to go out. Also, dendrimer metal complexes are usually easier to dissolve than other types of metal complexes. One of the things a </w:t>
      </w:r>
      <w:proofErr w:type="spellStart"/>
      <w:r w:rsidRPr="00BE5752">
        <w:rPr>
          <w:rFonts w:ascii="Times New Roman" w:hAnsi="Times New Roman" w:cs="Times New Roman"/>
          <w:sz w:val="24"/>
          <w:szCs w:val="24"/>
        </w:rPr>
        <w:t>dendron</w:t>
      </w:r>
      <w:proofErr w:type="spellEnd"/>
      <w:r w:rsidRPr="00BE5752">
        <w:rPr>
          <w:rFonts w:ascii="Times New Roman" w:hAnsi="Times New Roman" w:cs="Times New Roman"/>
          <w:sz w:val="24"/>
          <w:szCs w:val="24"/>
        </w:rPr>
        <w:t xml:space="preserve"> must have is a higher triplet excited energy level than the core complex, so that it doesn't stop the core complex from giving off triplets. In 2001, Lupton et al. reported a phosphorescent dendrimer with a heavy metal called Platinum (Pt) at its centre [121]. Markham et al. at the University St. Andrews (UK) found phosphorescent dendrimers with iridium (</w:t>
      </w:r>
      <w:proofErr w:type="spellStart"/>
      <w:r w:rsidRPr="00BE5752">
        <w:rPr>
          <w:rFonts w:ascii="Times New Roman" w:hAnsi="Times New Roman" w:cs="Times New Roman"/>
          <w:sz w:val="24"/>
          <w:szCs w:val="24"/>
        </w:rPr>
        <w:t>Ir</w:t>
      </w:r>
      <w:proofErr w:type="spellEnd"/>
      <w:r w:rsidRPr="00BE5752">
        <w:rPr>
          <w:rFonts w:ascii="Times New Roman" w:hAnsi="Times New Roman" w:cs="Times New Roman"/>
          <w:sz w:val="24"/>
          <w:szCs w:val="24"/>
        </w:rPr>
        <w:t>) as the heavy metal in the mi</w:t>
      </w:r>
      <w:r w:rsidR="00D10FB0">
        <w:rPr>
          <w:rFonts w:ascii="Times New Roman" w:hAnsi="Times New Roman" w:cs="Times New Roman"/>
          <w:sz w:val="24"/>
          <w:szCs w:val="24"/>
        </w:rPr>
        <w:t>ddle [122]. Fig. 2</w:t>
      </w:r>
      <w:r w:rsidRPr="00BE5752">
        <w:rPr>
          <w:rFonts w:ascii="Times New Roman" w:hAnsi="Times New Roman" w:cs="Times New Roman"/>
          <w:sz w:val="24"/>
          <w:szCs w:val="24"/>
        </w:rPr>
        <w:t>.51 shows how the molecules are put together. They used the dendrimer t</w:t>
      </w:r>
      <w:r w:rsidR="00D10FB0">
        <w:rPr>
          <w:rFonts w:ascii="Times New Roman" w:hAnsi="Times New Roman" w:cs="Times New Roman"/>
          <w:sz w:val="24"/>
          <w:szCs w:val="24"/>
        </w:rPr>
        <w:t>o make OLEDs, as shown in Fig. 2</w:t>
      </w:r>
      <w:r w:rsidRPr="00BE5752">
        <w:rPr>
          <w:rFonts w:ascii="Times New Roman" w:hAnsi="Times New Roman" w:cs="Times New Roman"/>
          <w:sz w:val="24"/>
          <w:szCs w:val="24"/>
        </w:rPr>
        <w:t xml:space="preserve">.52. The TCTA and the dendrimer G1 are what make up the emission layer. A layer of TPBI that moves electrons is put on top of the dendrimer layer. At 4.5V and 400 </w:t>
      </w:r>
      <w:proofErr w:type="spellStart"/>
      <w:r w:rsidRPr="00BE5752">
        <w:rPr>
          <w:rFonts w:ascii="Times New Roman" w:hAnsi="Times New Roman" w:cs="Times New Roman"/>
          <w:sz w:val="24"/>
          <w:szCs w:val="24"/>
        </w:rPr>
        <w:t>cd</w:t>
      </w:r>
      <w:proofErr w:type="spellEnd"/>
      <w:r w:rsidRPr="00BE5752">
        <w:rPr>
          <w:rFonts w:ascii="Times New Roman" w:hAnsi="Times New Roman" w:cs="Times New Roman"/>
          <w:sz w:val="24"/>
          <w:szCs w:val="24"/>
        </w:rPr>
        <w:t>/m</w:t>
      </w:r>
      <w:r w:rsidRPr="00BE5752">
        <w:rPr>
          <w:rFonts w:ascii="Times New Roman" w:hAnsi="Times New Roman" w:cs="Times New Roman"/>
          <w:sz w:val="24"/>
          <w:szCs w:val="24"/>
          <w:vertAlign w:val="superscript"/>
        </w:rPr>
        <w:t>2</w:t>
      </w:r>
      <w:r w:rsidRPr="00BE5752">
        <w:rPr>
          <w:rFonts w:ascii="Times New Roman" w:hAnsi="Times New Roman" w:cs="Times New Roman"/>
          <w:sz w:val="24"/>
          <w:szCs w:val="24"/>
        </w:rPr>
        <w:t xml:space="preserve">, they got the best efficiency, which was 40 lm/W (55 </w:t>
      </w:r>
      <w:proofErr w:type="spellStart"/>
      <w:r w:rsidRPr="00BE5752">
        <w:rPr>
          <w:rFonts w:ascii="Times New Roman" w:hAnsi="Times New Roman" w:cs="Times New Roman"/>
          <w:sz w:val="24"/>
          <w:szCs w:val="24"/>
        </w:rPr>
        <w:t>cd</w:t>
      </w:r>
      <w:proofErr w:type="spellEnd"/>
      <w:r w:rsidRPr="00BE5752">
        <w:rPr>
          <w:rFonts w:ascii="Times New Roman" w:hAnsi="Times New Roman" w:cs="Times New Roman"/>
          <w:sz w:val="24"/>
          <w:szCs w:val="24"/>
        </w:rPr>
        <w:t>/A). Sumitomo Chemical (Japan) and Cambridge Display Technology (CDT) (UK) have also reported solution-type emitting materials with a phosphorescent dendrimer and a lin</w:t>
      </w:r>
      <w:r w:rsidR="00D10FB0">
        <w:rPr>
          <w:rFonts w:ascii="Times New Roman" w:hAnsi="Times New Roman" w:cs="Times New Roman"/>
          <w:sz w:val="24"/>
          <w:szCs w:val="24"/>
        </w:rPr>
        <w:t>ked host polymer [123]. Figure 2</w:t>
      </w:r>
      <w:r w:rsidR="00C3628A">
        <w:rPr>
          <w:rFonts w:ascii="Times New Roman" w:hAnsi="Times New Roman" w:cs="Times New Roman"/>
          <w:sz w:val="24"/>
          <w:szCs w:val="24"/>
        </w:rPr>
        <w:t>.52</w:t>
      </w:r>
      <w:r w:rsidRPr="00BE5752">
        <w:rPr>
          <w:rFonts w:ascii="Times New Roman" w:hAnsi="Times New Roman" w:cs="Times New Roman"/>
          <w:sz w:val="24"/>
          <w:szCs w:val="24"/>
        </w:rPr>
        <w:t xml:space="preserve"> shows a diagram of how the molecules are put together. The dendrimers have a core with an </w:t>
      </w:r>
      <w:proofErr w:type="spellStart"/>
      <w:r w:rsidRPr="00BE5752">
        <w:rPr>
          <w:rFonts w:ascii="Times New Roman" w:hAnsi="Times New Roman" w:cs="Times New Roman"/>
          <w:sz w:val="24"/>
          <w:szCs w:val="24"/>
        </w:rPr>
        <w:t>Ir</w:t>
      </w:r>
      <w:proofErr w:type="spellEnd"/>
      <w:r w:rsidRPr="00BE5752">
        <w:rPr>
          <w:rFonts w:ascii="Times New Roman" w:hAnsi="Times New Roman" w:cs="Times New Roman"/>
          <w:sz w:val="24"/>
          <w:szCs w:val="24"/>
        </w:rPr>
        <w:t xml:space="preserve"> complex that emits phosphorescence and a </w:t>
      </w:r>
      <w:proofErr w:type="spellStart"/>
      <w:r w:rsidRPr="00BE5752">
        <w:rPr>
          <w:rFonts w:ascii="Times New Roman" w:hAnsi="Times New Roman" w:cs="Times New Roman"/>
          <w:sz w:val="24"/>
          <w:szCs w:val="24"/>
        </w:rPr>
        <w:t>dendron</w:t>
      </w:r>
      <w:proofErr w:type="spellEnd"/>
      <w:r w:rsidRPr="00BE5752">
        <w:rPr>
          <w:rFonts w:ascii="Times New Roman" w:hAnsi="Times New Roman" w:cs="Times New Roman"/>
          <w:sz w:val="24"/>
          <w:szCs w:val="24"/>
        </w:rPr>
        <w:t xml:space="preserve"> with aromatic moieties that have groups that are compatible with groups in solution. These dendrimers have good emission properties, good charge transport properties, and are easy to dissolve. The host polymers are poly</w:t>
      </w:r>
      <w:r>
        <w:rPr>
          <w:rFonts w:ascii="Times New Roman" w:hAnsi="Times New Roman" w:cs="Times New Roman"/>
          <w:sz w:val="24"/>
          <w:szCs w:val="24"/>
        </w:rPr>
        <w:t>-</w:t>
      </w:r>
      <w:proofErr w:type="spellStart"/>
      <w:r w:rsidRPr="00BE5752">
        <w:rPr>
          <w:rFonts w:ascii="Times New Roman" w:hAnsi="Times New Roman" w:cs="Times New Roman"/>
          <w:sz w:val="24"/>
          <w:szCs w:val="24"/>
        </w:rPr>
        <w:t>fluorene</w:t>
      </w:r>
      <w:proofErr w:type="spellEnd"/>
      <w:r w:rsidRPr="00BE5752">
        <w:rPr>
          <w:rFonts w:ascii="Times New Roman" w:hAnsi="Times New Roman" w:cs="Times New Roman"/>
          <w:sz w:val="24"/>
          <w:szCs w:val="24"/>
        </w:rPr>
        <w:t xml:space="preserve"> polymers that are very good at moving charge carriers and being processed in a solution. They added a red dendrimer to a host material that gives off blue light when it glows. How OLED gadgets are put together.</w:t>
      </w:r>
    </w:p>
    <w:p w:rsidR="00BE5752" w:rsidRDefault="00BE5752"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55720" cy="4692650"/>
            <wp:effectExtent l="19050" t="0" r="0" b="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srcRect/>
                    <a:stretch>
                      <a:fillRect/>
                    </a:stretch>
                  </pic:blipFill>
                  <pic:spPr bwMode="auto">
                    <a:xfrm>
                      <a:off x="0" y="0"/>
                      <a:ext cx="3855720" cy="4692650"/>
                    </a:xfrm>
                    <a:prstGeom prst="rect">
                      <a:avLst/>
                    </a:prstGeom>
                    <a:noFill/>
                    <a:ln w="9525">
                      <a:noFill/>
                      <a:miter lim="800000"/>
                      <a:headEnd/>
                      <a:tailEnd/>
                    </a:ln>
                  </pic:spPr>
                </pic:pic>
              </a:graphicData>
            </a:graphic>
          </wp:inline>
        </w:drawing>
      </w:r>
    </w:p>
    <w:p w:rsidR="00BE5752" w:rsidRPr="00BE5752" w:rsidRDefault="00D10FB0"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BE5752" w:rsidRPr="00BE5752">
        <w:rPr>
          <w:rFonts w:ascii="Times New Roman" w:hAnsi="Times New Roman" w:cs="Times New Roman"/>
          <w:sz w:val="24"/>
          <w:szCs w:val="24"/>
        </w:rPr>
        <w:t>.49 Fluorescent dendrimers reported</w:t>
      </w:r>
    </w:p>
    <w:p w:rsidR="00BE5752" w:rsidRDefault="003677F3" w:rsidP="00091733">
      <w:pPr>
        <w:spacing w:after="0"/>
        <w:ind w:left="90" w:right="90"/>
        <w:jc w:val="both"/>
        <w:rPr>
          <w:rFonts w:ascii="Times New Roman" w:hAnsi="Times New Roman" w:cs="Times New Roman"/>
          <w:sz w:val="24"/>
          <w:szCs w:val="24"/>
        </w:rPr>
      </w:pPr>
      <w:r>
        <w:rPr>
          <w:rFonts w:ascii="Times New Roman" w:hAnsi="Times New Roman" w:cs="Times New Roman"/>
          <w:sz w:val="24"/>
          <w:szCs w:val="24"/>
        </w:rPr>
        <w:tab/>
      </w:r>
      <w:r w:rsidR="00D10FB0">
        <w:rPr>
          <w:rFonts w:ascii="Times New Roman" w:hAnsi="Times New Roman" w:cs="Times New Roman"/>
          <w:sz w:val="24"/>
          <w:szCs w:val="24"/>
        </w:rPr>
        <w:t>Fig. 2</w:t>
      </w:r>
      <w:r w:rsidRPr="003677F3">
        <w:rPr>
          <w:rFonts w:ascii="Times New Roman" w:hAnsi="Times New Roman" w:cs="Times New Roman"/>
          <w:sz w:val="24"/>
          <w:szCs w:val="24"/>
        </w:rPr>
        <w:t>.54 illustrates what occurs with the dendrimers. From a starting brightness of 400cd/m</w:t>
      </w:r>
      <w:r w:rsidRPr="003677F3">
        <w:rPr>
          <w:rFonts w:ascii="Times New Roman" w:hAnsi="Times New Roman" w:cs="Times New Roman"/>
          <w:sz w:val="24"/>
          <w:szCs w:val="24"/>
          <w:vertAlign w:val="superscript"/>
        </w:rPr>
        <w:t>2</w:t>
      </w:r>
      <w:r w:rsidRPr="003677F3">
        <w:rPr>
          <w:rFonts w:ascii="Times New Roman" w:hAnsi="Times New Roman" w:cs="Times New Roman"/>
          <w:sz w:val="24"/>
          <w:szCs w:val="24"/>
        </w:rPr>
        <w:t xml:space="preserve">, they got a current efficiency of 4.6 </w:t>
      </w:r>
      <w:proofErr w:type="spellStart"/>
      <w:r w:rsidRPr="003677F3">
        <w:rPr>
          <w:rFonts w:ascii="Times New Roman" w:hAnsi="Times New Roman" w:cs="Times New Roman"/>
          <w:sz w:val="24"/>
          <w:szCs w:val="24"/>
        </w:rPr>
        <w:t>cd</w:t>
      </w:r>
      <w:proofErr w:type="spellEnd"/>
      <w:r w:rsidRPr="003677F3">
        <w:rPr>
          <w:rFonts w:ascii="Times New Roman" w:hAnsi="Times New Roman" w:cs="Times New Roman"/>
          <w:sz w:val="24"/>
          <w:szCs w:val="24"/>
        </w:rPr>
        <w:t xml:space="preserve">/A, a CIE </w:t>
      </w:r>
      <w:proofErr w:type="spellStart"/>
      <w:r w:rsidRPr="003677F3">
        <w:rPr>
          <w:rFonts w:ascii="Times New Roman" w:hAnsi="Times New Roman" w:cs="Times New Roman"/>
          <w:sz w:val="24"/>
          <w:szCs w:val="24"/>
        </w:rPr>
        <w:t>colour</w:t>
      </w:r>
      <w:proofErr w:type="spellEnd"/>
      <w:r w:rsidRPr="003677F3">
        <w:rPr>
          <w:rFonts w:ascii="Times New Roman" w:hAnsi="Times New Roman" w:cs="Times New Roman"/>
          <w:sz w:val="24"/>
          <w:szCs w:val="24"/>
        </w:rPr>
        <w:t xml:space="preserve"> coordinate of (0.66, 0.32), and a half life (T50) of 5700 hours. Tsuzuki and others in </w:t>
      </w:r>
      <w:proofErr w:type="spellStart"/>
      <w:r w:rsidRPr="003677F3">
        <w:rPr>
          <w:rFonts w:ascii="Times New Roman" w:hAnsi="Times New Roman" w:cs="Times New Roman"/>
          <w:sz w:val="24"/>
          <w:szCs w:val="24"/>
        </w:rPr>
        <w:t>Tokito's</w:t>
      </w:r>
      <w:proofErr w:type="spellEnd"/>
      <w:r w:rsidRPr="003677F3">
        <w:rPr>
          <w:rFonts w:ascii="Times New Roman" w:hAnsi="Times New Roman" w:cs="Times New Roman"/>
          <w:sz w:val="24"/>
          <w:szCs w:val="24"/>
        </w:rPr>
        <w:t xml:space="preserve"> group at NHK Japan Broadcasting in Japan made phosphorescent dendrimers with a phosphorescent core and </w:t>
      </w:r>
      <w:proofErr w:type="spellStart"/>
      <w:r w:rsidRPr="003677F3">
        <w:rPr>
          <w:rFonts w:ascii="Times New Roman" w:hAnsi="Times New Roman" w:cs="Times New Roman"/>
          <w:sz w:val="24"/>
          <w:szCs w:val="24"/>
        </w:rPr>
        <w:t>dendrons</w:t>
      </w:r>
      <w:proofErr w:type="spellEnd"/>
      <w:r w:rsidRPr="003677F3">
        <w:rPr>
          <w:rFonts w:ascii="Times New Roman" w:hAnsi="Times New Roman" w:cs="Times New Roman"/>
          <w:sz w:val="24"/>
          <w:szCs w:val="24"/>
        </w:rPr>
        <w:t xml:space="preserve"> made of charge-carrying building blocks [124]. They made first-generation and the subsequent generations dendrimers with a </w:t>
      </w:r>
      <w:proofErr w:type="spellStart"/>
      <w:proofErr w:type="gramStart"/>
      <w:r w:rsidRPr="003677F3">
        <w:rPr>
          <w:rFonts w:ascii="Times New Roman" w:hAnsi="Times New Roman" w:cs="Times New Roman"/>
          <w:sz w:val="24"/>
          <w:szCs w:val="24"/>
        </w:rPr>
        <w:t>factris</w:t>
      </w:r>
      <w:proofErr w:type="spellEnd"/>
      <w:r w:rsidRPr="003677F3">
        <w:rPr>
          <w:rFonts w:ascii="Times New Roman" w:hAnsi="Times New Roman" w:cs="Times New Roman"/>
          <w:sz w:val="24"/>
          <w:szCs w:val="24"/>
        </w:rPr>
        <w:t>(</w:t>
      </w:r>
      <w:proofErr w:type="gramEnd"/>
      <w:r w:rsidRPr="003677F3">
        <w:rPr>
          <w:rFonts w:ascii="Times New Roman" w:hAnsi="Times New Roman" w:cs="Times New Roman"/>
          <w:sz w:val="24"/>
          <w:szCs w:val="24"/>
        </w:rPr>
        <w:t>2phenylpyridine)iridium [</w:t>
      </w:r>
      <w:proofErr w:type="spellStart"/>
      <w:r w:rsidRPr="003677F3">
        <w:rPr>
          <w:rFonts w:ascii="Times New Roman" w:hAnsi="Times New Roman" w:cs="Times New Roman"/>
          <w:sz w:val="24"/>
          <w:szCs w:val="24"/>
        </w:rPr>
        <w:t>Ir</w:t>
      </w:r>
      <w:proofErr w:type="spellEnd"/>
      <w:r w:rsidRPr="003677F3">
        <w:rPr>
          <w:rFonts w:ascii="Times New Roman" w:hAnsi="Times New Roman" w:cs="Times New Roman"/>
          <w:sz w:val="24"/>
          <w:szCs w:val="24"/>
        </w:rPr>
        <w:t>(</w:t>
      </w:r>
      <w:proofErr w:type="spellStart"/>
      <w:r w:rsidRPr="003677F3">
        <w:rPr>
          <w:rFonts w:ascii="Times New Roman" w:hAnsi="Times New Roman" w:cs="Times New Roman"/>
          <w:sz w:val="24"/>
          <w:szCs w:val="24"/>
        </w:rPr>
        <w:t>ppy</w:t>
      </w:r>
      <w:proofErr w:type="spellEnd"/>
      <w:r w:rsidRPr="003677F3">
        <w:rPr>
          <w:rFonts w:ascii="Times New Roman" w:hAnsi="Times New Roman" w:cs="Times New Roman"/>
          <w:sz w:val="24"/>
          <w:szCs w:val="24"/>
        </w:rPr>
        <w:t>)3] core and hole-transporting</w:t>
      </w:r>
      <w:r>
        <w:rPr>
          <w:rFonts w:ascii="Times New Roman" w:hAnsi="Times New Roman" w:cs="Times New Roman"/>
          <w:sz w:val="24"/>
          <w:szCs w:val="24"/>
        </w:rPr>
        <w:t>.</w:t>
      </w:r>
    </w:p>
    <w:p w:rsidR="003677F3" w:rsidRDefault="003677F3"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19930" cy="4805045"/>
            <wp:effectExtent l="19050" t="0" r="0" b="0"/>
            <wp:docPr id="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srcRect/>
                    <a:stretch>
                      <a:fillRect/>
                    </a:stretch>
                  </pic:blipFill>
                  <pic:spPr bwMode="auto">
                    <a:xfrm>
                      <a:off x="0" y="0"/>
                      <a:ext cx="4519930" cy="4805045"/>
                    </a:xfrm>
                    <a:prstGeom prst="rect">
                      <a:avLst/>
                    </a:prstGeom>
                    <a:noFill/>
                    <a:ln w="9525">
                      <a:noFill/>
                      <a:miter lim="800000"/>
                      <a:headEnd/>
                      <a:tailEnd/>
                    </a:ln>
                  </pic:spPr>
                </pic:pic>
              </a:graphicData>
            </a:graphic>
          </wp:inline>
        </w:drawing>
      </w:r>
    </w:p>
    <w:p w:rsidR="00BE00E7" w:rsidRDefault="00BE00E7" w:rsidP="00091733">
      <w:pPr>
        <w:spacing w:after="0"/>
        <w:ind w:left="90" w:right="90"/>
        <w:jc w:val="center"/>
        <w:rPr>
          <w:rFonts w:ascii="Times New Roman" w:hAnsi="Times New Roman" w:cs="Times New Roman"/>
          <w:sz w:val="24"/>
          <w:szCs w:val="24"/>
        </w:rPr>
      </w:pPr>
    </w:p>
    <w:p w:rsidR="00BE00E7" w:rsidRDefault="00D10FB0"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BE00E7" w:rsidRPr="00BE00E7">
        <w:rPr>
          <w:rFonts w:ascii="Times New Roman" w:hAnsi="Times New Roman" w:cs="Times New Roman"/>
          <w:sz w:val="24"/>
          <w:szCs w:val="24"/>
        </w:rPr>
        <w:t>.50 Charge transporting dendrimers reported</w:t>
      </w:r>
    </w:p>
    <w:p w:rsidR="00BB1C9A" w:rsidRPr="00D014E1" w:rsidRDefault="00BB1C9A" w:rsidP="00091733">
      <w:pPr>
        <w:ind w:left="90" w:right="90"/>
        <w:jc w:val="both"/>
        <w:rPr>
          <w:rFonts w:ascii="Times New Roman" w:hAnsi="Times New Roman" w:cs="Times New Roman"/>
          <w:sz w:val="24"/>
          <w:szCs w:val="24"/>
        </w:rPr>
      </w:pPr>
      <w:proofErr w:type="spellStart"/>
      <w:r w:rsidRPr="00D014E1">
        <w:rPr>
          <w:rFonts w:ascii="Times New Roman" w:hAnsi="Times New Roman" w:cs="Times New Roman"/>
          <w:sz w:val="24"/>
          <w:szCs w:val="24"/>
        </w:rPr>
        <w:t>Dendrons</w:t>
      </w:r>
      <w:proofErr w:type="spellEnd"/>
      <w:r w:rsidRPr="00D014E1">
        <w:rPr>
          <w:rFonts w:ascii="Times New Roman" w:hAnsi="Times New Roman" w:cs="Times New Roman"/>
          <w:sz w:val="24"/>
          <w:szCs w:val="24"/>
        </w:rPr>
        <w:t xml:space="preserve"> generated from </w:t>
      </w:r>
      <w:proofErr w:type="spellStart"/>
      <w:r w:rsidRPr="00D014E1">
        <w:rPr>
          <w:rFonts w:ascii="Times New Roman" w:hAnsi="Times New Roman" w:cs="Times New Roman"/>
          <w:sz w:val="24"/>
          <w:szCs w:val="24"/>
        </w:rPr>
        <w:t>phenylcarbazole</w:t>
      </w:r>
      <w:proofErr w:type="spellEnd"/>
      <w:r w:rsidRPr="00D014E1">
        <w:rPr>
          <w:rFonts w:ascii="Times New Roman" w:hAnsi="Times New Roman" w:cs="Times New Roman"/>
          <w:sz w:val="24"/>
          <w:szCs w:val="24"/>
        </w:rPr>
        <w:t xml:space="preserve">. With a highest EQE of 7.6%, the OLEDs that used the film with a mixture of the dendrimer and an electron-transporting material were estimated to emit a bright green or yellowish green light. Iguchi and his colleagues at Yamagata University in Japan made iridium complexes with heavy </w:t>
      </w:r>
      <w:proofErr w:type="spellStart"/>
      <w:r w:rsidRPr="00D014E1">
        <w:rPr>
          <w:rFonts w:ascii="Times New Roman" w:hAnsi="Times New Roman" w:cs="Times New Roman"/>
          <w:sz w:val="24"/>
          <w:szCs w:val="24"/>
        </w:rPr>
        <w:t>carbazole</w:t>
      </w:r>
      <w:proofErr w:type="spellEnd"/>
      <w:r w:rsidRPr="00D014E1">
        <w:rPr>
          <w:rFonts w:ascii="Times New Roman" w:hAnsi="Times New Roman" w:cs="Times New Roman"/>
          <w:sz w:val="24"/>
          <w:szCs w:val="24"/>
        </w:rPr>
        <w:t xml:space="preserve"> </w:t>
      </w:r>
      <w:proofErr w:type="spellStart"/>
      <w:r w:rsidRPr="00D014E1">
        <w:rPr>
          <w:rFonts w:ascii="Times New Roman" w:hAnsi="Times New Roman" w:cs="Times New Roman"/>
          <w:sz w:val="24"/>
          <w:szCs w:val="24"/>
        </w:rPr>
        <w:t>dendrons</w:t>
      </w:r>
      <w:proofErr w:type="spellEnd"/>
      <w:r w:rsidRPr="00D014E1">
        <w:rPr>
          <w:rFonts w:ascii="Times New Roman" w:hAnsi="Times New Roman" w:cs="Times New Roman"/>
          <w:sz w:val="24"/>
          <w:szCs w:val="24"/>
        </w:rPr>
        <w:t xml:space="preserve"> that can be pro</w:t>
      </w:r>
      <w:r w:rsidR="00D10FB0">
        <w:rPr>
          <w:rFonts w:ascii="Times New Roman" w:hAnsi="Times New Roman" w:cs="Times New Roman"/>
          <w:sz w:val="24"/>
          <w:szCs w:val="24"/>
        </w:rPr>
        <w:t>cessed in a liquid [125]. Fig. 2</w:t>
      </w:r>
      <w:r w:rsidRPr="00D014E1">
        <w:rPr>
          <w:rFonts w:ascii="Times New Roman" w:hAnsi="Times New Roman" w:cs="Times New Roman"/>
          <w:sz w:val="24"/>
          <w:szCs w:val="24"/>
        </w:rPr>
        <w:t>.5</w:t>
      </w:r>
      <w:r w:rsidR="00C3628A">
        <w:rPr>
          <w:rFonts w:ascii="Times New Roman" w:hAnsi="Times New Roman" w:cs="Times New Roman"/>
          <w:sz w:val="24"/>
          <w:szCs w:val="24"/>
        </w:rPr>
        <w:t>4</w:t>
      </w:r>
      <w:r w:rsidRPr="00D014E1">
        <w:rPr>
          <w:rFonts w:ascii="Times New Roman" w:hAnsi="Times New Roman" w:cs="Times New Roman"/>
          <w:sz w:val="24"/>
          <w:szCs w:val="24"/>
        </w:rPr>
        <w:t xml:space="preserve"> shows the products that have been made. The 4-pyridinesubstituted </w:t>
      </w:r>
      <w:proofErr w:type="spellStart"/>
      <w:r w:rsidRPr="00D014E1">
        <w:rPr>
          <w:rFonts w:ascii="Times New Roman" w:hAnsi="Times New Roman" w:cs="Times New Roman"/>
          <w:sz w:val="24"/>
          <w:szCs w:val="24"/>
        </w:rPr>
        <w:t>dendron</w:t>
      </w:r>
      <w:proofErr w:type="spellEnd"/>
      <w:r w:rsidRPr="00D014E1">
        <w:rPr>
          <w:rFonts w:ascii="Times New Roman" w:hAnsi="Times New Roman" w:cs="Times New Roman"/>
          <w:sz w:val="24"/>
          <w:szCs w:val="24"/>
        </w:rPr>
        <w:t xml:space="preserve"> on the </w:t>
      </w:r>
      <w:proofErr w:type="spellStart"/>
      <w:r w:rsidRPr="00D014E1">
        <w:rPr>
          <w:rFonts w:ascii="Times New Roman" w:hAnsi="Times New Roman" w:cs="Times New Roman"/>
          <w:sz w:val="24"/>
          <w:szCs w:val="24"/>
        </w:rPr>
        <w:t>ligand</w:t>
      </w:r>
      <w:proofErr w:type="spellEnd"/>
      <w:r w:rsidRPr="00D014E1">
        <w:rPr>
          <w:rFonts w:ascii="Times New Roman" w:hAnsi="Times New Roman" w:cs="Times New Roman"/>
          <w:sz w:val="24"/>
          <w:szCs w:val="24"/>
        </w:rPr>
        <w:t xml:space="preserve"> makes it easier for electrons to move from the cathode to the anode.</w:t>
      </w:r>
    </w:p>
    <w:p w:rsidR="00BB1C9A" w:rsidRDefault="00BB1C9A" w:rsidP="00091733">
      <w:pPr>
        <w:ind w:left="90" w:right="90"/>
        <w:jc w:val="center"/>
      </w:pPr>
      <w:r>
        <w:rPr>
          <w:noProof/>
        </w:rPr>
        <w:lastRenderedPageBreak/>
        <w:drawing>
          <wp:inline distT="0" distB="0" distL="0" distR="0">
            <wp:extent cx="3950970" cy="5123815"/>
            <wp:effectExtent l="19050" t="0" r="0" b="0"/>
            <wp:docPr id="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srcRect/>
                    <a:stretch>
                      <a:fillRect/>
                    </a:stretch>
                  </pic:blipFill>
                  <pic:spPr bwMode="auto">
                    <a:xfrm>
                      <a:off x="0" y="0"/>
                      <a:ext cx="3950970" cy="5123815"/>
                    </a:xfrm>
                    <a:prstGeom prst="rect">
                      <a:avLst/>
                    </a:prstGeom>
                    <a:noFill/>
                    <a:ln w="9525">
                      <a:noFill/>
                      <a:miter lim="800000"/>
                      <a:headEnd/>
                      <a:tailEnd/>
                    </a:ln>
                  </pic:spPr>
                </pic:pic>
              </a:graphicData>
            </a:graphic>
          </wp:inline>
        </w:drawing>
      </w:r>
    </w:p>
    <w:p w:rsidR="00561378" w:rsidRPr="004E6F68" w:rsidRDefault="00BB1C9A" w:rsidP="00091733">
      <w:pPr>
        <w:ind w:left="90" w:right="90"/>
        <w:jc w:val="both"/>
        <w:rPr>
          <w:rFonts w:ascii="Times New Roman" w:hAnsi="Times New Roman" w:cs="Times New Roman"/>
          <w:sz w:val="24"/>
          <w:szCs w:val="24"/>
        </w:rPr>
      </w:pPr>
      <w:r w:rsidRPr="00BB1C9A">
        <w:rPr>
          <w:rFonts w:ascii="Times New Roman" w:hAnsi="Times New Roman" w:cs="Times New Roman"/>
          <w:sz w:val="24"/>
          <w:szCs w:val="24"/>
        </w:rPr>
        <w:t xml:space="preserve">Metal. Investigators have found that heavy </w:t>
      </w:r>
      <w:proofErr w:type="spellStart"/>
      <w:r w:rsidRPr="00BB1C9A">
        <w:rPr>
          <w:rFonts w:ascii="Times New Roman" w:hAnsi="Times New Roman" w:cs="Times New Roman"/>
          <w:sz w:val="24"/>
          <w:szCs w:val="24"/>
        </w:rPr>
        <w:t>dendrons</w:t>
      </w:r>
      <w:proofErr w:type="spellEnd"/>
      <w:r w:rsidRPr="00BB1C9A">
        <w:rPr>
          <w:rFonts w:ascii="Times New Roman" w:hAnsi="Times New Roman" w:cs="Times New Roman"/>
          <w:sz w:val="24"/>
          <w:szCs w:val="24"/>
        </w:rPr>
        <w:t xml:space="preserve"> with higher triplet energy than </w:t>
      </w:r>
      <w:proofErr w:type="spellStart"/>
      <w:proofErr w:type="gramStart"/>
      <w:r w:rsidRPr="00BB1C9A">
        <w:rPr>
          <w:rFonts w:ascii="Times New Roman" w:hAnsi="Times New Roman" w:cs="Times New Roman"/>
          <w:sz w:val="24"/>
          <w:szCs w:val="24"/>
        </w:rPr>
        <w:t>Ir</w:t>
      </w:r>
      <w:proofErr w:type="spellEnd"/>
      <w:r w:rsidRPr="00BB1C9A">
        <w:rPr>
          <w:rFonts w:ascii="Times New Roman" w:hAnsi="Times New Roman" w:cs="Times New Roman"/>
          <w:sz w:val="24"/>
          <w:szCs w:val="24"/>
        </w:rPr>
        <w:t>(</w:t>
      </w:r>
      <w:proofErr w:type="spellStart"/>
      <w:proofErr w:type="gramEnd"/>
      <w:r w:rsidRPr="00BB1C9A">
        <w:rPr>
          <w:rFonts w:ascii="Times New Roman" w:hAnsi="Times New Roman" w:cs="Times New Roman"/>
          <w:sz w:val="24"/>
          <w:szCs w:val="24"/>
        </w:rPr>
        <w:t>ppy</w:t>
      </w:r>
      <w:proofErr w:type="spellEnd"/>
      <w:r w:rsidRPr="00BB1C9A">
        <w:rPr>
          <w:rFonts w:ascii="Times New Roman" w:hAnsi="Times New Roman" w:cs="Times New Roman"/>
          <w:sz w:val="24"/>
          <w:szCs w:val="24"/>
        </w:rPr>
        <w:t>)</w:t>
      </w:r>
      <w:r w:rsidRPr="00BB1C9A">
        <w:rPr>
          <w:rFonts w:ascii="Times New Roman" w:hAnsi="Times New Roman" w:cs="Times New Roman"/>
          <w:sz w:val="24"/>
          <w:szCs w:val="24"/>
          <w:vertAlign w:val="subscript"/>
        </w:rPr>
        <w:t>3</w:t>
      </w:r>
      <w:r w:rsidRPr="00BB1C9A">
        <w:rPr>
          <w:rFonts w:ascii="Times New Roman" w:hAnsi="Times New Roman" w:cs="Times New Roman"/>
          <w:sz w:val="24"/>
          <w:szCs w:val="24"/>
        </w:rPr>
        <w:t xml:space="preserve"> can stop concentration cooling and keep </w:t>
      </w:r>
      <w:proofErr w:type="spellStart"/>
      <w:r w:rsidRPr="00BB1C9A">
        <w:rPr>
          <w:rFonts w:ascii="Times New Roman" w:hAnsi="Times New Roman" w:cs="Times New Roman"/>
          <w:sz w:val="24"/>
          <w:szCs w:val="24"/>
        </w:rPr>
        <w:t>excitons</w:t>
      </w:r>
      <w:proofErr w:type="spellEnd"/>
      <w:r w:rsidRPr="00BB1C9A">
        <w:rPr>
          <w:rFonts w:ascii="Times New Roman" w:hAnsi="Times New Roman" w:cs="Times New Roman"/>
          <w:sz w:val="24"/>
          <w:szCs w:val="24"/>
        </w:rPr>
        <w:t xml:space="preserve"> close together. In their weakened solutions, the photoluminescence quantum efficiencies (PLQEs) of (</w:t>
      </w:r>
      <w:proofErr w:type="spellStart"/>
      <w:r w:rsidRPr="00BB1C9A">
        <w:rPr>
          <w:rFonts w:ascii="Times New Roman" w:hAnsi="Times New Roman" w:cs="Times New Roman"/>
          <w:sz w:val="24"/>
          <w:szCs w:val="24"/>
        </w:rPr>
        <w:t>mCP</w:t>
      </w:r>
      <w:proofErr w:type="spellEnd"/>
      <w:proofErr w:type="gramStart"/>
      <w:r w:rsidRPr="00BB1C9A">
        <w:rPr>
          <w:rFonts w:ascii="Times New Roman" w:hAnsi="Times New Roman" w:cs="Times New Roman"/>
          <w:sz w:val="24"/>
          <w:szCs w:val="24"/>
        </w:rPr>
        <w:t>)</w:t>
      </w:r>
      <w:r w:rsidRPr="00BB1C9A">
        <w:rPr>
          <w:rFonts w:ascii="Times New Roman" w:hAnsi="Times New Roman" w:cs="Times New Roman"/>
          <w:sz w:val="24"/>
          <w:szCs w:val="24"/>
          <w:vertAlign w:val="subscript"/>
        </w:rPr>
        <w:t>3</w:t>
      </w:r>
      <w:proofErr w:type="gramEnd"/>
      <w:r w:rsidRPr="00BB1C9A">
        <w:rPr>
          <w:rFonts w:ascii="Times New Roman" w:hAnsi="Times New Roman" w:cs="Times New Roman"/>
          <w:sz w:val="24"/>
          <w:szCs w:val="24"/>
        </w:rPr>
        <w:t xml:space="preserve"> </w:t>
      </w:r>
      <w:proofErr w:type="spellStart"/>
      <w:r w:rsidRPr="00BB1C9A">
        <w:rPr>
          <w:rFonts w:ascii="Times New Roman" w:hAnsi="Times New Roman" w:cs="Times New Roman"/>
          <w:sz w:val="24"/>
          <w:szCs w:val="24"/>
        </w:rPr>
        <w:t>Ir</w:t>
      </w:r>
      <w:proofErr w:type="spellEnd"/>
      <w:r w:rsidRPr="00BB1C9A">
        <w:rPr>
          <w:rFonts w:ascii="Times New Roman" w:hAnsi="Times New Roman" w:cs="Times New Roman"/>
          <w:sz w:val="24"/>
          <w:szCs w:val="24"/>
        </w:rPr>
        <w:t xml:space="preserve"> and (</w:t>
      </w:r>
      <w:proofErr w:type="spellStart"/>
      <w:r w:rsidRPr="00BB1C9A">
        <w:rPr>
          <w:rFonts w:ascii="Times New Roman" w:hAnsi="Times New Roman" w:cs="Times New Roman"/>
          <w:sz w:val="24"/>
          <w:szCs w:val="24"/>
        </w:rPr>
        <w:t>mCP</w:t>
      </w:r>
      <w:proofErr w:type="spellEnd"/>
      <w:r w:rsidRPr="00BB1C9A">
        <w:rPr>
          <w:rFonts w:ascii="Times New Roman" w:hAnsi="Times New Roman" w:cs="Times New Roman"/>
          <w:sz w:val="24"/>
          <w:szCs w:val="24"/>
        </w:rPr>
        <w:t>)</w:t>
      </w:r>
      <w:r w:rsidRPr="00BB1C9A">
        <w:rPr>
          <w:rFonts w:ascii="Times New Roman" w:hAnsi="Times New Roman" w:cs="Times New Roman"/>
          <w:sz w:val="24"/>
          <w:szCs w:val="24"/>
          <w:vertAlign w:val="subscript"/>
        </w:rPr>
        <w:t>2</w:t>
      </w:r>
      <w:r w:rsidRPr="00BB1C9A">
        <w:rPr>
          <w:rFonts w:ascii="Times New Roman" w:hAnsi="Times New Roman" w:cs="Times New Roman"/>
          <w:sz w:val="24"/>
          <w:szCs w:val="24"/>
        </w:rPr>
        <w:t xml:space="preserve"> (</w:t>
      </w:r>
      <w:proofErr w:type="spellStart"/>
      <w:r w:rsidRPr="00BB1C9A">
        <w:rPr>
          <w:rFonts w:ascii="Times New Roman" w:hAnsi="Times New Roman" w:cs="Times New Roman"/>
          <w:sz w:val="24"/>
          <w:szCs w:val="24"/>
        </w:rPr>
        <w:t>bpp</w:t>
      </w:r>
      <w:proofErr w:type="spellEnd"/>
      <w:r w:rsidRPr="00BB1C9A">
        <w:rPr>
          <w:rFonts w:ascii="Times New Roman" w:hAnsi="Times New Roman" w:cs="Times New Roman"/>
          <w:sz w:val="24"/>
          <w:szCs w:val="24"/>
        </w:rPr>
        <w:t>)</w:t>
      </w:r>
      <w:proofErr w:type="spellStart"/>
      <w:r w:rsidRPr="00BB1C9A">
        <w:rPr>
          <w:rFonts w:ascii="Times New Roman" w:hAnsi="Times New Roman" w:cs="Times New Roman"/>
          <w:sz w:val="24"/>
          <w:szCs w:val="24"/>
        </w:rPr>
        <w:t>Ir</w:t>
      </w:r>
      <w:proofErr w:type="spellEnd"/>
      <w:r w:rsidRPr="00BB1C9A">
        <w:rPr>
          <w:rFonts w:ascii="Times New Roman" w:hAnsi="Times New Roman" w:cs="Times New Roman"/>
          <w:sz w:val="24"/>
          <w:szCs w:val="24"/>
        </w:rPr>
        <w:t xml:space="preserve"> were 91% and 84%, respectively. (</w:t>
      </w:r>
      <w:proofErr w:type="spellStart"/>
      <w:proofErr w:type="gramStart"/>
      <w:r w:rsidRPr="00BB1C9A">
        <w:rPr>
          <w:rFonts w:ascii="Times New Roman" w:hAnsi="Times New Roman" w:cs="Times New Roman"/>
          <w:sz w:val="24"/>
          <w:szCs w:val="24"/>
        </w:rPr>
        <w:t>mCP</w:t>
      </w:r>
      <w:proofErr w:type="spellEnd"/>
      <w:r w:rsidRPr="00BB1C9A">
        <w:rPr>
          <w:rFonts w:ascii="Times New Roman" w:hAnsi="Times New Roman" w:cs="Times New Roman"/>
          <w:sz w:val="24"/>
          <w:szCs w:val="24"/>
        </w:rPr>
        <w:t>)</w:t>
      </w:r>
      <w:proofErr w:type="gramEnd"/>
      <w:r w:rsidRPr="00BB1C9A">
        <w:rPr>
          <w:rFonts w:ascii="Times New Roman" w:hAnsi="Times New Roman" w:cs="Times New Roman"/>
          <w:sz w:val="24"/>
          <w:szCs w:val="24"/>
          <w:vertAlign w:val="subscript"/>
        </w:rPr>
        <w:t>3</w:t>
      </w:r>
      <w:r w:rsidRPr="00BB1C9A">
        <w:rPr>
          <w:rFonts w:ascii="Times New Roman" w:hAnsi="Times New Roman" w:cs="Times New Roman"/>
          <w:sz w:val="24"/>
          <w:szCs w:val="24"/>
        </w:rPr>
        <w:t xml:space="preserve"> </w:t>
      </w:r>
      <w:proofErr w:type="spellStart"/>
      <w:r w:rsidRPr="00BB1C9A">
        <w:rPr>
          <w:rFonts w:ascii="Times New Roman" w:hAnsi="Times New Roman" w:cs="Times New Roman"/>
          <w:sz w:val="24"/>
          <w:szCs w:val="24"/>
        </w:rPr>
        <w:t>Ir</w:t>
      </w:r>
      <w:proofErr w:type="spellEnd"/>
      <w:r w:rsidRPr="00BB1C9A">
        <w:rPr>
          <w:rFonts w:ascii="Times New Roman" w:hAnsi="Times New Roman" w:cs="Times New Roman"/>
          <w:sz w:val="24"/>
          <w:szCs w:val="24"/>
        </w:rPr>
        <w:t xml:space="preserve"> and (</w:t>
      </w:r>
      <w:proofErr w:type="spellStart"/>
      <w:r w:rsidRPr="00BB1C9A">
        <w:rPr>
          <w:rFonts w:ascii="Times New Roman" w:hAnsi="Times New Roman" w:cs="Times New Roman"/>
          <w:sz w:val="24"/>
          <w:szCs w:val="24"/>
        </w:rPr>
        <w:t>mCP</w:t>
      </w:r>
      <w:proofErr w:type="spellEnd"/>
      <w:r w:rsidRPr="00BB1C9A">
        <w:rPr>
          <w:rFonts w:ascii="Times New Roman" w:hAnsi="Times New Roman" w:cs="Times New Roman"/>
          <w:sz w:val="24"/>
          <w:szCs w:val="24"/>
        </w:rPr>
        <w:t>)</w:t>
      </w:r>
      <w:r w:rsidRPr="00BB1C9A">
        <w:rPr>
          <w:rFonts w:ascii="Times New Roman" w:hAnsi="Times New Roman" w:cs="Times New Roman"/>
          <w:sz w:val="24"/>
          <w:szCs w:val="24"/>
          <w:vertAlign w:val="subscript"/>
        </w:rPr>
        <w:t>2</w:t>
      </w:r>
      <w:r w:rsidRPr="00BB1C9A">
        <w:rPr>
          <w:rFonts w:ascii="Times New Roman" w:hAnsi="Times New Roman" w:cs="Times New Roman"/>
          <w:sz w:val="24"/>
          <w:szCs w:val="24"/>
        </w:rPr>
        <w:t xml:space="preserve"> (</w:t>
      </w:r>
      <w:proofErr w:type="spellStart"/>
      <w:r w:rsidRPr="00BB1C9A">
        <w:rPr>
          <w:rFonts w:ascii="Times New Roman" w:hAnsi="Times New Roman" w:cs="Times New Roman"/>
          <w:sz w:val="24"/>
          <w:szCs w:val="24"/>
        </w:rPr>
        <w:t>bpp</w:t>
      </w:r>
      <w:proofErr w:type="spellEnd"/>
      <w:r w:rsidRPr="00BB1C9A">
        <w:rPr>
          <w:rFonts w:ascii="Times New Roman" w:hAnsi="Times New Roman" w:cs="Times New Roman"/>
          <w:sz w:val="24"/>
          <w:szCs w:val="24"/>
        </w:rPr>
        <w:t>) both had high PLQEs of 49% and 29%, respectively.</w:t>
      </w:r>
    </w:p>
    <w:p w:rsidR="00BB1C9A" w:rsidRDefault="00561378" w:rsidP="00091733">
      <w:pPr>
        <w:ind w:left="90" w:right="90"/>
        <w:jc w:val="center"/>
      </w:pPr>
      <w:r>
        <w:rPr>
          <w:noProof/>
        </w:rPr>
        <w:lastRenderedPageBreak/>
        <w:drawing>
          <wp:inline distT="0" distB="0" distL="0" distR="0">
            <wp:extent cx="4994910" cy="3010535"/>
            <wp:effectExtent l="19050" t="0" r="0" b="0"/>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srcRect/>
                    <a:stretch>
                      <a:fillRect/>
                    </a:stretch>
                  </pic:blipFill>
                  <pic:spPr bwMode="auto">
                    <a:xfrm>
                      <a:off x="0" y="0"/>
                      <a:ext cx="4994910" cy="3010535"/>
                    </a:xfrm>
                    <a:prstGeom prst="rect">
                      <a:avLst/>
                    </a:prstGeom>
                    <a:noFill/>
                    <a:ln w="9525">
                      <a:noFill/>
                      <a:miter lim="800000"/>
                      <a:headEnd/>
                      <a:tailEnd/>
                    </a:ln>
                  </pic:spPr>
                </pic:pic>
              </a:graphicData>
            </a:graphic>
          </wp:inline>
        </w:drawing>
      </w:r>
    </w:p>
    <w:p w:rsidR="00561378" w:rsidRDefault="00D10FB0" w:rsidP="00091733">
      <w:pPr>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561378" w:rsidRPr="00561378">
        <w:rPr>
          <w:rFonts w:ascii="Times New Roman" w:hAnsi="Times New Roman" w:cs="Times New Roman"/>
          <w:sz w:val="24"/>
          <w:szCs w:val="24"/>
        </w:rPr>
        <w:t>.51 Molecular structure of phosphorescent dendrimers reported</w:t>
      </w:r>
    </w:p>
    <w:p w:rsidR="00D014E1" w:rsidRDefault="00D014E1" w:rsidP="00091733">
      <w:pPr>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64230" cy="1794510"/>
            <wp:effectExtent l="1905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3364230" cy="1794510"/>
                    </a:xfrm>
                    <a:prstGeom prst="rect">
                      <a:avLst/>
                    </a:prstGeom>
                    <a:noFill/>
                    <a:ln w="9525">
                      <a:noFill/>
                      <a:miter lim="800000"/>
                      <a:headEnd/>
                      <a:tailEnd/>
                    </a:ln>
                  </pic:spPr>
                </pic:pic>
              </a:graphicData>
            </a:graphic>
          </wp:inline>
        </w:drawing>
      </w:r>
    </w:p>
    <w:p w:rsidR="00D014E1" w:rsidRDefault="00D10FB0" w:rsidP="00091733">
      <w:pPr>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D014E1" w:rsidRPr="00D014E1">
        <w:rPr>
          <w:rFonts w:ascii="Times New Roman" w:hAnsi="Times New Roman" w:cs="Times New Roman"/>
          <w:sz w:val="24"/>
          <w:szCs w:val="24"/>
        </w:rPr>
        <w:t>.5</w:t>
      </w:r>
      <w:r w:rsidR="00D014E1">
        <w:rPr>
          <w:rFonts w:ascii="Times New Roman" w:hAnsi="Times New Roman" w:cs="Times New Roman"/>
          <w:sz w:val="24"/>
          <w:szCs w:val="24"/>
        </w:rPr>
        <w:t>2</w:t>
      </w:r>
      <w:r w:rsidR="00D014E1" w:rsidRPr="00D014E1">
        <w:rPr>
          <w:rFonts w:ascii="Times New Roman" w:hAnsi="Times New Roman" w:cs="Times New Roman"/>
          <w:sz w:val="24"/>
          <w:szCs w:val="24"/>
        </w:rPr>
        <w:t xml:space="preserve"> Molecular structures of dendrimers and host polymers reported</w:t>
      </w:r>
    </w:p>
    <w:p w:rsidR="00D014E1" w:rsidRDefault="00C3628A" w:rsidP="00091733">
      <w:pPr>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7768" cy="2105246"/>
            <wp:effectExtent l="19050" t="0" r="7532"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srcRect/>
                    <a:stretch>
                      <a:fillRect/>
                    </a:stretch>
                  </pic:blipFill>
                  <pic:spPr bwMode="auto">
                    <a:xfrm>
                      <a:off x="0" y="0"/>
                      <a:ext cx="4311647" cy="2112045"/>
                    </a:xfrm>
                    <a:prstGeom prst="rect">
                      <a:avLst/>
                    </a:prstGeom>
                    <a:noFill/>
                    <a:ln w="9525">
                      <a:noFill/>
                      <a:miter lim="800000"/>
                      <a:headEnd/>
                      <a:tailEnd/>
                    </a:ln>
                  </pic:spPr>
                </pic:pic>
              </a:graphicData>
            </a:graphic>
          </wp:inline>
        </w:drawing>
      </w:r>
    </w:p>
    <w:p w:rsidR="00C3628A" w:rsidRDefault="00D10FB0" w:rsidP="00091733">
      <w:pPr>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C3628A">
        <w:rPr>
          <w:rFonts w:ascii="Times New Roman" w:hAnsi="Times New Roman" w:cs="Times New Roman"/>
          <w:sz w:val="24"/>
          <w:szCs w:val="24"/>
        </w:rPr>
        <w:t>.53</w:t>
      </w:r>
      <w:r w:rsidR="00C3628A" w:rsidRPr="00C3628A">
        <w:rPr>
          <w:rFonts w:ascii="Times New Roman" w:hAnsi="Times New Roman" w:cs="Times New Roman"/>
          <w:sz w:val="24"/>
          <w:szCs w:val="24"/>
        </w:rPr>
        <w:t xml:space="preserve"> </w:t>
      </w:r>
      <w:proofErr w:type="gramStart"/>
      <w:r w:rsidR="00C3628A" w:rsidRPr="00C3628A">
        <w:rPr>
          <w:rFonts w:ascii="Times New Roman" w:hAnsi="Times New Roman" w:cs="Times New Roman"/>
          <w:sz w:val="24"/>
          <w:szCs w:val="24"/>
        </w:rPr>
        <w:t>The</w:t>
      </w:r>
      <w:proofErr w:type="gramEnd"/>
      <w:r w:rsidR="00C3628A" w:rsidRPr="00C3628A">
        <w:rPr>
          <w:rFonts w:ascii="Times New Roman" w:hAnsi="Times New Roman" w:cs="Times New Roman"/>
          <w:sz w:val="24"/>
          <w:szCs w:val="24"/>
        </w:rPr>
        <w:t xml:space="preserve"> OLED device with a dendrimer reported</w:t>
      </w:r>
    </w:p>
    <w:p w:rsidR="008C6FB4" w:rsidRPr="004E6F68" w:rsidRDefault="008C6FB4" w:rsidP="00091733">
      <w:pPr>
        <w:ind w:left="90" w:right="90"/>
        <w:rPr>
          <w:rFonts w:ascii="Times New Roman" w:hAnsi="Times New Roman" w:cs="Times New Roman"/>
          <w:sz w:val="24"/>
          <w:szCs w:val="24"/>
        </w:rPr>
      </w:pPr>
    </w:p>
    <w:p w:rsidR="00BB1C9A" w:rsidRDefault="008C6FB4" w:rsidP="00091733">
      <w:pPr>
        <w:spacing w:after="0"/>
        <w:ind w:left="90" w:right="90"/>
        <w:jc w:val="both"/>
        <w:rPr>
          <w:rFonts w:ascii="Times New Roman" w:hAnsi="Times New Roman" w:cs="Times New Roman"/>
          <w:sz w:val="24"/>
          <w:szCs w:val="24"/>
        </w:rPr>
      </w:pPr>
      <w:r w:rsidRPr="008C6FB4">
        <w:rPr>
          <w:rFonts w:ascii="Times New Roman" w:hAnsi="Times New Roman" w:cs="Times New Roman"/>
          <w:sz w:val="24"/>
          <w:szCs w:val="24"/>
        </w:rPr>
        <w:t xml:space="preserve">Or even in an interesting drama. The triplet </w:t>
      </w:r>
      <w:proofErr w:type="spellStart"/>
      <w:r w:rsidRPr="008C6FB4">
        <w:rPr>
          <w:rFonts w:ascii="Times New Roman" w:hAnsi="Times New Roman" w:cs="Times New Roman"/>
          <w:sz w:val="24"/>
          <w:szCs w:val="24"/>
        </w:rPr>
        <w:t>exciton</w:t>
      </w:r>
      <w:proofErr w:type="spellEnd"/>
      <w:r w:rsidRPr="008C6FB4">
        <w:rPr>
          <w:rFonts w:ascii="Times New Roman" w:hAnsi="Times New Roman" w:cs="Times New Roman"/>
          <w:sz w:val="24"/>
          <w:szCs w:val="24"/>
        </w:rPr>
        <w:t xml:space="preserve"> energy levels of the </w:t>
      </w:r>
      <w:proofErr w:type="spellStart"/>
      <w:r w:rsidRPr="008C6FB4">
        <w:rPr>
          <w:rFonts w:ascii="Times New Roman" w:hAnsi="Times New Roman" w:cs="Times New Roman"/>
          <w:sz w:val="24"/>
          <w:szCs w:val="24"/>
        </w:rPr>
        <w:t>dendronized</w:t>
      </w:r>
      <w:proofErr w:type="spellEnd"/>
      <w:r w:rsidRPr="008C6FB4">
        <w:rPr>
          <w:rFonts w:ascii="Times New Roman" w:hAnsi="Times New Roman" w:cs="Times New Roman"/>
          <w:sz w:val="24"/>
          <w:szCs w:val="24"/>
        </w:rPr>
        <w:t xml:space="preserve"> </w:t>
      </w:r>
      <w:proofErr w:type="spellStart"/>
      <w:r w:rsidRPr="008C6FB4">
        <w:rPr>
          <w:rFonts w:ascii="Times New Roman" w:hAnsi="Times New Roman" w:cs="Times New Roman"/>
          <w:sz w:val="24"/>
          <w:szCs w:val="24"/>
        </w:rPr>
        <w:t>ligand</w:t>
      </w:r>
      <w:proofErr w:type="spellEnd"/>
      <w:r w:rsidRPr="008C6FB4">
        <w:rPr>
          <w:rFonts w:ascii="Times New Roman" w:hAnsi="Times New Roman" w:cs="Times New Roman"/>
          <w:sz w:val="24"/>
          <w:szCs w:val="24"/>
        </w:rPr>
        <w:t xml:space="preserve"> (2.8eV) and the </w:t>
      </w:r>
      <w:proofErr w:type="spellStart"/>
      <w:r w:rsidRPr="008C6FB4">
        <w:rPr>
          <w:rFonts w:ascii="Times New Roman" w:hAnsi="Times New Roman" w:cs="Times New Roman"/>
          <w:sz w:val="24"/>
          <w:szCs w:val="24"/>
        </w:rPr>
        <w:t>dendron</w:t>
      </w:r>
      <w:proofErr w:type="spellEnd"/>
      <w:r w:rsidRPr="008C6FB4">
        <w:rPr>
          <w:rFonts w:ascii="Times New Roman" w:hAnsi="Times New Roman" w:cs="Times New Roman"/>
          <w:sz w:val="24"/>
          <w:szCs w:val="24"/>
        </w:rPr>
        <w:t xml:space="preserve"> (2.9eV) are both higher than that of the core complex </w:t>
      </w:r>
      <w:proofErr w:type="spellStart"/>
      <w:proofErr w:type="gramStart"/>
      <w:r w:rsidRPr="008C6FB4">
        <w:rPr>
          <w:rFonts w:ascii="Times New Roman" w:hAnsi="Times New Roman" w:cs="Times New Roman"/>
          <w:sz w:val="24"/>
          <w:szCs w:val="24"/>
        </w:rPr>
        <w:t>Ir</w:t>
      </w:r>
      <w:proofErr w:type="spellEnd"/>
      <w:r w:rsidRPr="008C6FB4">
        <w:rPr>
          <w:rFonts w:ascii="Times New Roman" w:hAnsi="Times New Roman" w:cs="Times New Roman"/>
          <w:sz w:val="24"/>
          <w:szCs w:val="24"/>
        </w:rPr>
        <w:t>(</w:t>
      </w:r>
      <w:proofErr w:type="spellStart"/>
      <w:proofErr w:type="gramEnd"/>
      <w:r w:rsidRPr="008C6FB4">
        <w:rPr>
          <w:rFonts w:ascii="Times New Roman" w:hAnsi="Times New Roman" w:cs="Times New Roman"/>
          <w:sz w:val="24"/>
          <w:szCs w:val="24"/>
        </w:rPr>
        <w:t>ppy</w:t>
      </w:r>
      <w:proofErr w:type="spellEnd"/>
      <w:r w:rsidRPr="008C6FB4">
        <w:rPr>
          <w:rFonts w:ascii="Times New Roman" w:hAnsi="Times New Roman" w:cs="Times New Roman"/>
          <w:sz w:val="24"/>
          <w:szCs w:val="24"/>
        </w:rPr>
        <w:t>)3 (2.6eV). When an electron-transporting and hole-blocking material was used, the EQEs of double-layer devices went from 8.3% for (</w:t>
      </w:r>
      <w:proofErr w:type="spellStart"/>
      <w:r w:rsidRPr="008C6FB4">
        <w:rPr>
          <w:rFonts w:ascii="Times New Roman" w:hAnsi="Times New Roman" w:cs="Times New Roman"/>
          <w:sz w:val="24"/>
          <w:szCs w:val="24"/>
        </w:rPr>
        <w:t>mCP</w:t>
      </w:r>
      <w:proofErr w:type="spellEnd"/>
      <w:r w:rsidRPr="008C6FB4">
        <w:rPr>
          <w:rFonts w:ascii="Times New Roman" w:hAnsi="Times New Roman" w:cs="Times New Roman"/>
          <w:sz w:val="24"/>
          <w:szCs w:val="24"/>
        </w:rPr>
        <w:t xml:space="preserve">)3 </w:t>
      </w:r>
      <w:proofErr w:type="spellStart"/>
      <w:r w:rsidRPr="008C6FB4">
        <w:rPr>
          <w:rFonts w:ascii="Times New Roman" w:hAnsi="Times New Roman" w:cs="Times New Roman"/>
          <w:sz w:val="24"/>
          <w:szCs w:val="24"/>
        </w:rPr>
        <w:t>Ir</w:t>
      </w:r>
      <w:proofErr w:type="spellEnd"/>
      <w:r w:rsidRPr="008C6FB4">
        <w:rPr>
          <w:rFonts w:ascii="Times New Roman" w:hAnsi="Times New Roman" w:cs="Times New Roman"/>
          <w:sz w:val="24"/>
          <w:szCs w:val="24"/>
        </w:rPr>
        <w:t xml:space="preserve"> and 5.4% for (</w:t>
      </w:r>
      <w:proofErr w:type="spellStart"/>
      <w:r w:rsidRPr="008C6FB4">
        <w:rPr>
          <w:rFonts w:ascii="Times New Roman" w:hAnsi="Times New Roman" w:cs="Times New Roman"/>
          <w:sz w:val="24"/>
          <w:szCs w:val="24"/>
        </w:rPr>
        <w:t>mCP</w:t>
      </w:r>
      <w:proofErr w:type="spellEnd"/>
      <w:r w:rsidRPr="008C6FB4">
        <w:rPr>
          <w:rFonts w:ascii="Times New Roman" w:hAnsi="Times New Roman" w:cs="Times New Roman"/>
          <w:sz w:val="24"/>
          <w:szCs w:val="24"/>
        </w:rPr>
        <w:t>)2 (</w:t>
      </w:r>
      <w:proofErr w:type="spellStart"/>
      <w:r w:rsidRPr="008C6FB4">
        <w:rPr>
          <w:rFonts w:ascii="Times New Roman" w:hAnsi="Times New Roman" w:cs="Times New Roman"/>
          <w:sz w:val="24"/>
          <w:szCs w:val="24"/>
        </w:rPr>
        <w:t>bpp</w:t>
      </w:r>
      <w:proofErr w:type="spellEnd"/>
      <w:r w:rsidRPr="008C6FB4">
        <w:rPr>
          <w:rFonts w:ascii="Times New Roman" w:hAnsi="Times New Roman" w:cs="Times New Roman"/>
          <w:sz w:val="24"/>
          <w:szCs w:val="24"/>
        </w:rPr>
        <w:t>)</w:t>
      </w:r>
      <w:proofErr w:type="spellStart"/>
      <w:r w:rsidRPr="008C6FB4">
        <w:rPr>
          <w:rFonts w:ascii="Times New Roman" w:hAnsi="Times New Roman" w:cs="Times New Roman"/>
          <w:sz w:val="24"/>
          <w:szCs w:val="24"/>
        </w:rPr>
        <w:t>Ir</w:t>
      </w:r>
      <w:proofErr w:type="spellEnd"/>
      <w:r w:rsidRPr="008C6FB4">
        <w:rPr>
          <w:rFonts w:ascii="Times New Roman" w:hAnsi="Times New Roman" w:cs="Times New Roman"/>
          <w:sz w:val="24"/>
          <w:szCs w:val="24"/>
        </w:rPr>
        <w:t xml:space="preserve"> at 100cd/m2 to 8.3% for (</w:t>
      </w:r>
      <w:proofErr w:type="spellStart"/>
      <w:r w:rsidRPr="008C6FB4">
        <w:rPr>
          <w:rFonts w:ascii="Times New Roman" w:hAnsi="Times New Roman" w:cs="Times New Roman"/>
          <w:sz w:val="24"/>
          <w:szCs w:val="24"/>
        </w:rPr>
        <w:t>mCP</w:t>
      </w:r>
      <w:proofErr w:type="spellEnd"/>
      <w:r w:rsidRPr="008C6FB4">
        <w:rPr>
          <w:rFonts w:ascii="Times New Roman" w:hAnsi="Times New Roman" w:cs="Times New Roman"/>
          <w:sz w:val="24"/>
          <w:szCs w:val="24"/>
        </w:rPr>
        <w:t xml:space="preserve">)3 </w:t>
      </w:r>
      <w:proofErr w:type="spellStart"/>
      <w:r w:rsidRPr="008C6FB4">
        <w:rPr>
          <w:rFonts w:ascii="Times New Roman" w:hAnsi="Times New Roman" w:cs="Times New Roman"/>
          <w:sz w:val="24"/>
          <w:szCs w:val="24"/>
        </w:rPr>
        <w:t>Ir</w:t>
      </w:r>
      <w:proofErr w:type="spellEnd"/>
      <w:r w:rsidRPr="008C6FB4">
        <w:rPr>
          <w:rFonts w:ascii="Times New Roman" w:hAnsi="Times New Roman" w:cs="Times New Roman"/>
          <w:sz w:val="24"/>
          <w:szCs w:val="24"/>
        </w:rPr>
        <w:t xml:space="preserve"> and 5.4% for (</w:t>
      </w:r>
      <w:proofErr w:type="spellStart"/>
      <w:r w:rsidRPr="008C6FB4">
        <w:rPr>
          <w:rFonts w:ascii="Times New Roman" w:hAnsi="Times New Roman" w:cs="Times New Roman"/>
          <w:sz w:val="24"/>
          <w:szCs w:val="24"/>
        </w:rPr>
        <w:t>mCP</w:t>
      </w:r>
      <w:proofErr w:type="spellEnd"/>
      <w:r w:rsidRPr="008C6FB4">
        <w:rPr>
          <w:rFonts w:ascii="Times New Roman" w:hAnsi="Times New Roman" w:cs="Times New Roman"/>
          <w:sz w:val="24"/>
          <w:szCs w:val="24"/>
        </w:rPr>
        <w:t>)2 (</w:t>
      </w:r>
      <w:proofErr w:type="spellStart"/>
      <w:r w:rsidRPr="008C6FB4">
        <w:rPr>
          <w:rFonts w:ascii="Times New Roman" w:hAnsi="Times New Roman" w:cs="Times New Roman"/>
          <w:sz w:val="24"/>
          <w:szCs w:val="24"/>
        </w:rPr>
        <w:t>bpp</w:t>
      </w:r>
      <w:proofErr w:type="spellEnd"/>
      <w:r w:rsidRPr="008C6FB4">
        <w:rPr>
          <w:rFonts w:ascii="Times New Roman" w:hAnsi="Times New Roman" w:cs="Times New Roman"/>
          <w:sz w:val="24"/>
          <w:szCs w:val="24"/>
        </w:rPr>
        <w:t>)Ir.</w:t>
      </w:r>
    </w:p>
    <w:p w:rsidR="008C6FB4" w:rsidRDefault="008C6FB4"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7130" cy="265684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srcRect/>
                    <a:stretch>
                      <a:fillRect/>
                    </a:stretch>
                  </pic:blipFill>
                  <pic:spPr bwMode="auto">
                    <a:xfrm>
                      <a:off x="0" y="0"/>
                      <a:ext cx="4977130" cy="2656840"/>
                    </a:xfrm>
                    <a:prstGeom prst="rect">
                      <a:avLst/>
                    </a:prstGeom>
                    <a:noFill/>
                    <a:ln w="9525">
                      <a:noFill/>
                      <a:miter lim="800000"/>
                      <a:headEnd/>
                      <a:tailEnd/>
                    </a:ln>
                  </pic:spPr>
                </pic:pic>
              </a:graphicData>
            </a:graphic>
          </wp:inline>
        </w:drawing>
      </w:r>
    </w:p>
    <w:p w:rsidR="008C6FB4" w:rsidRDefault="00D10FB0" w:rsidP="00091733">
      <w:pPr>
        <w:spacing w:after="0"/>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8C6FB4">
        <w:rPr>
          <w:rFonts w:ascii="Times New Roman" w:hAnsi="Times New Roman" w:cs="Times New Roman"/>
          <w:sz w:val="24"/>
          <w:szCs w:val="24"/>
        </w:rPr>
        <w:t>.54</w:t>
      </w:r>
      <w:r w:rsidR="008C6FB4" w:rsidRPr="008C6FB4">
        <w:rPr>
          <w:rFonts w:ascii="Times New Roman" w:hAnsi="Times New Roman" w:cs="Times New Roman"/>
          <w:sz w:val="24"/>
          <w:szCs w:val="24"/>
        </w:rPr>
        <w:t xml:space="preserve"> Solution‐</w:t>
      </w:r>
      <w:proofErr w:type="spellStart"/>
      <w:r w:rsidR="008C6FB4" w:rsidRPr="008C6FB4">
        <w:rPr>
          <w:rFonts w:ascii="Times New Roman" w:hAnsi="Times New Roman" w:cs="Times New Roman"/>
          <w:sz w:val="24"/>
          <w:szCs w:val="24"/>
        </w:rPr>
        <w:t>processable</w:t>
      </w:r>
      <w:proofErr w:type="spellEnd"/>
      <w:r w:rsidR="008C6FB4" w:rsidRPr="008C6FB4">
        <w:rPr>
          <w:rFonts w:ascii="Times New Roman" w:hAnsi="Times New Roman" w:cs="Times New Roman"/>
          <w:sz w:val="24"/>
          <w:szCs w:val="24"/>
        </w:rPr>
        <w:t xml:space="preserve"> iridium complexes having bulky </w:t>
      </w:r>
      <w:proofErr w:type="spellStart"/>
      <w:r w:rsidR="008C6FB4" w:rsidRPr="008C6FB4">
        <w:rPr>
          <w:rFonts w:ascii="Times New Roman" w:hAnsi="Times New Roman" w:cs="Times New Roman"/>
          <w:sz w:val="24"/>
          <w:szCs w:val="24"/>
        </w:rPr>
        <w:t>carbazole</w:t>
      </w:r>
      <w:proofErr w:type="spellEnd"/>
      <w:r w:rsidR="008C6FB4" w:rsidRPr="008C6FB4">
        <w:rPr>
          <w:rFonts w:ascii="Times New Roman" w:hAnsi="Times New Roman" w:cs="Times New Roman"/>
          <w:sz w:val="24"/>
          <w:szCs w:val="24"/>
        </w:rPr>
        <w:t xml:space="preserve"> </w:t>
      </w:r>
      <w:proofErr w:type="spellStart"/>
      <w:r w:rsidR="008C6FB4" w:rsidRPr="008C6FB4">
        <w:rPr>
          <w:rFonts w:ascii="Times New Roman" w:hAnsi="Times New Roman" w:cs="Times New Roman"/>
          <w:sz w:val="24"/>
          <w:szCs w:val="24"/>
        </w:rPr>
        <w:t>dendrons</w:t>
      </w:r>
      <w:proofErr w:type="spellEnd"/>
    </w:p>
    <w:p w:rsidR="008C6FB4" w:rsidRDefault="00D10FB0" w:rsidP="00091733">
      <w:pPr>
        <w:spacing w:after="0"/>
        <w:ind w:left="90" w:right="90"/>
        <w:rPr>
          <w:rFonts w:ascii="Times New Roman" w:hAnsi="Times New Roman" w:cs="Times New Roman"/>
          <w:b/>
          <w:sz w:val="24"/>
          <w:szCs w:val="24"/>
        </w:rPr>
      </w:pPr>
      <w:r>
        <w:rPr>
          <w:rFonts w:ascii="Times New Roman" w:hAnsi="Times New Roman" w:cs="Times New Roman"/>
          <w:b/>
          <w:sz w:val="24"/>
          <w:szCs w:val="24"/>
        </w:rPr>
        <w:t>2</w:t>
      </w:r>
      <w:r w:rsidR="008C6FB4" w:rsidRPr="008C6FB4">
        <w:rPr>
          <w:rFonts w:ascii="Times New Roman" w:hAnsi="Times New Roman" w:cs="Times New Roman"/>
          <w:b/>
          <w:sz w:val="24"/>
          <w:szCs w:val="24"/>
        </w:rPr>
        <w:t>.4.3 Small Molecules</w:t>
      </w:r>
    </w:p>
    <w:p w:rsidR="008C6FB4" w:rsidRPr="008C6FB4" w:rsidRDefault="008C6FB4" w:rsidP="00091733">
      <w:pPr>
        <w:spacing w:after="0"/>
        <w:ind w:left="90" w:right="90"/>
        <w:rPr>
          <w:rFonts w:ascii="Times New Roman" w:hAnsi="Times New Roman" w:cs="Times New Roman"/>
          <w:sz w:val="24"/>
          <w:szCs w:val="24"/>
        </w:rPr>
      </w:pPr>
      <w:r w:rsidRPr="008C6FB4">
        <w:rPr>
          <w:rFonts w:ascii="Times New Roman" w:hAnsi="Times New Roman" w:cs="Times New Roman"/>
          <w:sz w:val="24"/>
          <w:szCs w:val="24"/>
        </w:rPr>
        <w:t xml:space="preserve">A third approach to make OLED materials that can be handled in solution is to use liquid small molecule OLED materials. Herron and </w:t>
      </w:r>
      <w:proofErr w:type="spellStart"/>
      <w:r w:rsidRPr="008C6FB4">
        <w:rPr>
          <w:rFonts w:ascii="Times New Roman" w:hAnsi="Times New Roman" w:cs="Times New Roman"/>
          <w:sz w:val="24"/>
          <w:szCs w:val="24"/>
        </w:rPr>
        <w:t>Gao</w:t>
      </w:r>
      <w:proofErr w:type="spellEnd"/>
      <w:r w:rsidRPr="008C6FB4">
        <w:rPr>
          <w:rFonts w:ascii="Times New Roman" w:hAnsi="Times New Roman" w:cs="Times New Roman"/>
          <w:sz w:val="24"/>
          <w:szCs w:val="24"/>
        </w:rPr>
        <w:t xml:space="preserve"> of DuPont Displays in the United States gave a report on their small OLED materials that are based on solutions [127]. Table </w:t>
      </w:r>
      <w:r w:rsidR="00D10FB0">
        <w:rPr>
          <w:rFonts w:ascii="Times New Roman" w:hAnsi="Times New Roman" w:cs="Times New Roman"/>
          <w:sz w:val="24"/>
          <w:szCs w:val="24"/>
        </w:rPr>
        <w:t>2</w:t>
      </w:r>
      <w:r w:rsidRPr="008C6FB4">
        <w:rPr>
          <w:rFonts w:ascii="Times New Roman" w:hAnsi="Times New Roman" w:cs="Times New Roman"/>
          <w:sz w:val="24"/>
          <w:szCs w:val="24"/>
        </w:rPr>
        <w:t xml:space="preserve">.2 shows how well the OLED devices worked that were made by spin-coating their small OLED materials that were made from a solution. So that manufacturing can be done in a cost-effective way, the data collected are based on the "common layers architecture" shown in Fig. 1.56. Because of this, the width of HIL, HTL, and ETL are all the same. It is known that all three </w:t>
      </w:r>
      <w:proofErr w:type="spellStart"/>
      <w:r w:rsidRPr="008C6FB4">
        <w:rPr>
          <w:rFonts w:ascii="Times New Roman" w:hAnsi="Times New Roman" w:cs="Times New Roman"/>
          <w:sz w:val="24"/>
          <w:szCs w:val="24"/>
        </w:rPr>
        <w:t>colours</w:t>
      </w:r>
      <w:proofErr w:type="spellEnd"/>
      <w:r w:rsidRPr="008C6FB4">
        <w:rPr>
          <w:rFonts w:ascii="Times New Roman" w:hAnsi="Times New Roman" w:cs="Times New Roman"/>
          <w:sz w:val="24"/>
          <w:szCs w:val="24"/>
        </w:rPr>
        <w:t xml:space="preserve"> in Table 4.2 show that a device works well.</w:t>
      </w:r>
    </w:p>
    <w:p w:rsidR="00BE5752" w:rsidRDefault="008C6FB4"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85640" cy="268287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srcRect/>
                    <a:stretch>
                      <a:fillRect/>
                    </a:stretch>
                  </pic:blipFill>
                  <pic:spPr bwMode="auto">
                    <a:xfrm>
                      <a:off x="0" y="0"/>
                      <a:ext cx="4485640" cy="2682875"/>
                    </a:xfrm>
                    <a:prstGeom prst="rect">
                      <a:avLst/>
                    </a:prstGeom>
                    <a:noFill/>
                    <a:ln w="9525">
                      <a:noFill/>
                      <a:miter lim="800000"/>
                      <a:headEnd/>
                      <a:tailEnd/>
                    </a:ln>
                  </pic:spPr>
                </pic:pic>
              </a:graphicData>
            </a:graphic>
          </wp:inline>
        </w:drawing>
      </w:r>
    </w:p>
    <w:p w:rsidR="008C6FB4" w:rsidRDefault="008C6FB4" w:rsidP="00091733">
      <w:pPr>
        <w:spacing w:after="0"/>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51026" cy="1422164"/>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srcRect/>
                    <a:stretch>
                      <a:fillRect/>
                    </a:stretch>
                  </pic:blipFill>
                  <pic:spPr bwMode="auto">
                    <a:xfrm>
                      <a:off x="0" y="0"/>
                      <a:ext cx="4256002" cy="1423829"/>
                    </a:xfrm>
                    <a:prstGeom prst="rect">
                      <a:avLst/>
                    </a:prstGeom>
                    <a:noFill/>
                    <a:ln w="9525">
                      <a:noFill/>
                      <a:miter lim="800000"/>
                      <a:headEnd/>
                      <a:tailEnd/>
                    </a:ln>
                  </pic:spPr>
                </pic:pic>
              </a:graphicData>
            </a:graphic>
          </wp:inline>
        </w:drawing>
      </w:r>
    </w:p>
    <w:p w:rsidR="008C6FB4" w:rsidRDefault="00D10FB0" w:rsidP="00091733">
      <w:pPr>
        <w:spacing w:after="0"/>
        <w:ind w:left="90" w:right="90"/>
        <w:jc w:val="center"/>
      </w:pPr>
      <w:r>
        <w:t>Figure 2</w:t>
      </w:r>
      <w:r w:rsidR="008C6FB4">
        <w:t>.56 Illustration of the common layers architecture used in full‐color displays</w:t>
      </w:r>
    </w:p>
    <w:p w:rsidR="008C6FB4" w:rsidRPr="008C6FB4" w:rsidRDefault="00D10FB0" w:rsidP="00091733">
      <w:pPr>
        <w:spacing w:after="0"/>
        <w:ind w:left="90" w:right="90"/>
        <w:rPr>
          <w:rFonts w:ascii="Times New Roman" w:hAnsi="Times New Roman" w:cs="Times New Roman"/>
          <w:b/>
          <w:sz w:val="24"/>
          <w:szCs w:val="24"/>
        </w:rPr>
      </w:pPr>
      <w:r>
        <w:rPr>
          <w:rFonts w:ascii="Times New Roman" w:hAnsi="Times New Roman" w:cs="Times New Roman"/>
          <w:b/>
          <w:sz w:val="24"/>
          <w:szCs w:val="24"/>
        </w:rPr>
        <w:t>2</w:t>
      </w:r>
      <w:r w:rsidR="008C6FB4" w:rsidRPr="008C6FB4">
        <w:rPr>
          <w:rFonts w:ascii="Times New Roman" w:hAnsi="Times New Roman" w:cs="Times New Roman"/>
          <w:b/>
          <w:sz w:val="24"/>
          <w:szCs w:val="24"/>
        </w:rPr>
        <w:t>.5 Molecular Orientation of Organic Materials</w:t>
      </w:r>
    </w:p>
    <w:p w:rsidR="007A7A15" w:rsidRDefault="008C6FB4" w:rsidP="00091733">
      <w:pPr>
        <w:ind w:left="90" w:right="90"/>
        <w:jc w:val="both"/>
        <w:rPr>
          <w:rFonts w:ascii="Times New Roman" w:hAnsi="Times New Roman" w:cs="Times New Roman"/>
          <w:sz w:val="24"/>
          <w:szCs w:val="24"/>
        </w:rPr>
      </w:pPr>
      <w:r w:rsidRPr="008C6FB4">
        <w:rPr>
          <w:rFonts w:ascii="Times New Roman" w:hAnsi="Times New Roman" w:cs="Times New Roman"/>
          <w:sz w:val="24"/>
          <w:szCs w:val="24"/>
        </w:rPr>
        <w:t xml:space="preserve">To identify an extended period, it was thought that organic thin films for OLED devices should be amorphous because the presence of randomly rough surfaces, like in a polycrystalline structure, causes an unwanted current barrier, leak current between the anode and cathode, and unwanted light scattering. Also, it has been thought that films made by vacuum deposition have an irregular molecular structure if no special methods are used. But it was recently said that molecular direction of vacuum-deposited or wet-coated films has been achieved in some cases. Organic thin film molecular orientations are not only interesting from a scientific point of view, but also from a functional point of view, because they can improve carrier movement, carrier injection, and light extraction efficiency. Yokoyama et al. at Kyushu University in Japan found that organic materials in evaporated organic layers can have anisotropic molecular orientation. They used variable angle spectroscopic </w:t>
      </w:r>
      <w:proofErr w:type="spellStart"/>
      <w:r w:rsidRPr="008C6FB4">
        <w:rPr>
          <w:rFonts w:ascii="Times New Roman" w:hAnsi="Times New Roman" w:cs="Times New Roman"/>
          <w:sz w:val="24"/>
          <w:szCs w:val="24"/>
        </w:rPr>
        <w:t>ellipsometry</w:t>
      </w:r>
      <w:proofErr w:type="spellEnd"/>
      <w:r w:rsidRPr="008C6FB4">
        <w:rPr>
          <w:rFonts w:ascii="Times New Roman" w:hAnsi="Times New Roman" w:cs="Times New Roman"/>
          <w:sz w:val="24"/>
          <w:szCs w:val="24"/>
        </w:rPr>
        <w:t xml:space="preserve"> (VASR) to study the molecular orientation of organic films [128]. Using the effect of releasing materials' molecular direction, </w:t>
      </w:r>
      <w:proofErr w:type="spellStart"/>
      <w:r w:rsidRPr="008C6FB4">
        <w:rPr>
          <w:rFonts w:ascii="Times New Roman" w:hAnsi="Times New Roman" w:cs="Times New Roman"/>
          <w:sz w:val="24"/>
          <w:szCs w:val="24"/>
        </w:rPr>
        <w:t>Frischeisen</w:t>
      </w:r>
      <w:proofErr w:type="spellEnd"/>
      <w:r w:rsidRPr="008C6FB4">
        <w:rPr>
          <w:rFonts w:ascii="Times New Roman" w:hAnsi="Times New Roman" w:cs="Times New Roman"/>
          <w:sz w:val="24"/>
          <w:szCs w:val="24"/>
        </w:rPr>
        <w:t xml:space="preserve"> et al. at Kyushu University (Japan) found that the effectiveness of light out-coupling was greatly improved [129]. They used two materials, PEBA and </w:t>
      </w:r>
      <w:proofErr w:type="spellStart"/>
      <w:proofErr w:type="gramStart"/>
      <w:r w:rsidRPr="008C6FB4">
        <w:rPr>
          <w:rFonts w:ascii="Times New Roman" w:hAnsi="Times New Roman" w:cs="Times New Roman"/>
          <w:sz w:val="24"/>
          <w:szCs w:val="24"/>
        </w:rPr>
        <w:t>BDASBi</w:t>
      </w:r>
      <w:proofErr w:type="spellEnd"/>
      <w:r w:rsidRPr="008C6FB4">
        <w:rPr>
          <w:rFonts w:ascii="Times New Roman" w:hAnsi="Times New Roman" w:cs="Times New Roman"/>
          <w:sz w:val="24"/>
          <w:szCs w:val="24"/>
        </w:rPr>
        <w:t>, that</w:t>
      </w:r>
      <w:proofErr w:type="gramEnd"/>
      <w:r w:rsidRPr="008C6FB4">
        <w:rPr>
          <w:rFonts w:ascii="Times New Roman" w:hAnsi="Times New Roman" w:cs="Times New Roman"/>
          <w:sz w:val="24"/>
          <w:szCs w:val="24"/>
        </w:rPr>
        <w:t xml:space="preserve"> are very similar except for the</w:t>
      </w:r>
      <w:r w:rsidR="00D10FB0">
        <w:rPr>
          <w:rFonts w:ascii="Times New Roman" w:hAnsi="Times New Roman" w:cs="Times New Roman"/>
          <w:sz w:val="24"/>
          <w:szCs w:val="24"/>
        </w:rPr>
        <w:t xml:space="preserve"> way they are oriented. Figure 2</w:t>
      </w:r>
      <w:r w:rsidRPr="008C6FB4">
        <w:rPr>
          <w:rFonts w:ascii="Times New Roman" w:hAnsi="Times New Roman" w:cs="Times New Roman"/>
          <w:sz w:val="24"/>
          <w:szCs w:val="24"/>
        </w:rPr>
        <w:t xml:space="preserve">.57 shows the structure of the molecules and the structure of the device that these materials are used in. They looked at and measured the dipole orientation in guest–host systems. They found that when PEBA is added to CBP, there is no preferred molecular orientation and the dipole orientation is completely random (on average, 2/3 of the dipoles are oriented horizontally and 1/3 are oriented vertically), but when </w:t>
      </w:r>
      <w:proofErr w:type="spellStart"/>
      <w:r w:rsidRPr="008C6FB4">
        <w:rPr>
          <w:rFonts w:ascii="Times New Roman" w:hAnsi="Times New Roman" w:cs="Times New Roman"/>
          <w:sz w:val="24"/>
          <w:szCs w:val="24"/>
        </w:rPr>
        <w:t>BDASBi</w:t>
      </w:r>
      <w:proofErr w:type="spellEnd"/>
      <w:r w:rsidRPr="008C6FB4">
        <w:rPr>
          <w:rFonts w:ascii="Times New Roman" w:hAnsi="Times New Roman" w:cs="Times New Roman"/>
          <w:sz w:val="24"/>
          <w:szCs w:val="24"/>
        </w:rPr>
        <w:t xml:space="preserve"> is added, there is a clear tendency towards horizontal orientation </w:t>
      </w:r>
      <w:r w:rsidRPr="008C6FB4">
        <w:rPr>
          <w:rFonts w:ascii="Times New Roman" w:hAnsi="Times New Roman" w:cs="Times New Roman"/>
          <w:sz w:val="24"/>
          <w:szCs w:val="24"/>
        </w:rPr>
        <w:lastRenderedPageBreak/>
        <w:t xml:space="preserve">(with 0.27 for random dipole orientations and 0.73 for horizontal dipole orientations, respectively). In fact, the device with </w:t>
      </w:r>
      <w:proofErr w:type="spellStart"/>
      <w:r w:rsidRPr="008C6FB4">
        <w:rPr>
          <w:rFonts w:ascii="Times New Roman" w:hAnsi="Times New Roman" w:cs="Times New Roman"/>
          <w:sz w:val="24"/>
          <w:szCs w:val="24"/>
        </w:rPr>
        <w:t>BDASBi</w:t>
      </w:r>
      <w:proofErr w:type="spellEnd"/>
      <w:r w:rsidRPr="008C6FB4">
        <w:rPr>
          <w:rFonts w:ascii="Times New Roman" w:hAnsi="Times New Roman" w:cs="Times New Roman"/>
          <w:sz w:val="24"/>
          <w:szCs w:val="24"/>
        </w:rPr>
        <w:t xml:space="preserve"> has an EQE of 2.7%, which is much better than the device with PEBA, which has an EQE of 1.6%. They came to the conclusion that the OLED with </w:t>
      </w:r>
      <w:proofErr w:type="spellStart"/>
      <w:r w:rsidRPr="008C6FB4">
        <w:rPr>
          <w:rFonts w:ascii="Times New Roman" w:hAnsi="Times New Roman" w:cs="Times New Roman"/>
          <w:sz w:val="24"/>
          <w:szCs w:val="24"/>
        </w:rPr>
        <w:t>BDASBi</w:t>
      </w:r>
      <w:proofErr w:type="spellEnd"/>
      <w:r w:rsidRPr="008C6FB4">
        <w:rPr>
          <w:rFonts w:ascii="Times New Roman" w:hAnsi="Times New Roman" w:cs="Times New Roman"/>
          <w:sz w:val="24"/>
          <w:szCs w:val="24"/>
        </w:rPr>
        <w:t xml:space="preserve"> has 45% more out-coupling efficiency because the dipoles are strongly aligned horizontally.</w:t>
      </w:r>
    </w:p>
    <w:p w:rsidR="008C6FB4" w:rsidRDefault="008C6FB4" w:rsidP="00091733">
      <w:pPr>
        <w:ind w:left="90" w:righ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9415" cy="2441575"/>
            <wp:effectExtent l="1905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srcRect/>
                    <a:stretch>
                      <a:fillRect/>
                    </a:stretch>
                  </pic:blipFill>
                  <pic:spPr bwMode="auto">
                    <a:xfrm>
                      <a:off x="0" y="0"/>
                      <a:ext cx="4209415" cy="2441575"/>
                    </a:xfrm>
                    <a:prstGeom prst="rect">
                      <a:avLst/>
                    </a:prstGeom>
                    <a:noFill/>
                    <a:ln w="9525">
                      <a:noFill/>
                      <a:miter lim="800000"/>
                      <a:headEnd/>
                      <a:tailEnd/>
                    </a:ln>
                  </pic:spPr>
                </pic:pic>
              </a:graphicData>
            </a:graphic>
          </wp:inline>
        </w:drawing>
      </w:r>
    </w:p>
    <w:p w:rsidR="008C6FB4" w:rsidRPr="008C6FB4" w:rsidRDefault="00D10FB0" w:rsidP="00091733">
      <w:pPr>
        <w:ind w:left="90" w:right="90"/>
        <w:jc w:val="center"/>
        <w:rPr>
          <w:rFonts w:ascii="Times New Roman" w:hAnsi="Times New Roman" w:cs="Times New Roman"/>
          <w:sz w:val="24"/>
          <w:szCs w:val="24"/>
        </w:rPr>
      </w:pPr>
      <w:r>
        <w:rPr>
          <w:rFonts w:ascii="Times New Roman" w:hAnsi="Times New Roman" w:cs="Times New Roman"/>
          <w:sz w:val="24"/>
          <w:szCs w:val="24"/>
        </w:rPr>
        <w:t>Figure 2</w:t>
      </w:r>
      <w:r w:rsidR="008C6FB4" w:rsidRPr="008C6FB4">
        <w:rPr>
          <w:rFonts w:ascii="Times New Roman" w:hAnsi="Times New Roman" w:cs="Times New Roman"/>
          <w:sz w:val="24"/>
          <w:szCs w:val="24"/>
        </w:rPr>
        <w:t>.57 Molecular structures and device structure of the materials</w:t>
      </w:r>
    </w:p>
    <w:p w:rsidR="007A7A15" w:rsidRPr="00D10FB0" w:rsidRDefault="007A7A15" w:rsidP="00091733">
      <w:pPr>
        <w:spacing w:after="0"/>
        <w:ind w:left="90" w:right="90"/>
        <w:rPr>
          <w:rFonts w:ascii="Times New Roman" w:hAnsi="Times New Roman" w:cs="Times New Roman"/>
          <w:b/>
          <w:sz w:val="28"/>
          <w:szCs w:val="28"/>
        </w:rPr>
      </w:pPr>
      <w:r w:rsidRPr="00D10FB0">
        <w:rPr>
          <w:rFonts w:ascii="Times New Roman" w:hAnsi="Times New Roman" w:cs="Times New Roman"/>
          <w:b/>
          <w:sz w:val="28"/>
          <w:szCs w:val="28"/>
        </w:rPr>
        <w:t>References</w:t>
      </w:r>
    </w:p>
    <w:p w:rsidR="007A7A15" w:rsidRPr="002160DF" w:rsidRDefault="007A7A15" w:rsidP="00091733">
      <w:pPr>
        <w:spacing w:after="0"/>
        <w:ind w:left="90" w:right="90"/>
        <w:rPr>
          <w:rFonts w:cstheme="minorHAnsi"/>
        </w:rPr>
      </w:pPr>
      <w:proofErr w:type="gramStart"/>
      <w:r w:rsidRPr="002160DF">
        <w:rPr>
          <w:rFonts w:cstheme="minorHAnsi"/>
        </w:rPr>
        <w:t xml:space="preserve">[1] H. </w:t>
      </w:r>
      <w:proofErr w:type="spellStart"/>
      <w:r w:rsidRPr="002160DF">
        <w:rPr>
          <w:rFonts w:cstheme="minorHAnsi"/>
        </w:rPr>
        <w:t>Fukagawa</w:t>
      </w:r>
      <w:proofErr w:type="spellEnd"/>
      <w:r w:rsidRPr="002160DF">
        <w:rPr>
          <w:rFonts w:cstheme="minorHAnsi"/>
        </w:rPr>
        <w:t xml:space="preserve">, K. Watanabe, S. </w:t>
      </w:r>
      <w:proofErr w:type="spellStart"/>
      <w:r w:rsidRPr="002160DF">
        <w:rPr>
          <w:rFonts w:cstheme="minorHAnsi"/>
        </w:rPr>
        <w:t>Tokito</w:t>
      </w:r>
      <w:proofErr w:type="spellEnd"/>
      <w:r w:rsidRPr="002160DF">
        <w:rPr>
          <w:rFonts w:cstheme="minorHAnsi"/>
        </w:rPr>
        <w:t>, Organic Electronics, 10, 798–802 (2009).</w:t>
      </w:r>
      <w:proofErr w:type="gramEnd"/>
    </w:p>
    <w:p w:rsidR="007A7A15" w:rsidRPr="002160DF" w:rsidRDefault="007A7A15" w:rsidP="00091733">
      <w:pPr>
        <w:spacing w:after="0"/>
        <w:ind w:left="90" w:right="90"/>
        <w:jc w:val="both"/>
        <w:rPr>
          <w:rFonts w:cstheme="minorHAnsi"/>
        </w:rPr>
      </w:pPr>
      <w:r w:rsidRPr="002160DF">
        <w:rPr>
          <w:rFonts w:cstheme="minorHAnsi"/>
        </w:rPr>
        <w:t xml:space="preserve">[2] A. Kawakami, E. </w:t>
      </w:r>
      <w:proofErr w:type="spellStart"/>
      <w:r w:rsidRPr="002160DF">
        <w:rPr>
          <w:rFonts w:cstheme="minorHAnsi"/>
        </w:rPr>
        <w:t>Otsuki</w:t>
      </w:r>
      <w:proofErr w:type="spellEnd"/>
      <w:r w:rsidRPr="002160DF">
        <w:rPr>
          <w:rFonts w:cstheme="minorHAnsi"/>
        </w:rPr>
        <w:t xml:space="preserve">, M. </w:t>
      </w:r>
      <w:proofErr w:type="spellStart"/>
      <w:r w:rsidRPr="002160DF">
        <w:rPr>
          <w:rFonts w:cstheme="minorHAnsi"/>
        </w:rPr>
        <w:t>Fujieda</w:t>
      </w:r>
      <w:proofErr w:type="spellEnd"/>
      <w:r w:rsidRPr="002160DF">
        <w:rPr>
          <w:rFonts w:cstheme="minorHAnsi"/>
        </w:rPr>
        <w:t xml:space="preserve">, H. Kita, H. Taka, H. Sato, H. </w:t>
      </w:r>
      <w:proofErr w:type="spellStart"/>
      <w:r w:rsidRPr="002160DF">
        <w:rPr>
          <w:rFonts w:cstheme="minorHAnsi"/>
        </w:rPr>
        <w:t>Usui</w:t>
      </w:r>
      <w:proofErr w:type="spellEnd"/>
      <w:r w:rsidRPr="002160DF">
        <w:rPr>
          <w:rFonts w:cstheme="minorHAnsi"/>
        </w:rPr>
        <w:t xml:space="preserve">, </w:t>
      </w:r>
      <w:proofErr w:type="spellStart"/>
      <w:r w:rsidRPr="002160DF">
        <w:rPr>
          <w:rFonts w:cstheme="minorHAnsi"/>
        </w:rPr>
        <w:t>Jpn</w:t>
      </w:r>
      <w:proofErr w:type="spellEnd"/>
      <w:r w:rsidRPr="002160DF">
        <w:rPr>
          <w:rFonts w:cstheme="minorHAnsi"/>
        </w:rPr>
        <w:t xml:space="preserve">. J. Appl. Phys.,    47(2), 1279–1283 </w:t>
      </w:r>
    </w:p>
    <w:p w:rsidR="007A7A15" w:rsidRPr="002160DF" w:rsidRDefault="007A7A15" w:rsidP="00091733">
      <w:pPr>
        <w:spacing w:after="0"/>
        <w:ind w:left="90" w:right="90"/>
        <w:rPr>
          <w:rFonts w:cstheme="minorHAnsi"/>
        </w:rPr>
      </w:pPr>
      <w:r w:rsidRPr="002160DF">
        <w:rPr>
          <w:rFonts w:cstheme="minorHAnsi"/>
        </w:rPr>
        <w:t xml:space="preserve">(2008); E. </w:t>
      </w:r>
      <w:proofErr w:type="spellStart"/>
      <w:r w:rsidRPr="002160DF">
        <w:rPr>
          <w:rFonts w:cstheme="minorHAnsi"/>
        </w:rPr>
        <w:t>Otsuki</w:t>
      </w:r>
      <w:proofErr w:type="spellEnd"/>
      <w:r w:rsidRPr="002160DF">
        <w:rPr>
          <w:rFonts w:cstheme="minorHAnsi"/>
        </w:rPr>
        <w:t xml:space="preserve">, H. Sato, A. Kawakami, H. Taka, H. Kita, H. </w:t>
      </w:r>
      <w:proofErr w:type="spellStart"/>
      <w:r w:rsidRPr="002160DF">
        <w:rPr>
          <w:rFonts w:cstheme="minorHAnsi"/>
        </w:rPr>
        <w:t>Usui</w:t>
      </w:r>
      <w:proofErr w:type="spellEnd"/>
      <w:r w:rsidRPr="002160DF">
        <w:rPr>
          <w:rFonts w:cstheme="minorHAnsi"/>
        </w:rPr>
        <w:t>, Thin Solid Films, 518, 703 (2009).</w:t>
      </w:r>
    </w:p>
    <w:p w:rsidR="007A7A15" w:rsidRPr="002160DF" w:rsidRDefault="007A7A15" w:rsidP="00091733">
      <w:pPr>
        <w:spacing w:after="0"/>
        <w:ind w:left="90" w:right="90"/>
        <w:rPr>
          <w:rFonts w:cstheme="minorHAnsi"/>
        </w:rPr>
      </w:pPr>
      <w:r w:rsidRPr="002160DF">
        <w:rPr>
          <w:rFonts w:cstheme="minorHAnsi"/>
        </w:rPr>
        <w:t xml:space="preserve">[3] D. J. </w:t>
      </w:r>
      <w:proofErr w:type="spellStart"/>
      <w:r w:rsidRPr="002160DF">
        <w:rPr>
          <w:rFonts w:cstheme="minorHAnsi"/>
        </w:rPr>
        <w:t>Milliron</w:t>
      </w:r>
      <w:proofErr w:type="spellEnd"/>
      <w:r w:rsidRPr="002160DF">
        <w:rPr>
          <w:rFonts w:cstheme="minorHAnsi"/>
        </w:rPr>
        <w:t xml:space="preserve">, I. G. Hill, C. </w:t>
      </w:r>
      <w:proofErr w:type="spellStart"/>
      <w:r w:rsidRPr="002160DF">
        <w:rPr>
          <w:rFonts w:cstheme="minorHAnsi"/>
        </w:rPr>
        <w:t>Shen</w:t>
      </w:r>
      <w:proofErr w:type="spellEnd"/>
      <w:r w:rsidRPr="002160DF">
        <w:rPr>
          <w:rFonts w:cstheme="minorHAnsi"/>
        </w:rPr>
        <w:t>, A. Kahn, J. Schwartz, J. Appl. Phys., 87(1), 572–576 (2000).</w:t>
      </w:r>
    </w:p>
    <w:p w:rsidR="007A7A15" w:rsidRPr="002160DF" w:rsidRDefault="007A7A15" w:rsidP="00091733">
      <w:pPr>
        <w:spacing w:after="0"/>
        <w:ind w:left="90" w:right="90"/>
        <w:rPr>
          <w:rFonts w:cstheme="minorHAnsi"/>
        </w:rPr>
      </w:pPr>
      <w:r w:rsidRPr="002160DF">
        <w:rPr>
          <w:rFonts w:cstheme="minorHAnsi"/>
        </w:rPr>
        <w:t xml:space="preserve">[4] C. C. Wu, C. I. Wu, J. C. Sturm, A. Kahn, Appl. Phys. </w:t>
      </w:r>
      <w:proofErr w:type="spellStart"/>
      <w:r w:rsidRPr="002160DF">
        <w:rPr>
          <w:rFonts w:cstheme="minorHAnsi"/>
        </w:rPr>
        <w:t>Lett</w:t>
      </w:r>
      <w:proofErr w:type="spellEnd"/>
      <w:r w:rsidRPr="002160DF">
        <w:rPr>
          <w:rFonts w:cstheme="minorHAnsi"/>
        </w:rPr>
        <w:t>., 70(11), 1348–1350 (1997).</w:t>
      </w:r>
    </w:p>
    <w:p w:rsidR="007A7A15" w:rsidRPr="002160DF" w:rsidRDefault="007A7A15" w:rsidP="00091733">
      <w:pPr>
        <w:spacing w:after="0"/>
        <w:ind w:left="90" w:right="90"/>
        <w:rPr>
          <w:rFonts w:cstheme="minorHAnsi"/>
        </w:rPr>
      </w:pPr>
      <w:r w:rsidRPr="002160DF">
        <w:rPr>
          <w:rFonts w:cstheme="minorHAnsi"/>
        </w:rPr>
        <w:t xml:space="preserve">[5] C. W. Tang, S. A. </w:t>
      </w:r>
      <w:proofErr w:type="spellStart"/>
      <w:r w:rsidRPr="002160DF">
        <w:rPr>
          <w:rFonts w:cstheme="minorHAnsi"/>
        </w:rPr>
        <w:t>VanSlyke</w:t>
      </w:r>
      <w:proofErr w:type="spellEnd"/>
      <w:r w:rsidRPr="002160DF">
        <w:rPr>
          <w:rFonts w:cstheme="minorHAnsi"/>
        </w:rPr>
        <w:t>, C. H. Chan, J. Appl. Phys., 65(9), 3610–3616 (1989).</w:t>
      </w:r>
    </w:p>
    <w:p w:rsidR="007A7A15" w:rsidRPr="002160DF" w:rsidRDefault="007A7A15" w:rsidP="00091733">
      <w:pPr>
        <w:spacing w:after="0"/>
        <w:ind w:left="90" w:right="90"/>
        <w:rPr>
          <w:rFonts w:cstheme="minorHAnsi"/>
        </w:rPr>
      </w:pPr>
      <w:r w:rsidRPr="002160DF">
        <w:rPr>
          <w:rFonts w:cstheme="minorHAnsi"/>
        </w:rPr>
        <w:t xml:space="preserve">[6] L. S. Hung, L. Z. </w:t>
      </w:r>
      <w:proofErr w:type="spellStart"/>
      <w:r w:rsidRPr="002160DF">
        <w:rPr>
          <w:rFonts w:cstheme="minorHAnsi"/>
        </w:rPr>
        <w:t>Zheng</w:t>
      </w:r>
      <w:proofErr w:type="spellEnd"/>
      <w:r w:rsidRPr="002160DF">
        <w:rPr>
          <w:rFonts w:cstheme="minorHAnsi"/>
        </w:rPr>
        <w:t xml:space="preserve">, M. G. Mason, Appl. Phys. </w:t>
      </w:r>
      <w:proofErr w:type="spellStart"/>
      <w:r w:rsidRPr="002160DF">
        <w:rPr>
          <w:rFonts w:cstheme="minorHAnsi"/>
        </w:rPr>
        <w:t>Lett</w:t>
      </w:r>
      <w:proofErr w:type="spellEnd"/>
      <w:r w:rsidRPr="002160DF">
        <w:rPr>
          <w:rFonts w:cstheme="minorHAnsi"/>
        </w:rPr>
        <w:t>., 78(5), 673–675 (2001).</w:t>
      </w:r>
    </w:p>
    <w:p w:rsidR="007A7A15" w:rsidRPr="002160DF" w:rsidRDefault="007A7A15" w:rsidP="00091733">
      <w:pPr>
        <w:spacing w:after="0"/>
        <w:ind w:left="90" w:right="90"/>
        <w:rPr>
          <w:rFonts w:cstheme="minorHAnsi"/>
        </w:rPr>
      </w:pPr>
      <w:proofErr w:type="gramStart"/>
      <w:r w:rsidRPr="002160DF">
        <w:rPr>
          <w:rFonts w:cstheme="minorHAnsi"/>
        </w:rPr>
        <w:t xml:space="preserve">[7] C. </w:t>
      </w:r>
      <w:proofErr w:type="spellStart"/>
      <w:r w:rsidRPr="002160DF">
        <w:rPr>
          <w:rFonts w:cstheme="minorHAnsi"/>
        </w:rPr>
        <w:t>Ganzorig</w:t>
      </w:r>
      <w:proofErr w:type="spellEnd"/>
      <w:r w:rsidRPr="002160DF">
        <w:rPr>
          <w:rFonts w:cstheme="minorHAnsi"/>
        </w:rPr>
        <w:t xml:space="preserve">, K.‐J. </w:t>
      </w:r>
      <w:proofErr w:type="spellStart"/>
      <w:r w:rsidRPr="002160DF">
        <w:rPr>
          <w:rFonts w:cstheme="minorHAnsi"/>
        </w:rPr>
        <w:t>Kwak</w:t>
      </w:r>
      <w:proofErr w:type="spellEnd"/>
      <w:r w:rsidRPr="002160DF">
        <w:rPr>
          <w:rFonts w:cstheme="minorHAnsi"/>
        </w:rPr>
        <w:t xml:space="preserve">, K. </w:t>
      </w:r>
      <w:proofErr w:type="spellStart"/>
      <w:r w:rsidRPr="002160DF">
        <w:rPr>
          <w:rFonts w:cstheme="minorHAnsi"/>
        </w:rPr>
        <w:t>Yagi</w:t>
      </w:r>
      <w:proofErr w:type="spellEnd"/>
      <w:r w:rsidRPr="002160DF">
        <w:rPr>
          <w:rFonts w:cstheme="minorHAnsi"/>
        </w:rPr>
        <w:t xml:space="preserve">, M. </w:t>
      </w:r>
      <w:proofErr w:type="spellStart"/>
      <w:r w:rsidRPr="002160DF">
        <w:rPr>
          <w:rFonts w:cstheme="minorHAnsi"/>
        </w:rPr>
        <w:t>Fujihira</w:t>
      </w:r>
      <w:proofErr w:type="spellEnd"/>
      <w:r w:rsidRPr="002160DF">
        <w:rPr>
          <w:rFonts w:cstheme="minorHAnsi"/>
        </w:rPr>
        <w:t xml:space="preserve">, Appl. Phys. </w:t>
      </w:r>
      <w:proofErr w:type="spellStart"/>
      <w:r w:rsidRPr="002160DF">
        <w:rPr>
          <w:rFonts w:cstheme="minorHAnsi"/>
        </w:rPr>
        <w:t>Lett</w:t>
      </w:r>
      <w:proofErr w:type="spellEnd"/>
      <w:r w:rsidRPr="002160DF">
        <w:rPr>
          <w:rFonts w:cstheme="minorHAnsi"/>
        </w:rPr>
        <w:t>., 79(2), 272–274 (2001).</w:t>
      </w:r>
      <w:proofErr w:type="gramEnd"/>
    </w:p>
    <w:p w:rsidR="007A7A15" w:rsidRPr="002160DF" w:rsidRDefault="007A7A15" w:rsidP="00091733">
      <w:pPr>
        <w:spacing w:after="0"/>
        <w:ind w:left="90" w:right="90"/>
        <w:rPr>
          <w:rFonts w:cstheme="minorHAnsi"/>
        </w:rPr>
      </w:pPr>
      <w:r w:rsidRPr="002160DF">
        <w:rPr>
          <w:rFonts w:cstheme="minorHAnsi"/>
        </w:rPr>
        <w:t xml:space="preserve">[8] I. H. Campbell, J. D. Kress, R. L. Martin, D. L. Smith, N. N. </w:t>
      </w:r>
      <w:proofErr w:type="spellStart"/>
      <w:r w:rsidRPr="002160DF">
        <w:rPr>
          <w:rFonts w:cstheme="minorHAnsi"/>
        </w:rPr>
        <w:t>Barashkov</w:t>
      </w:r>
      <w:proofErr w:type="spellEnd"/>
      <w:r w:rsidRPr="002160DF">
        <w:rPr>
          <w:rFonts w:cstheme="minorHAnsi"/>
        </w:rPr>
        <w:t xml:space="preserve">, J. P. Ferraris, Appl. </w:t>
      </w:r>
      <w:proofErr w:type="spellStart"/>
      <w:r w:rsidRPr="002160DF">
        <w:rPr>
          <w:rFonts w:cstheme="minorHAnsi"/>
        </w:rPr>
        <w:t>PLys</w:t>
      </w:r>
      <w:proofErr w:type="spellEnd"/>
      <w:r w:rsidRPr="002160DF">
        <w:rPr>
          <w:rFonts w:cstheme="minorHAnsi"/>
        </w:rPr>
        <w:t xml:space="preserve">. </w:t>
      </w:r>
      <w:proofErr w:type="spellStart"/>
      <w:proofErr w:type="gramStart"/>
      <w:r w:rsidRPr="002160DF">
        <w:rPr>
          <w:rFonts w:cstheme="minorHAnsi"/>
        </w:rPr>
        <w:t>Lett</w:t>
      </w:r>
      <w:proofErr w:type="spellEnd"/>
      <w:r w:rsidRPr="002160DF">
        <w:rPr>
          <w:rFonts w:cstheme="minorHAnsi"/>
        </w:rPr>
        <w:t>.,</w:t>
      </w:r>
      <w:proofErr w:type="gramEnd"/>
      <w:r w:rsidRPr="002160DF">
        <w:rPr>
          <w:rFonts w:cstheme="minorHAnsi"/>
        </w:rPr>
        <w:t xml:space="preserve"> 71(24), 3528–3530 (1997).</w:t>
      </w:r>
    </w:p>
    <w:p w:rsidR="007A7A15" w:rsidRPr="002160DF" w:rsidRDefault="007A7A15" w:rsidP="00091733">
      <w:pPr>
        <w:spacing w:after="0"/>
        <w:ind w:left="90" w:right="90"/>
        <w:rPr>
          <w:rFonts w:cstheme="minorHAnsi"/>
        </w:rPr>
      </w:pPr>
      <w:r w:rsidRPr="002160DF">
        <w:rPr>
          <w:rFonts w:cstheme="minorHAnsi"/>
        </w:rPr>
        <w:t xml:space="preserve">[9] S. F. Hsu, C.‐C. Lee, A. T. </w:t>
      </w:r>
      <w:proofErr w:type="spellStart"/>
      <w:r w:rsidRPr="002160DF">
        <w:rPr>
          <w:rFonts w:cstheme="minorHAnsi"/>
        </w:rPr>
        <w:t>Hu</w:t>
      </w:r>
      <w:proofErr w:type="spellEnd"/>
      <w:r w:rsidRPr="002160DF">
        <w:rPr>
          <w:rFonts w:cstheme="minorHAnsi"/>
        </w:rPr>
        <w:t xml:space="preserve">, C. H. Chen, Current Applied Physics, 4, 663–666 (2004); S.‐F. Hsu, C.‐C. Lee, S.‐W. Hwang, H.‐H. Chen, C. H. Chen, A. T. </w:t>
      </w:r>
      <w:proofErr w:type="spellStart"/>
      <w:r w:rsidRPr="002160DF">
        <w:rPr>
          <w:rFonts w:cstheme="minorHAnsi"/>
        </w:rPr>
        <w:t>Hu</w:t>
      </w:r>
      <w:proofErr w:type="spellEnd"/>
      <w:r w:rsidRPr="002160DF">
        <w:rPr>
          <w:rFonts w:cstheme="minorHAnsi"/>
        </w:rPr>
        <w:t>, Thin Solid Films, 478, 271–274 (2005).</w:t>
      </w:r>
    </w:p>
    <w:p w:rsidR="007A7A15" w:rsidRPr="002160DF" w:rsidRDefault="007A7A15" w:rsidP="00091733">
      <w:pPr>
        <w:spacing w:after="0"/>
        <w:ind w:left="90" w:right="90"/>
        <w:rPr>
          <w:rFonts w:cstheme="minorHAnsi"/>
        </w:rPr>
      </w:pPr>
      <w:r w:rsidRPr="002160DF">
        <w:rPr>
          <w:rFonts w:cstheme="minorHAnsi"/>
        </w:rPr>
        <w:t xml:space="preserve">[10] C. W. Chen, P. Y. Hsieh, H. H. Chiang, C. L. Lin, H. M. Wu, C. C. Wu, Appl. Phys. </w:t>
      </w:r>
      <w:proofErr w:type="spellStart"/>
      <w:r w:rsidRPr="002160DF">
        <w:rPr>
          <w:rFonts w:cstheme="minorHAnsi"/>
        </w:rPr>
        <w:t>Lett</w:t>
      </w:r>
      <w:proofErr w:type="spellEnd"/>
      <w:r w:rsidRPr="002160DF">
        <w:rPr>
          <w:rFonts w:cstheme="minorHAnsi"/>
        </w:rPr>
        <w:t>., 83(25), 5127–5129 (2003).</w:t>
      </w:r>
    </w:p>
    <w:p w:rsidR="007A7A15" w:rsidRPr="002160DF" w:rsidRDefault="007A7A15" w:rsidP="00091733">
      <w:pPr>
        <w:spacing w:after="0"/>
        <w:ind w:left="90" w:right="90"/>
        <w:rPr>
          <w:rFonts w:cstheme="minorHAnsi"/>
        </w:rPr>
      </w:pPr>
      <w:r w:rsidRPr="002160DF">
        <w:rPr>
          <w:rFonts w:cstheme="minorHAnsi"/>
        </w:rPr>
        <w:t xml:space="preserve">[11] L.‐W. Chong, T.‐C. </w:t>
      </w:r>
      <w:proofErr w:type="spellStart"/>
      <w:r w:rsidRPr="002160DF">
        <w:rPr>
          <w:rFonts w:cstheme="minorHAnsi"/>
        </w:rPr>
        <w:t>Wen</w:t>
      </w:r>
      <w:proofErr w:type="spellEnd"/>
      <w:r w:rsidRPr="002160DF">
        <w:rPr>
          <w:rFonts w:cstheme="minorHAnsi"/>
        </w:rPr>
        <w:t xml:space="preserve">, Y.‐L. Lee, T.‐F. </w:t>
      </w:r>
      <w:proofErr w:type="spellStart"/>
      <w:r w:rsidRPr="002160DF">
        <w:rPr>
          <w:rFonts w:cstheme="minorHAnsi"/>
        </w:rPr>
        <w:t>Guo</w:t>
      </w:r>
      <w:proofErr w:type="spellEnd"/>
      <w:r w:rsidRPr="002160DF">
        <w:rPr>
          <w:rFonts w:cstheme="minorHAnsi"/>
        </w:rPr>
        <w:t>, Organic Electronics, 9, 515–521 (2008).</w:t>
      </w:r>
    </w:p>
    <w:p w:rsidR="007A7A15" w:rsidRPr="002160DF" w:rsidRDefault="007A7A15" w:rsidP="00091733">
      <w:pPr>
        <w:spacing w:after="0"/>
        <w:ind w:left="90" w:right="90"/>
        <w:rPr>
          <w:rFonts w:cstheme="minorHAnsi"/>
        </w:rPr>
      </w:pPr>
      <w:r w:rsidRPr="002160DF">
        <w:rPr>
          <w:rFonts w:cstheme="minorHAnsi"/>
        </w:rPr>
        <w:t xml:space="preserve">[12] S. A. </w:t>
      </w:r>
      <w:proofErr w:type="spellStart"/>
      <w:r w:rsidRPr="002160DF">
        <w:rPr>
          <w:rFonts w:cstheme="minorHAnsi"/>
        </w:rPr>
        <w:t>VanSlyke</w:t>
      </w:r>
      <w:proofErr w:type="spellEnd"/>
      <w:r w:rsidRPr="002160DF">
        <w:rPr>
          <w:rFonts w:cstheme="minorHAnsi"/>
        </w:rPr>
        <w:t xml:space="preserve">, C. H. Chen, C. W. Tang, Appl. Phys. </w:t>
      </w:r>
      <w:proofErr w:type="spellStart"/>
      <w:r w:rsidRPr="002160DF">
        <w:rPr>
          <w:rFonts w:cstheme="minorHAnsi"/>
        </w:rPr>
        <w:t>Lett</w:t>
      </w:r>
      <w:proofErr w:type="spellEnd"/>
      <w:r w:rsidRPr="002160DF">
        <w:rPr>
          <w:rFonts w:cstheme="minorHAnsi"/>
        </w:rPr>
        <w:t>., 69(15), 2160–2162 (1996).</w:t>
      </w:r>
    </w:p>
    <w:p w:rsidR="007A7A15" w:rsidRPr="002160DF" w:rsidRDefault="007A7A15" w:rsidP="00091733">
      <w:pPr>
        <w:spacing w:after="0"/>
        <w:ind w:left="90" w:right="90"/>
        <w:rPr>
          <w:rFonts w:cstheme="minorHAnsi"/>
        </w:rPr>
      </w:pPr>
      <w:proofErr w:type="gramStart"/>
      <w:r w:rsidRPr="002160DF">
        <w:rPr>
          <w:rFonts w:cstheme="minorHAnsi"/>
        </w:rPr>
        <w:t xml:space="preserve">[13] Y. </w:t>
      </w:r>
      <w:proofErr w:type="spellStart"/>
      <w:r w:rsidRPr="002160DF">
        <w:rPr>
          <w:rFonts w:cstheme="minorHAnsi"/>
        </w:rPr>
        <w:t>Shirota</w:t>
      </w:r>
      <w:proofErr w:type="spellEnd"/>
      <w:r w:rsidRPr="002160DF">
        <w:rPr>
          <w:rFonts w:cstheme="minorHAnsi"/>
        </w:rPr>
        <w:t xml:space="preserve">, T. </w:t>
      </w:r>
      <w:proofErr w:type="spellStart"/>
      <w:r w:rsidRPr="002160DF">
        <w:rPr>
          <w:rFonts w:cstheme="minorHAnsi"/>
        </w:rPr>
        <w:t>Kobata</w:t>
      </w:r>
      <w:proofErr w:type="spellEnd"/>
      <w:r w:rsidRPr="002160DF">
        <w:rPr>
          <w:rFonts w:cstheme="minorHAnsi"/>
        </w:rPr>
        <w:t xml:space="preserve">, N. </w:t>
      </w:r>
      <w:proofErr w:type="spellStart"/>
      <w:r w:rsidRPr="002160DF">
        <w:rPr>
          <w:rFonts w:cstheme="minorHAnsi"/>
        </w:rPr>
        <w:t>Noma</w:t>
      </w:r>
      <w:proofErr w:type="spellEnd"/>
      <w:r w:rsidRPr="002160DF">
        <w:rPr>
          <w:rFonts w:cstheme="minorHAnsi"/>
        </w:rPr>
        <w:t xml:space="preserve">, Chem. </w:t>
      </w:r>
      <w:proofErr w:type="spellStart"/>
      <w:r w:rsidRPr="002160DF">
        <w:rPr>
          <w:rFonts w:cstheme="minorHAnsi"/>
        </w:rPr>
        <w:t>Lett</w:t>
      </w:r>
      <w:proofErr w:type="spellEnd"/>
      <w:r w:rsidRPr="002160DF">
        <w:rPr>
          <w:rFonts w:cstheme="minorHAnsi"/>
        </w:rPr>
        <w:t>., 1145 (1989).</w:t>
      </w:r>
      <w:proofErr w:type="gramEnd"/>
    </w:p>
    <w:p w:rsidR="007A7A15" w:rsidRPr="002160DF" w:rsidRDefault="007A7A15" w:rsidP="00091733">
      <w:pPr>
        <w:spacing w:after="0"/>
        <w:ind w:left="90" w:right="90"/>
        <w:rPr>
          <w:rFonts w:cstheme="minorHAnsi"/>
        </w:rPr>
      </w:pPr>
      <w:r w:rsidRPr="002160DF">
        <w:rPr>
          <w:rFonts w:cstheme="minorHAnsi"/>
        </w:rPr>
        <w:t xml:space="preserve">[14] Y. </w:t>
      </w:r>
      <w:proofErr w:type="spellStart"/>
      <w:r w:rsidRPr="002160DF">
        <w:rPr>
          <w:rFonts w:cstheme="minorHAnsi"/>
        </w:rPr>
        <w:t>Shirota</w:t>
      </w:r>
      <w:proofErr w:type="spellEnd"/>
      <w:r w:rsidRPr="002160DF">
        <w:rPr>
          <w:rFonts w:cstheme="minorHAnsi"/>
        </w:rPr>
        <w:t xml:space="preserve">, Y. </w:t>
      </w:r>
      <w:proofErr w:type="spellStart"/>
      <w:r w:rsidRPr="002160DF">
        <w:rPr>
          <w:rFonts w:cstheme="minorHAnsi"/>
        </w:rPr>
        <w:t>Kuwabara</w:t>
      </w:r>
      <w:proofErr w:type="spellEnd"/>
      <w:r w:rsidRPr="002160DF">
        <w:rPr>
          <w:rFonts w:cstheme="minorHAnsi"/>
        </w:rPr>
        <w:t xml:space="preserve">, H. Inada, T. </w:t>
      </w:r>
      <w:proofErr w:type="spellStart"/>
      <w:r w:rsidRPr="002160DF">
        <w:rPr>
          <w:rFonts w:cstheme="minorHAnsi"/>
        </w:rPr>
        <w:t>Wakimoto</w:t>
      </w:r>
      <w:proofErr w:type="spellEnd"/>
      <w:r w:rsidRPr="002160DF">
        <w:rPr>
          <w:rFonts w:cstheme="minorHAnsi"/>
        </w:rPr>
        <w:t xml:space="preserve">, H. </w:t>
      </w:r>
      <w:proofErr w:type="spellStart"/>
      <w:r w:rsidRPr="002160DF">
        <w:rPr>
          <w:rFonts w:cstheme="minorHAnsi"/>
        </w:rPr>
        <w:t>Nakada</w:t>
      </w:r>
      <w:proofErr w:type="spellEnd"/>
      <w:r w:rsidRPr="002160DF">
        <w:rPr>
          <w:rFonts w:cstheme="minorHAnsi"/>
        </w:rPr>
        <w:t xml:space="preserve">, Y. </w:t>
      </w:r>
      <w:proofErr w:type="spellStart"/>
      <w:r w:rsidRPr="002160DF">
        <w:rPr>
          <w:rFonts w:cstheme="minorHAnsi"/>
        </w:rPr>
        <w:t>Yonemoto</w:t>
      </w:r>
      <w:proofErr w:type="spellEnd"/>
      <w:r w:rsidRPr="002160DF">
        <w:rPr>
          <w:rFonts w:cstheme="minorHAnsi"/>
        </w:rPr>
        <w:t xml:space="preserve">, S. </w:t>
      </w:r>
      <w:proofErr w:type="spellStart"/>
      <w:r w:rsidRPr="002160DF">
        <w:rPr>
          <w:rFonts w:cstheme="minorHAnsi"/>
        </w:rPr>
        <w:t>Kawami</w:t>
      </w:r>
      <w:proofErr w:type="spellEnd"/>
      <w:r w:rsidRPr="002160DF">
        <w:rPr>
          <w:rFonts w:cstheme="minorHAnsi"/>
        </w:rPr>
        <w:t xml:space="preserve"> and K. Imai, Appl. Phys. </w:t>
      </w:r>
      <w:proofErr w:type="spellStart"/>
      <w:r w:rsidRPr="002160DF">
        <w:rPr>
          <w:rFonts w:cstheme="minorHAnsi"/>
        </w:rPr>
        <w:t>Lett</w:t>
      </w:r>
      <w:proofErr w:type="spellEnd"/>
      <w:r w:rsidRPr="002160DF">
        <w:rPr>
          <w:rFonts w:cstheme="minorHAnsi"/>
        </w:rPr>
        <w:t>., 65(7), 807–809 (1994).</w:t>
      </w:r>
    </w:p>
    <w:p w:rsidR="007A7A15" w:rsidRPr="002160DF" w:rsidRDefault="007A7A15" w:rsidP="00091733">
      <w:pPr>
        <w:spacing w:after="0"/>
        <w:ind w:left="90" w:right="90"/>
        <w:rPr>
          <w:rFonts w:cstheme="minorHAnsi"/>
        </w:rPr>
      </w:pPr>
      <w:r w:rsidRPr="002160DF">
        <w:rPr>
          <w:rFonts w:cstheme="minorHAnsi"/>
        </w:rPr>
        <w:t xml:space="preserve">[15] S. H. Rhee, K. B. Nam, C. S. Kim, S. Y. </w:t>
      </w:r>
      <w:proofErr w:type="spellStart"/>
      <w:r w:rsidRPr="002160DF">
        <w:rPr>
          <w:rFonts w:cstheme="minorHAnsi"/>
        </w:rPr>
        <w:t>Ryu</w:t>
      </w:r>
      <w:proofErr w:type="spellEnd"/>
      <w:r w:rsidRPr="002160DF">
        <w:rPr>
          <w:rFonts w:cstheme="minorHAnsi"/>
        </w:rPr>
        <w:t xml:space="preserve">, ECS Solid State </w:t>
      </w:r>
      <w:proofErr w:type="spellStart"/>
      <w:r w:rsidRPr="002160DF">
        <w:rPr>
          <w:rFonts w:cstheme="minorHAnsi"/>
        </w:rPr>
        <w:t>Lett</w:t>
      </w:r>
      <w:proofErr w:type="spellEnd"/>
      <w:r w:rsidRPr="002160DF">
        <w:rPr>
          <w:rFonts w:cstheme="minorHAnsi"/>
        </w:rPr>
        <w:t>., 3(3), R7‐R10 (2014).</w:t>
      </w:r>
    </w:p>
    <w:p w:rsidR="007A7A15" w:rsidRPr="002160DF" w:rsidRDefault="007A7A15" w:rsidP="00091733">
      <w:pPr>
        <w:spacing w:after="0"/>
        <w:ind w:left="90" w:right="90"/>
        <w:rPr>
          <w:rFonts w:cstheme="minorHAnsi"/>
        </w:rPr>
      </w:pPr>
      <w:r w:rsidRPr="002160DF">
        <w:rPr>
          <w:rFonts w:cstheme="minorHAnsi"/>
        </w:rPr>
        <w:t xml:space="preserve">[16] S. </w:t>
      </w:r>
      <w:proofErr w:type="spellStart"/>
      <w:r w:rsidRPr="002160DF">
        <w:rPr>
          <w:rFonts w:cstheme="minorHAnsi"/>
        </w:rPr>
        <w:t>Tokito</w:t>
      </w:r>
      <w:proofErr w:type="spellEnd"/>
      <w:r w:rsidRPr="002160DF">
        <w:rPr>
          <w:rFonts w:cstheme="minorHAnsi"/>
        </w:rPr>
        <w:t xml:space="preserve">, N. Noda and Y. </w:t>
      </w:r>
      <w:proofErr w:type="spellStart"/>
      <w:r w:rsidRPr="002160DF">
        <w:rPr>
          <w:rFonts w:cstheme="minorHAnsi"/>
        </w:rPr>
        <w:t>Taga</w:t>
      </w:r>
      <w:proofErr w:type="spellEnd"/>
      <w:r w:rsidRPr="002160DF">
        <w:rPr>
          <w:rFonts w:cstheme="minorHAnsi"/>
        </w:rPr>
        <w:t>, J. Phys. D‐Appl. Phys., 29, 2750–2753 (1996).</w:t>
      </w:r>
    </w:p>
    <w:p w:rsidR="007A7A15" w:rsidRPr="002160DF" w:rsidRDefault="007A7A15" w:rsidP="00091733">
      <w:pPr>
        <w:spacing w:after="0"/>
        <w:ind w:left="90" w:right="90"/>
        <w:rPr>
          <w:rFonts w:cstheme="minorHAnsi"/>
        </w:rPr>
      </w:pPr>
      <w:proofErr w:type="gramStart"/>
      <w:r w:rsidRPr="002160DF">
        <w:rPr>
          <w:rFonts w:cstheme="minorHAnsi"/>
        </w:rPr>
        <w:t xml:space="preserve">[17] Z. B. Deng, X. M. Ding, S. T. Lee, W. A. Gambling, Appl. Phys. </w:t>
      </w:r>
      <w:proofErr w:type="spellStart"/>
      <w:r w:rsidRPr="002160DF">
        <w:rPr>
          <w:rFonts w:cstheme="minorHAnsi"/>
        </w:rPr>
        <w:t>Lett</w:t>
      </w:r>
      <w:proofErr w:type="spellEnd"/>
      <w:r w:rsidRPr="002160DF">
        <w:rPr>
          <w:rFonts w:cstheme="minorHAnsi"/>
        </w:rPr>
        <w:t>., 74(15), 2227–2229 (1999).</w:t>
      </w:r>
      <w:proofErr w:type="gramEnd"/>
    </w:p>
    <w:p w:rsidR="007A7A15" w:rsidRPr="002160DF" w:rsidRDefault="007A7A15" w:rsidP="00091733">
      <w:pPr>
        <w:spacing w:after="0"/>
        <w:ind w:left="90" w:right="90"/>
        <w:rPr>
          <w:rFonts w:cstheme="minorHAnsi"/>
        </w:rPr>
      </w:pPr>
      <w:r w:rsidRPr="002160DF">
        <w:rPr>
          <w:rFonts w:cstheme="minorHAnsi"/>
        </w:rPr>
        <w:lastRenderedPageBreak/>
        <w:t xml:space="preserve">[18] W. </w:t>
      </w:r>
      <w:proofErr w:type="spellStart"/>
      <w:r w:rsidRPr="002160DF">
        <w:rPr>
          <w:rFonts w:cstheme="minorHAnsi"/>
        </w:rPr>
        <w:t>Hu</w:t>
      </w:r>
      <w:proofErr w:type="spellEnd"/>
      <w:r w:rsidRPr="002160DF">
        <w:rPr>
          <w:rFonts w:cstheme="minorHAnsi"/>
        </w:rPr>
        <w:t xml:space="preserve">, M. Matsumura, K. Furukawa, K. </w:t>
      </w:r>
      <w:proofErr w:type="spellStart"/>
      <w:r w:rsidRPr="002160DF">
        <w:rPr>
          <w:rFonts w:cstheme="minorHAnsi"/>
        </w:rPr>
        <w:t>Torimitsu</w:t>
      </w:r>
      <w:proofErr w:type="spellEnd"/>
      <w:r w:rsidRPr="002160DF">
        <w:rPr>
          <w:rFonts w:cstheme="minorHAnsi"/>
        </w:rPr>
        <w:t>, J. Phys. Chem. B, 108, 13116–13118 (2004).</w:t>
      </w:r>
    </w:p>
    <w:p w:rsidR="007A7A15" w:rsidRPr="002160DF" w:rsidRDefault="007A7A15" w:rsidP="00091733">
      <w:pPr>
        <w:spacing w:after="0"/>
        <w:ind w:left="90" w:right="90"/>
        <w:rPr>
          <w:rFonts w:cstheme="minorHAnsi"/>
        </w:rPr>
      </w:pPr>
      <w:r w:rsidRPr="002160DF">
        <w:rPr>
          <w:rFonts w:cstheme="minorHAnsi"/>
        </w:rPr>
        <w:t>[19] I‐M. Chan, F. C. Hong, Thin Solid Films, 450, 304–311 (2004).</w:t>
      </w:r>
    </w:p>
    <w:p w:rsidR="007A7A15" w:rsidRPr="002160DF" w:rsidRDefault="007A7A15" w:rsidP="00091733">
      <w:pPr>
        <w:spacing w:after="0"/>
        <w:ind w:left="90" w:right="90"/>
        <w:rPr>
          <w:rFonts w:cstheme="minorHAnsi"/>
        </w:rPr>
      </w:pPr>
      <w:r w:rsidRPr="002160DF">
        <w:rPr>
          <w:rFonts w:cstheme="minorHAnsi"/>
        </w:rPr>
        <w:t xml:space="preserve">[20] H. C. </w:t>
      </w:r>
      <w:proofErr w:type="spellStart"/>
      <w:r w:rsidRPr="002160DF">
        <w:rPr>
          <w:rFonts w:cstheme="minorHAnsi"/>
        </w:rPr>
        <w:t>Im</w:t>
      </w:r>
      <w:proofErr w:type="spellEnd"/>
      <w:r w:rsidRPr="002160DF">
        <w:rPr>
          <w:rFonts w:cstheme="minorHAnsi"/>
        </w:rPr>
        <w:t xml:space="preserve">, D. C. </w:t>
      </w:r>
      <w:proofErr w:type="spellStart"/>
      <w:r w:rsidRPr="002160DF">
        <w:rPr>
          <w:rFonts w:cstheme="minorHAnsi"/>
        </w:rPr>
        <w:t>Choo</w:t>
      </w:r>
      <w:proofErr w:type="spellEnd"/>
      <w:r w:rsidRPr="002160DF">
        <w:rPr>
          <w:rFonts w:cstheme="minorHAnsi"/>
        </w:rPr>
        <w:t xml:space="preserve">, T. W. Kim, J. H. Kim, J. H. </w:t>
      </w:r>
      <w:proofErr w:type="spellStart"/>
      <w:r w:rsidRPr="002160DF">
        <w:rPr>
          <w:rFonts w:cstheme="minorHAnsi"/>
        </w:rPr>
        <w:t>Seo</w:t>
      </w:r>
      <w:proofErr w:type="spellEnd"/>
      <w:r w:rsidRPr="002160DF">
        <w:rPr>
          <w:rFonts w:cstheme="minorHAnsi"/>
        </w:rPr>
        <w:t xml:space="preserve">, Y. K. Kim, Thin Solid Films, </w:t>
      </w:r>
      <w:proofErr w:type="gramStart"/>
      <w:r w:rsidRPr="002160DF">
        <w:rPr>
          <w:rFonts w:cstheme="minorHAnsi"/>
        </w:rPr>
        <w:t>515 ,</w:t>
      </w:r>
      <w:proofErr w:type="gramEnd"/>
      <w:r w:rsidRPr="002160DF">
        <w:rPr>
          <w:rFonts w:cstheme="minorHAnsi"/>
        </w:rPr>
        <w:t xml:space="preserve"> 5099–5102 (2007).</w:t>
      </w:r>
    </w:p>
    <w:p w:rsidR="007A7A15" w:rsidRPr="002160DF" w:rsidRDefault="007A7A15" w:rsidP="00091733">
      <w:pPr>
        <w:spacing w:after="0"/>
        <w:ind w:left="90" w:right="90"/>
        <w:rPr>
          <w:rFonts w:cstheme="minorHAnsi"/>
        </w:rPr>
      </w:pPr>
      <w:r w:rsidRPr="002160DF">
        <w:rPr>
          <w:rFonts w:cstheme="minorHAnsi"/>
        </w:rPr>
        <w:t xml:space="preserve">[21] J. Li, M. </w:t>
      </w:r>
      <w:proofErr w:type="spellStart"/>
      <w:r w:rsidRPr="002160DF">
        <w:rPr>
          <w:rFonts w:cstheme="minorHAnsi"/>
        </w:rPr>
        <w:t>Yahiro</w:t>
      </w:r>
      <w:proofErr w:type="spellEnd"/>
      <w:r w:rsidRPr="002160DF">
        <w:rPr>
          <w:rFonts w:cstheme="minorHAnsi"/>
        </w:rPr>
        <w:t xml:space="preserve">, K. Ishida, H. Yamada, K. </w:t>
      </w:r>
      <w:proofErr w:type="spellStart"/>
      <w:r w:rsidRPr="002160DF">
        <w:rPr>
          <w:rFonts w:cstheme="minorHAnsi"/>
        </w:rPr>
        <w:t>Matsushige</w:t>
      </w:r>
      <w:proofErr w:type="spellEnd"/>
      <w:r w:rsidRPr="002160DF">
        <w:rPr>
          <w:rFonts w:cstheme="minorHAnsi"/>
        </w:rPr>
        <w:t>, Synthetic Metals, 151, 141–146 (2005).</w:t>
      </w:r>
    </w:p>
    <w:p w:rsidR="007A7A15" w:rsidRPr="002160DF" w:rsidRDefault="007A7A15" w:rsidP="00091733">
      <w:pPr>
        <w:spacing w:after="0"/>
        <w:ind w:left="90" w:right="90"/>
        <w:rPr>
          <w:rFonts w:cstheme="minorHAnsi"/>
        </w:rPr>
      </w:pPr>
      <w:r w:rsidRPr="002160DF">
        <w:rPr>
          <w:rFonts w:cstheme="minorHAnsi"/>
        </w:rPr>
        <w:t xml:space="preserve">[22] T. Matsushima, Y. Kinoshita, H. Murata, Appl. Phys. </w:t>
      </w:r>
      <w:proofErr w:type="spellStart"/>
      <w:r w:rsidRPr="002160DF">
        <w:rPr>
          <w:rFonts w:cstheme="minorHAnsi"/>
        </w:rPr>
        <w:t>Lett</w:t>
      </w:r>
      <w:proofErr w:type="spellEnd"/>
      <w:r w:rsidRPr="002160DF">
        <w:rPr>
          <w:rFonts w:cstheme="minorHAnsi"/>
        </w:rPr>
        <w:t xml:space="preserve">., 91(25), 253504 (2007); T. Matsushima, H. Murata, </w:t>
      </w:r>
      <w:r w:rsidR="00FC7E42" w:rsidRPr="002160DF">
        <w:rPr>
          <w:rFonts w:cstheme="minorHAnsi"/>
        </w:rPr>
        <w:t xml:space="preserve"> </w:t>
      </w:r>
      <w:r w:rsidRPr="002160DF">
        <w:rPr>
          <w:rFonts w:cstheme="minorHAnsi"/>
        </w:rPr>
        <w:t>J. Appl. Phys., 104, 034507 (2008).</w:t>
      </w:r>
    </w:p>
    <w:p w:rsidR="007A7A15" w:rsidRPr="002160DF" w:rsidRDefault="007A7A15" w:rsidP="00091733">
      <w:pPr>
        <w:spacing w:after="0"/>
        <w:ind w:left="90" w:right="90"/>
        <w:rPr>
          <w:rFonts w:cstheme="minorHAnsi"/>
        </w:rPr>
      </w:pPr>
      <w:r w:rsidRPr="002160DF">
        <w:rPr>
          <w:rFonts w:cstheme="minorHAnsi"/>
        </w:rPr>
        <w:t xml:space="preserve">[23] X. Zhou, M. Pfeiffer, J. </w:t>
      </w:r>
      <w:proofErr w:type="spellStart"/>
      <w:r w:rsidRPr="002160DF">
        <w:rPr>
          <w:rFonts w:cstheme="minorHAnsi"/>
        </w:rPr>
        <w:t>Blochwitz</w:t>
      </w:r>
      <w:proofErr w:type="spellEnd"/>
      <w:r w:rsidRPr="002160DF">
        <w:rPr>
          <w:rFonts w:cstheme="minorHAnsi"/>
        </w:rPr>
        <w:t xml:space="preserve">, A. Werner, A. </w:t>
      </w:r>
      <w:proofErr w:type="spellStart"/>
      <w:r w:rsidRPr="002160DF">
        <w:rPr>
          <w:rFonts w:cstheme="minorHAnsi"/>
        </w:rPr>
        <w:t>Nollau</w:t>
      </w:r>
      <w:proofErr w:type="spellEnd"/>
      <w:r w:rsidRPr="002160DF">
        <w:rPr>
          <w:rFonts w:cstheme="minorHAnsi"/>
        </w:rPr>
        <w:t xml:space="preserve">, T. Fritz, K. Leo, Appl. Phys. </w:t>
      </w:r>
      <w:proofErr w:type="spellStart"/>
      <w:r w:rsidRPr="002160DF">
        <w:rPr>
          <w:rFonts w:cstheme="minorHAnsi"/>
        </w:rPr>
        <w:t>Lett</w:t>
      </w:r>
      <w:proofErr w:type="spellEnd"/>
      <w:r w:rsidRPr="002160DF">
        <w:rPr>
          <w:rFonts w:cstheme="minorHAnsi"/>
        </w:rPr>
        <w:t xml:space="preserve">., 78(4), 410–412 </w:t>
      </w:r>
      <w:r w:rsidR="00FC7E42" w:rsidRPr="002160DF">
        <w:rPr>
          <w:rFonts w:cstheme="minorHAnsi"/>
        </w:rPr>
        <w:t xml:space="preserve"> </w:t>
      </w:r>
      <w:r w:rsidRPr="002160DF">
        <w:rPr>
          <w:rFonts w:cstheme="minorHAnsi"/>
        </w:rPr>
        <w:t>(2001).</w:t>
      </w:r>
    </w:p>
    <w:p w:rsidR="007A7A15" w:rsidRPr="002160DF" w:rsidRDefault="007A7A15" w:rsidP="00091733">
      <w:pPr>
        <w:spacing w:after="0"/>
        <w:ind w:left="90" w:right="90"/>
        <w:rPr>
          <w:rFonts w:cstheme="minorHAnsi"/>
        </w:rPr>
      </w:pPr>
      <w:proofErr w:type="gramStart"/>
      <w:r w:rsidRPr="002160DF">
        <w:rPr>
          <w:rFonts w:cstheme="minorHAnsi"/>
        </w:rPr>
        <w:t xml:space="preserve">[24] C. W. Tang and S. A. </w:t>
      </w:r>
      <w:proofErr w:type="spellStart"/>
      <w:r w:rsidRPr="002160DF">
        <w:rPr>
          <w:rFonts w:cstheme="minorHAnsi"/>
        </w:rPr>
        <w:t>VanSlyke</w:t>
      </w:r>
      <w:proofErr w:type="spellEnd"/>
      <w:r w:rsidRPr="002160DF">
        <w:rPr>
          <w:rFonts w:cstheme="minorHAnsi"/>
        </w:rPr>
        <w:t xml:space="preserve">, Appl. Phys. </w:t>
      </w:r>
      <w:proofErr w:type="spellStart"/>
      <w:r w:rsidRPr="002160DF">
        <w:rPr>
          <w:rFonts w:cstheme="minorHAnsi"/>
        </w:rPr>
        <w:t>Lett</w:t>
      </w:r>
      <w:proofErr w:type="spellEnd"/>
      <w:r w:rsidRPr="002160DF">
        <w:rPr>
          <w:rFonts w:cstheme="minorHAnsi"/>
        </w:rPr>
        <w:t>., 51, 913 (1987).</w:t>
      </w:r>
      <w:proofErr w:type="gramEnd"/>
    </w:p>
    <w:p w:rsidR="007A7A15" w:rsidRPr="002160DF" w:rsidRDefault="007A7A15" w:rsidP="00091733">
      <w:pPr>
        <w:spacing w:after="0"/>
        <w:ind w:left="90" w:right="90"/>
        <w:rPr>
          <w:rFonts w:cstheme="minorHAnsi"/>
        </w:rPr>
      </w:pPr>
      <w:r w:rsidRPr="002160DF">
        <w:rPr>
          <w:rFonts w:cstheme="minorHAnsi"/>
        </w:rPr>
        <w:t xml:space="preserve">[25] E. Han, L. Do, Y. </w:t>
      </w:r>
      <w:proofErr w:type="spellStart"/>
      <w:r w:rsidRPr="002160DF">
        <w:rPr>
          <w:rFonts w:cstheme="minorHAnsi"/>
        </w:rPr>
        <w:t>Niidome</w:t>
      </w:r>
      <w:proofErr w:type="spellEnd"/>
      <w:r w:rsidRPr="002160DF">
        <w:rPr>
          <w:rFonts w:cstheme="minorHAnsi"/>
        </w:rPr>
        <w:t xml:space="preserve"> and M. </w:t>
      </w:r>
      <w:proofErr w:type="spellStart"/>
      <w:r w:rsidRPr="002160DF">
        <w:rPr>
          <w:rFonts w:cstheme="minorHAnsi"/>
        </w:rPr>
        <w:t>Fujihira</w:t>
      </w:r>
      <w:proofErr w:type="spellEnd"/>
      <w:r w:rsidRPr="002160DF">
        <w:rPr>
          <w:rFonts w:cstheme="minorHAnsi"/>
        </w:rPr>
        <w:t xml:space="preserve">, Chem. </w:t>
      </w:r>
      <w:proofErr w:type="spellStart"/>
      <w:r w:rsidRPr="002160DF">
        <w:rPr>
          <w:rFonts w:cstheme="minorHAnsi"/>
        </w:rPr>
        <w:t>Lett</w:t>
      </w:r>
      <w:proofErr w:type="spellEnd"/>
      <w:r w:rsidRPr="002160DF">
        <w:rPr>
          <w:rFonts w:cstheme="minorHAnsi"/>
        </w:rPr>
        <w:t>., 969 (1994).</w:t>
      </w:r>
    </w:p>
    <w:p w:rsidR="007A7A15" w:rsidRPr="002160DF" w:rsidRDefault="007A7A15" w:rsidP="00091733">
      <w:pPr>
        <w:spacing w:after="0"/>
        <w:ind w:left="90" w:right="90"/>
        <w:rPr>
          <w:rFonts w:cstheme="minorHAnsi"/>
        </w:rPr>
      </w:pPr>
      <w:r w:rsidRPr="002160DF">
        <w:rPr>
          <w:rFonts w:cstheme="minorHAnsi"/>
        </w:rPr>
        <w:t xml:space="preserve">[26] S. A. </w:t>
      </w:r>
      <w:proofErr w:type="spellStart"/>
      <w:r w:rsidRPr="002160DF">
        <w:rPr>
          <w:rFonts w:cstheme="minorHAnsi"/>
        </w:rPr>
        <w:t>VanSlyke</w:t>
      </w:r>
      <w:proofErr w:type="spellEnd"/>
      <w:r w:rsidRPr="002160DF">
        <w:rPr>
          <w:rFonts w:cstheme="minorHAnsi"/>
        </w:rPr>
        <w:t xml:space="preserve">, C. H. Chen and C. W. Tang, Appl. Phys. </w:t>
      </w:r>
      <w:proofErr w:type="spellStart"/>
      <w:r w:rsidRPr="002160DF">
        <w:rPr>
          <w:rFonts w:cstheme="minorHAnsi"/>
        </w:rPr>
        <w:t>Lett</w:t>
      </w:r>
      <w:proofErr w:type="spellEnd"/>
      <w:r w:rsidRPr="002160DF">
        <w:rPr>
          <w:rFonts w:cstheme="minorHAnsi"/>
        </w:rPr>
        <w:t>., 69, 2160 (1996).</w:t>
      </w:r>
    </w:p>
    <w:p w:rsidR="007A7A15" w:rsidRPr="002160DF" w:rsidRDefault="007A7A15" w:rsidP="00091733">
      <w:pPr>
        <w:spacing w:after="0"/>
        <w:ind w:left="90" w:right="90"/>
        <w:rPr>
          <w:rFonts w:cstheme="minorHAnsi"/>
        </w:rPr>
      </w:pPr>
      <w:r w:rsidRPr="002160DF">
        <w:rPr>
          <w:rFonts w:cstheme="minorHAnsi"/>
        </w:rPr>
        <w:t xml:space="preserve">[27] T. Noda, Y. </w:t>
      </w:r>
      <w:proofErr w:type="spellStart"/>
      <w:r w:rsidRPr="002160DF">
        <w:rPr>
          <w:rFonts w:cstheme="minorHAnsi"/>
        </w:rPr>
        <w:t>Shirota</w:t>
      </w:r>
      <w:proofErr w:type="spellEnd"/>
      <w:r w:rsidRPr="002160DF">
        <w:rPr>
          <w:rFonts w:cstheme="minorHAnsi"/>
        </w:rPr>
        <w:t>, Journal of Luminescence, 87–89, 1168–1170 (2000).</w:t>
      </w:r>
    </w:p>
    <w:p w:rsidR="007A7A15" w:rsidRPr="002160DF" w:rsidRDefault="007A7A15" w:rsidP="00091733">
      <w:pPr>
        <w:spacing w:after="0"/>
        <w:ind w:left="90" w:right="90"/>
        <w:rPr>
          <w:rFonts w:cstheme="minorHAnsi"/>
        </w:rPr>
      </w:pPr>
      <w:proofErr w:type="gramStart"/>
      <w:r w:rsidRPr="002160DF">
        <w:rPr>
          <w:rFonts w:cstheme="minorHAnsi"/>
        </w:rPr>
        <w:t xml:space="preserve">[28] Y. </w:t>
      </w:r>
      <w:proofErr w:type="spellStart"/>
      <w:r w:rsidRPr="002160DF">
        <w:rPr>
          <w:rFonts w:cstheme="minorHAnsi"/>
        </w:rPr>
        <w:t>Shirota</w:t>
      </w:r>
      <w:proofErr w:type="spellEnd"/>
      <w:r w:rsidRPr="002160DF">
        <w:rPr>
          <w:rFonts w:cstheme="minorHAnsi"/>
        </w:rPr>
        <w:t xml:space="preserve">, K. </w:t>
      </w:r>
      <w:proofErr w:type="spellStart"/>
      <w:r w:rsidRPr="002160DF">
        <w:rPr>
          <w:rFonts w:cstheme="minorHAnsi"/>
        </w:rPr>
        <w:t>Okumoto</w:t>
      </w:r>
      <w:proofErr w:type="spellEnd"/>
      <w:r w:rsidRPr="002160DF">
        <w:rPr>
          <w:rFonts w:cstheme="minorHAnsi"/>
        </w:rPr>
        <w:t>, H. Inada, Synthetic Metals, 111–112, 387–391 (2000).</w:t>
      </w:r>
      <w:proofErr w:type="gramEnd"/>
    </w:p>
    <w:p w:rsidR="007A7A15" w:rsidRPr="002160DF" w:rsidRDefault="007A7A15" w:rsidP="00091733">
      <w:pPr>
        <w:spacing w:after="0"/>
        <w:ind w:left="90" w:right="90"/>
        <w:rPr>
          <w:rFonts w:cstheme="minorHAnsi"/>
        </w:rPr>
      </w:pPr>
      <w:r w:rsidRPr="002160DF">
        <w:rPr>
          <w:rFonts w:cstheme="minorHAnsi"/>
        </w:rPr>
        <w:t xml:space="preserve">[29] K. </w:t>
      </w:r>
      <w:proofErr w:type="spellStart"/>
      <w:r w:rsidRPr="002160DF">
        <w:rPr>
          <w:rFonts w:cstheme="minorHAnsi"/>
        </w:rPr>
        <w:t>Okumoto</w:t>
      </w:r>
      <w:proofErr w:type="spellEnd"/>
      <w:r w:rsidRPr="002160DF">
        <w:rPr>
          <w:rFonts w:cstheme="minorHAnsi"/>
        </w:rPr>
        <w:t xml:space="preserve">, K. </w:t>
      </w:r>
      <w:proofErr w:type="spellStart"/>
      <w:r w:rsidRPr="002160DF">
        <w:rPr>
          <w:rFonts w:cstheme="minorHAnsi"/>
        </w:rPr>
        <w:t>Wayaku</w:t>
      </w:r>
      <w:proofErr w:type="spellEnd"/>
      <w:r w:rsidRPr="002160DF">
        <w:rPr>
          <w:rFonts w:cstheme="minorHAnsi"/>
        </w:rPr>
        <w:t xml:space="preserve">, T. Noda, H. </w:t>
      </w:r>
      <w:proofErr w:type="spellStart"/>
      <w:r w:rsidRPr="002160DF">
        <w:rPr>
          <w:rFonts w:cstheme="minorHAnsi"/>
        </w:rPr>
        <w:t>Kageyama</w:t>
      </w:r>
      <w:proofErr w:type="spellEnd"/>
      <w:r w:rsidRPr="002160DF">
        <w:rPr>
          <w:rFonts w:cstheme="minorHAnsi"/>
        </w:rPr>
        <w:t xml:space="preserve">, Y. </w:t>
      </w:r>
      <w:proofErr w:type="spellStart"/>
      <w:r w:rsidRPr="002160DF">
        <w:rPr>
          <w:rFonts w:cstheme="minorHAnsi"/>
        </w:rPr>
        <w:t>Shirota</w:t>
      </w:r>
      <w:proofErr w:type="spellEnd"/>
      <w:r w:rsidRPr="002160DF">
        <w:rPr>
          <w:rFonts w:cstheme="minorHAnsi"/>
        </w:rPr>
        <w:t>, Synthetic Metals, 111–112, 473–476 (2000).72 OLED Displays and Lighting</w:t>
      </w:r>
    </w:p>
    <w:p w:rsidR="007A7A15" w:rsidRPr="002160DF" w:rsidRDefault="007A7A15" w:rsidP="00091733">
      <w:pPr>
        <w:spacing w:after="0"/>
        <w:ind w:left="90" w:right="90"/>
        <w:rPr>
          <w:rFonts w:cstheme="minorHAnsi"/>
        </w:rPr>
      </w:pPr>
      <w:r w:rsidRPr="002160DF">
        <w:rPr>
          <w:rFonts w:cstheme="minorHAnsi"/>
        </w:rPr>
        <w:t xml:space="preserve">[30] C. Hosokawa, H. Higashi, H. Nakamura, T. </w:t>
      </w:r>
      <w:proofErr w:type="spellStart"/>
      <w:r w:rsidRPr="002160DF">
        <w:rPr>
          <w:rFonts w:cstheme="minorHAnsi"/>
        </w:rPr>
        <w:t>Kusumoto</w:t>
      </w:r>
      <w:proofErr w:type="spellEnd"/>
      <w:r w:rsidRPr="002160DF">
        <w:rPr>
          <w:rFonts w:cstheme="minorHAnsi"/>
        </w:rPr>
        <w:t xml:space="preserve">, Appl. Phys. Let., 67(26), 3853–3855 (1995); </w:t>
      </w:r>
    </w:p>
    <w:p w:rsidR="007A7A15" w:rsidRPr="002160DF" w:rsidRDefault="007A7A15" w:rsidP="00091733">
      <w:pPr>
        <w:spacing w:after="0"/>
        <w:ind w:left="90" w:right="90"/>
        <w:rPr>
          <w:rFonts w:cstheme="minorHAnsi"/>
        </w:rPr>
      </w:pPr>
      <w:r w:rsidRPr="002160DF">
        <w:rPr>
          <w:rFonts w:cstheme="minorHAnsi"/>
        </w:rPr>
        <w:t xml:space="preserve">C. Hosokawa, H. </w:t>
      </w:r>
      <w:proofErr w:type="spellStart"/>
      <w:r w:rsidRPr="002160DF">
        <w:rPr>
          <w:rFonts w:cstheme="minorHAnsi"/>
        </w:rPr>
        <w:t>Yokailin</w:t>
      </w:r>
      <w:proofErr w:type="spellEnd"/>
      <w:r w:rsidRPr="002160DF">
        <w:rPr>
          <w:rFonts w:cstheme="minorHAnsi"/>
        </w:rPr>
        <w:t xml:space="preserve">, H. Higashi, T. </w:t>
      </w:r>
      <w:proofErr w:type="spellStart"/>
      <w:r w:rsidRPr="002160DF">
        <w:rPr>
          <w:rFonts w:cstheme="minorHAnsi"/>
        </w:rPr>
        <w:t>Kusumoto</w:t>
      </w:r>
      <w:proofErr w:type="spellEnd"/>
      <w:r w:rsidRPr="002160DF">
        <w:rPr>
          <w:rFonts w:cstheme="minorHAnsi"/>
        </w:rPr>
        <w:t>, J. Appl. Phys., 78(9), 5831–5833 (1995).</w:t>
      </w:r>
    </w:p>
    <w:p w:rsidR="007A7A15" w:rsidRPr="002160DF" w:rsidRDefault="007A7A15" w:rsidP="00091733">
      <w:pPr>
        <w:spacing w:after="0"/>
        <w:ind w:left="90" w:right="90"/>
        <w:rPr>
          <w:rFonts w:cstheme="minorHAnsi"/>
        </w:rPr>
      </w:pPr>
      <w:r w:rsidRPr="002160DF">
        <w:rPr>
          <w:rFonts w:cstheme="minorHAnsi"/>
        </w:rPr>
        <w:t xml:space="preserve">[31] J. Kido, K. </w:t>
      </w:r>
      <w:proofErr w:type="spellStart"/>
      <w:r w:rsidRPr="002160DF">
        <w:rPr>
          <w:rFonts w:cstheme="minorHAnsi"/>
        </w:rPr>
        <w:t>Hongawa</w:t>
      </w:r>
      <w:proofErr w:type="spellEnd"/>
      <w:r w:rsidRPr="002160DF">
        <w:rPr>
          <w:rFonts w:cstheme="minorHAnsi"/>
        </w:rPr>
        <w:t xml:space="preserve">, K. </w:t>
      </w:r>
      <w:proofErr w:type="spellStart"/>
      <w:r w:rsidRPr="002160DF">
        <w:rPr>
          <w:rFonts w:cstheme="minorHAnsi"/>
        </w:rPr>
        <w:t>Okuyama</w:t>
      </w:r>
      <w:proofErr w:type="spellEnd"/>
      <w:r w:rsidRPr="002160DF">
        <w:rPr>
          <w:rFonts w:cstheme="minorHAnsi"/>
        </w:rPr>
        <w:t xml:space="preserve"> and K. Nagai, Appl. Phys. </w:t>
      </w:r>
      <w:proofErr w:type="spellStart"/>
      <w:r w:rsidRPr="002160DF">
        <w:rPr>
          <w:rFonts w:cstheme="minorHAnsi"/>
        </w:rPr>
        <w:t>Lett</w:t>
      </w:r>
      <w:proofErr w:type="spellEnd"/>
      <w:r w:rsidRPr="002160DF">
        <w:rPr>
          <w:rFonts w:cstheme="minorHAnsi"/>
        </w:rPr>
        <w:t>., 64(7), 815–817 (1994).</w:t>
      </w:r>
    </w:p>
    <w:p w:rsidR="007A7A15" w:rsidRPr="002160DF" w:rsidRDefault="007A7A15" w:rsidP="00091733">
      <w:pPr>
        <w:spacing w:after="0"/>
        <w:ind w:left="90" w:right="90"/>
        <w:rPr>
          <w:rFonts w:cstheme="minorHAnsi"/>
        </w:rPr>
      </w:pPr>
      <w:proofErr w:type="gramStart"/>
      <w:r w:rsidRPr="002160DF">
        <w:rPr>
          <w:rFonts w:cstheme="minorHAnsi"/>
        </w:rPr>
        <w:t xml:space="preserve">[32] Y. Hamada, H. </w:t>
      </w:r>
      <w:proofErr w:type="spellStart"/>
      <w:r w:rsidRPr="002160DF">
        <w:rPr>
          <w:rFonts w:cstheme="minorHAnsi"/>
        </w:rPr>
        <w:t>Kanno</w:t>
      </w:r>
      <w:proofErr w:type="spellEnd"/>
      <w:r w:rsidRPr="002160DF">
        <w:rPr>
          <w:rFonts w:cstheme="minorHAnsi"/>
        </w:rPr>
        <w:t xml:space="preserve">, T. </w:t>
      </w:r>
      <w:proofErr w:type="spellStart"/>
      <w:r w:rsidRPr="002160DF">
        <w:rPr>
          <w:rFonts w:cstheme="minorHAnsi"/>
        </w:rPr>
        <w:t>Tsujioka</w:t>
      </w:r>
      <w:proofErr w:type="spellEnd"/>
      <w:r w:rsidRPr="002160DF">
        <w:rPr>
          <w:rFonts w:cstheme="minorHAnsi"/>
        </w:rPr>
        <w:t xml:space="preserve">, H. Takahashi, T. </w:t>
      </w:r>
      <w:proofErr w:type="spellStart"/>
      <w:r w:rsidRPr="002160DF">
        <w:rPr>
          <w:rFonts w:cstheme="minorHAnsi"/>
        </w:rPr>
        <w:t>Usuki</w:t>
      </w:r>
      <w:proofErr w:type="spellEnd"/>
      <w:r w:rsidRPr="002160DF">
        <w:rPr>
          <w:rFonts w:cstheme="minorHAnsi"/>
        </w:rPr>
        <w:t xml:space="preserve">, Appl. Phys. </w:t>
      </w:r>
      <w:proofErr w:type="spellStart"/>
      <w:r w:rsidRPr="002160DF">
        <w:rPr>
          <w:rFonts w:cstheme="minorHAnsi"/>
        </w:rPr>
        <w:t>Lett</w:t>
      </w:r>
      <w:proofErr w:type="spellEnd"/>
      <w:r w:rsidRPr="002160DF">
        <w:rPr>
          <w:rFonts w:cstheme="minorHAnsi"/>
        </w:rPr>
        <w:t>., 75(12) 1682–1684 (1999).</w:t>
      </w:r>
      <w:proofErr w:type="gramEnd"/>
    </w:p>
    <w:p w:rsidR="007A7A15" w:rsidRPr="002160DF" w:rsidRDefault="007A7A15" w:rsidP="00091733">
      <w:pPr>
        <w:spacing w:after="0"/>
        <w:ind w:left="90" w:right="90"/>
        <w:rPr>
          <w:rFonts w:cstheme="minorHAnsi"/>
        </w:rPr>
      </w:pPr>
      <w:r w:rsidRPr="002160DF">
        <w:rPr>
          <w:rFonts w:cstheme="minorHAnsi"/>
        </w:rPr>
        <w:t xml:space="preserve">[33] C. W. Tang, S. A. </w:t>
      </w:r>
      <w:proofErr w:type="spellStart"/>
      <w:r w:rsidRPr="002160DF">
        <w:rPr>
          <w:rFonts w:cstheme="minorHAnsi"/>
        </w:rPr>
        <w:t>VanSlyke</w:t>
      </w:r>
      <w:proofErr w:type="spellEnd"/>
      <w:r w:rsidRPr="002160DF">
        <w:rPr>
          <w:rFonts w:cstheme="minorHAnsi"/>
        </w:rPr>
        <w:t>, C. H. Chen, J. Appl. Phys., 65, 3610 (1989).</w:t>
      </w:r>
    </w:p>
    <w:p w:rsidR="007A7A15" w:rsidRPr="002160DF" w:rsidRDefault="007A7A15" w:rsidP="00091733">
      <w:pPr>
        <w:spacing w:after="0"/>
        <w:ind w:left="90" w:right="90"/>
        <w:rPr>
          <w:rFonts w:cstheme="minorHAnsi"/>
        </w:rPr>
      </w:pPr>
      <w:r w:rsidRPr="002160DF">
        <w:rPr>
          <w:rFonts w:cstheme="minorHAnsi"/>
        </w:rPr>
        <w:t xml:space="preserve">[34] C. Hosokawa, M. </w:t>
      </w:r>
      <w:proofErr w:type="spellStart"/>
      <w:r w:rsidRPr="002160DF">
        <w:rPr>
          <w:rFonts w:cstheme="minorHAnsi"/>
        </w:rPr>
        <w:t>Eida</w:t>
      </w:r>
      <w:proofErr w:type="spellEnd"/>
      <w:r w:rsidRPr="002160DF">
        <w:rPr>
          <w:rFonts w:cstheme="minorHAnsi"/>
        </w:rPr>
        <w:t xml:space="preserve">, M. Matsuura, K. Fukuoka, H. Nakamura, T. </w:t>
      </w:r>
      <w:proofErr w:type="spellStart"/>
      <w:r w:rsidRPr="002160DF">
        <w:rPr>
          <w:rFonts w:cstheme="minorHAnsi"/>
        </w:rPr>
        <w:t>Kusumoto</w:t>
      </w:r>
      <w:proofErr w:type="spellEnd"/>
      <w:r w:rsidRPr="002160DF">
        <w:rPr>
          <w:rFonts w:cstheme="minorHAnsi"/>
        </w:rPr>
        <w:t xml:space="preserve">, </w:t>
      </w:r>
      <w:proofErr w:type="spellStart"/>
      <w:r w:rsidRPr="002160DF">
        <w:rPr>
          <w:rFonts w:cstheme="minorHAnsi"/>
        </w:rPr>
        <w:t>Synth</w:t>
      </w:r>
      <w:proofErr w:type="spellEnd"/>
      <w:r w:rsidRPr="002160DF">
        <w:rPr>
          <w:rFonts w:cstheme="minorHAnsi"/>
        </w:rPr>
        <w:t xml:space="preserve">. </w:t>
      </w:r>
      <w:proofErr w:type="gramStart"/>
      <w:r w:rsidRPr="002160DF">
        <w:rPr>
          <w:rFonts w:cstheme="minorHAnsi"/>
        </w:rPr>
        <w:t>Met., 91, 3–7 (1997).</w:t>
      </w:r>
      <w:proofErr w:type="gramEnd"/>
    </w:p>
    <w:p w:rsidR="007A7A15" w:rsidRPr="002160DF" w:rsidRDefault="007A7A15" w:rsidP="00091733">
      <w:pPr>
        <w:spacing w:after="0"/>
        <w:ind w:left="90" w:right="90"/>
        <w:rPr>
          <w:rFonts w:cstheme="minorHAnsi"/>
        </w:rPr>
      </w:pPr>
      <w:r w:rsidRPr="002160DF">
        <w:rPr>
          <w:rFonts w:cstheme="minorHAnsi"/>
        </w:rPr>
        <w:t xml:space="preserve">[35] Y. Kawamura, H. </w:t>
      </w:r>
      <w:proofErr w:type="spellStart"/>
      <w:r w:rsidRPr="002160DF">
        <w:rPr>
          <w:rFonts w:cstheme="minorHAnsi"/>
        </w:rPr>
        <w:t>Kuma</w:t>
      </w:r>
      <w:proofErr w:type="spellEnd"/>
      <w:r w:rsidRPr="002160DF">
        <w:rPr>
          <w:rFonts w:cstheme="minorHAnsi"/>
        </w:rPr>
        <w:t xml:space="preserve">, M. </w:t>
      </w:r>
      <w:proofErr w:type="spellStart"/>
      <w:r w:rsidRPr="002160DF">
        <w:rPr>
          <w:rFonts w:cstheme="minorHAnsi"/>
        </w:rPr>
        <w:t>Funahashi</w:t>
      </w:r>
      <w:proofErr w:type="spellEnd"/>
      <w:r w:rsidRPr="002160DF">
        <w:rPr>
          <w:rFonts w:cstheme="minorHAnsi"/>
        </w:rPr>
        <w:t xml:space="preserve">, M. Kawamura, Y. </w:t>
      </w:r>
      <w:proofErr w:type="spellStart"/>
      <w:r w:rsidRPr="002160DF">
        <w:rPr>
          <w:rFonts w:cstheme="minorHAnsi"/>
        </w:rPr>
        <w:t>Mizuki</w:t>
      </w:r>
      <w:proofErr w:type="spellEnd"/>
      <w:r w:rsidRPr="002160DF">
        <w:rPr>
          <w:rFonts w:cstheme="minorHAnsi"/>
        </w:rPr>
        <w:t xml:space="preserve">, H. Saito, R. </w:t>
      </w:r>
      <w:proofErr w:type="spellStart"/>
      <w:r w:rsidRPr="002160DF">
        <w:rPr>
          <w:rFonts w:cstheme="minorHAnsi"/>
        </w:rPr>
        <w:t>Naraoka</w:t>
      </w:r>
      <w:proofErr w:type="spellEnd"/>
      <w:r w:rsidRPr="002160DF">
        <w:rPr>
          <w:rFonts w:cstheme="minorHAnsi"/>
        </w:rPr>
        <w:t xml:space="preserve">, K. Nishimura, Y. </w:t>
      </w:r>
      <w:proofErr w:type="spellStart"/>
      <w:r w:rsidRPr="002160DF">
        <w:rPr>
          <w:rFonts w:cstheme="minorHAnsi"/>
        </w:rPr>
        <w:t>Jinde</w:t>
      </w:r>
      <w:proofErr w:type="spellEnd"/>
      <w:r w:rsidRPr="002160DF">
        <w:rPr>
          <w:rFonts w:cstheme="minorHAnsi"/>
        </w:rPr>
        <w:t xml:space="preserve">, T. </w:t>
      </w:r>
      <w:proofErr w:type="spellStart"/>
      <w:r w:rsidRPr="002160DF">
        <w:rPr>
          <w:rFonts w:cstheme="minorHAnsi"/>
        </w:rPr>
        <w:t>Iwakuma</w:t>
      </w:r>
      <w:proofErr w:type="spellEnd"/>
      <w:r w:rsidRPr="002160DF">
        <w:rPr>
          <w:rFonts w:cstheme="minorHAnsi"/>
        </w:rPr>
        <w:t>, C. Hosokawa, SID 11 Digest, 56.4 (p. 829) (2011).</w:t>
      </w:r>
    </w:p>
    <w:p w:rsidR="007A7A15" w:rsidRPr="002160DF" w:rsidRDefault="007A7A15" w:rsidP="00091733">
      <w:pPr>
        <w:spacing w:after="0"/>
        <w:ind w:left="90" w:right="90"/>
        <w:rPr>
          <w:rFonts w:cstheme="minorHAnsi"/>
        </w:rPr>
      </w:pPr>
      <w:r w:rsidRPr="002160DF">
        <w:rPr>
          <w:rFonts w:cstheme="minorHAnsi"/>
        </w:rPr>
        <w:t xml:space="preserve">[36] M. Kawamura, Y. Kawamura, Y. </w:t>
      </w:r>
      <w:proofErr w:type="spellStart"/>
      <w:r w:rsidRPr="002160DF">
        <w:rPr>
          <w:rFonts w:cstheme="minorHAnsi"/>
        </w:rPr>
        <w:t>Mizuki</w:t>
      </w:r>
      <w:proofErr w:type="spellEnd"/>
      <w:r w:rsidRPr="002160DF">
        <w:rPr>
          <w:rFonts w:cstheme="minorHAnsi"/>
        </w:rPr>
        <w:t xml:space="preserve">, M. </w:t>
      </w:r>
      <w:proofErr w:type="spellStart"/>
      <w:r w:rsidRPr="002160DF">
        <w:rPr>
          <w:rFonts w:cstheme="minorHAnsi"/>
        </w:rPr>
        <w:t>Funahashi</w:t>
      </w:r>
      <w:proofErr w:type="spellEnd"/>
      <w:r w:rsidRPr="002160DF">
        <w:rPr>
          <w:rFonts w:cstheme="minorHAnsi"/>
        </w:rPr>
        <w:t xml:space="preserve">, H. </w:t>
      </w:r>
      <w:proofErr w:type="spellStart"/>
      <w:r w:rsidRPr="002160DF">
        <w:rPr>
          <w:rFonts w:cstheme="minorHAnsi"/>
        </w:rPr>
        <w:t>Kuma</w:t>
      </w:r>
      <w:proofErr w:type="spellEnd"/>
      <w:r w:rsidRPr="002160DF">
        <w:rPr>
          <w:rFonts w:cstheme="minorHAnsi"/>
        </w:rPr>
        <w:t>, C. Hosokawa, SID 10 Digest, 39.4 (p. 560) (2010).</w:t>
      </w:r>
    </w:p>
    <w:p w:rsidR="007A7A15" w:rsidRPr="002160DF" w:rsidRDefault="007A7A15" w:rsidP="00091733">
      <w:pPr>
        <w:spacing w:after="0"/>
        <w:ind w:left="90" w:right="90"/>
        <w:rPr>
          <w:rFonts w:cstheme="minorHAnsi"/>
        </w:rPr>
      </w:pPr>
      <w:r w:rsidRPr="002160DF">
        <w:rPr>
          <w:rFonts w:cstheme="minorHAnsi"/>
        </w:rPr>
        <w:t xml:space="preserve">[37] M. A. </w:t>
      </w:r>
      <w:proofErr w:type="spellStart"/>
      <w:r w:rsidRPr="002160DF">
        <w:rPr>
          <w:rFonts w:cstheme="minorHAnsi"/>
        </w:rPr>
        <w:t>Baldo</w:t>
      </w:r>
      <w:proofErr w:type="spellEnd"/>
      <w:r w:rsidRPr="002160DF">
        <w:rPr>
          <w:rFonts w:cstheme="minorHAnsi"/>
        </w:rPr>
        <w:t xml:space="preserve">, D. F. O’Brien, Y. </w:t>
      </w:r>
      <w:proofErr w:type="gramStart"/>
      <w:r w:rsidRPr="002160DF">
        <w:rPr>
          <w:rFonts w:cstheme="minorHAnsi"/>
        </w:rPr>
        <w:t xml:space="preserve">You, A. </w:t>
      </w:r>
      <w:proofErr w:type="spellStart"/>
      <w:r w:rsidRPr="002160DF">
        <w:rPr>
          <w:rFonts w:cstheme="minorHAnsi"/>
        </w:rPr>
        <w:t>Shoustikov</w:t>
      </w:r>
      <w:proofErr w:type="spellEnd"/>
      <w:r w:rsidRPr="002160DF">
        <w:rPr>
          <w:rFonts w:cstheme="minorHAnsi"/>
        </w:rPr>
        <w:t>, S. Sibley, M. E. Thompson, and S. R. Forrest, Nature, 395, 151 (1998).</w:t>
      </w:r>
      <w:proofErr w:type="gramEnd"/>
    </w:p>
    <w:p w:rsidR="007A7A15" w:rsidRPr="002160DF" w:rsidRDefault="007A7A15" w:rsidP="00091733">
      <w:pPr>
        <w:spacing w:after="0"/>
        <w:ind w:left="90" w:right="90"/>
        <w:rPr>
          <w:rFonts w:cstheme="minorHAnsi"/>
        </w:rPr>
      </w:pPr>
      <w:proofErr w:type="gramStart"/>
      <w:r w:rsidRPr="002160DF">
        <w:rPr>
          <w:rFonts w:cstheme="minorHAnsi"/>
          <w:b/>
        </w:rPr>
        <w:t>[38]</w:t>
      </w:r>
      <w:r w:rsidRPr="002160DF">
        <w:rPr>
          <w:rFonts w:cstheme="minorHAnsi"/>
        </w:rPr>
        <w:t xml:space="preserve"> M. A. </w:t>
      </w:r>
      <w:proofErr w:type="spellStart"/>
      <w:r w:rsidRPr="002160DF">
        <w:rPr>
          <w:rFonts w:cstheme="minorHAnsi"/>
        </w:rPr>
        <w:t>Baldo</w:t>
      </w:r>
      <w:proofErr w:type="spellEnd"/>
      <w:r w:rsidRPr="002160DF">
        <w:rPr>
          <w:rFonts w:cstheme="minorHAnsi"/>
        </w:rPr>
        <w:t xml:space="preserve">, S. </w:t>
      </w:r>
      <w:proofErr w:type="spellStart"/>
      <w:r w:rsidRPr="002160DF">
        <w:rPr>
          <w:rFonts w:cstheme="minorHAnsi"/>
        </w:rPr>
        <w:t>Lamansky</w:t>
      </w:r>
      <w:proofErr w:type="spellEnd"/>
      <w:r w:rsidRPr="002160DF">
        <w:rPr>
          <w:rFonts w:cstheme="minorHAnsi"/>
        </w:rPr>
        <w:t xml:space="preserve">, P. E. Burrows, M. E. Thompson, S. R. Forrest, Appl. Phys. </w:t>
      </w:r>
      <w:proofErr w:type="spellStart"/>
      <w:r w:rsidRPr="002160DF">
        <w:rPr>
          <w:rFonts w:cstheme="minorHAnsi"/>
        </w:rPr>
        <w:t>Lett</w:t>
      </w:r>
      <w:proofErr w:type="spellEnd"/>
      <w:r w:rsidRPr="002160DF">
        <w:rPr>
          <w:rFonts w:cstheme="minorHAnsi"/>
        </w:rPr>
        <w:t>., 75, 4–6 (1999).</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[39] C. Adachi, M. A. </w:t>
      </w:r>
      <w:proofErr w:type="spellStart"/>
      <w:r w:rsidRPr="002160DF">
        <w:rPr>
          <w:rFonts w:cstheme="minorHAnsi"/>
        </w:rPr>
        <w:t>Baldo</w:t>
      </w:r>
      <w:proofErr w:type="spellEnd"/>
      <w:r w:rsidRPr="002160DF">
        <w:rPr>
          <w:rFonts w:cstheme="minorHAnsi"/>
        </w:rPr>
        <w:t xml:space="preserve">, S. R. Forrest, Appl. Phys. </w:t>
      </w:r>
      <w:proofErr w:type="spellStart"/>
      <w:r w:rsidRPr="002160DF">
        <w:rPr>
          <w:rFonts w:cstheme="minorHAnsi"/>
        </w:rPr>
        <w:t>Lett</w:t>
      </w:r>
      <w:proofErr w:type="spellEnd"/>
      <w:r w:rsidRPr="002160DF">
        <w:rPr>
          <w:rFonts w:cstheme="minorHAnsi"/>
        </w:rPr>
        <w:t>, 77, 904–906 (2000).</w:t>
      </w:r>
      <w:proofErr w:type="gramEnd"/>
    </w:p>
    <w:p w:rsidR="007A7A15" w:rsidRPr="002160DF" w:rsidRDefault="007A7A15" w:rsidP="00091733">
      <w:pPr>
        <w:spacing w:after="0"/>
        <w:ind w:left="90" w:right="90"/>
        <w:rPr>
          <w:rFonts w:cstheme="minorHAnsi"/>
        </w:rPr>
      </w:pPr>
      <w:r w:rsidRPr="002160DF">
        <w:rPr>
          <w:rFonts w:cstheme="minorHAnsi"/>
        </w:rPr>
        <w:t xml:space="preserve">[40] M. </w:t>
      </w:r>
      <w:proofErr w:type="spellStart"/>
      <w:r w:rsidRPr="002160DF">
        <w:rPr>
          <w:rFonts w:cstheme="minorHAnsi"/>
        </w:rPr>
        <w:t>Ikai</w:t>
      </w:r>
      <w:proofErr w:type="spellEnd"/>
      <w:r w:rsidRPr="002160DF">
        <w:rPr>
          <w:rFonts w:cstheme="minorHAnsi"/>
        </w:rPr>
        <w:t xml:space="preserve">, S. </w:t>
      </w:r>
      <w:proofErr w:type="spellStart"/>
      <w:r w:rsidRPr="002160DF">
        <w:rPr>
          <w:rFonts w:cstheme="minorHAnsi"/>
        </w:rPr>
        <w:t>Tokito</w:t>
      </w:r>
      <w:proofErr w:type="spellEnd"/>
      <w:r w:rsidRPr="002160DF">
        <w:rPr>
          <w:rFonts w:cstheme="minorHAnsi"/>
        </w:rPr>
        <w:t xml:space="preserve">, Y. Sakamoto, T. Suzuki, Y. </w:t>
      </w:r>
      <w:proofErr w:type="spellStart"/>
      <w:r w:rsidRPr="002160DF">
        <w:rPr>
          <w:rFonts w:cstheme="minorHAnsi"/>
        </w:rPr>
        <w:t>Taga</w:t>
      </w:r>
      <w:proofErr w:type="spellEnd"/>
      <w:r w:rsidRPr="002160DF">
        <w:rPr>
          <w:rFonts w:cstheme="minorHAnsi"/>
        </w:rPr>
        <w:t xml:space="preserve">, Appl. Phys. </w:t>
      </w:r>
      <w:proofErr w:type="spellStart"/>
      <w:r w:rsidRPr="002160DF">
        <w:rPr>
          <w:rFonts w:cstheme="minorHAnsi"/>
        </w:rPr>
        <w:t>Lett</w:t>
      </w:r>
      <w:proofErr w:type="spellEnd"/>
      <w:r w:rsidRPr="002160DF">
        <w:rPr>
          <w:rFonts w:cstheme="minorHAnsi"/>
        </w:rPr>
        <w:t>., 79, 156–158 (2001).</w:t>
      </w:r>
    </w:p>
    <w:p w:rsidR="007A7A15" w:rsidRPr="002160DF" w:rsidRDefault="007A7A15" w:rsidP="00091733">
      <w:pPr>
        <w:spacing w:after="0"/>
        <w:ind w:left="90" w:right="90"/>
        <w:rPr>
          <w:rFonts w:cstheme="minorHAnsi"/>
        </w:rPr>
      </w:pPr>
      <w:proofErr w:type="gramStart"/>
      <w:r w:rsidRPr="002160DF">
        <w:rPr>
          <w:rFonts w:cstheme="minorHAnsi"/>
        </w:rPr>
        <w:t xml:space="preserve">[41] C. Adachi, M. A. </w:t>
      </w:r>
      <w:proofErr w:type="spellStart"/>
      <w:r w:rsidRPr="002160DF">
        <w:rPr>
          <w:rFonts w:cstheme="minorHAnsi"/>
        </w:rPr>
        <w:t>Baldo</w:t>
      </w:r>
      <w:proofErr w:type="spellEnd"/>
      <w:r w:rsidRPr="002160DF">
        <w:rPr>
          <w:rFonts w:cstheme="minorHAnsi"/>
        </w:rPr>
        <w:t>, M. E. Thompson, S. R. Forrest, J. Appl. Phys., 90(10), 5048–5051 (2001).</w:t>
      </w:r>
      <w:proofErr w:type="gramEnd"/>
    </w:p>
    <w:p w:rsidR="007A7A15" w:rsidRPr="002160DF" w:rsidRDefault="007A7A15" w:rsidP="00091733">
      <w:pPr>
        <w:spacing w:after="0"/>
        <w:ind w:left="90" w:right="90"/>
        <w:rPr>
          <w:rFonts w:cstheme="minorHAnsi"/>
        </w:rPr>
      </w:pPr>
      <w:r w:rsidRPr="002160DF">
        <w:rPr>
          <w:rFonts w:cstheme="minorHAnsi"/>
        </w:rPr>
        <w:t xml:space="preserve">[42] C. Adachi, R. C. </w:t>
      </w:r>
      <w:proofErr w:type="spellStart"/>
      <w:r w:rsidRPr="002160DF">
        <w:rPr>
          <w:rFonts w:cstheme="minorHAnsi"/>
        </w:rPr>
        <w:t>Kwong</w:t>
      </w:r>
      <w:proofErr w:type="spellEnd"/>
      <w:r w:rsidRPr="002160DF">
        <w:rPr>
          <w:rFonts w:cstheme="minorHAnsi"/>
        </w:rPr>
        <w:t xml:space="preserve">, P. </w:t>
      </w:r>
      <w:proofErr w:type="spellStart"/>
      <w:r w:rsidRPr="002160DF">
        <w:rPr>
          <w:rFonts w:cstheme="minorHAnsi"/>
        </w:rPr>
        <w:t>Djurovich</w:t>
      </w:r>
      <w:proofErr w:type="spellEnd"/>
      <w:r w:rsidRPr="002160DF">
        <w:rPr>
          <w:rFonts w:cstheme="minorHAnsi"/>
        </w:rPr>
        <w:t xml:space="preserve">, V. </w:t>
      </w:r>
      <w:proofErr w:type="spellStart"/>
      <w:r w:rsidRPr="002160DF">
        <w:rPr>
          <w:rFonts w:cstheme="minorHAnsi"/>
        </w:rPr>
        <w:t>Adamovich</w:t>
      </w:r>
      <w:proofErr w:type="spellEnd"/>
      <w:r w:rsidRPr="002160DF">
        <w:rPr>
          <w:rFonts w:cstheme="minorHAnsi"/>
        </w:rPr>
        <w:t xml:space="preserve">, M. A. </w:t>
      </w:r>
      <w:proofErr w:type="spellStart"/>
      <w:r w:rsidRPr="002160DF">
        <w:rPr>
          <w:rFonts w:cstheme="minorHAnsi"/>
        </w:rPr>
        <w:t>Baldo</w:t>
      </w:r>
      <w:proofErr w:type="spellEnd"/>
      <w:r w:rsidRPr="002160DF">
        <w:rPr>
          <w:rFonts w:cstheme="minorHAnsi"/>
        </w:rPr>
        <w:t xml:space="preserve">, M. E. Thompson, S. R. Forrest, Appl. Phys. </w:t>
      </w:r>
      <w:proofErr w:type="spellStart"/>
      <w:r w:rsidRPr="002160DF">
        <w:rPr>
          <w:rFonts w:cstheme="minorHAnsi"/>
        </w:rPr>
        <w:t>Lett</w:t>
      </w:r>
      <w:proofErr w:type="spellEnd"/>
      <w:r w:rsidRPr="002160DF">
        <w:rPr>
          <w:rFonts w:cstheme="minorHAnsi"/>
        </w:rPr>
        <w:t>., 79(13), 2082–2084 (2001).</w:t>
      </w:r>
    </w:p>
    <w:p w:rsidR="007A7A15" w:rsidRPr="002160DF" w:rsidRDefault="007A7A15" w:rsidP="00091733">
      <w:pPr>
        <w:spacing w:after="0"/>
        <w:ind w:left="90" w:right="90"/>
        <w:rPr>
          <w:rFonts w:cstheme="minorHAnsi"/>
        </w:rPr>
      </w:pPr>
      <w:r w:rsidRPr="002160DF">
        <w:rPr>
          <w:rFonts w:cstheme="minorHAnsi"/>
        </w:rPr>
        <w:t xml:space="preserve">[43] C. Adachi, M. A. </w:t>
      </w:r>
      <w:proofErr w:type="spellStart"/>
      <w:r w:rsidRPr="002160DF">
        <w:rPr>
          <w:rFonts w:cstheme="minorHAnsi"/>
        </w:rPr>
        <w:t>Baldo</w:t>
      </w:r>
      <w:proofErr w:type="spellEnd"/>
      <w:r w:rsidRPr="002160DF">
        <w:rPr>
          <w:rFonts w:cstheme="minorHAnsi"/>
        </w:rPr>
        <w:t xml:space="preserve">, S. R. Forrest, S. </w:t>
      </w:r>
      <w:proofErr w:type="spellStart"/>
      <w:r w:rsidRPr="002160DF">
        <w:rPr>
          <w:rFonts w:cstheme="minorHAnsi"/>
        </w:rPr>
        <w:t>Lamansky</w:t>
      </w:r>
      <w:proofErr w:type="spellEnd"/>
      <w:r w:rsidRPr="002160DF">
        <w:rPr>
          <w:rFonts w:cstheme="minorHAnsi"/>
        </w:rPr>
        <w:t xml:space="preserve">, M. E. Thompson, R. C. </w:t>
      </w:r>
      <w:proofErr w:type="spellStart"/>
      <w:r w:rsidRPr="002160DF">
        <w:rPr>
          <w:rFonts w:cstheme="minorHAnsi"/>
        </w:rPr>
        <w:t>Kwong</w:t>
      </w:r>
      <w:proofErr w:type="spellEnd"/>
      <w:r w:rsidRPr="002160DF">
        <w:rPr>
          <w:rFonts w:cstheme="minorHAnsi"/>
        </w:rPr>
        <w:t xml:space="preserve">, Appl. Phys. </w:t>
      </w:r>
      <w:proofErr w:type="spellStart"/>
      <w:r w:rsidRPr="002160DF">
        <w:rPr>
          <w:rFonts w:cstheme="minorHAnsi"/>
        </w:rPr>
        <w:t>Lett</w:t>
      </w:r>
      <w:proofErr w:type="spellEnd"/>
      <w:r w:rsidRPr="002160DF">
        <w:rPr>
          <w:rFonts w:cstheme="minorHAnsi"/>
        </w:rPr>
        <w:t>., 78(11), 1622–1624 (2001).</w:t>
      </w:r>
    </w:p>
    <w:p w:rsidR="007A7A15" w:rsidRPr="002160DF" w:rsidRDefault="007A7A15" w:rsidP="00091733">
      <w:pPr>
        <w:spacing w:after="0"/>
        <w:ind w:left="90" w:right="90"/>
        <w:rPr>
          <w:rFonts w:cstheme="minorHAnsi"/>
        </w:rPr>
      </w:pPr>
      <w:r w:rsidRPr="002160DF">
        <w:rPr>
          <w:rFonts w:cstheme="minorHAnsi"/>
        </w:rPr>
        <w:t xml:space="preserve">[44] A. B. Tamayo, B. D. </w:t>
      </w:r>
      <w:proofErr w:type="spellStart"/>
      <w:r w:rsidRPr="002160DF">
        <w:rPr>
          <w:rFonts w:cstheme="minorHAnsi"/>
        </w:rPr>
        <w:t>Alleyne</w:t>
      </w:r>
      <w:proofErr w:type="spellEnd"/>
      <w:r w:rsidRPr="002160DF">
        <w:rPr>
          <w:rFonts w:cstheme="minorHAnsi"/>
        </w:rPr>
        <w:t xml:space="preserve">, P. I. </w:t>
      </w:r>
      <w:proofErr w:type="spellStart"/>
      <w:r w:rsidRPr="002160DF">
        <w:rPr>
          <w:rFonts w:cstheme="minorHAnsi"/>
        </w:rPr>
        <w:t>Djurovich</w:t>
      </w:r>
      <w:proofErr w:type="spellEnd"/>
      <w:r w:rsidRPr="002160DF">
        <w:rPr>
          <w:rFonts w:cstheme="minorHAnsi"/>
        </w:rPr>
        <w:t xml:space="preserve">, S. </w:t>
      </w:r>
      <w:proofErr w:type="spellStart"/>
      <w:r w:rsidRPr="002160DF">
        <w:rPr>
          <w:rFonts w:cstheme="minorHAnsi"/>
        </w:rPr>
        <w:t>Lamansky</w:t>
      </w:r>
      <w:proofErr w:type="spellEnd"/>
      <w:r w:rsidRPr="002160DF">
        <w:rPr>
          <w:rFonts w:cstheme="minorHAnsi"/>
        </w:rPr>
        <w:t xml:space="preserve">, I. </w:t>
      </w:r>
      <w:proofErr w:type="spellStart"/>
      <w:r w:rsidRPr="002160DF">
        <w:rPr>
          <w:rFonts w:cstheme="minorHAnsi"/>
        </w:rPr>
        <w:t>Tsyba</w:t>
      </w:r>
      <w:proofErr w:type="spellEnd"/>
      <w:r w:rsidRPr="002160DF">
        <w:rPr>
          <w:rFonts w:cstheme="minorHAnsi"/>
        </w:rPr>
        <w:t xml:space="preserve">, N. N. Ho, R. </w:t>
      </w:r>
      <w:proofErr w:type="spellStart"/>
      <w:r w:rsidRPr="002160DF">
        <w:rPr>
          <w:rFonts w:cstheme="minorHAnsi"/>
        </w:rPr>
        <w:t>Bau</w:t>
      </w:r>
      <w:proofErr w:type="spellEnd"/>
      <w:r w:rsidRPr="002160DF">
        <w:rPr>
          <w:rFonts w:cstheme="minorHAnsi"/>
        </w:rPr>
        <w:t>, M. E. Thompson, J. Am. Chem. Soc., 125, 7377–7387 (2003).</w:t>
      </w:r>
    </w:p>
    <w:p w:rsidR="007A7A15" w:rsidRPr="002160DF" w:rsidRDefault="007A7A15" w:rsidP="00091733">
      <w:pPr>
        <w:spacing w:after="0"/>
        <w:ind w:left="90" w:right="90"/>
        <w:rPr>
          <w:rFonts w:cstheme="minorHAnsi"/>
        </w:rPr>
      </w:pPr>
      <w:proofErr w:type="gramStart"/>
      <w:r w:rsidRPr="002160DF">
        <w:rPr>
          <w:rFonts w:cstheme="minorHAnsi"/>
        </w:rPr>
        <w:t xml:space="preserve">[45] T. Yoshihara, Y. Sugiyama, S. </w:t>
      </w:r>
      <w:proofErr w:type="spellStart"/>
      <w:r w:rsidRPr="002160DF">
        <w:rPr>
          <w:rFonts w:cstheme="minorHAnsi"/>
        </w:rPr>
        <w:t>Tobita</w:t>
      </w:r>
      <w:proofErr w:type="spellEnd"/>
      <w:r w:rsidRPr="002160DF">
        <w:rPr>
          <w:rFonts w:cstheme="minorHAnsi"/>
        </w:rPr>
        <w:t>, Proc. of 6th Japanese OLED Forum, S7–2 (p. 37) (2008).</w:t>
      </w:r>
      <w:proofErr w:type="gramEnd"/>
    </w:p>
    <w:p w:rsidR="007A7A15" w:rsidRPr="002160DF" w:rsidRDefault="007A7A15" w:rsidP="00091733">
      <w:pPr>
        <w:spacing w:after="0"/>
        <w:ind w:left="90" w:right="90"/>
        <w:rPr>
          <w:rFonts w:cstheme="minorHAnsi"/>
        </w:rPr>
      </w:pPr>
      <w:r w:rsidRPr="002160DF">
        <w:rPr>
          <w:rFonts w:cstheme="minorHAnsi"/>
        </w:rPr>
        <w:t xml:space="preserve">[46] H. </w:t>
      </w:r>
      <w:proofErr w:type="spellStart"/>
      <w:r w:rsidRPr="002160DF">
        <w:rPr>
          <w:rFonts w:cstheme="minorHAnsi"/>
        </w:rPr>
        <w:t>Sasabe</w:t>
      </w:r>
      <w:proofErr w:type="spellEnd"/>
      <w:r w:rsidRPr="002160DF">
        <w:rPr>
          <w:rFonts w:cstheme="minorHAnsi"/>
        </w:rPr>
        <w:t xml:space="preserve">, J. Takamatsu, T. </w:t>
      </w:r>
      <w:proofErr w:type="spellStart"/>
      <w:r w:rsidRPr="002160DF">
        <w:rPr>
          <w:rFonts w:cstheme="minorHAnsi"/>
        </w:rPr>
        <w:t>Motoyama</w:t>
      </w:r>
      <w:proofErr w:type="spellEnd"/>
      <w:r w:rsidRPr="002160DF">
        <w:rPr>
          <w:rFonts w:cstheme="minorHAnsi"/>
        </w:rPr>
        <w:t xml:space="preserve">, S. Watanabe, G. </w:t>
      </w:r>
      <w:proofErr w:type="spellStart"/>
      <w:r w:rsidRPr="002160DF">
        <w:rPr>
          <w:rFonts w:cstheme="minorHAnsi"/>
        </w:rPr>
        <w:t>Wagenblast</w:t>
      </w:r>
      <w:proofErr w:type="spellEnd"/>
      <w:r w:rsidRPr="002160DF">
        <w:rPr>
          <w:rFonts w:cstheme="minorHAnsi"/>
        </w:rPr>
        <w:t xml:space="preserve">, N. Langer, O. Molt, E. Fuchs, C. </w:t>
      </w:r>
      <w:proofErr w:type="spellStart"/>
      <w:r w:rsidRPr="002160DF">
        <w:rPr>
          <w:rFonts w:cstheme="minorHAnsi"/>
        </w:rPr>
        <w:t>Lennartz</w:t>
      </w:r>
      <w:proofErr w:type="spellEnd"/>
      <w:r w:rsidRPr="002160DF">
        <w:rPr>
          <w:rFonts w:cstheme="minorHAnsi"/>
        </w:rPr>
        <w:t>, J. Kido, Adv. Mater., 22, 5003–5007 (2010).</w:t>
      </w:r>
    </w:p>
    <w:p w:rsidR="007A7A15" w:rsidRPr="002160DF" w:rsidRDefault="007A7A15" w:rsidP="00091733">
      <w:pPr>
        <w:spacing w:after="0"/>
        <w:ind w:left="90" w:right="90"/>
        <w:rPr>
          <w:rFonts w:cstheme="minorHAnsi"/>
        </w:rPr>
      </w:pPr>
      <w:r w:rsidRPr="002160DF">
        <w:rPr>
          <w:rFonts w:cstheme="minorHAnsi"/>
        </w:rPr>
        <w:t xml:space="preserve">[47] S. </w:t>
      </w:r>
      <w:proofErr w:type="spellStart"/>
      <w:r w:rsidRPr="002160DF">
        <w:rPr>
          <w:rFonts w:cstheme="minorHAnsi"/>
        </w:rPr>
        <w:t>Tokito</w:t>
      </w:r>
      <w:proofErr w:type="spellEnd"/>
      <w:r w:rsidRPr="002160DF">
        <w:rPr>
          <w:rFonts w:cstheme="minorHAnsi"/>
        </w:rPr>
        <w:t xml:space="preserve">, T. </w:t>
      </w:r>
      <w:proofErr w:type="spellStart"/>
      <w:r w:rsidRPr="002160DF">
        <w:rPr>
          <w:rFonts w:cstheme="minorHAnsi"/>
        </w:rPr>
        <w:t>Iijima</w:t>
      </w:r>
      <w:proofErr w:type="spellEnd"/>
      <w:r w:rsidRPr="002160DF">
        <w:rPr>
          <w:rFonts w:cstheme="minorHAnsi"/>
        </w:rPr>
        <w:t xml:space="preserve">, Y. </w:t>
      </w:r>
      <w:proofErr w:type="spellStart"/>
      <w:r w:rsidRPr="002160DF">
        <w:rPr>
          <w:rFonts w:cstheme="minorHAnsi"/>
        </w:rPr>
        <w:t>Suzuri</w:t>
      </w:r>
      <w:proofErr w:type="spellEnd"/>
      <w:r w:rsidRPr="002160DF">
        <w:rPr>
          <w:rFonts w:cstheme="minorHAnsi"/>
        </w:rPr>
        <w:t xml:space="preserve">, H. Kia, T. Tsuzuki, F. Sato, Appl. Phys. </w:t>
      </w:r>
      <w:proofErr w:type="spellStart"/>
      <w:r w:rsidRPr="002160DF">
        <w:rPr>
          <w:rFonts w:cstheme="minorHAnsi"/>
        </w:rPr>
        <w:t>Lett</w:t>
      </w:r>
      <w:proofErr w:type="spellEnd"/>
      <w:r w:rsidRPr="002160DF">
        <w:rPr>
          <w:rFonts w:cstheme="minorHAnsi"/>
        </w:rPr>
        <w:t xml:space="preserve">., 83(3), 569–571 (2003);; S. </w:t>
      </w:r>
      <w:proofErr w:type="spellStart"/>
      <w:r w:rsidRPr="002160DF">
        <w:rPr>
          <w:rFonts w:cstheme="minorHAnsi"/>
        </w:rPr>
        <w:t>Tokito</w:t>
      </w:r>
      <w:proofErr w:type="spellEnd"/>
      <w:r w:rsidRPr="002160DF">
        <w:rPr>
          <w:rFonts w:cstheme="minorHAnsi"/>
        </w:rPr>
        <w:t xml:space="preserve">, T. Tsuzuki, F. Sato, T. </w:t>
      </w:r>
      <w:proofErr w:type="spellStart"/>
      <w:r w:rsidRPr="002160DF">
        <w:rPr>
          <w:rFonts w:cstheme="minorHAnsi"/>
        </w:rPr>
        <w:t>Iijima</w:t>
      </w:r>
      <w:proofErr w:type="spellEnd"/>
      <w:r w:rsidRPr="002160DF">
        <w:rPr>
          <w:rFonts w:cstheme="minorHAnsi"/>
        </w:rPr>
        <w:t>, Current Appl. Phys., 5, 331–336 (2005).</w:t>
      </w:r>
    </w:p>
    <w:p w:rsidR="007A7A15" w:rsidRPr="002160DF" w:rsidRDefault="007A7A15" w:rsidP="00091733">
      <w:pPr>
        <w:spacing w:after="0"/>
        <w:ind w:left="90" w:right="90"/>
        <w:rPr>
          <w:rFonts w:cstheme="minorHAnsi"/>
        </w:rPr>
      </w:pPr>
      <w:r w:rsidRPr="002160DF">
        <w:rPr>
          <w:rFonts w:cstheme="minorHAnsi"/>
        </w:rPr>
        <w:lastRenderedPageBreak/>
        <w:t xml:space="preserve">[48] I. Tanaka, Y. </w:t>
      </w:r>
      <w:proofErr w:type="spellStart"/>
      <w:r w:rsidRPr="002160DF">
        <w:rPr>
          <w:rFonts w:cstheme="minorHAnsi"/>
        </w:rPr>
        <w:t>Tabata</w:t>
      </w:r>
      <w:proofErr w:type="spellEnd"/>
      <w:r w:rsidRPr="002160DF">
        <w:rPr>
          <w:rFonts w:cstheme="minorHAnsi"/>
        </w:rPr>
        <w:t xml:space="preserve">, S. </w:t>
      </w:r>
      <w:proofErr w:type="spellStart"/>
      <w:r w:rsidRPr="002160DF">
        <w:rPr>
          <w:rFonts w:cstheme="minorHAnsi"/>
        </w:rPr>
        <w:t>Tokito</w:t>
      </w:r>
      <w:proofErr w:type="spellEnd"/>
      <w:r w:rsidRPr="002160DF">
        <w:rPr>
          <w:rFonts w:cstheme="minorHAnsi"/>
        </w:rPr>
        <w:t xml:space="preserve">, Chem. Phys. </w:t>
      </w:r>
      <w:proofErr w:type="spellStart"/>
      <w:r w:rsidRPr="002160DF">
        <w:rPr>
          <w:rFonts w:cstheme="minorHAnsi"/>
        </w:rPr>
        <w:t>Lett</w:t>
      </w:r>
      <w:proofErr w:type="spellEnd"/>
      <w:r w:rsidRPr="002160DF">
        <w:rPr>
          <w:rFonts w:cstheme="minorHAnsi"/>
        </w:rPr>
        <w:t>., 400, 86–89 (2004).</w:t>
      </w:r>
    </w:p>
    <w:p w:rsidR="007A7A15" w:rsidRPr="002160DF" w:rsidRDefault="007A7A15" w:rsidP="00091733">
      <w:pPr>
        <w:spacing w:after="0"/>
        <w:ind w:left="90" w:right="90"/>
        <w:rPr>
          <w:rFonts w:cstheme="minorHAnsi"/>
        </w:rPr>
      </w:pPr>
      <w:proofErr w:type="gramStart"/>
      <w:r w:rsidRPr="002160DF">
        <w:rPr>
          <w:rFonts w:cstheme="minorHAnsi"/>
        </w:rPr>
        <w:t xml:space="preserve">[49] H. </w:t>
      </w:r>
      <w:proofErr w:type="spellStart"/>
      <w:r w:rsidRPr="002160DF">
        <w:rPr>
          <w:rFonts w:cstheme="minorHAnsi"/>
        </w:rPr>
        <w:t>Sasabe</w:t>
      </w:r>
      <w:proofErr w:type="spellEnd"/>
      <w:r w:rsidRPr="002160DF">
        <w:rPr>
          <w:rFonts w:cstheme="minorHAnsi"/>
        </w:rPr>
        <w:t xml:space="preserve">, K. </w:t>
      </w:r>
      <w:proofErr w:type="spellStart"/>
      <w:r w:rsidRPr="002160DF">
        <w:rPr>
          <w:rFonts w:cstheme="minorHAnsi"/>
        </w:rPr>
        <w:t>Minamoto</w:t>
      </w:r>
      <w:proofErr w:type="spellEnd"/>
      <w:r w:rsidRPr="002160DF">
        <w:rPr>
          <w:rFonts w:cstheme="minorHAnsi"/>
        </w:rPr>
        <w:t xml:space="preserve">, Y.‐J. </w:t>
      </w:r>
      <w:proofErr w:type="spellStart"/>
      <w:r w:rsidRPr="002160DF">
        <w:rPr>
          <w:rFonts w:cstheme="minorHAnsi"/>
        </w:rPr>
        <w:t>Pu</w:t>
      </w:r>
      <w:proofErr w:type="spellEnd"/>
      <w:r w:rsidRPr="002160DF">
        <w:rPr>
          <w:rFonts w:cstheme="minorHAnsi"/>
        </w:rPr>
        <w:t xml:space="preserve">, M. </w:t>
      </w:r>
      <w:proofErr w:type="spellStart"/>
      <w:r w:rsidRPr="002160DF">
        <w:rPr>
          <w:rFonts w:cstheme="minorHAnsi"/>
        </w:rPr>
        <w:t>Hirasawa</w:t>
      </w:r>
      <w:proofErr w:type="spellEnd"/>
      <w:r w:rsidRPr="002160DF">
        <w:rPr>
          <w:rFonts w:cstheme="minorHAnsi"/>
        </w:rPr>
        <w:t>, J. Kido, Organic Electronics, 13, 2615–2619 (2012).</w:t>
      </w:r>
      <w:proofErr w:type="gramEnd"/>
    </w:p>
    <w:p w:rsidR="007A7A15" w:rsidRPr="002160DF" w:rsidRDefault="007A7A15" w:rsidP="00091733">
      <w:pPr>
        <w:spacing w:after="0"/>
        <w:ind w:left="90" w:right="90"/>
        <w:rPr>
          <w:rFonts w:cstheme="minorHAnsi"/>
        </w:rPr>
      </w:pPr>
      <w:r w:rsidRPr="002160DF">
        <w:rPr>
          <w:rFonts w:cstheme="minorHAnsi"/>
        </w:rPr>
        <w:t xml:space="preserve">[50] H. </w:t>
      </w:r>
      <w:proofErr w:type="spellStart"/>
      <w:r w:rsidRPr="002160DF">
        <w:rPr>
          <w:rFonts w:cstheme="minorHAnsi"/>
        </w:rPr>
        <w:t>Uoyama</w:t>
      </w:r>
      <w:proofErr w:type="spellEnd"/>
      <w:r w:rsidRPr="002160DF">
        <w:rPr>
          <w:rFonts w:cstheme="minorHAnsi"/>
        </w:rPr>
        <w:t xml:space="preserve">, K. </w:t>
      </w:r>
      <w:proofErr w:type="spellStart"/>
      <w:r w:rsidRPr="002160DF">
        <w:rPr>
          <w:rFonts w:cstheme="minorHAnsi"/>
        </w:rPr>
        <w:t>Goushi</w:t>
      </w:r>
      <w:proofErr w:type="spellEnd"/>
      <w:r w:rsidRPr="002160DF">
        <w:rPr>
          <w:rFonts w:cstheme="minorHAnsi"/>
        </w:rPr>
        <w:t xml:space="preserve">, K. </w:t>
      </w:r>
      <w:proofErr w:type="spellStart"/>
      <w:r w:rsidRPr="002160DF">
        <w:rPr>
          <w:rFonts w:cstheme="minorHAnsi"/>
        </w:rPr>
        <w:t>Shizu</w:t>
      </w:r>
      <w:proofErr w:type="spellEnd"/>
      <w:r w:rsidRPr="002160DF">
        <w:rPr>
          <w:rFonts w:cstheme="minorHAnsi"/>
        </w:rPr>
        <w:t>, H. Nomura, C. Adachi, Nature, 492, 234 (2012).</w:t>
      </w:r>
    </w:p>
    <w:p w:rsidR="007A7A15" w:rsidRPr="002160DF" w:rsidRDefault="007A7A15" w:rsidP="00091733">
      <w:pPr>
        <w:spacing w:after="0"/>
        <w:ind w:left="90" w:right="90"/>
        <w:rPr>
          <w:rFonts w:cstheme="minorHAnsi"/>
        </w:rPr>
      </w:pPr>
      <w:r w:rsidRPr="002160DF">
        <w:rPr>
          <w:rFonts w:cstheme="minorHAnsi"/>
        </w:rPr>
        <w:t xml:space="preserve">[51] A. Endo, K. Sato, K. Yoshimura, T. Kai, A. Kawada, H. Miyazaki, and C. Adachi, Appl. Phys. </w:t>
      </w:r>
      <w:proofErr w:type="spellStart"/>
      <w:r w:rsidRPr="002160DF">
        <w:rPr>
          <w:rFonts w:cstheme="minorHAnsi"/>
        </w:rPr>
        <w:t>Lett</w:t>
      </w:r>
      <w:proofErr w:type="spellEnd"/>
      <w:r w:rsidRPr="002160DF">
        <w:rPr>
          <w:rFonts w:cstheme="minorHAnsi"/>
        </w:rPr>
        <w:t xml:space="preserve">., 98, </w:t>
      </w:r>
    </w:p>
    <w:p w:rsidR="007A7A15" w:rsidRPr="002160DF" w:rsidRDefault="007A7A15" w:rsidP="00091733">
      <w:pPr>
        <w:spacing w:after="0"/>
        <w:ind w:left="90" w:right="90"/>
        <w:rPr>
          <w:rFonts w:cstheme="minorHAnsi"/>
        </w:rPr>
      </w:pPr>
      <w:proofErr w:type="gramStart"/>
      <w:r w:rsidRPr="002160DF">
        <w:rPr>
          <w:rFonts w:cstheme="minorHAnsi"/>
        </w:rPr>
        <w:t>083302 (2011).</w:t>
      </w:r>
      <w:proofErr w:type="gramEnd"/>
    </w:p>
    <w:p w:rsidR="007A7A15" w:rsidRPr="002160DF" w:rsidRDefault="007A7A15" w:rsidP="00091733">
      <w:pPr>
        <w:spacing w:after="0"/>
        <w:ind w:left="90" w:right="90"/>
        <w:rPr>
          <w:rFonts w:cstheme="minorHAnsi"/>
        </w:rPr>
      </w:pPr>
      <w:r w:rsidRPr="002160DF">
        <w:rPr>
          <w:rFonts w:cstheme="minorHAnsi"/>
        </w:rPr>
        <w:t xml:space="preserve">[52] Q. Zhang, J. Li, K. </w:t>
      </w:r>
      <w:proofErr w:type="spellStart"/>
      <w:r w:rsidRPr="002160DF">
        <w:rPr>
          <w:rFonts w:cstheme="minorHAnsi"/>
        </w:rPr>
        <w:t>Shizu</w:t>
      </w:r>
      <w:proofErr w:type="spellEnd"/>
      <w:r w:rsidRPr="002160DF">
        <w:rPr>
          <w:rFonts w:cstheme="minorHAnsi"/>
        </w:rPr>
        <w:t xml:space="preserve">, S. Huang, S. Hirata, H. Miyazaki, C. Adachi, J. Am. Chem. Soc., 134, 14706–14709 (2012); </w:t>
      </w:r>
      <w:proofErr w:type="spellStart"/>
      <w:r w:rsidRPr="002160DF">
        <w:rPr>
          <w:rFonts w:cstheme="minorHAnsi"/>
        </w:rPr>
        <w:t>bH</w:t>
      </w:r>
      <w:proofErr w:type="spellEnd"/>
      <w:r w:rsidRPr="002160DF">
        <w:rPr>
          <w:rFonts w:cstheme="minorHAnsi"/>
        </w:rPr>
        <w:t xml:space="preserve">. </w:t>
      </w:r>
      <w:proofErr w:type="gramStart"/>
      <w:r w:rsidRPr="002160DF">
        <w:rPr>
          <w:rFonts w:cstheme="minorHAnsi"/>
        </w:rPr>
        <w:t xml:space="preserve">Tanaka, K. </w:t>
      </w:r>
      <w:proofErr w:type="spellStart"/>
      <w:r w:rsidRPr="002160DF">
        <w:rPr>
          <w:rFonts w:cstheme="minorHAnsi"/>
        </w:rPr>
        <w:t>Shizu</w:t>
      </w:r>
      <w:proofErr w:type="spellEnd"/>
      <w:r w:rsidRPr="002160DF">
        <w:rPr>
          <w:rFonts w:cstheme="minorHAnsi"/>
        </w:rPr>
        <w:t xml:space="preserve">, H. Miyazaki, C. Adachi, Chem. </w:t>
      </w:r>
      <w:proofErr w:type="spellStart"/>
      <w:r w:rsidRPr="002160DF">
        <w:rPr>
          <w:rFonts w:cstheme="minorHAnsi"/>
        </w:rPr>
        <w:t>Commun</w:t>
      </w:r>
      <w:proofErr w:type="spellEnd"/>
      <w:r w:rsidRPr="002160DF">
        <w:rPr>
          <w:rFonts w:cstheme="minorHAnsi"/>
        </w:rPr>
        <w:t>., 48, 11392–11394 (2012).</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[53] C. Adachi, </w:t>
      </w:r>
      <w:proofErr w:type="spellStart"/>
      <w:r w:rsidRPr="002160DF">
        <w:rPr>
          <w:rFonts w:cstheme="minorHAnsi"/>
        </w:rPr>
        <w:t>Jpn</w:t>
      </w:r>
      <w:proofErr w:type="spellEnd"/>
      <w:r w:rsidRPr="002160DF">
        <w:rPr>
          <w:rFonts w:cstheme="minorHAnsi"/>
        </w:rPr>
        <w:t>. J. Appl. Phys., 53, 060101 (2014).</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[54] C. W. Tang and S. A. </w:t>
      </w:r>
      <w:proofErr w:type="spellStart"/>
      <w:r w:rsidRPr="002160DF">
        <w:rPr>
          <w:rFonts w:cstheme="minorHAnsi"/>
        </w:rPr>
        <w:t>VanSlyke</w:t>
      </w:r>
      <w:proofErr w:type="spellEnd"/>
      <w:r w:rsidRPr="002160DF">
        <w:rPr>
          <w:rFonts w:cstheme="minorHAnsi"/>
        </w:rPr>
        <w:t xml:space="preserve">, Appl. Phys. </w:t>
      </w:r>
      <w:proofErr w:type="spellStart"/>
      <w:r w:rsidRPr="002160DF">
        <w:rPr>
          <w:rFonts w:cstheme="minorHAnsi"/>
        </w:rPr>
        <w:t>Lett</w:t>
      </w:r>
      <w:proofErr w:type="spellEnd"/>
      <w:r w:rsidRPr="002160DF">
        <w:rPr>
          <w:rFonts w:cstheme="minorHAnsi"/>
        </w:rPr>
        <w:t>., 51, 913 (1987).</w:t>
      </w:r>
      <w:proofErr w:type="gramEnd"/>
    </w:p>
    <w:p w:rsidR="007A7A15" w:rsidRPr="002160DF" w:rsidRDefault="007A7A15" w:rsidP="00091733">
      <w:pPr>
        <w:spacing w:after="0"/>
        <w:ind w:left="90" w:right="90"/>
        <w:rPr>
          <w:rFonts w:cstheme="minorHAnsi"/>
        </w:rPr>
      </w:pPr>
      <w:r w:rsidRPr="002160DF">
        <w:rPr>
          <w:rFonts w:cstheme="minorHAnsi"/>
        </w:rPr>
        <w:t xml:space="preserve">[55] Y.‐J. Li, H. </w:t>
      </w:r>
      <w:proofErr w:type="spellStart"/>
      <w:r w:rsidRPr="002160DF">
        <w:rPr>
          <w:rFonts w:cstheme="minorHAnsi"/>
        </w:rPr>
        <w:t>Sasabe</w:t>
      </w:r>
      <w:proofErr w:type="spellEnd"/>
      <w:r w:rsidRPr="002160DF">
        <w:rPr>
          <w:rFonts w:cstheme="minorHAnsi"/>
        </w:rPr>
        <w:t xml:space="preserve">, S.‐J. Su, D. </w:t>
      </w:r>
      <w:proofErr w:type="spellStart"/>
      <w:r w:rsidRPr="002160DF">
        <w:rPr>
          <w:rFonts w:cstheme="minorHAnsi"/>
        </w:rPr>
        <w:t>Takana</w:t>
      </w:r>
      <w:proofErr w:type="spellEnd"/>
      <w:r w:rsidRPr="002160DF">
        <w:rPr>
          <w:rFonts w:cstheme="minorHAnsi"/>
        </w:rPr>
        <w:t xml:space="preserve">, T. Takeda, Y.‐J. </w:t>
      </w:r>
      <w:proofErr w:type="spellStart"/>
      <w:r w:rsidRPr="002160DF">
        <w:rPr>
          <w:rFonts w:cstheme="minorHAnsi"/>
        </w:rPr>
        <w:t>Pu</w:t>
      </w:r>
      <w:proofErr w:type="spellEnd"/>
      <w:r w:rsidRPr="002160DF">
        <w:rPr>
          <w:rFonts w:cstheme="minorHAnsi"/>
        </w:rPr>
        <w:t xml:space="preserve">, J. Kido, Chem. </w:t>
      </w:r>
      <w:proofErr w:type="spellStart"/>
      <w:r w:rsidRPr="002160DF">
        <w:rPr>
          <w:rFonts w:cstheme="minorHAnsi"/>
        </w:rPr>
        <w:t>Lett</w:t>
      </w:r>
      <w:proofErr w:type="spellEnd"/>
      <w:r w:rsidRPr="002160DF">
        <w:rPr>
          <w:rFonts w:cstheme="minorHAnsi"/>
        </w:rPr>
        <w:t>., 38(7), 712–713 (2009).</w:t>
      </w:r>
    </w:p>
    <w:p w:rsidR="007A7A15" w:rsidRPr="002160DF" w:rsidRDefault="007A7A15" w:rsidP="00091733">
      <w:pPr>
        <w:spacing w:after="0"/>
        <w:ind w:left="90" w:right="90"/>
        <w:rPr>
          <w:rFonts w:cstheme="minorHAnsi"/>
        </w:rPr>
      </w:pPr>
      <w:proofErr w:type="gramStart"/>
      <w:r w:rsidRPr="002160DF">
        <w:rPr>
          <w:rFonts w:cstheme="minorHAnsi"/>
        </w:rPr>
        <w:t xml:space="preserve">[56] H. </w:t>
      </w:r>
      <w:proofErr w:type="spellStart"/>
      <w:r w:rsidRPr="002160DF">
        <w:rPr>
          <w:rFonts w:cstheme="minorHAnsi"/>
        </w:rPr>
        <w:t>Sasabe</w:t>
      </w:r>
      <w:proofErr w:type="spellEnd"/>
      <w:r w:rsidRPr="002160DF">
        <w:rPr>
          <w:rFonts w:cstheme="minorHAnsi"/>
        </w:rPr>
        <w:t>, J. Kido, Chem. Mater., 23, 621–630 (2011).</w:t>
      </w:r>
      <w:proofErr w:type="gramEnd"/>
    </w:p>
    <w:p w:rsidR="007A7A15" w:rsidRPr="002160DF" w:rsidRDefault="007A7A15" w:rsidP="00091733">
      <w:pPr>
        <w:spacing w:after="0"/>
        <w:ind w:left="90" w:right="90"/>
        <w:rPr>
          <w:rFonts w:cstheme="minorHAnsi"/>
        </w:rPr>
      </w:pPr>
      <w:r w:rsidRPr="002160DF">
        <w:rPr>
          <w:rFonts w:cstheme="minorHAnsi"/>
        </w:rPr>
        <w:t xml:space="preserve">[57] H. </w:t>
      </w:r>
      <w:proofErr w:type="spellStart"/>
      <w:r w:rsidRPr="002160DF">
        <w:rPr>
          <w:rFonts w:cstheme="minorHAnsi"/>
        </w:rPr>
        <w:t>Sasabe</w:t>
      </w:r>
      <w:proofErr w:type="spellEnd"/>
      <w:r w:rsidRPr="002160DF">
        <w:rPr>
          <w:rFonts w:cstheme="minorHAnsi"/>
        </w:rPr>
        <w:t>, J. Kido, Eur. J. Org. Chem., 7653–7663 (2013).</w:t>
      </w:r>
    </w:p>
    <w:p w:rsidR="007A7A15" w:rsidRPr="002160DF" w:rsidRDefault="007A7A15" w:rsidP="00091733">
      <w:pPr>
        <w:spacing w:after="0"/>
        <w:ind w:left="90" w:right="90"/>
        <w:rPr>
          <w:rFonts w:cstheme="minorHAnsi"/>
        </w:rPr>
      </w:pPr>
      <w:proofErr w:type="gramStart"/>
      <w:r w:rsidRPr="002160DF">
        <w:rPr>
          <w:rFonts w:cstheme="minorHAnsi"/>
        </w:rPr>
        <w:t xml:space="preserve">[58] C. W. Tang and S. A. </w:t>
      </w:r>
      <w:proofErr w:type="spellStart"/>
      <w:r w:rsidRPr="002160DF">
        <w:rPr>
          <w:rFonts w:cstheme="minorHAnsi"/>
        </w:rPr>
        <w:t>VanSlyke</w:t>
      </w:r>
      <w:proofErr w:type="spellEnd"/>
      <w:r w:rsidRPr="002160DF">
        <w:rPr>
          <w:rFonts w:cstheme="minorHAnsi"/>
        </w:rPr>
        <w:t xml:space="preserve">, Appl. Phys. </w:t>
      </w:r>
      <w:proofErr w:type="spellStart"/>
      <w:r w:rsidRPr="002160DF">
        <w:rPr>
          <w:rFonts w:cstheme="minorHAnsi"/>
        </w:rPr>
        <w:t>Lett</w:t>
      </w:r>
      <w:proofErr w:type="spellEnd"/>
      <w:r w:rsidRPr="002160DF">
        <w:rPr>
          <w:rFonts w:cstheme="minorHAnsi"/>
        </w:rPr>
        <w:t>., 51, 913–915 (1987).</w:t>
      </w:r>
      <w:proofErr w:type="gramEnd"/>
    </w:p>
    <w:p w:rsidR="007A7A15" w:rsidRPr="002160DF" w:rsidRDefault="007A7A15" w:rsidP="00091733">
      <w:pPr>
        <w:spacing w:after="0"/>
        <w:ind w:left="90" w:right="90"/>
        <w:rPr>
          <w:rFonts w:cstheme="minorHAnsi"/>
        </w:rPr>
      </w:pPr>
      <w:r w:rsidRPr="002160DF">
        <w:rPr>
          <w:rFonts w:cstheme="minorHAnsi"/>
        </w:rPr>
        <w:t xml:space="preserve">[59] L. S. Hung, C. W. Tang, M. G. Mason, Appl. Phys. </w:t>
      </w:r>
      <w:proofErr w:type="spellStart"/>
      <w:r w:rsidRPr="002160DF">
        <w:rPr>
          <w:rFonts w:cstheme="minorHAnsi"/>
        </w:rPr>
        <w:t>Lett</w:t>
      </w:r>
      <w:proofErr w:type="spellEnd"/>
      <w:r w:rsidRPr="002160DF">
        <w:rPr>
          <w:rFonts w:cstheme="minorHAnsi"/>
        </w:rPr>
        <w:t xml:space="preserve">., 70(2), 152–154 (1997).; L. S. Hung, C. W. Tang, M. G. Mason, P. </w:t>
      </w:r>
      <w:proofErr w:type="spellStart"/>
      <w:r w:rsidRPr="002160DF">
        <w:rPr>
          <w:rFonts w:cstheme="minorHAnsi"/>
        </w:rPr>
        <w:t>Raychaudhuri</w:t>
      </w:r>
      <w:proofErr w:type="spellEnd"/>
      <w:r w:rsidRPr="002160DF">
        <w:rPr>
          <w:rFonts w:cstheme="minorHAnsi"/>
        </w:rPr>
        <w:t xml:space="preserve">, J. </w:t>
      </w:r>
      <w:proofErr w:type="spellStart"/>
      <w:r w:rsidRPr="002160DF">
        <w:rPr>
          <w:rFonts w:cstheme="minorHAnsi"/>
        </w:rPr>
        <w:t>Madathil</w:t>
      </w:r>
      <w:proofErr w:type="spellEnd"/>
      <w:r w:rsidRPr="002160DF">
        <w:rPr>
          <w:rFonts w:cstheme="minorHAnsi"/>
        </w:rPr>
        <w:t xml:space="preserve">, Appl. Phys. </w:t>
      </w:r>
      <w:proofErr w:type="spellStart"/>
      <w:r w:rsidRPr="002160DF">
        <w:rPr>
          <w:rFonts w:cstheme="minorHAnsi"/>
        </w:rPr>
        <w:t>Lett</w:t>
      </w:r>
      <w:proofErr w:type="spellEnd"/>
      <w:r w:rsidRPr="002160DF">
        <w:rPr>
          <w:rFonts w:cstheme="minorHAnsi"/>
        </w:rPr>
        <w:t xml:space="preserve">., 78(4), 544–546 (2001);M. G. Mason, C. W. Tang, L.‐S. Hung, P. </w:t>
      </w:r>
      <w:proofErr w:type="spellStart"/>
      <w:r w:rsidRPr="002160DF">
        <w:rPr>
          <w:rFonts w:cstheme="minorHAnsi"/>
        </w:rPr>
        <w:t>Raychaudhuri</w:t>
      </w:r>
      <w:proofErr w:type="spellEnd"/>
      <w:r w:rsidRPr="002160DF">
        <w:rPr>
          <w:rFonts w:cstheme="minorHAnsi"/>
        </w:rPr>
        <w:t xml:space="preserve">, J. </w:t>
      </w:r>
      <w:proofErr w:type="spellStart"/>
      <w:r w:rsidRPr="002160DF">
        <w:rPr>
          <w:rFonts w:cstheme="minorHAnsi"/>
        </w:rPr>
        <w:t>Madathil</w:t>
      </w:r>
      <w:proofErr w:type="spellEnd"/>
      <w:r w:rsidRPr="002160DF">
        <w:rPr>
          <w:rFonts w:cstheme="minorHAnsi"/>
        </w:rPr>
        <w:t xml:space="preserve">, L. Yan, Q. T. Le, Y. </w:t>
      </w:r>
      <w:proofErr w:type="spellStart"/>
      <w:r w:rsidRPr="002160DF">
        <w:rPr>
          <w:rFonts w:cstheme="minorHAnsi"/>
        </w:rPr>
        <w:t>Gao</w:t>
      </w:r>
      <w:proofErr w:type="spellEnd"/>
      <w:r w:rsidRPr="002160DF">
        <w:rPr>
          <w:rFonts w:cstheme="minorHAnsi"/>
        </w:rPr>
        <w:t xml:space="preserve">, S.‐T. Lee, L. S. Liao, L. F. Cheng, W. R. </w:t>
      </w:r>
      <w:proofErr w:type="spellStart"/>
      <w:r w:rsidRPr="002160DF">
        <w:rPr>
          <w:rFonts w:cstheme="minorHAnsi"/>
        </w:rPr>
        <w:t>Salaneck</w:t>
      </w:r>
      <w:proofErr w:type="spellEnd"/>
      <w:r w:rsidRPr="002160DF">
        <w:rPr>
          <w:rFonts w:cstheme="minorHAnsi"/>
        </w:rPr>
        <w:t xml:space="preserve">, D. A. dos Santos, J. L. </w:t>
      </w:r>
      <w:proofErr w:type="spellStart"/>
      <w:r w:rsidRPr="002160DF">
        <w:rPr>
          <w:rFonts w:cstheme="minorHAnsi"/>
        </w:rPr>
        <w:t>Bredas</w:t>
      </w:r>
      <w:proofErr w:type="spellEnd"/>
      <w:r w:rsidRPr="002160DF">
        <w:rPr>
          <w:rFonts w:cstheme="minorHAnsi"/>
        </w:rPr>
        <w:t>, J. Appl. Phys., 89(5), 2756–2765 (2001).</w:t>
      </w:r>
    </w:p>
    <w:p w:rsidR="007A7A15" w:rsidRPr="002160DF" w:rsidRDefault="007A7A15" w:rsidP="00091733">
      <w:pPr>
        <w:spacing w:after="0"/>
        <w:ind w:left="90" w:right="90"/>
        <w:rPr>
          <w:rFonts w:cstheme="minorHAnsi"/>
        </w:rPr>
      </w:pPr>
      <w:r w:rsidRPr="002160DF">
        <w:rPr>
          <w:rFonts w:cstheme="minorHAnsi"/>
        </w:rPr>
        <w:t xml:space="preserve">[60] G. E. </w:t>
      </w:r>
      <w:proofErr w:type="spellStart"/>
      <w:r w:rsidRPr="002160DF">
        <w:rPr>
          <w:rFonts w:cstheme="minorHAnsi"/>
        </w:rPr>
        <w:t>Jabbour</w:t>
      </w:r>
      <w:proofErr w:type="spellEnd"/>
      <w:r w:rsidRPr="002160DF">
        <w:rPr>
          <w:rFonts w:cstheme="minorHAnsi"/>
        </w:rPr>
        <w:t xml:space="preserve">, B. </w:t>
      </w:r>
      <w:proofErr w:type="spellStart"/>
      <w:r w:rsidRPr="002160DF">
        <w:rPr>
          <w:rFonts w:cstheme="minorHAnsi"/>
        </w:rPr>
        <w:t>Kippelen</w:t>
      </w:r>
      <w:proofErr w:type="spellEnd"/>
      <w:r w:rsidRPr="002160DF">
        <w:rPr>
          <w:rFonts w:cstheme="minorHAnsi"/>
        </w:rPr>
        <w:t xml:space="preserve">, N. R. Armstrong, N. </w:t>
      </w:r>
      <w:proofErr w:type="spellStart"/>
      <w:r w:rsidRPr="002160DF">
        <w:rPr>
          <w:rFonts w:cstheme="minorHAnsi"/>
        </w:rPr>
        <w:t>Peyghambarian</w:t>
      </w:r>
      <w:proofErr w:type="spellEnd"/>
      <w:r w:rsidRPr="002160DF">
        <w:rPr>
          <w:rFonts w:cstheme="minorHAnsi"/>
        </w:rPr>
        <w:t xml:space="preserve">, Appl. Phys. </w:t>
      </w:r>
      <w:proofErr w:type="spellStart"/>
      <w:r w:rsidRPr="002160DF">
        <w:rPr>
          <w:rFonts w:cstheme="minorHAnsi"/>
        </w:rPr>
        <w:t>Lett</w:t>
      </w:r>
      <w:proofErr w:type="spellEnd"/>
      <w:r w:rsidRPr="002160DF">
        <w:rPr>
          <w:rFonts w:cstheme="minorHAnsi"/>
        </w:rPr>
        <w:t>., 73(9), 1185–1187 (1998).</w:t>
      </w:r>
    </w:p>
    <w:p w:rsidR="007A7A15" w:rsidRPr="002160DF" w:rsidRDefault="007A7A15" w:rsidP="00091733">
      <w:pPr>
        <w:spacing w:after="0"/>
        <w:ind w:left="90" w:right="90"/>
        <w:rPr>
          <w:rFonts w:cstheme="minorHAnsi"/>
        </w:rPr>
      </w:pPr>
      <w:r w:rsidRPr="002160DF">
        <w:rPr>
          <w:rFonts w:cstheme="minorHAnsi"/>
        </w:rPr>
        <w:t xml:space="preserve">[61] S. E. </w:t>
      </w:r>
      <w:proofErr w:type="spellStart"/>
      <w:r w:rsidRPr="002160DF">
        <w:rPr>
          <w:rFonts w:cstheme="minorHAnsi"/>
        </w:rPr>
        <w:t>Shaheen</w:t>
      </w:r>
      <w:proofErr w:type="spellEnd"/>
      <w:r w:rsidRPr="002160DF">
        <w:rPr>
          <w:rFonts w:cstheme="minorHAnsi"/>
        </w:rPr>
        <w:t xml:space="preserve">, G. E. </w:t>
      </w:r>
      <w:proofErr w:type="spellStart"/>
      <w:r w:rsidRPr="002160DF">
        <w:rPr>
          <w:rFonts w:cstheme="minorHAnsi"/>
        </w:rPr>
        <w:t>Jabbour</w:t>
      </w:r>
      <w:proofErr w:type="spellEnd"/>
      <w:r w:rsidRPr="002160DF">
        <w:rPr>
          <w:rFonts w:cstheme="minorHAnsi"/>
        </w:rPr>
        <w:t xml:space="preserve">, M. M. Morrell, Y. </w:t>
      </w:r>
      <w:proofErr w:type="spellStart"/>
      <w:r w:rsidRPr="002160DF">
        <w:rPr>
          <w:rFonts w:cstheme="minorHAnsi"/>
        </w:rPr>
        <w:t>Kawabe</w:t>
      </w:r>
      <w:proofErr w:type="spellEnd"/>
      <w:r w:rsidRPr="002160DF">
        <w:rPr>
          <w:rFonts w:cstheme="minorHAnsi"/>
        </w:rPr>
        <w:t xml:space="preserve">, B. </w:t>
      </w:r>
      <w:proofErr w:type="spellStart"/>
      <w:r w:rsidRPr="002160DF">
        <w:rPr>
          <w:rFonts w:cstheme="minorHAnsi"/>
        </w:rPr>
        <w:t>Kippelen</w:t>
      </w:r>
      <w:proofErr w:type="spellEnd"/>
      <w:r w:rsidRPr="002160DF">
        <w:rPr>
          <w:rFonts w:cstheme="minorHAnsi"/>
        </w:rPr>
        <w:t xml:space="preserve">, N. </w:t>
      </w:r>
      <w:proofErr w:type="spellStart"/>
      <w:r w:rsidRPr="002160DF">
        <w:rPr>
          <w:rFonts w:cstheme="minorHAnsi"/>
        </w:rPr>
        <w:t>Peyghambarian</w:t>
      </w:r>
      <w:proofErr w:type="spellEnd"/>
      <w:r w:rsidRPr="002160DF">
        <w:rPr>
          <w:rFonts w:cstheme="minorHAnsi"/>
        </w:rPr>
        <w:t xml:space="preserve">, M.‐F. </w:t>
      </w:r>
      <w:proofErr w:type="spellStart"/>
      <w:r w:rsidRPr="002160DF">
        <w:rPr>
          <w:rFonts w:cstheme="minorHAnsi"/>
        </w:rPr>
        <w:t>Nabor</w:t>
      </w:r>
      <w:proofErr w:type="spellEnd"/>
      <w:r w:rsidRPr="002160DF">
        <w:rPr>
          <w:rFonts w:cstheme="minorHAnsi"/>
        </w:rPr>
        <w:t xml:space="preserve">, R. </w:t>
      </w:r>
      <w:proofErr w:type="spellStart"/>
      <w:r w:rsidRPr="002160DF">
        <w:rPr>
          <w:rFonts w:cstheme="minorHAnsi"/>
        </w:rPr>
        <w:t>Schalaf</w:t>
      </w:r>
      <w:proofErr w:type="spellEnd"/>
      <w:r w:rsidRPr="002160DF">
        <w:rPr>
          <w:rFonts w:cstheme="minorHAnsi"/>
        </w:rPr>
        <w:t>, E. A. Mash, N. R. Armstrong, J. Appl. Phys., 84(4), 2324–2327 (1998).</w:t>
      </w:r>
    </w:p>
    <w:p w:rsidR="007A7A15" w:rsidRPr="002160DF" w:rsidRDefault="007A7A15" w:rsidP="00091733">
      <w:pPr>
        <w:spacing w:after="0"/>
        <w:ind w:left="90" w:right="90"/>
        <w:rPr>
          <w:rFonts w:cstheme="minorHAnsi"/>
        </w:rPr>
      </w:pPr>
      <w:r w:rsidRPr="002160DF">
        <w:rPr>
          <w:rFonts w:cstheme="minorHAnsi"/>
        </w:rPr>
        <w:t xml:space="preserve">[62] T. </w:t>
      </w:r>
      <w:proofErr w:type="spellStart"/>
      <w:r w:rsidRPr="002160DF">
        <w:rPr>
          <w:rFonts w:cstheme="minorHAnsi"/>
        </w:rPr>
        <w:t>Wakimoto</w:t>
      </w:r>
      <w:proofErr w:type="spellEnd"/>
      <w:r w:rsidRPr="002160DF">
        <w:rPr>
          <w:rFonts w:cstheme="minorHAnsi"/>
        </w:rPr>
        <w:t xml:space="preserve">, Y. Fukuda, K. </w:t>
      </w:r>
      <w:proofErr w:type="spellStart"/>
      <w:r w:rsidRPr="002160DF">
        <w:rPr>
          <w:rFonts w:cstheme="minorHAnsi"/>
        </w:rPr>
        <w:t>Nagayama</w:t>
      </w:r>
      <w:proofErr w:type="spellEnd"/>
      <w:r w:rsidRPr="002160DF">
        <w:rPr>
          <w:rFonts w:cstheme="minorHAnsi"/>
        </w:rPr>
        <w:t xml:space="preserve">, A. Yokoi, H. </w:t>
      </w:r>
      <w:proofErr w:type="spellStart"/>
      <w:r w:rsidRPr="002160DF">
        <w:rPr>
          <w:rFonts w:cstheme="minorHAnsi"/>
        </w:rPr>
        <w:t>Nakada</w:t>
      </w:r>
      <w:proofErr w:type="spellEnd"/>
      <w:r w:rsidRPr="002160DF">
        <w:rPr>
          <w:rFonts w:cstheme="minorHAnsi"/>
        </w:rPr>
        <w:t xml:space="preserve">, M. </w:t>
      </w:r>
      <w:proofErr w:type="spellStart"/>
      <w:r w:rsidRPr="002160DF">
        <w:rPr>
          <w:rFonts w:cstheme="minorHAnsi"/>
        </w:rPr>
        <w:t>Tsuchida</w:t>
      </w:r>
      <w:proofErr w:type="spellEnd"/>
      <w:r w:rsidRPr="002160DF">
        <w:rPr>
          <w:rFonts w:cstheme="minorHAnsi"/>
        </w:rPr>
        <w:t>, IEEE Transitions on Electron Devices, 44(8), 1245–1248 (1997).</w:t>
      </w:r>
    </w:p>
    <w:p w:rsidR="007A7A15" w:rsidRPr="002160DF" w:rsidRDefault="007A7A15" w:rsidP="00091733">
      <w:pPr>
        <w:spacing w:after="0"/>
        <w:ind w:left="90" w:right="90"/>
        <w:rPr>
          <w:rFonts w:cstheme="minorHAnsi"/>
        </w:rPr>
      </w:pPr>
      <w:r w:rsidRPr="002160DF">
        <w:rPr>
          <w:rFonts w:cstheme="minorHAnsi"/>
        </w:rPr>
        <w:t xml:space="preserve">[63] A. R. Brown, D. D. C. Bradley, J. H. </w:t>
      </w:r>
      <w:proofErr w:type="spellStart"/>
      <w:r w:rsidRPr="002160DF">
        <w:rPr>
          <w:rFonts w:cstheme="minorHAnsi"/>
        </w:rPr>
        <w:t>Burroughes</w:t>
      </w:r>
      <w:proofErr w:type="spellEnd"/>
      <w:r w:rsidRPr="002160DF">
        <w:rPr>
          <w:rFonts w:cstheme="minorHAnsi"/>
        </w:rPr>
        <w:t xml:space="preserve">, R. H. Friend, N. C. </w:t>
      </w:r>
      <w:proofErr w:type="spellStart"/>
      <w:r w:rsidRPr="002160DF">
        <w:rPr>
          <w:rFonts w:cstheme="minorHAnsi"/>
        </w:rPr>
        <w:t>Greenham</w:t>
      </w:r>
      <w:proofErr w:type="spellEnd"/>
      <w:r w:rsidRPr="002160DF">
        <w:rPr>
          <w:rFonts w:cstheme="minorHAnsi"/>
        </w:rPr>
        <w:t xml:space="preserve">, P. L. Burn, A. B. Holmes, A. Kraft, Appl. Phys. </w:t>
      </w:r>
      <w:proofErr w:type="spellStart"/>
      <w:r w:rsidRPr="002160DF">
        <w:rPr>
          <w:rFonts w:cstheme="minorHAnsi"/>
        </w:rPr>
        <w:t>Lett</w:t>
      </w:r>
      <w:proofErr w:type="spellEnd"/>
      <w:r w:rsidRPr="002160DF">
        <w:rPr>
          <w:rFonts w:cstheme="minorHAnsi"/>
        </w:rPr>
        <w:t>., 62(23), 2793–2795 (1992).</w:t>
      </w:r>
    </w:p>
    <w:p w:rsidR="007A7A15" w:rsidRPr="002160DF" w:rsidRDefault="007A7A15" w:rsidP="00091733">
      <w:pPr>
        <w:spacing w:after="0"/>
        <w:ind w:left="90" w:right="90"/>
        <w:rPr>
          <w:rFonts w:cstheme="minorHAnsi"/>
        </w:rPr>
      </w:pPr>
      <w:r w:rsidRPr="002160DF">
        <w:rPr>
          <w:rFonts w:cstheme="minorHAnsi"/>
        </w:rPr>
        <w:t>[64] I. D. Parker, J. Appl. Phys., 75(3), 1656–1666 (1994).</w:t>
      </w:r>
    </w:p>
    <w:p w:rsidR="007A7A15" w:rsidRPr="002160DF" w:rsidRDefault="007A7A15" w:rsidP="00091733">
      <w:pPr>
        <w:spacing w:after="0"/>
        <w:ind w:left="90" w:right="90"/>
        <w:rPr>
          <w:rFonts w:cstheme="minorHAnsi"/>
        </w:rPr>
      </w:pPr>
      <w:r w:rsidRPr="002160DF">
        <w:rPr>
          <w:rFonts w:cstheme="minorHAnsi"/>
        </w:rPr>
        <w:t xml:space="preserve">[65] R. H. Friend, R. W. </w:t>
      </w:r>
      <w:proofErr w:type="spellStart"/>
      <w:r w:rsidRPr="002160DF">
        <w:rPr>
          <w:rFonts w:cstheme="minorHAnsi"/>
        </w:rPr>
        <w:t>Gymer</w:t>
      </w:r>
      <w:proofErr w:type="spellEnd"/>
      <w:r w:rsidRPr="002160DF">
        <w:rPr>
          <w:rFonts w:cstheme="minorHAnsi"/>
        </w:rPr>
        <w:t xml:space="preserve">, A. B. Holmes, J. H. </w:t>
      </w:r>
      <w:proofErr w:type="spellStart"/>
      <w:r w:rsidRPr="002160DF">
        <w:rPr>
          <w:rFonts w:cstheme="minorHAnsi"/>
        </w:rPr>
        <w:t>Burroughes</w:t>
      </w:r>
      <w:proofErr w:type="spellEnd"/>
      <w:r w:rsidRPr="002160DF">
        <w:rPr>
          <w:rFonts w:cstheme="minorHAnsi"/>
        </w:rPr>
        <w:t xml:space="preserve">, R. N. Marks, C. </w:t>
      </w:r>
      <w:proofErr w:type="spellStart"/>
      <w:r w:rsidRPr="002160DF">
        <w:rPr>
          <w:rFonts w:cstheme="minorHAnsi"/>
        </w:rPr>
        <w:t>Taliani</w:t>
      </w:r>
      <w:proofErr w:type="spellEnd"/>
      <w:r w:rsidRPr="002160DF">
        <w:rPr>
          <w:rFonts w:cstheme="minorHAnsi"/>
        </w:rPr>
        <w:t xml:space="preserve">, D. D. C. Bradley, </w:t>
      </w:r>
    </w:p>
    <w:p w:rsidR="007A7A15" w:rsidRPr="002160DF" w:rsidRDefault="007A7A15" w:rsidP="00091733">
      <w:pPr>
        <w:spacing w:after="0"/>
        <w:ind w:left="90" w:right="90"/>
        <w:rPr>
          <w:rFonts w:cstheme="minorHAnsi"/>
        </w:rPr>
      </w:pPr>
      <w:r w:rsidRPr="002160DF">
        <w:rPr>
          <w:rFonts w:cstheme="minorHAnsi"/>
        </w:rPr>
        <w:t xml:space="preserve">D. A. Dos Santos, J. L. </w:t>
      </w:r>
      <w:proofErr w:type="spellStart"/>
      <w:r w:rsidRPr="002160DF">
        <w:rPr>
          <w:rFonts w:cstheme="minorHAnsi"/>
        </w:rPr>
        <w:t>Bredas</w:t>
      </w:r>
      <w:proofErr w:type="spellEnd"/>
      <w:r w:rsidRPr="002160DF">
        <w:rPr>
          <w:rFonts w:cstheme="minorHAnsi"/>
        </w:rPr>
        <w:t xml:space="preserve">, M. </w:t>
      </w:r>
      <w:proofErr w:type="spellStart"/>
      <w:r w:rsidRPr="002160DF">
        <w:rPr>
          <w:rFonts w:cstheme="minorHAnsi"/>
        </w:rPr>
        <w:t>Lögdlung</w:t>
      </w:r>
      <w:proofErr w:type="spellEnd"/>
      <w:r w:rsidRPr="002160DF">
        <w:rPr>
          <w:rFonts w:cstheme="minorHAnsi"/>
        </w:rPr>
        <w:t xml:space="preserve">, W. R. </w:t>
      </w:r>
      <w:proofErr w:type="spellStart"/>
      <w:r w:rsidRPr="002160DF">
        <w:rPr>
          <w:rFonts w:cstheme="minorHAnsi"/>
        </w:rPr>
        <w:t>Salaneck</w:t>
      </w:r>
      <w:proofErr w:type="spellEnd"/>
      <w:r w:rsidRPr="002160DF">
        <w:rPr>
          <w:rFonts w:cstheme="minorHAnsi"/>
        </w:rPr>
        <w:t>, Nature, 397, 121–128 (1999).</w:t>
      </w:r>
    </w:p>
    <w:p w:rsidR="007A7A15" w:rsidRPr="002160DF" w:rsidRDefault="007A7A15" w:rsidP="00091733">
      <w:pPr>
        <w:spacing w:after="0"/>
        <w:ind w:left="90" w:right="90"/>
        <w:rPr>
          <w:rFonts w:cstheme="minorHAnsi"/>
        </w:rPr>
      </w:pPr>
      <w:r w:rsidRPr="002160DF">
        <w:rPr>
          <w:rFonts w:cstheme="minorHAnsi"/>
        </w:rPr>
        <w:t xml:space="preserve">[66] Y. Cao, G. Yu, I. D. Parker, A. </w:t>
      </w:r>
      <w:proofErr w:type="spellStart"/>
      <w:r w:rsidRPr="002160DF">
        <w:rPr>
          <w:rFonts w:cstheme="minorHAnsi"/>
        </w:rPr>
        <w:t>Heeger</w:t>
      </w:r>
      <w:proofErr w:type="spellEnd"/>
      <w:r w:rsidRPr="002160DF">
        <w:rPr>
          <w:rFonts w:cstheme="minorHAnsi"/>
        </w:rPr>
        <w:t>, J. Appl. Phys., 88(6), 3618–3623 (2000).</w:t>
      </w:r>
    </w:p>
    <w:p w:rsidR="007A7A15" w:rsidRPr="002160DF" w:rsidRDefault="007A7A15" w:rsidP="00091733">
      <w:pPr>
        <w:spacing w:after="0"/>
        <w:ind w:left="90" w:right="90"/>
        <w:rPr>
          <w:rFonts w:cstheme="minorHAnsi"/>
        </w:rPr>
      </w:pPr>
      <w:r w:rsidRPr="002160DF">
        <w:rPr>
          <w:rFonts w:cstheme="minorHAnsi"/>
        </w:rPr>
        <w:t xml:space="preserve">[67] T. M. Brown, R. H. Friend, I. S. Millard, D. L. Lacey, T. Butler, J. H. </w:t>
      </w:r>
      <w:proofErr w:type="spellStart"/>
      <w:r w:rsidRPr="002160DF">
        <w:rPr>
          <w:rFonts w:cstheme="minorHAnsi"/>
        </w:rPr>
        <w:t>Bu</w:t>
      </w:r>
      <w:r w:rsidR="002160DF" w:rsidRPr="002160DF">
        <w:rPr>
          <w:rFonts w:cstheme="minorHAnsi"/>
        </w:rPr>
        <w:t>rroughes</w:t>
      </w:r>
      <w:proofErr w:type="spellEnd"/>
      <w:r w:rsidR="002160DF" w:rsidRPr="002160DF">
        <w:rPr>
          <w:rFonts w:cstheme="minorHAnsi"/>
        </w:rPr>
        <w:t xml:space="preserve">, F. </w:t>
      </w:r>
      <w:proofErr w:type="spellStart"/>
      <w:r w:rsidR="002160DF" w:rsidRPr="002160DF">
        <w:rPr>
          <w:rFonts w:cstheme="minorHAnsi"/>
        </w:rPr>
        <w:t>Cacialli</w:t>
      </w:r>
      <w:proofErr w:type="spellEnd"/>
      <w:r w:rsidR="002160DF" w:rsidRPr="002160DF">
        <w:rPr>
          <w:rFonts w:cstheme="minorHAnsi"/>
        </w:rPr>
        <w:t xml:space="preserve">, J. Appl. </w:t>
      </w:r>
      <w:r w:rsidRPr="002160DF">
        <w:rPr>
          <w:rFonts w:cstheme="minorHAnsi"/>
        </w:rPr>
        <w:t>Phys., 93(10), 6159–6172 (2003).OLED Materials 73</w:t>
      </w:r>
    </w:p>
    <w:p w:rsidR="007A7A15" w:rsidRPr="002160DF" w:rsidRDefault="007A7A15" w:rsidP="00091733">
      <w:pPr>
        <w:spacing w:after="0"/>
        <w:ind w:left="90" w:right="90"/>
        <w:rPr>
          <w:rFonts w:cstheme="minorHAnsi"/>
        </w:rPr>
      </w:pPr>
      <w:r w:rsidRPr="002160DF">
        <w:rPr>
          <w:rFonts w:cstheme="minorHAnsi"/>
        </w:rPr>
        <w:t xml:space="preserve">[68] C. W. Chen, P. Y. Hsieh, H. H. Chiang, C. L. Lin, H. M. Wu, C. C. Wu, Appl. Phys. </w:t>
      </w:r>
      <w:proofErr w:type="spellStart"/>
      <w:r w:rsidRPr="002160DF">
        <w:rPr>
          <w:rFonts w:cstheme="minorHAnsi"/>
        </w:rPr>
        <w:t>Lett</w:t>
      </w:r>
      <w:proofErr w:type="spellEnd"/>
      <w:r w:rsidRPr="002160DF">
        <w:rPr>
          <w:rFonts w:cstheme="minorHAnsi"/>
        </w:rPr>
        <w:t>., 83(25), 5127–5129 (2003).</w:t>
      </w:r>
    </w:p>
    <w:p w:rsidR="007A7A15" w:rsidRPr="002160DF" w:rsidRDefault="007A7A15" w:rsidP="00091733">
      <w:pPr>
        <w:spacing w:after="0"/>
        <w:ind w:left="90" w:right="90"/>
        <w:rPr>
          <w:rFonts w:cstheme="minorHAnsi"/>
        </w:rPr>
      </w:pPr>
      <w:r w:rsidRPr="002160DF">
        <w:rPr>
          <w:rFonts w:cstheme="minorHAnsi"/>
        </w:rPr>
        <w:t xml:space="preserve">[69] K. Okamoto, Y. Fujita, Y. Ohnishi, S. </w:t>
      </w:r>
      <w:proofErr w:type="spellStart"/>
      <w:r w:rsidRPr="002160DF">
        <w:rPr>
          <w:rFonts w:cstheme="minorHAnsi"/>
        </w:rPr>
        <w:t>Kawato</w:t>
      </w:r>
      <w:proofErr w:type="spellEnd"/>
      <w:r w:rsidRPr="002160DF">
        <w:rPr>
          <w:rFonts w:cstheme="minorHAnsi"/>
        </w:rPr>
        <w:t xml:space="preserve">, M. </w:t>
      </w:r>
      <w:proofErr w:type="spellStart"/>
      <w:r w:rsidRPr="002160DF">
        <w:rPr>
          <w:rFonts w:cstheme="minorHAnsi"/>
        </w:rPr>
        <w:t>Koden</w:t>
      </w:r>
      <w:proofErr w:type="spellEnd"/>
      <w:r w:rsidRPr="002160DF">
        <w:rPr>
          <w:rFonts w:cstheme="minorHAnsi"/>
        </w:rPr>
        <w:t>, Proc. of 7th Japanese OLED Forum, S9‐2 (2008).</w:t>
      </w:r>
    </w:p>
    <w:p w:rsidR="007A7A15" w:rsidRPr="002160DF" w:rsidRDefault="007A7A15" w:rsidP="00091733">
      <w:pPr>
        <w:spacing w:after="0"/>
        <w:ind w:left="90" w:right="90"/>
        <w:rPr>
          <w:rFonts w:cstheme="minorHAnsi"/>
        </w:rPr>
      </w:pPr>
      <w:proofErr w:type="gramStart"/>
      <w:r w:rsidRPr="002160DF">
        <w:rPr>
          <w:rFonts w:cstheme="minorHAnsi"/>
        </w:rPr>
        <w:t>[70] J. Kido, K. Nagai, Y. Okamoto, IEEE Transactions on Electron Devices, 40(7), 1342–1344 (1993).</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[71] J. Kido, T. Matsumoto, Appl. Phys. </w:t>
      </w:r>
      <w:proofErr w:type="spellStart"/>
      <w:r w:rsidRPr="002160DF">
        <w:rPr>
          <w:rFonts w:cstheme="minorHAnsi"/>
        </w:rPr>
        <w:t>Lett</w:t>
      </w:r>
      <w:proofErr w:type="spellEnd"/>
      <w:r w:rsidRPr="002160DF">
        <w:rPr>
          <w:rFonts w:cstheme="minorHAnsi"/>
        </w:rPr>
        <w:t>., 73, 2866–2868 (1998).</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[72] K. </w:t>
      </w:r>
      <w:proofErr w:type="spellStart"/>
      <w:r w:rsidRPr="002160DF">
        <w:rPr>
          <w:rFonts w:cstheme="minorHAnsi"/>
        </w:rPr>
        <w:t>Walzer</w:t>
      </w:r>
      <w:proofErr w:type="spellEnd"/>
      <w:r w:rsidRPr="002160DF">
        <w:rPr>
          <w:rFonts w:cstheme="minorHAnsi"/>
        </w:rPr>
        <w:t xml:space="preserve">, B. </w:t>
      </w:r>
      <w:proofErr w:type="spellStart"/>
      <w:r w:rsidRPr="002160DF">
        <w:rPr>
          <w:rFonts w:cstheme="minorHAnsi"/>
        </w:rPr>
        <w:t>Maennig</w:t>
      </w:r>
      <w:proofErr w:type="spellEnd"/>
      <w:r w:rsidRPr="002160DF">
        <w:rPr>
          <w:rFonts w:cstheme="minorHAnsi"/>
        </w:rPr>
        <w:t>, M. Pfeiffer, K. Leo, Chem. Rev., 107, 1233–1271 (2007).</w:t>
      </w:r>
      <w:proofErr w:type="gramEnd"/>
    </w:p>
    <w:p w:rsidR="007A7A15" w:rsidRPr="002160DF" w:rsidRDefault="007A7A15" w:rsidP="00091733">
      <w:pPr>
        <w:spacing w:after="0"/>
        <w:ind w:left="90" w:right="90"/>
        <w:rPr>
          <w:rFonts w:cstheme="minorHAnsi"/>
        </w:rPr>
      </w:pPr>
      <w:r w:rsidRPr="002160DF">
        <w:rPr>
          <w:rFonts w:cstheme="minorHAnsi"/>
        </w:rPr>
        <w:t xml:space="preserve">[73] J. Endo, J. Kido, T. Matsumoto, Ext. </w:t>
      </w:r>
      <w:proofErr w:type="spellStart"/>
      <w:r w:rsidRPr="002160DF">
        <w:rPr>
          <w:rFonts w:cstheme="minorHAnsi"/>
        </w:rPr>
        <w:t>Abst</w:t>
      </w:r>
      <w:proofErr w:type="spellEnd"/>
      <w:r w:rsidRPr="002160DF">
        <w:rPr>
          <w:rFonts w:cstheme="minorHAnsi"/>
        </w:rPr>
        <w:t xml:space="preserve">. </w:t>
      </w:r>
      <w:proofErr w:type="gramStart"/>
      <w:r w:rsidRPr="002160DF">
        <w:rPr>
          <w:rFonts w:cstheme="minorHAnsi"/>
        </w:rPr>
        <w:t xml:space="preserve">(59th Autumn Meet. 1998); </w:t>
      </w:r>
      <w:proofErr w:type="spellStart"/>
      <w:r w:rsidRPr="002160DF">
        <w:rPr>
          <w:rFonts w:cstheme="minorHAnsi"/>
        </w:rPr>
        <w:t>Jpn</w:t>
      </w:r>
      <w:proofErr w:type="spellEnd"/>
      <w:r w:rsidRPr="002160DF">
        <w:rPr>
          <w:rFonts w:cstheme="minorHAnsi"/>
        </w:rPr>
        <w:t>. Soc. Appl. Phys., 16a‐YH‐10 (p. 1086) (1998).</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[74] J. Endo, T. Matsumoto, J. Kido, </w:t>
      </w:r>
      <w:proofErr w:type="spellStart"/>
      <w:r w:rsidRPr="002160DF">
        <w:rPr>
          <w:rFonts w:cstheme="minorHAnsi"/>
        </w:rPr>
        <w:t>Jpn</w:t>
      </w:r>
      <w:proofErr w:type="spellEnd"/>
      <w:r w:rsidRPr="002160DF">
        <w:rPr>
          <w:rFonts w:cstheme="minorHAnsi"/>
        </w:rPr>
        <w:t>. J. Appl. Phys, 41, L800–L803 (2002).</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[75] C. Schmitz, H.‐W. Schmidt, M. </w:t>
      </w:r>
      <w:proofErr w:type="spellStart"/>
      <w:r w:rsidRPr="002160DF">
        <w:rPr>
          <w:rFonts w:cstheme="minorHAnsi"/>
        </w:rPr>
        <w:t>Thelakkat</w:t>
      </w:r>
      <w:proofErr w:type="spellEnd"/>
      <w:r w:rsidRPr="002160DF">
        <w:rPr>
          <w:rFonts w:cstheme="minorHAnsi"/>
        </w:rPr>
        <w:t>, Chem. Mater., 12, 3012–3019 (2000).</w:t>
      </w:r>
      <w:proofErr w:type="gramEnd"/>
    </w:p>
    <w:p w:rsidR="007A7A15" w:rsidRPr="002160DF" w:rsidRDefault="007A7A15" w:rsidP="00091733">
      <w:pPr>
        <w:spacing w:after="0"/>
        <w:ind w:left="90" w:right="90"/>
        <w:rPr>
          <w:rFonts w:cstheme="minorHAnsi"/>
        </w:rPr>
      </w:pPr>
      <w:r w:rsidRPr="002160DF">
        <w:rPr>
          <w:rFonts w:cstheme="minorHAnsi"/>
        </w:rPr>
        <w:t xml:space="preserve">[76] Y.‐J. </w:t>
      </w:r>
      <w:proofErr w:type="spellStart"/>
      <w:r w:rsidRPr="002160DF">
        <w:rPr>
          <w:rFonts w:cstheme="minorHAnsi"/>
        </w:rPr>
        <w:t>Pu</w:t>
      </w:r>
      <w:proofErr w:type="spellEnd"/>
      <w:r w:rsidRPr="002160DF">
        <w:rPr>
          <w:rFonts w:cstheme="minorHAnsi"/>
        </w:rPr>
        <w:t xml:space="preserve">, M. Miyamoto, K. Nakayama, T. </w:t>
      </w:r>
      <w:proofErr w:type="spellStart"/>
      <w:r w:rsidRPr="002160DF">
        <w:rPr>
          <w:rFonts w:cstheme="minorHAnsi"/>
        </w:rPr>
        <w:t>Oyama</w:t>
      </w:r>
      <w:proofErr w:type="spellEnd"/>
      <w:r w:rsidRPr="002160DF">
        <w:rPr>
          <w:rFonts w:cstheme="minorHAnsi"/>
        </w:rPr>
        <w:t>, M. Yokoyama, J. Kido, Org. Electron, 10, 228 (2009).</w:t>
      </w:r>
    </w:p>
    <w:p w:rsidR="007A7A15" w:rsidRPr="002160DF" w:rsidRDefault="007A7A15" w:rsidP="00091733">
      <w:pPr>
        <w:spacing w:after="0"/>
        <w:ind w:left="90" w:right="90"/>
        <w:rPr>
          <w:rFonts w:cstheme="minorHAnsi"/>
        </w:rPr>
      </w:pPr>
      <w:r w:rsidRPr="002160DF">
        <w:rPr>
          <w:rFonts w:cstheme="minorHAnsi"/>
        </w:rPr>
        <w:t xml:space="preserve">[77] C. Adachi, R. C. </w:t>
      </w:r>
      <w:proofErr w:type="spellStart"/>
      <w:r w:rsidRPr="002160DF">
        <w:rPr>
          <w:rFonts w:cstheme="minorHAnsi"/>
        </w:rPr>
        <w:t>Kwong</w:t>
      </w:r>
      <w:proofErr w:type="spellEnd"/>
      <w:r w:rsidRPr="002160DF">
        <w:rPr>
          <w:rFonts w:cstheme="minorHAnsi"/>
        </w:rPr>
        <w:t xml:space="preserve">, P. </w:t>
      </w:r>
      <w:proofErr w:type="spellStart"/>
      <w:r w:rsidRPr="002160DF">
        <w:rPr>
          <w:rFonts w:cstheme="minorHAnsi"/>
        </w:rPr>
        <w:t>Djurovich</w:t>
      </w:r>
      <w:proofErr w:type="spellEnd"/>
      <w:r w:rsidRPr="002160DF">
        <w:rPr>
          <w:rFonts w:cstheme="minorHAnsi"/>
        </w:rPr>
        <w:t xml:space="preserve">, V. </w:t>
      </w:r>
      <w:proofErr w:type="spellStart"/>
      <w:r w:rsidRPr="002160DF">
        <w:rPr>
          <w:rFonts w:cstheme="minorHAnsi"/>
        </w:rPr>
        <w:t>Adamovich</w:t>
      </w:r>
      <w:proofErr w:type="spellEnd"/>
      <w:r w:rsidRPr="002160DF">
        <w:rPr>
          <w:rFonts w:cstheme="minorHAnsi"/>
        </w:rPr>
        <w:t xml:space="preserve">, M. A. </w:t>
      </w:r>
      <w:proofErr w:type="spellStart"/>
      <w:r w:rsidRPr="002160DF">
        <w:rPr>
          <w:rFonts w:cstheme="minorHAnsi"/>
        </w:rPr>
        <w:t>Baldo</w:t>
      </w:r>
      <w:proofErr w:type="spellEnd"/>
      <w:r w:rsidRPr="002160DF">
        <w:rPr>
          <w:rFonts w:cstheme="minorHAnsi"/>
        </w:rPr>
        <w:t xml:space="preserve">, M. E. Thompson, S. R. Forrest, Appl. Phys. </w:t>
      </w:r>
      <w:proofErr w:type="spellStart"/>
      <w:r w:rsidRPr="002160DF">
        <w:rPr>
          <w:rFonts w:cstheme="minorHAnsi"/>
        </w:rPr>
        <w:t>Lett</w:t>
      </w:r>
      <w:proofErr w:type="spellEnd"/>
      <w:r w:rsidRPr="002160DF">
        <w:rPr>
          <w:rFonts w:cstheme="minorHAnsi"/>
        </w:rPr>
        <w:t>., 79(13), 2082–2084 (2001).</w:t>
      </w:r>
    </w:p>
    <w:p w:rsidR="007A7A15" w:rsidRPr="002160DF" w:rsidRDefault="007A7A15" w:rsidP="00091733">
      <w:pPr>
        <w:spacing w:after="0"/>
        <w:ind w:left="90" w:right="90"/>
        <w:rPr>
          <w:rFonts w:cstheme="minorHAnsi"/>
        </w:rPr>
      </w:pPr>
      <w:r w:rsidRPr="002160DF">
        <w:rPr>
          <w:rFonts w:cstheme="minorHAnsi"/>
        </w:rPr>
        <w:lastRenderedPageBreak/>
        <w:t xml:space="preserve">[78] R. C. </w:t>
      </w:r>
      <w:proofErr w:type="spellStart"/>
      <w:r w:rsidRPr="002160DF">
        <w:rPr>
          <w:rFonts w:cstheme="minorHAnsi"/>
        </w:rPr>
        <w:t>Kwong</w:t>
      </w:r>
      <w:proofErr w:type="spellEnd"/>
      <w:r w:rsidRPr="002160DF">
        <w:rPr>
          <w:rFonts w:cstheme="minorHAnsi"/>
        </w:rPr>
        <w:t xml:space="preserve">, M. R. Nugent, L. M. </w:t>
      </w:r>
      <w:proofErr w:type="spellStart"/>
      <w:r w:rsidRPr="002160DF">
        <w:rPr>
          <w:rFonts w:cstheme="minorHAnsi"/>
        </w:rPr>
        <w:t>Michalski</w:t>
      </w:r>
      <w:proofErr w:type="spellEnd"/>
      <w:r w:rsidRPr="002160DF">
        <w:rPr>
          <w:rFonts w:cstheme="minorHAnsi"/>
        </w:rPr>
        <w:t xml:space="preserve">, T. Ngo, K. </w:t>
      </w:r>
      <w:proofErr w:type="spellStart"/>
      <w:r w:rsidRPr="002160DF">
        <w:rPr>
          <w:rFonts w:cstheme="minorHAnsi"/>
        </w:rPr>
        <w:t>Rajan</w:t>
      </w:r>
      <w:proofErr w:type="spellEnd"/>
      <w:r w:rsidRPr="002160DF">
        <w:rPr>
          <w:rFonts w:cstheme="minorHAnsi"/>
        </w:rPr>
        <w:t xml:space="preserve">, Y.‐J. Tung, M. S. Weaver, T. X. </w:t>
      </w:r>
      <w:proofErr w:type="spellStart"/>
      <w:r w:rsidRPr="002160DF">
        <w:rPr>
          <w:rFonts w:cstheme="minorHAnsi"/>
        </w:rPr>
        <w:t>Xhou</w:t>
      </w:r>
      <w:proofErr w:type="spellEnd"/>
      <w:r w:rsidRPr="002160DF">
        <w:rPr>
          <w:rFonts w:cstheme="minorHAnsi"/>
        </w:rPr>
        <w:t xml:space="preserve">, </w:t>
      </w:r>
    </w:p>
    <w:p w:rsidR="007A7A15" w:rsidRPr="002160DF" w:rsidRDefault="007A7A15" w:rsidP="00091733">
      <w:pPr>
        <w:spacing w:after="0"/>
        <w:ind w:left="90" w:right="90"/>
        <w:rPr>
          <w:rFonts w:cstheme="minorHAnsi"/>
        </w:rPr>
      </w:pPr>
      <w:r w:rsidRPr="002160DF">
        <w:rPr>
          <w:rFonts w:cstheme="minorHAnsi"/>
        </w:rPr>
        <w:t xml:space="preserve">M. Hack, M. E. Thompson, S. R. Forrest, J. J. Brown, Appl. Phys. </w:t>
      </w:r>
      <w:proofErr w:type="spellStart"/>
      <w:r w:rsidRPr="002160DF">
        <w:rPr>
          <w:rFonts w:cstheme="minorHAnsi"/>
        </w:rPr>
        <w:t>Lett</w:t>
      </w:r>
      <w:proofErr w:type="spellEnd"/>
      <w:r w:rsidRPr="002160DF">
        <w:rPr>
          <w:rFonts w:cstheme="minorHAnsi"/>
        </w:rPr>
        <w:t>., 81(1), 162–164 (2002).</w:t>
      </w:r>
    </w:p>
    <w:p w:rsidR="007A7A15" w:rsidRPr="002160DF" w:rsidRDefault="007A7A15" w:rsidP="00091733">
      <w:pPr>
        <w:spacing w:after="0"/>
        <w:ind w:left="90" w:right="90"/>
        <w:rPr>
          <w:rFonts w:cstheme="minorHAnsi"/>
        </w:rPr>
      </w:pPr>
      <w:r w:rsidRPr="002160DF">
        <w:rPr>
          <w:rFonts w:cstheme="minorHAnsi"/>
        </w:rPr>
        <w:t xml:space="preserve">[79] V. I. </w:t>
      </w:r>
      <w:proofErr w:type="spellStart"/>
      <w:r w:rsidRPr="002160DF">
        <w:rPr>
          <w:rFonts w:cstheme="minorHAnsi"/>
        </w:rPr>
        <w:t>Adamovich</w:t>
      </w:r>
      <w:proofErr w:type="spellEnd"/>
      <w:r w:rsidRPr="002160DF">
        <w:rPr>
          <w:rFonts w:cstheme="minorHAnsi"/>
        </w:rPr>
        <w:t xml:space="preserve">, S. R. Cordero, P. I. </w:t>
      </w:r>
      <w:proofErr w:type="spellStart"/>
      <w:r w:rsidRPr="002160DF">
        <w:rPr>
          <w:rFonts w:cstheme="minorHAnsi"/>
        </w:rPr>
        <w:t>Djurovich</w:t>
      </w:r>
      <w:proofErr w:type="spellEnd"/>
      <w:r w:rsidRPr="002160DF">
        <w:rPr>
          <w:rFonts w:cstheme="minorHAnsi"/>
        </w:rPr>
        <w:t xml:space="preserve">, A. Tamayo, M. E. Thompson, B. W. </w:t>
      </w:r>
      <w:proofErr w:type="spellStart"/>
      <w:r w:rsidRPr="002160DF">
        <w:rPr>
          <w:rFonts w:cstheme="minorHAnsi"/>
        </w:rPr>
        <w:t>D’Andrade</w:t>
      </w:r>
      <w:proofErr w:type="spellEnd"/>
      <w:r w:rsidRPr="002160DF">
        <w:rPr>
          <w:rFonts w:cstheme="minorHAnsi"/>
        </w:rPr>
        <w:t>, S. R. Forrest, Organic Electronics, 4, 77–87 (2003).</w:t>
      </w:r>
    </w:p>
    <w:p w:rsidR="007A7A15" w:rsidRPr="002160DF" w:rsidRDefault="007A7A15" w:rsidP="00091733">
      <w:pPr>
        <w:spacing w:after="0"/>
        <w:ind w:left="90" w:right="90"/>
        <w:rPr>
          <w:rFonts w:cstheme="minorHAnsi"/>
        </w:rPr>
      </w:pPr>
      <w:proofErr w:type="gramStart"/>
      <w:r w:rsidRPr="002160DF">
        <w:rPr>
          <w:rFonts w:cstheme="minorHAnsi"/>
        </w:rPr>
        <w:t xml:space="preserve">[80] M. B. </w:t>
      </w:r>
      <w:proofErr w:type="spellStart"/>
      <w:r w:rsidRPr="002160DF">
        <w:rPr>
          <w:rFonts w:cstheme="minorHAnsi"/>
        </w:rPr>
        <w:t>Khalifa</w:t>
      </w:r>
      <w:proofErr w:type="spellEnd"/>
      <w:r w:rsidRPr="002160DF">
        <w:rPr>
          <w:rFonts w:cstheme="minorHAnsi"/>
        </w:rPr>
        <w:t xml:space="preserve">, D. </w:t>
      </w:r>
      <w:proofErr w:type="spellStart"/>
      <w:r w:rsidRPr="002160DF">
        <w:rPr>
          <w:rFonts w:cstheme="minorHAnsi"/>
        </w:rPr>
        <w:t>Vaufrey</w:t>
      </w:r>
      <w:proofErr w:type="spellEnd"/>
      <w:r w:rsidRPr="002160DF">
        <w:rPr>
          <w:rFonts w:cstheme="minorHAnsi"/>
        </w:rPr>
        <w:t>, J. Tardy, Organic Electronics, 5, 187–198 (2004).</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[81] M. A. </w:t>
      </w:r>
      <w:proofErr w:type="spellStart"/>
      <w:r w:rsidRPr="002160DF">
        <w:rPr>
          <w:rFonts w:cstheme="minorHAnsi"/>
        </w:rPr>
        <w:t>Baldo</w:t>
      </w:r>
      <w:proofErr w:type="spellEnd"/>
      <w:r w:rsidRPr="002160DF">
        <w:rPr>
          <w:rFonts w:cstheme="minorHAnsi"/>
        </w:rPr>
        <w:t xml:space="preserve">, S. </w:t>
      </w:r>
      <w:proofErr w:type="spellStart"/>
      <w:r w:rsidRPr="002160DF">
        <w:rPr>
          <w:rFonts w:cstheme="minorHAnsi"/>
        </w:rPr>
        <w:t>Lamansky</w:t>
      </w:r>
      <w:proofErr w:type="spellEnd"/>
      <w:r w:rsidRPr="002160DF">
        <w:rPr>
          <w:rFonts w:cstheme="minorHAnsi"/>
        </w:rPr>
        <w:t xml:space="preserve">, P. E. Burrows, M. E. Thompson, S. R. Forrest, SR, Appl. Phys. </w:t>
      </w:r>
      <w:proofErr w:type="spellStart"/>
      <w:r w:rsidRPr="002160DF">
        <w:rPr>
          <w:rFonts w:cstheme="minorHAnsi"/>
        </w:rPr>
        <w:t>Lett</w:t>
      </w:r>
      <w:proofErr w:type="spellEnd"/>
      <w:r w:rsidRPr="002160DF">
        <w:rPr>
          <w:rFonts w:cstheme="minorHAnsi"/>
        </w:rPr>
        <w:t>., 75(1), 4–6 (1999).</w:t>
      </w:r>
      <w:proofErr w:type="gramEnd"/>
    </w:p>
    <w:p w:rsidR="007A7A15" w:rsidRPr="002160DF" w:rsidRDefault="007A7A15" w:rsidP="00091733">
      <w:pPr>
        <w:spacing w:after="0"/>
        <w:ind w:left="90" w:right="90"/>
        <w:rPr>
          <w:rFonts w:cstheme="minorHAnsi"/>
        </w:rPr>
      </w:pPr>
      <w:r w:rsidRPr="002160DF">
        <w:rPr>
          <w:rFonts w:cstheme="minorHAnsi"/>
        </w:rPr>
        <w:t xml:space="preserve">[82] C. Adachi, M. A. </w:t>
      </w:r>
      <w:proofErr w:type="spellStart"/>
      <w:r w:rsidRPr="002160DF">
        <w:rPr>
          <w:rFonts w:cstheme="minorHAnsi"/>
        </w:rPr>
        <w:t>Baldo</w:t>
      </w:r>
      <w:proofErr w:type="spellEnd"/>
      <w:r w:rsidRPr="002160DF">
        <w:rPr>
          <w:rFonts w:cstheme="minorHAnsi"/>
        </w:rPr>
        <w:t xml:space="preserve">, S. R. Forrest, S. </w:t>
      </w:r>
      <w:proofErr w:type="spellStart"/>
      <w:r w:rsidRPr="002160DF">
        <w:rPr>
          <w:rFonts w:cstheme="minorHAnsi"/>
        </w:rPr>
        <w:t>Lamansky</w:t>
      </w:r>
      <w:proofErr w:type="spellEnd"/>
      <w:r w:rsidRPr="002160DF">
        <w:rPr>
          <w:rFonts w:cstheme="minorHAnsi"/>
        </w:rPr>
        <w:t xml:space="preserve">, M. E. Thompson, R. C. </w:t>
      </w:r>
      <w:proofErr w:type="spellStart"/>
      <w:r w:rsidRPr="002160DF">
        <w:rPr>
          <w:rFonts w:cstheme="minorHAnsi"/>
        </w:rPr>
        <w:t>Kwong</w:t>
      </w:r>
      <w:proofErr w:type="spellEnd"/>
      <w:r w:rsidRPr="002160DF">
        <w:rPr>
          <w:rFonts w:cstheme="minorHAnsi"/>
        </w:rPr>
        <w:t xml:space="preserve">, Appl. Phys. </w:t>
      </w:r>
      <w:proofErr w:type="spellStart"/>
      <w:r w:rsidRPr="002160DF">
        <w:rPr>
          <w:rFonts w:cstheme="minorHAnsi"/>
        </w:rPr>
        <w:t>Lett</w:t>
      </w:r>
      <w:proofErr w:type="spellEnd"/>
      <w:r w:rsidRPr="002160DF">
        <w:rPr>
          <w:rFonts w:cstheme="minorHAnsi"/>
        </w:rPr>
        <w:t>., 78(11), 1622–1624 (2001).</w:t>
      </w:r>
    </w:p>
    <w:p w:rsidR="007A7A15" w:rsidRPr="002160DF" w:rsidRDefault="007A7A15" w:rsidP="00091733">
      <w:pPr>
        <w:spacing w:after="0"/>
        <w:ind w:left="90" w:right="90"/>
        <w:rPr>
          <w:rFonts w:cstheme="minorHAnsi"/>
        </w:rPr>
      </w:pPr>
      <w:r w:rsidRPr="002160DF">
        <w:rPr>
          <w:rFonts w:cstheme="minorHAnsi"/>
        </w:rPr>
        <w:t xml:space="preserve">[83] M. </w:t>
      </w:r>
      <w:proofErr w:type="spellStart"/>
      <w:r w:rsidRPr="002160DF">
        <w:rPr>
          <w:rFonts w:cstheme="minorHAnsi"/>
        </w:rPr>
        <w:t>Fujihira</w:t>
      </w:r>
      <w:proofErr w:type="spellEnd"/>
      <w:r w:rsidRPr="002160DF">
        <w:rPr>
          <w:rFonts w:cstheme="minorHAnsi"/>
        </w:rPr>
        <w:t xml:space="preserve">, C. </w:t>
      </w:r>
      <w:proofErr w:type="spellStart"/>
      <w:r w:rsidRPr="002160DF">
        <w:rPr>
          <w:rFonts w:cstheme="minorHAnsi"/>
        </w:rPr>
        <w:t>Ganzorig</w:t>
      </w:r>
      <w:proofErr w:type="spellEnd"/>
      <w:r w:rsidRPr="002160DF">
        <w:rPr>
          <w:rFonts w:cstheme="minorHAnsi"/>
        </w:rPr>
        <w:t>, Materials Science and Engineering, B85, 203–208 (2001).</w:t>
      </w:r>
    </w:p>
    <w:p w:rsidR="007A7A15" w:rsidRPr="002160DF" w:rsidRDefault="007A7A15" w:rsidP="00091733">
      <w:pPr>
        <w:spacing w:after="0"/>
        <w:ind w:left="90" w:right="90"/>
        <w:rPr>
          <w:rFonts w:cstheme="minorHAnsi"/>
        </w:rPr>
      </w:pPr>
      <w:r w:rsidRPr="002160DF">
        <w:rPr>
          <w:rFonts w:cstheme="minorHAnsi"/>
        </w:rPr>
        <w:t xml:space="preserve">[84] D. </w:t>
      </w:r>
      <w:proofErr w:type="spellStart"/>
      <w:r w:rsidRPr="002160DF">
        <w:rPr>
          <w:rFonts w:cstheme="minorHAnsi"/>
        </w:rPr>
        <w:t>Gebeyehu</w:t>
      </w:r>
      <w:proofErr w:type="spellEnd"/>
      <w:r w:rsidRPr="002160DF">
        <w:rPr>
          <w:rFonts w:cstheme="minorHAnsi"/>
        </w:rPr>
        <w:t xml:space="preserve">, K. </w:t>
      </w:r>
      <w:proofErr w:type="spellStart"/>
      <w:r w:rsidRPr="002160DF">
        <w:rPr>
          <w:rFonts w:cstheme="minorHAnsi"/>
        </w:rPr>
        <w:t>Walzer</w:t>
      </w:r>
      <w:proofErr w:type="spellEnd"/>
      <w:r w:rsidRPr="002160DF">
        <w:rPr>
          <w:rFonts w:cstheme="minorHAnsi"/>
        </w:rPr>
        <w:t xml:space="preserve">, G. He, M. Pfeiffer, K. Leo, J. Brandt, A. Gerhard, P. </w:t>
      </w:r>
      <w:proofErr w:type="spellStart"/>
      <w:r w:rsidRPr="002160DF">
        <w:rPr>
          <w:rFonts w:cstheme="minorHAnsi"/>
        </w:rPr>
        <w:t>Stößel</w:t>
      </w:r>
      <w:proofErr w:type="spellEnd"/>
      <w:r w:rsidRPr="002160DF">
        <w:rPr>
          <w:rFonts w:cstheme="minorHAnsi"/>
        </w:rPr>
        <w:t xml:space="preserve">, H. </w:t>
      </w:r>
      <w:proofErr w:type="spellStart"/>
      <w:r w:rsidRPr="002160DF">
        <w:rPr>
          <w:rFonts w:cstheme="minorHAnsi"/>
        </w:rPr>
        <w:t>Vestweber</w:t>
      </w:r>
      <w:proofErr w:type="spellEnd"/>
      <w:r w:rsidRPr="002160DF">
        <w:rPr>
          <w:rFonts w:cstheme="minorHAnsi"/>
        </w:rPr>
        <w:t>, Synthetic Metals, 148, 205–211 (2005).</w:t>
      </w:r>
    </w:p>
    <w:p w:rsidR="007A7A15" w:rsidRPr="002160DF" w:rsidRDefault="007A7A15" w:rsidP="00091733">
      <w:pPr>
        <w:spacing w:after="0"/>
        <w:ind w:left="90" w:right="90"/>
        <w:rPr>
          <w:rFonts w:cstheme="minorHAnsi"/>
        </w:rPr>
      </w:pPr>
      <w:r w:rsidRPr="002160DF">
        <w:rPr>
          <w:rFonts w:cstheme="minorHAnsi"/>
        </w:rPr>
        <w:t xml:space="preserve">[85] H. Ikeda, J. Sakata, M. Hayakawa, T. Aoyama, T. Kawakami, K. </w:t>
      </w:r>
      <w:proofErr w:type="spellStart"/>
      <w:r w:rsidRPr="002160DF">
        <w:rPr>
          <w:rFonts w:cstheme="minorHAnsi"/>
        </w:rPr>
        <w:t>Kamata</w:t>
      </w:r>
      <w:proofErr w:type="spellEnd"/>
      <w:r w:rsidRPr="002160DF">
        <w:rPr>
          <w:rFonts w:cstheme="minorHAnsi"/>
        </w:rPr>
        <w:t xml:space="preserve">, Y. Iwaki, S. </w:t>
      </w:r>
      <w:proofErr w:type="spellStart"/>
      <w:r w:rsidRPr="002160DF">
        <w:rPr>
          <w:rFonts w:cstheme="minorHAnsi"/>
        </w:rPr>
        <w:t>Seo</w:t>
      </w:r>
      <w:proofErr w:type="spellEnd"/>
      <w:r w:rsidRPr="002160DF">
        <w:rPr>
          <w:rFonts w:cstheme="minorHAnsi"/>
        </w:rPr>
        <w:t>, Y. Noda, R. Nomura, S. Yamazaki, SID 06 Digest, P‐185 (p. 923) (2006).</w:t>
      </w:r>
    </w:p>
    <w:p w:rsidR="007A7A15" w:rsidRPr="002160DF" w:rsidRDefault="007A7A15" w:rsidP="00091733">
      <w:pPr>
        <w:spacing w:after="0"/>
        <w:ind w:left="90" w:right="90"/>
        <w:rPr>
          <w:rFonts w:cstheme="minorHAnsi"/>
        </w:rPr>
      </w:pPr>
      <w:r w:rsidRPr="002160DF">
        <w:rPr>
          <w:rFonts w:cstheme="minorHAnsi"/>
        </w:rPr>
        <w:t xml:space="preserve">[86] S.‐H. Su, C.‐C. </w:t>
      </w:r>
      <w:proofErr w:type="spellStart"/>
      <w:r w:rsidRPr="002160DF">
        <w:rPr>
          <w:rFonts w:cstheme="minorHAnsi"/>
        </w:rPr>
        <w:t>Hou</w:t>
      </w:r>
      <w:proofErr w:type="spellEnd"/>
      <w:r w:rsidRPr="002160DF">
        <w:rPr>
          <w:rFonts w:cstheme="minorHAnsi"/>
        </w:rPr>
        <w:t>, J.‐S. Tsai, M. Yokoyama, Thin Solid Films, 517, 5293–5297 (2009).</w:t>
      </w:r>
    </w:p>
    <w:p w:rsidR="007A7A15" w:rsidRPr="002160DF" w:rsidRDefault="007A7A15" w:rsidP="00091733">
      <w:pPr>
        <w:spacing w:after="0"/>
        <w:ind w:left="90" w:right="90"/>
        <w:rPr>
          <w:rFonts w:cstheme="minorHAnsi"/>
        </w:rPr>
      </w:pPr>
      <w:r w:rsidRPr="002160DF">
        <w:rPr>
          <w:rFonts w:cstheme="minorHAnsi"/>
        </w:rPr>
        <w:t xml:space="preserve">[87] J. H. </w:t>
      </w:r>
      <w:proofErr w:type="spellStart"/>
      <w:r w:rsidRPr="002160DF">
        <w:rPr>
          <w:rFonts w:cstheme="minorHAnsi"/>
        </w:rPr>
        <w:t>Burroughes</w:t>
      </w:r>
      <w:proofErr w:type="spellEnd"/>
      <w:r w:rsidRPr="002160DF">
        <w:rPr>
          <w:rFonts w:cstheme="minorHAnsi"/>
        </w:rPr>
        <w:t xml:space="preserve">, D. D. Bradley, A. R. Brown, R. N. </w:t>
      </w:r>
      <w:proofErr w:type="spellStart"/>
      <w:r w:rsidRPr="002160DF">
        <w:rPr>
          <w:rFonts w:cstheme="minorHAnsi"/>
        </w:rPr>
        <w:t>Markes</w:t>
      </w:r>
      <w:proofErr w:type="spellEnd"/>
      <w:r w:rsidRPr="002160DF">
        <w:rPr>
          <w:rFonts w:cstheme="minorHAnsi"/>
        </w:rPr>
        <w:t xml:space="preserve">, K. Mackay, R. H. Friend, P. L. Burns and </w:t>
      </w:r>
    </w:p>
    <w:p w:rsidR="007A7A15" w:rsidRPr="002160DF" w:rsidRDefault="007A7A15" w:rsidP="00091733">
      <w:pPr>
        <w:spacing w:after="0"/>
        <w:ind w:left="90" w:right="90"/>
        <w:rPr>
          <w:rFonts w:cstheme="minorHAnsi"/>
        </w:rPr>
      </w:pPr>
      <w:r w:rsidRPr="002160DF">
        <w:rPr>
          <w:rFonts w:cstheme="minorHAnsi"/>
        </w:rPr>
        <w:t>A. B. Holmes, Nature, 347, 539–541 (1990).</w:t>
      </w:r>
    </w:p>
    <w:p w:rsidR="007A7A15" w:rsidRPr="002160DF" w:rsidRDefault="007A7A15" w:rsidP="00091733">
      <w:pPr>
        <w:spacing w:after="0"/>
        <w:ind w:left="90" w:right="90"/>
        <w:rPr>
          <w:rFonts w:cstheme="minorHAnsi"/>
        </w:rPr>
      </w:pPr>
      <w:r w:rsidRPr="002160DF">
        <w:rPr>
          <w:rFonts w:cstheme="minorHAnsi"/>
        </w:rPr>
        <w:t xml:space="preserve">[88] R. H. Friend, R. W. </w:t>
      </w:r>
      <w:proofErr w:type="spellStart"/>
      <w:r w:rsidRPr="002160DF">
        <w:rPr>
          <w:rFonts w:cstheme="minorHAnsi"/>
        </w:rPr>
        <w:t>Gymer</w:t>
      </w:r>
      <w:proofErr w:type="spellEnd"/>
      <w:r w:rsidRPr="002160DF">
        <w:rPr>
          <w:rFonts w:cstheme="minorHAnsi"/>
        </w:rPr>
        <w:t xml:space="preserve">, A. B. Holmes, J. H. </w:t>
      </w:r>
      <w:proofErr w:type="spellStart"/>
      <w:r w:rsidRPr="002160DF">
        <w:rPr>
          <w:rFonts w:cstheme="minorHAnsi"/>
        </w:rPr>
        <w:t>Burroughes</w:t>
      </w:r>
      <w:proofErr w:type="spellEnd"/>
      <w:r w:rsidRPr="002160DF">
        <w:rPr>
          <w:rFonts w:cstheme="minorHAnsi"/>
        </w:rPr>
        <w:t xml:space="preserve">, R. N. Marks, C. </w:t>
      </w:r>
      <w:proofErr w:type="spellStart"/>
      <w:r w:rsidRPr="002160DF">
        <w:rPr>
          <w:rFonts w:cstheme="minorHAnsi"/>
        </w:rPr>
        <w:t>Taliani</w:t>
      </w:r>
      <w:proofErr w:type="spellEnd"/>
      <w:r w:rsidRPr="002160DF">
        <w:rPr>
          <w:rFonts w:cstheme="minorHAnsi"/>
        </w:rPr>
        <w:t xml:space="preserve">, D. D. C. Bradley, </w:t>
      </w:r>
    </w:p>
    <w:p w:rsidR="007A7A15" w:rsidRPr="002160DF" w:rsidRDefault="007A7A15" w:rsidP="00091733">
      <w:pPr>
        <w:spacing w:after="0"/>
        <w:ind w:left="90" w:right="90"/>
        <w:rPr>
          <w:rFonts w:cstheme="minorHAnsi"/>
        </w:rPr>
      </w:pPr>
      <w:r w:rsidRPr="002160DF">
        <w:rPr>
          <w:rFonts w:cstheme="minorHAnsi"/>
        </w:rPr>
        <w:t xml:space="preserve">D. A. Dos Santos, J. L. </w:t>
      </w:r>
      <w:proofErr w:type="spellStart"/>
      <w:r w:rsidRPr="002160DF">
        <w:rPr>
          <w:rFonts w:cstheme="minorHAnsi"/>
        </w:rPr>
        <w:t>Bredas</w:t>
      </w:r>
      <w:proofErr w:type="spellEnd"/>
      <w:r w:rsidRPr="002160DF">
        <w:rPr>
          <w:rFonts w:cstheme="minorHAnsi"/>
        </w:rPr>
        <w:t xml:space="preserve">, M. </w:t>
      </w:r>
      <w:proofErr w:type="spellStart"/>
      <w:r w:rsidRPr="002160DF">
        <w:rPr>
          <w:rFonts w:cstheme="minorHAnsi"/>
        </w:rPr>
        <w:t>Logdlund</w:t>
      </w:r>
      <w:proofErr w:type="spellEnd"/>
      <w:r w:rsidRPr="002160DF">
        <w:rPr>
          <w:rFonts w:cstheme="minorHAnsi"/>
        </w:rPr>
        <w:t xml:space="preserve">, W. R. </w:t>
      </w:r>
      <w:proofErr w:type="spellStart"/>
      <w:r w:rsidRPr="002160DF">
        <w:rPr>
          <w:rFonts w:cstheme="minorHAnsi"/>
        </w:rPr>
        <w:t>Salaneck</w:t>
      </w:r>
      <w:proofErr w:type="spellEnd"/>
      <w:r w:rsidRPr="002160DF">
        <w:rPr>
          <w:rFonts w:cstheme="minorHAnsi"/>
        </w:rPr>
        <w:t>, Nature, 397, 121–128 (1999).</w:t>
      </w:r>
    </w:p>
    <w:p w:rsidR="007A7A15" w:rsidRPr="002160DF" w:rsidRDefault="007A7A15" w:rsidP="00091733">
      <w:pPr>
        <w:spacing w:after="0"/>
        <w:ind w:left="90" w:right="90"/>
        <w:rPr>
          <w:rFonts w:cstheme="minorHAnsi"/>
        </w:rPr>
      </w:pPr>
      <w:r w:rsidRPr="002160DF">
        <w:rPr>
          <w:rFonts w:cstheme="minorHAnsi"/>
        </w:rPr>
        <w:t xml:space="preserve">[89] D. Braun, A. </w:t>
      </w:r>
      <w:proofErr w:type="spellStart"/>
      <w:r w:rsidRPr="002160DF">
        <w:rPr>
          <w:rFonts w:cstheme="minorHAnsi"/>
        </w:rPr>
        <w:t>Heeger</w:t>
      </w:r>
      <w:proofErr w:type="spellEnd"/>
      <w:r w:rsidRPr="002160DF">
        <w:rPr>
          <w:rFonts w:cstheme="minorHAnsi"/>
        </w:rPr>
        <w:t xml:space="preserve">, Appl. Phys. </w:t>
      </w:r>
      <w:proofErr w:type="spellStart"/>
      <w:r w:rsidRPr="002160DF">
        <w:rPr>
          <w:rFonts w:cstheme="minorHAnsi"/>
        </w:rPr>
        <w:t>Lett</w:t>
      </w:r>
      <w:proofErr w:type="spellEnd"/>
      <w:r w:rsidRPr="002160DF">
        <w:rPr>
          <w:rFonts w:cstheme="minorHAnsi"/>
        </w:rPr>
        <w:t>., 58, 1982 (1991).</w:t>
      </w:r>
    </w:p>
    <w:p w:rsidR="007A7A15" w:rsidRPr="002160DF" w:rsidRDefault="007A7A15" w:rsidP="00091733">
      <w:pPr>
        <w:spacing w:after="0"/>
        <w:ind w:left="90" w:right="90"/>
        <w:rPr>
          <w:rFonts w:cstheme="minorHAnsi"/>
        </w:rPr>
      </w:pPr>
      <w:r w:rsidRPr="002160DF">
        <w:rPr>
          <w:rFonts w:cstheme="minorHAnsi"/>
        </w:rPr>
        <w:t xml:space="preserve">[90] P. L. Burn, A. B. Holmes, A. Kraft, D. D. C. Bradley, A. R. Brown, R. H. Friend, R. W. </w:t>
      </w:r>
      <w:proofErr w:type="spellStart"/>
      <w:r w:rsidRPr="002160DF">
        <w:rPr>
          <w:rFonts w:cstheme="minorHAnsi"/>
        </w:rPr>
        <w:t>Gymer</w:t>
      </w:r>
      <w:proofErr w:type="spellEnd"/>
      <w:r w:rsidRPr="002160DF">
        <w:rPr>
          <w:rFonts w:cstheme="minorHAnsi"/>
        </w:rPr>
        <w:t>, Nature, 356, 47–49 (1992).</w:t>
      </w:r>
    </w:p>
    <w:p w:rsidR="007A7A15" w:rsidRPr="002160DF" w:rsidRDefault="007A7A15" w:rsidP="00091733">
      <w:pPr>
        <w:spacing w:after="0"/>
        <w:ind w:left="90" w:right="90"/>
        <w:rPr>
          <w:rFonts w:cstheme="minorHAnsi"/>
        </w:rPr>
      </w:pPr>
      <w:r w:rsidRPr="002160DF">
        <w:rPr>
          <w:rFonts w:cstheme="minorHAnsi"/>
        </w:rPr>
        <w:t xml:space="preserve">[91] M. Fukuda, K. Sawada, S. Morita, K. Yoshino, </w:t>
      </w:r>
      <w:proofErr w:type="spellStart"/>
      <w:r w:rsidRPr="002160DF">
        <w:rPr>
          <w:rFonts w:cstheme="minorHAnsi"/>
        </w:rPr>
        <w:t>Synth</w:t>
      </w:r>
      <w:proofErr w:type="spellEnd"/>
      <w:r w:rsidRPr="002160DF">
        <w:rPr>
          <w:rFonts w:cstheme="minorHAnsi"/>
        </w:rPr>
        <w:t xml:space="preserve">. </w:t>
      </w:r>
      <w:proofErr w:type="gramStart"/>
      <w:r w:rsidRPr="002160DF">
        <w:rPr>
          <w:rFonts w:cstheme="minorHAnsi"/>
        </w:rPr>
        <w:t>Met., 41, 855 (1991).</w:t>
      </w:r>
      <w:proofErr w:type="gramEnd"/>
    </w:p>
    <w:p w:rsidR="007A7A15" w:rsidRPr="002160DF" w:rsidRDefault="007A7A15" w:rsidP="00091733">
      <w:pPr>
        <w:spacing w:after="0"/>
        <w:ind w:left="90" w:right="90"/>
        <w:rPr>
          <w:rFonts w:cstheme="minorHAnsi"/>
        </w:rPr>
      </w:pPr>
      <w:r w:rsidRPr="002160DF">
        <w:rPr>
          <w:rFonts w:cstheme="minorHAnsi"/>
        </w:rPr>
        <w:t xml:space="preserve">[92] Y. </w:t>
      </w:r>
      <w:proofErr w:type="spellStart"/>
      <w:r w:rsidRPr="002160DF">
        <w:rPr>
          <w:rFonts w:cstheme="minorHAnsi"/>
        </w:rPr>
        <w:t>Ohmori</w:t>
      </w:r>
      <w:proofErr w:type="spellEnd"/>
      <w:r w:rsidRPr="002160DF">
        <w:rPr>
          <w:rFonts w:cstheme="minorHAnsi"/>
        </w:rPr>
        <w:t xml:space="preserve">, M. Uchida, K. </w:t>
      </w:r>
      <w:proofErr w:type="spellStart"/>
      <w:r w:rsidRPr="002160DF">
        <w:rPr>
          <w:rFonts w:cstheme="minorHAnsi"/>
        </w:rPr>
        <w:t>Muro</w:t>
      </w:r>
      <w:proofErr w:type="spellEnd"/>
      <w:r w:rsidRPr="002160DF">
        <w:rPr>
          <w:rFonts w:cstheme="minorHAnsi"/>
        </w:rPr>
        <w:t xml:space="preserve">, K. Yoshino, </w:t>
      </w:r>
      <w:proofErr w:type="spellStart"/>
      <w:r w:rsidRPr="002160DF">
        <w:rPr>
          <w:rFonts w:cstheme="minorHAnsi"/>
        </w:rPr>
        <w:t>Jpn</w:t>
      </w:r>
      <w:proofErr w:type="spellEnd"/>
      <w:r w:rsidRPr="002160DF">
        <w:rPr>
          <w:rFonts w:cstheme="minorHAnsi"/>
        </w:rPr>
        <w:t>. J. Appl. Phys., 30, L1941 (1991).</w:t>
      </w:r>
    </w:p>
    <w:p w:rsidR="007A7A15" w:rsidRPr="002160DF" w:rsidRDefault="007A7A15" w:rsidP="00091733">
      <w:pPr>
        <w:spacing w:after="0"/>
        <w:ind w:left="90" w:right="90"/>
        <w:rPr>
          <w:rFonts w:cstheme="minorHAnsi"/>
        </w:rPr>
      </w:pPr>
      <w:proofErr w:type="gramStart"/>
      <w:r w:rsidRPr="002160DF">
        <w:rPr>
          <w:rFonts w:cstheme="minorHAnsi"/>
        </w:rPr>
        <w:t xml:space="preserve">[93] M. T. </w:t>
      </w:r>
      <w:proofErr w:type="spellStart"/>
      <w:r w:rsidRPr="002160DF">
        <w:rPr>
          <w:rFonts w:cstheme="minorHAnsi"/>
        </w:rPr>
        <w:t>Bernius</w:t>
      </w:r>
      <w:proofErr w:type="spellEnd"/>
      <w:r w:rsidRPr="002160DF">
        <w:rPr>
          <w:rFonts w:cstheme="minorHAnsi"/>
        </w:rPr>
        <w:t xml:space="preserve">, M. </w:t>
      </w:r>
      <w:proofErr w:type="spellStart"/>
      <w:r w:rsidRPr="002160DF">
        <w:rPr>
          <w:rFonts w:cstheme="minorHAnsi"/>
        </w:rPr>
        <w:t>Inbasekaran</w:t>
      </w:r>
      <w:proofErr w:type="spellEnd"/>
      <w:r w:rsidRPr="002160DF">
        <w:rPr>
          <w:rFonts w:cstheme="minorHAnsi"/>
        </w:rPr>
        <w:t>, J. O’Brien, W. Wu, Adv. Mater., 12(23), 1737–1750 (2000).</w:t>
      </w:r>
      <w:proofErr w:type="gramEnd"/>
    </w:p>
    <w:p w:rsidR="007A7A15" w:rsidRPr="002160DF" w:rsidRDefault="007A7A15" w:rsidP="00091733">
      <w:pPr>
        <w:spacing w:after="0"/>
        <w:ind w:left="90" w:right="90"/>
        <w:rPr>
          <w:rFonts w:cstheme="minorHAnsi"/>
        </w:rPr>
      </w:pPr>
      <w:r w:rsidRPr="002160DF">
        <w:rPr>
          <w:rFonts w:cstheme="minorHAnsi"/>
        </w:rPr>
        <w:t xml:space="preserve">[94] Y. Yang, E. </w:t>
      </w:r>
      <w:proofErr w:type="spellStart"/>
      <w:r w:rsidRPr="002160DF">
        <w:rPr>
          <w:rFonts w:cstheme="minorHAnsi"/>
        </w:rPr>
        <w:t>Westerweele</w:t>
      </w:r>
      <w:proofErr w:type="spellEnd"/>
      <w:r w:rsidRPr="002160DF">
        <w:rPr>
          <w:rFonts w:cstheme="minorHAnsi"/>
        </w:rPr>
        <w:t xml:space="preserve">, C. Zhang, P. Smith, A. J. </w:t>
      </w:r>
      <w:proofErr w:type="spellStart"/>
      <w:r w:rsidRPr="002160DF">
        <w:rPr>
          <w:rFonts w:cstheme="minorHAnsi"/>
        </w:rPr>
        <w:t>Heeger</w:t>
      </w:r>
      <w:proofErr w:type="spellEnd"/>
      <w:r w:rsidRPr="002160DF">
        <w:rPr>
          <w:rFonts w:cstheme="minorHAnsi"/>
        </w:rPr>
        <w:t>, J. Appl. Phys., 77(2), 694–698 (1995).</w:t>
      </w:r>
    </w:p>
    <w:p w:rsidR="007A7A15" w:rsidRPr="002160DF" w:rsidRDefault="007A7A15" w:rsidP="00091733">
      <w:pPr>
        <w:spacing w:after="0"/>
        <w:ind w:left="90" w:right="90"/>
        <w:rPr>
          <w:rFonts w:cstheme="minorHAnsi"/>
        </w:rPr>
      </w:pPr>
      <w:r w:rsidRPr="002160DF">
        <w:rPr>
          <w:rFonts w:cstheme="minorHAnsi"/>
        </w:rPr>
        <w:t xml:space="preserve">[95] Y. Cao, G. Yu, C. Zhang, R. </w:t>
      </w:r>
      <w:proofErr w:type="spellStart"/>
      <w:r w:rsidRPr="002160DF">
        <w:rPr>
          <w:rFonts w:cstheme="minorHAnsi"/>
        </w:rPr>
        <w:t>Menon</w:t>
      </w:r>
      <w:proofErr w:type="spellEnd"/>
      <w:r w:rsidRPr="002160DF">
        <w:rPr>
          <w:rFonts w:cstheme="minorHAnsi"/>
        </w:rPr>
        <w:t xml:space="preserve">, A. J. </w:t>
      </w:r>
      <w:proofErr w:type="spellStart"/>
      <w:r w:rsidRPr="002160DF">
        <w:rPr>
          <w:rFonts w:cstheme="minorHAnsi"/>
        </w:rPr>
        <w:t>Heeger</w:t>
      </w:r>
      <w:proofErr w:type="spellEnd"/>
      <w:r w:rsidRPr="002160DF">
        <w:rPr>
          <w:rFonts w:cstheme="minorHAnsi"/>
        </w:rPr>
        <w:t xml:space="preserve">, </w:t>
      </w:r>
      <w:proofErr w:type="spellStart"/>
      <w:r w:rsidRPr="002160DF">
        <w:rPr>
          <w:rFonts w:cstheme="minorHAnsi"/>
        </w:rPr>
        <w:t>Synth</w:t>
      </w:r>
      <w:proofErr w:type="spellEnd"/>
      <w:r w:rsidRPr="002160DF">
        <w:rPr>
          <w:rFonts w:cstheme="minorHAnsi"/>
        </w:rPr>
        <w:t xml:space="preserve">. </w:t>
      </w:r>
      <w:proofErr w:type="gramStart"/>
      <w:r w:rsidRPr="002160DF">
        <w:rPr>
          <w:rFonts w:cstheme="minorHAnsi"/>
        </w:rPr>
        <w:t>Met., 87(2), 171–174 (1997).</w:t>
      </w:r>
      <w:proofErr w:type="gramEnd"/>
    </w:p>
    <w:p w:rsidR="007A7A15" w:rsidRPr="002160DF" w:rsidRDefault="007A7A15" w:rsidP="00091733">
      <w:pPr>
        <w:spacing w:after="0"/>
        <w:ind w:left="90" w:right="90"/>
        <w:rPr>
          <w:rFonts w:cstheme="minorHAnsi"/>
        </w:rPr>
      </w:pPr>
      <w:r w:rsidRPr="002160DF">
        <w:rPr>
          <w:rFonts w:cstheme="minorHAnsi"/>
        </w:rPr>
        <w:t xml:space="preserve">[96] S. A. </w:t>
      </w:r>
      <w:proofErr w:type="spellStart"/>
      <w:r w:rsidRPr="002160DF">
        <w:rPr>
          <w:rFonts w:cstheme="minorHAnsi"/>
        </w:rPr>
        <w:t>VanSlyke</w:t>
      </w:r>
      <w:proofErr w:type="spellEnd"/>
      <w:r w:rsidRPr="002160DF">
        <w:rPr>
          <w:rFonts w:cstheme="minorHAnsi"/>
        </w:rPr>
        <w:t xml:space="preserve">, C. H. Chen, C. W. Tang, Appl. Phys. </w:t>
      </w:r>
      <w:proofErr w:type="spellStart"/>
      <w:r w:rsidRPr="002160DF">
        <w:rPr>
          <w:rFonts w:cstheme="minorHAnsi"/>
        </w:rPr>
        <w:t>Lett</w:t>
      </w:r>
      <w:proofErr w:type="spellEnd"/>
      <w:r w:rsidRPr="002160DF">
        <w:rPr>
          <w:rFonts w:cstheme="minorHAnsi"/>
        </w:rPr>
        <w:t>., 69, 2160 (1996).</w:t>
      </w:r>
    </w:p>
    <w:p w:rsidR="007A7A15" w:rsidRPr="002160DF" w:rsidRDefault="007A7A15" w:rsidP="00091733">
      <w:pPr>
        <w:spacing w:after="0"/>
        <w:ind w:left="90" w:right="90"/>
        <w:rPr>
          <w:rFonts w:cstheme="minorHAnsi"/>
        </w:rPr>
      </w:pPr>
      <w:r w:rsidRPr="002160DF">
        <w:rPr>
          <w:rFonts w:cstheme="minorHAnsi"/>
        </w:rPr>
        <w:t xml:space="preserve">[97] G. </w:t>
      </w:r>
      <w:proofErr w:type="spellStart"/>
      <w:r w:rsidRPr="002160DF">
        <w:rPr>
          <w:rFonts w:cstheme="minorHAnsi"/>
        </w:rPr>
        <w:t>Greczynski</w:t>
      </w:r>
      <w:proofErr w:type="spellEnd"/>
      <w:r w:rsidRPr="002160DF">
        <w:rPr>
          <w:rFonts w:cstheme="minorHAnsi"/>
        </w:rPr>
        <w:t xml:space="preserve">, T. </w:t>
      </w:r>
      <w:proofErr w:type="spellStart"/>
      <w:r w:rsidRPr="002160DF">
        <w:rPr>
          <w:rFonts w:cstheme="minorHAnsi"/>
        </w:rPr>
        <w:t>Kugler</w:t>
      </w:r>
      <w:proofErr w:type="spellEnd"/>
      <w:r w:rsidRPr="002160DF">
        <w:rPr>
          <w:rFonts w:cstheme="minorHAnsi"/>
        </w:rPr>
        <w:t xml:space="preserve">, W. R. </w:t>
      </w:r>
      <w:proofErr w:type="spellStart"/>
      <w:r w:rsidRPr="002160DF">
        <w:rPr>
          <w:rFonts w:cstheme="minorHAnsi"/>
        </w:rPr>
        <w:t>Salaneck</w:t>
      </w:r>
      <w:proofErr w:type="spellEnd"/>
      <w:r w:rsidRPr="002160DF">
        <w:rPr>
          <w:rFonts w:cstheme="minorHAnsi"/>
        </w:rPr>
        <w:t>, Thin Solid Films, 354, 129–135 (1999).</w:t>
      </w:r>
    </w:p>
    <w:p w:rsidR="007A7A15" w:rsidRPr="002160DF" w:rsidRDefault="007A7A15" w:rsidP="00091733">
      <w:pPr>
        <w:spacing w:after="0"/>
        <w:ind w:left="90" w:right="90"/>
        <w:rPr>
          <w:rFonts w:cstheme="minorHAnsi"/>
        </w:rPr>
      </w:pPr>
      <w:r w:rsidRPr="002160DF">
        <w:rPr>
          <w:rFonts w:cstheme="minorHAnsi"/>
        </w:rPr>
        <w:t xml:space="preserve">[98] A. </w:t>
      </w:r>
      <w:proofErr w:type="spellStart"/>
      <w:r w:rsidRPr="002160DF">
        <w:rPr>
          <w:rFonts w:cstheme="minorHAnsi"/>
        </w:rPr>
        <w:t>Elschner</w:t>
      </w:r>
      <w:proofErr w:type="spellEnd"/>
      <w:r w:rsidRPr="002160DF">
        <w:rPr>
          <w:rFonts w:cstheme="minorHAnsi"/>
        </w:rPr>
        <w:t xml:space="preserve">, F. </w:t>
      </w:r>
      <w:proofErr w:type="spellStart"/>
      <w:r w:rsidRPr="002160DF">
        <w:rPr>
          <w:rFonts w:cstheme="minorHAnsi"/>
        </w:rPr>
        <w:t>Bruder</w:t>
      </w:r>
      <w:proofErr w:type="spellEnd"/>
      <w:r w:rsidRPr="002160DF">
        <w:rPr>
          <w:rFonts w:cstheme="minorHAnsi"/>
        </w:rPr>
        <w:t xml:space="preserve">, H. W. </w:t>
      </w:r>
      <w:proofErr w:type="spellStart"/>
      <w:r w:rsidRPr="002160DF">
        <w:rPr>
          <w:rFonts w:cstheme="minorHAnsi"/>
        </w:rPr>
        <w:t>Heuer</w:t>
      </w:r>
      <w:proofErr w:type="spellEnd"/>
      <w:r w:rsidRPr="002160DF">
        <w:rPr>
          <w:rFonts w:cstheme="minorHAnsi"/>
        </w:rPr>
        <w:t xml:space="preserve">, F. Jonas, A. </w:t>
      </w:r>
      <w:proofErr w:type="spellStart"/>
      <w:r w:rsidRPr="002160DF">
        <w:rPr>
          <w:rFonts w:cstheme="minorHAnsi"/>
        </w:rPr>
        <w:t>Karbach</w:t>
      </w:r>
      <w:proofErr w:type="spellEnd"/>
      <w:r w:rsidRPr="002160DF">
        <w:rPr>
          <w:rFonts w:cstheme="minorHAnsi"/>
        </w:rPr>
        <w:t xml:space="preserve">, S. </w:t>
      </w:r>
      <w:proofErr w:type="spellStart"/>
      <w:r w:rsidRPr="002160DF">
        <w:rPr>
          <w:rFonts w:cstheme="minorHAnsi"/>
        </w:rPr>
        <w:t>Kirchmeyer</w:t>
      </w:r>
      <w:proofErr w:type="spellEnd"/>
      <w:r w:rsidRPr="002160DF">
        <w:rPr>
          <w:rFonts w:cstheme="minorHAnsi"/>
        </w:rPr>
        <w:t xml:space="preserve">, S. </w:t>
      </w:r>
      <w:proofErr w:type="spellStart"/>
      <w:r w:rsidRPr="002160DF">
        <w:rPr>
          <w:rFonts w:cstheme="minorHAnsi"/>
        </w:rPr>
        <w:t>Thurm</w:t>
      </w:r>
      <w:proofErr w:type="spellEnd"/>
      <w:r w:rsidRPr="002160DF">
        <w:rPr>
          <w:rFonts w:cstheme="minorHAnsi"/>
        </w:rPr>
        <w:t xml:space="preserve">, </w:t>
      </w:r>
      <w:proofErr w:type="spellStart"/>
      <w:r w:rsidRPr="002160DF">
        <w:rPr>
          <w:rFonts w:cstheme="minorHAnsi"/>
        </w:rPr>
        <w:t>Synth</w:t>
      </w:r>
      <w:proofErr w:type="spellEnd"/>
      <w:r w:rsidRPr="002160DF">
        <w:rPr>
          <w:rFonts w:cstheme="minorHAnsi"/>
        </w:rPr>
        <w:t xml:space="preserve">. Met., 111, </w:t>
      </w:r>
    </w:p>
    <w:p w:rsidR="007A7A15" w:rsidRPr="002160DF" w:rsidRDefault="007A7A15" w:rsidP="00091733">
      <w:pPr>
        <w:spacing w:after="0"/>
        <w:ind w:left="90" w:right="90"/>
        <w:rPr>
          <w:rFonts w:cstheme="minorHAnsi"/>
        </w:rPr>
      </w:pPr>
      <w:proofErr w:type="gramStart"/>
      <w:r w:rsidRPr="002160DF">
        <w:rPr>
          <w:rFonts w:cstheme="minorHAnsi"/>
        </w:rPr>
        <w:t>139–143 (2000).</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[99] A. </w:t>
      </w:r>
      <w:proofErr w:type="spellStart"/>
      <w:r w:rsidRPr="002160DF">
        <w:rPr>
          <w:rFonts w:cstheme="minorHAnsi"/>
        </w:rPr>
        <w:t>Elschner</w:t>
      </w:r>
      <w:proofErr w:type="spellEnd"/>
      <w:r w:rsidRPr="002160DF">
        <w:rPr>
          <w:rFonts w:cstheme="minorHAnsi"/>
        </w:rPr>
        <w:t xml:space="preserve">, F. Jonas, S. </w:t>
      </w:r>
      <w:proofErr w:type="spellStart"/>
      <w:r w:rsidRPr="002160DF">
        <w:rPr>
          <w:rFonts w:cstheme="minorHAnsi"/>
        </w:rPr>
        <w:t>Kirchmeyer</w:t>
      </w:r>
      <w:proofErr w:type="spellEnd"/>
      <w:r w:rsidRPr="002160DF">
        <w:rPr>
          <w:rFonts w:cstheme="minorHAnsi"/>
        </w:rPr>
        <w:t xml:space="preserve">, K. </w:t>
      </w:r>
      <w:proofErr w:type="spellStart"/>
      <w:r w:rsidRPr="002160DF">
        <w:rPr>
          <w:rFonts w:cstheme="minorHAnsi"/>
        </w:rPr>
        <w:t>Wussow</w:t>
      </w:r>
      <w:proofErr w:type="spellEnd"/>
      <w:r w:rsidRPr="002160DF">
        <w:rPr>
          <w:rFonts w:cstheme="minorHAnsi"/>
        </w:rPr>
        <w:t>, Proc. AD/IDW’01, OEL3‐3 (2001).</w:t>
      </w:r>
      <w:proofErr w:type="gramEnd"/>
    </w:p>
    <w:p w:rsidR="007A7A15" w:rsidRPr="002160DF" w:rsidRDefault="007A7A15" w:rsidP="00091733">
      <w:pPr>
        <w:spacing w:after="0"/>
        <w:ind w:left="90" w:right="90"/>
        <w:rPr>
          <w:rFonts w:cstheme="minorHAnsi"/>
        </w:rPr>
      </w:pPr>
      <w:proofErr w:type="gramStart"/>
      <w:r w:rsidRPr="002160DF">
        <w:rPr>
          <w:rFonts w:cstheme="minorHAnsi"/>
        </w:rPr>
        <w:t>[100] R. H. Friend, Proc. AM‐LEC’01, OLED‐1 (2001).</w:t>
      </w:r>
      <w:proofErr w:type="gramEnd"/>
    </w:p>
    <w:p w:rsidR="007A7A15" w:rsidRPr="002160DF" w:rsidRDefault="007A7A15" w:rsidP="00091733">
      <w:pPr>
        <w:spacing w:after="0"/>
        <w:ind w:left="90" w:right="90"/>
        <w:rPr>
          <w:rFonts w:cstheme="minorHAnsi"/>
        </w:rPr>
      </w:pPr>
      <w:r w:rsidRPr="002160DF">
        <w:rPr>
          <w:rFonts w:cstheme="minorHAnsi"/>
        </w:rPr>
        <w:t xml:space="preserve">[101] X. Gong, D. Moses, A. J. </w:t>
      </w:r>
      <w:proofErr w:type="spellStart"/>
      <w:r w:rsidRPr="002160DF">
        <w:rPr>
          <w:rFonts w:cstheme="minorHAnsi"/>
        </w:rPr>
        <w:t>Heeger</w:t>
      </w:r>
      <w:proofErr w:type="spellEnd"/>
      <w:r w:rsidRPr="002160DF">
        <w:rPr>
          <w:rFonts w:cstheme="minorHAnsi"/>
        </w:rPr>
        <w:t xml:space="preserve">, </w:t>
      </w:r>
      <w:proofErr w:type="spellStart"/>
      <w:r w:rsidRPr="002160DF">
        <w:rPr>
          <w:rFonts w:cstheme="minorHAnsi"/>
        </w:rPr>
        <w:t>S.Liu</w:t>
      </w:r>
      <w:proofErr w:type="spellEnd"/>
      <w:r w:rsidRPr="002160DF">
        <w:rPr>
          <w:rFonts w:cstheme="minorHAnsi"/>
        </w:rPr>
        <w:t xml:space="preserve">, A. K. –Y. Jen, Appl. Phys. </w:t>
      </w:r>
      <w:proofErr w:type="spellStart"/>
      <w:r w:rsidRPr="002160DF">
        <w:rPr>
          <w:rFonts w:cstheme="minorHAnsi"/>
        </w:rPr>
        <w:t>Lett</w:t>
      </w:r>
      <w:proofErr w:type="spellEnd"/>
      <w:r w:rsidRPr="002160DF">
        <w:rPr>
          <w:rFonts w:cstheme="minorHAnsi"/>
        </w:rPr>
        <w:t>., 83(1), 183–185 (2003).</w:t>
      </w:r>
    </w:p>
    <w:p w:rsidR="007A7A15" w:rsidRPr="002160DF" w:rsidRDefault="007A7A15" w:rsidP="00091733">
      <w:pPr>
        <w:spacing w:after="0"/>
        <w:ind w:left="90" w:right="90"/>
        <w:rPr>
          <w:rFonts w:cstheme="minorHAnsi"/>
        </w:rPr>
      </w:pPr>
      <w:r w:rsidRPr="002160DF">
        <w:rPr>
          <w:rFonts w:cstheme="minorHAnsi"/>
        </w:rPr>
        <w:t xml:space="preserve">[102] M. </w:t>
      </w:r>
      <w:proofErr w:type="spellStart"/>
      <w:r w:rsidRPr="002160DF">
        <w:rPr>
          <w:rFonts w:cstheme="minorHAnsi"/>
        </w:rPr>
        <w:t>Leadbeater</w:t>
      </w:r>
      <w:proofErr w:type="spellEnd"/>
      <w:r w:rsidRPr="002160DF">
        <w:rPr>
          <w:rFonts w:cstheme="minorHAnsi"/>
        </w:rPr>
        <w:t xml:space="preserve">, N. Patel, B. Tierney, S. O’Connor, I. </w:t>
      </w:r>
      <w:proofErr w:type="spellStart"/>
      <w:r w:rsidRPr="002160DF">
        <w:rPr>
          <w:rFonts w:cstheme="minorHAnsi"/>
        </w:rPr>
        <w:t>Grizzi</w:t>
      </w:r>
      <w:proofErr w:type="spellEnd"/>
      <w:r w:rsidRPr="002160DF">
        <w:rPr>
          <w:rFonts w:cstheme="minorHAnsi"/>
        </w:rPr>
        <w:t>, C. Town</w:t>
      </w:r>
      <w:r w:rsidR="00BC671E" w:rsidRPr="002160DF">
        <w:rPr>
          <w:rFonts w:cstheme="minorHAnsi"/>
        </w:rPr>
        <w:t>, SID 04 Digest, 11.5L (p. 162)</w:t>
      </w:r>
      <w:r w:rsidRPr="002160DF">
        <w:rPr>
          <w:rFonts w:cstheme="minorHAnsi"/>
        </w:rPr>
        <w:t>(2004).</w:t>
      </w:r>
    </w:p>
    <w:p w:rsidR="007A7A15" w:rsidRPr="002160DF" w:rsidRDefault="007A7A15" w:rsidP="00091733">
      <w:pPr>
        <w:spacing w:after="0"/>
        <w:ind w:left="90" w:right="90"/>
        <w:rPr>
          <w:rFonts w:cstheme="minorHAnsi"/>
        </w:rPr>
      </w:pPr>
      <w:proofErr w:type="gramStart"/>
      <w:r w:rsidRPr="002160DF">
        <w:rPr>
          <w:rFonts w:cstheme="minorHAnsi"/>
        </w:rPr>
        <w:t xml:space="preserve">[103] J. </w:t>
      </w:r>
      <w:proofErr w:type="spellStart"/>
      <w:r w:rsidRPr="002160DF">
        <w:rPr>
          <w:rFonts w:cstheme="minorHAnsi"/>
        </w:rPr>
        <w:t>Morgado</w:t>
      </w:r>
      <w:proofErr w:type="spellEnd"/>
      <w:r w:rsidRPr="002160DF">
        <w:rPr>
          <w:rFonts w:cstheme="minorHAnsi"/>
        </w:rPr>
        <w:t xml:space="preserve">, R. H. Friend, F. </w:t>
      </w:r>
      <w:proofErr w:type="spellStart"/>
      <w:r w:rsidRPr="002160DF">
        <w:rPr>
          <w:rFonts w:cstheme="minorHAnsi"/>
        </w:rPr>
        <w:t>Cacialli</w:t>
      </w:r>
      <w:proofErr w:type="spellEnd"/>
      <w:r w:rsidRPr="002160DF">
        <w:rPr>
          <w:rFonts w:cstheme="minorHAnsi"/>
        </w:rPr>
        <w:t xml:space="preserve">, Appl. Phys. </w:t>
      </w:r>
      <w:proofErr w:type="spellStart"/>
      <w:r w:rsidRPr="002160DF">
        <w:rPr>
          <w:rFonts w:cstheme="minorHAnsi"/>
        </w:rPr>
        <w:t>Lett</w:t>
      </w:r>
      <w:proofErr w:type="spellEnd"/>
      <w:r w:rsidRPr="002160DF">
        <w:rPr>
          <w:rFonts w:cstheme="minorHAnsi"/>
        </w:rPr>
        <w:t>., 80(14), 2436–2438 (2002).</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[104] N. Conway, C. </w:t>
      </w:r>
      <w:proofErr w:type="spellStart"/>
      <w:r w:rsidRPr="002160DF">
        <w:rPr>
          <w:rFonts w:cstheme="minorHAnsi"/>
        </w:rPr>
        <w:t>Foden</w:t>
      </w:r>
      <w:proofErr w:type="spellEnd"/>
      <w:r w:rsidRPr="002160DF">
        <w:rPr>
          <w:rFonts w:cstheme="minorHAnsi"/>
        </w:rPr>
        <w:t xml:space="preserve">, M. Roberts, I. </w:t>
      </w:r>
      <w:proofErr w:type="spellStart"/>
      <w:r w:rsidRPr="002160DF">
        <w:rPr>
          <w:rFonts w:cstheme="minorHAnsi"/>
        </w:rPr>
        <w:t>Grizzi</w:t>
      </w:r>
      <w:proofErr w:type="spellEnd"/>
      <w:r w:rsidRPr="002160DF">
        <w:rPr>
          <w:rFonts w:cstheme="minorHAnsi"/>
        </w:rPr>
        <w:t>, Proc. Euro Display, 18.4 (p. 492) (2005).</w:t>
      </w:r>
      <w:proofErr w:type="gramEnd"/>
    </w:p>
    <w:p w:rsidR="00BC671E" w:rsidRPr="002160DF" w:rsidRDefault="007A7A15" w:rsidP="00091733">
      <w:pPr>
        <w:spacing w:after="0"/>
        <w:ind w:left="90" w:right="90"/>
        <w:rPr>
          <w:rFonts w:cstheme="minorHAnsi"/>
        </w:rPr>
      </w:pPr>
      <w:r w:rsidRPr="002160DF">
        <w:rPr>
          <w:rFonts w:cstheme="minorHAnsi"/>
        </w:rPr>
        <w:t xml:space="preserve">[105] T. </w:t>
      </w:r>
      <w:proofErr w:type="spellStart"/>
      <w:r w:rsidRPr="002160DF">
        <w:rPr>
          <w:rFonts w:cstheme="minorHAnsi"/>
        </w:rPr>
        <w:t>Shirasaki</w:t>
      </w:r>
      <w:proofErr w:type="spellEnd"/>
      <w:r w:rsidRPr="002160DF">
        <w:rPr>
          <w:rFonts w:cstheme="minorHAnsi"/>
        </w:rPr>
        <w:t xml:space="preserve">, T. Ozaki, K. Sato, M. </w:t>
      </w:r>
      <w:proofErr w:type="spellStart"/>
      <w:r w:rsidRPr="002160DF">
        <w:rPr>
          <w:rFonts w:cstheme="minorHAnsi"/>
        </w:rPr>
        <w:t>Kumagai</w:t>
      </w:r>
      <w:proofErr w:type="spellEnd"/>
      <w:r w:rsidRPr="002160DF">
        <w:rPr>
          <w:rFonts w:cstheme="minorHAnsi"/>
        </w:rPr>
        <w:t xml:space="preserve">, M. Takei, T. Toyama, S. </w:t>
      </w:r>
      <w:proofErr w:type="spellStart"/>
      <w:r w:rsidRPr="002160DF">
        <w:rPr>
          <w:rFonts w:cstheme="minorHAnsi"/>
        </w:rPr>
        <w:t>Shinod</w:t>
      </w:r>
      <w:r w:rsidR="00BC671E" w:rsidRPr="002160DF">
        <w:rPr>
          <w:rFonts w:cstheme="minorHAnsi"/>
        </w:rPr>
        <w:t>a</w:t>
      </w:r>
      <w:proofErr w:type="spellEnd"/>
      <w:r w:rsidR="00BC671E" w:rsidRPr="002160DF">
        <w:rPr>
          <w:rFonts w:cstheme="minorHAnsi"/>
        </w:rPr>
        <w:t xml:space="preserve">, T. </w:t>
      </w:r>
      <w:proofErr w:type="spellStart"/>
      <w:r w:rsidR="00BC671E" w:rsidRPr="002160DF">
        <w:rPr>
          <w:rFonts w:cstheme="minorHAnsi"/>
        </w:rPr>
        <w:t>Tano</w:t>
      </w:r>
      <w:proofErr w:type="spellEnd"/>
      <w:r w:rsidR="00BC671E" w:rsidRPr="002160DF">
        <w:rPr>
          <w:rFonts w:cstheme="minorHAnsi"/>
        </w:rPr>
        <w:t>, R. Hattori,</w:t>
      </w:r>
    </w:p>
    <w:p w:rsidR="007A7A15" w:rsidRPr="002160DF" w:rsidRDefault="00BC671E" w:rsidP="00091733">
      <w:pPr>
        <w:spacing w:after="0"/>
        <w:ind w:left="90" w:right="90"/>
        <w:rPr>
          <w:rFonts w:cstheme="minorHAnsi"/>
        </w:rPr>
      </w:pPr>
      <w:proofErr w:type="gramStart"/>
      <w:r w:rsidRPr="002160DF">
        <w:rPr>
          <w:rFonts w:cstheme="minorHAnsi"/>
        </w:rPr>
        <w:t xml:space="preserve">SID 04 </w:t>
      </w:r>
      <w:r w:rsidR="007A7A15" w:rsidRPr="002160DF">
        <w:rPr>
          <w:rFonts w:cstheme="minorHAnsi"/>
        </w:rPr>
        <w:t>Digest, 57.4L (p. 1516) (2004).</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[106] Y. Fujita, M. </w:t>
      </w:r>
      <w:proofErr w:type="spellStart"/>
      <w:r w:rsidRPr="002160DF">
        <w:rPr>
          <w:rFonts w:cstheme="minorHAnsi"/>
        </w:rPr>
        <w:t>Koden</w:t>
      </w:r>
      <w:proofErr w:type="spellEnd"/>
      <w:r w:rsidRPr="002160DF">
        <w:rPr>
          <w:rFonts w:cstheme="minorHAnsi"/>
        </w:rPr>
        <w:t xml:space="preserve">, SID/MAC OLED Research and Technology Conference (Park Ridge, USA, 2004); Y. Fujita, A. </w:t>
      </w:r>
      <w:proofErr w:type="spellStart"/>
      <w:r w:rsidRPr="002160DF">
        <w:rPr>
          <w:rFonts w:cstheme="minorHAnsi"/>
        </w:rPr>
        <w:t>Tagawa</w:t>
      </w:r>
      <w:proofErr w:type="spellEnd"/>
      <w:r w:rsidRPr="002160DF">
        <w:rPr>
          <w:rFonts w:cstheme="minorHAnsi"/>
        </w:rPr>
        <w:t xml:space="preserve">, M. </w:t>
      </w:r>
      <w:proofErr w:type="spellStart"/>
      <w:r w:rsidRPr="002160DF">
        <w:rPr>
          <w:rFonts w:cstheme="minorHAnsi"/>
        </w:rPr>
        <w:t>Koden</w:t>
      </w:r>
      <w:proofErr w:type="spellEnd"/>
      <w:r w:rsidRPr="002160DF">
        <w:rPr>
          <w:rFonts w:cstheme="minorHAnsi"/>
        </w:rPr>
        <w:t>, OLEDs Asia 2005 (2005).</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[107] Y. </w:t>
      </w:r>
      <w:proofErr w:type="spellStart"/>
      <w:r w:rsidRPr="002160DF">
        <w:rPr>
          <w:rFonts w:cstheme="minorHAnsi"/>
        </w:rPr>
        <w:t>Hatanaka</w:t>
      </w:r>
      <w:proofErr w:type="spellEnd"/>
      <w:r w:rsidRPr="002160DF">
        <w:rPr>
          <w:rFonts w:cstheme="minorHAnsi"/>
        </w:rPr>
        <w:t xml:space="preserve">, Y. Fujita, M. </w:t>
      </w:r>
      <w:proofErr w:type="spellStart"/>
      <w:r w:rsidRPr="002160DF">
        <w:rPr>
          <w:rFonts w:cstheme="minorHAnsi"/>
        </w:rPr>
        <w:t>Koden</w:t>
      </w:r>
      <w:proofErr w:type="spellEnd"/>
      <w:r w:rsidRPr="002160DF">
        <w:rPr>
          <w:rFonts w:cstheme="minorHAnsi"/>
        </w:rPr>
        <w:t xml:space="preserve">, </w:t>
      </w:r>
      <w:proofErr w:type="spellStart"/>
      <w:r w:rsidRPr="002160DF">
        <w:rPr>
          <w:rFonts w:cstheme="minorHAnsi"/>
        </w:rPr>
        <w:t>Proc.of</w:t>
      </w:r>
      <w:proofErr w:type="spellEnd"/>
      <w:r w:rsidRPr="002160DF">
        <w:rPr>
          <w:rFonts w:cstheme="minorHAnsi"/>
        </w:rPr>
        <w:t xml:space="preserve"> 2nd Japanese OLED Forum, S7–2 (p. 53) (2006).</w:t>
      </w:r>
      <w:proofErr w:type="gramEnd"/>
    </w:p>
    <w:p w:rsidR="007A7A15" w:rsidRPr="002160DF" w:rsidRDefault="007A7A15" w:rsidP="00091733">
      <w:pPr>
        <w:spacing w:after="0"/>
        <w:ind w:left="90" w:right="90"/>
        <w:rPr>
          <w:rFonts w:cstheme="minorHAnsi"/>
        </w:rPr>
      </w:pPr>
      <w:r w:rsidRPr="002160DF">
        <w:rPr>
          <w:rFonts w:cstheme="minorHAnsi"/>
        </w:rPr>
        <w:t xml:space="preserve">[108] S. Sakamoto, M. Okumura, Z. Zhao, Y. Furukawa, Chem. Phys. </w:t>
      </w:r>
      <w:proofErr w:type="spellStart"/>
      <w:r w:rsidRPr="002160DF">
        <w:rPr>
          <w:rFonts w:cstheme="minorHAnsi"/>
        </w:rPr>
        <w:t>Lett</w:t>
      </w:r>
      <w:proofErr w:type="spellEnd"/>
      <w:r w:rsidRPr="002160DF">
        <w:rPr>
          <w:rFonts w:cstheme="minorHAnsi"/>
        </w:rPr>
        <w:t>., 412, 395–398 (2005).</w:t>
      </w:r>
    </w:p>
    <w:p w:rsidR="007A7A15" w:rsidRPr="002160DF" w:rsidRDefault="007A7A15" w:rsidP="00091733">
      <w:pPr>
        <w:spacing w:after="0"/>
        <w:ind w:left="90" w:right="90"/>
        <w:rPr>
          <w:rFonts w:cstheme="minorHAnsi"/>
        </w:rPr>
      </w:pPr>
      <w:r w:rsidRPr="002160DF">
        <w:rPr>
          <w:rFonts w:cstheme="minorHAnsi"/>
        </w:rPr>
        <w:lastRenderedPageBreak/>
        <w:t xml:space="preserve">[109] T.‐F. </w:t>
      </w:r>
      <w:proofErr w:type="spellStart"/>
      <w:r w:rsidRPr="002160DF">
        <w:rPr>
          <w:rFonts w:cstheme="minorHAnsi"/>
        </w:rPr>
        <w:t>Guo</w:t>
      </w:r>
      <w:proofErr w:type="spellEnd"/>
      <w:r w:rsidRPr="002160DF">
        <w:rPr>
          <w:rFonts w:cstheme="minorHAnsi"/>
        </w:rPr>
        <w:t xml:space="preserve">, S.‐C. Chang, Y. Yang, R. C. </w:t>
      </w:r>
      <w:proofErr w:type="spellStart"/>
      <w:r w:rsidRPr="002160DF">
        <w:rPr>
          <w:rFonts w:cstheme="minorHAnsi"/>
        </w:rPr>
        <w:t>Kwong</w:t>
      </w:r>
      <w:proofErr w:type="spellEnd"/>
      <w:r w:rsidRPr="002160DF">
        <w:rPr>
          <w:rFonts w:cstheme="minorHAnsi"/>
        </w:rPr>
        <w:t>, M. E. Thompson, Organic Electronics, 1, 15–20 (2000).74 OLED Displays and Lighting</w:t>
      </w:r>
    </w:p>
    <w:p w:rsidR="007A7A15" w:rsidRPr="002160DF" w:rsidRDefault="007A7A15" w:rsidP="00091733">
      <w:pPr>
        <w:spacing w:after="0"/>
        <w:ind w:left="90" w:right="90"/>
        <w:rPr>
          <w:rFonts w:cstheme="minorHAnsi"/>
        </w:rPr>
      </w:pPr>
      <w:r w:rsidRPr="002160DF">
        <w:rPr>
          <w:rFonts w:cstheme="minorHAnsi"/>
        </w:rPr>
        <w:t xml:space="preserve">[110] C. L. Lee, K. B. Lee, J. J. Kim, Appl. Phys. </w:t>
      </w:r>
      <w:proofErr w:type="spellStart"/>
      <w:r w:rsidRPr="002160DF">
        <w:rPr>
          <w:rFonts w:cstheme="minorHAnsi"/>
        </w:rPr>
        <w:t>Lett</w:t>
      </w:r>
      <w:proofErr w:type="spellEnd"/>
      <w:r w:rsidRPr="002160DF">
        <w:rPr>
          <w:rFonts w:cstheme="minorHAnsi"/>
        </w:rPr>
        <w:t xml:space="preserve">., 77(15), 2280–2282 (2000); C. L. Lee, K. B. Lee, J. J. Kim, Mater. </w:t>
      </w:r>
      <w:proofErr w:type="gramStart"/>
      <w:r w:rsidRPr="002160DF">
        <w:rPr>
          <w:rFonts w:cstheme="minorHAnsi"/>
        </w:rPr>
        <w:t>Sci. Eng., B85, 228–231 (2001).</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[111] S. </w:t>
      </w:r>
      <w:proofErr w:type="spellStart"/>
      <w:r w:rsidRPr="002160DF">
        <w:rPr>
          <w:rFonts w:cstheme="minorHAnsi"/>
        </w:rPr>
        <w:t>Lamansky</w:t>
      </w:r>
      <w:proofErr w:type="spellEnd"/>
      <w:r w:rsidRPr="002160DF">
        <w:rPr>
          <w:rFonts w:cstheme="minorHAnsi"/>
        </w:rPr>
        <w:t xml:space="preserve">, R. C. </w:t>
      </w:r>
      <w:proofErr w:type="spellStart"/>
      <w:r w:rsidRPr="002160DF">
        <w:rPr>
          <w:rFonts w:cstheme="minorHAnsi"/>
        </w:rPr>
        <w:t>Kwong</w:t>
      </w:r>
      <w:proofErr w:type="spellEnd"/>
      <w:r w:rsidRPr="002160DF">
        <w:rPr>
          <w:rFonts w:cstheme="minorHAnsi"/>
        </w:rPr>
        <w:t xml:space="preserve">, M. Nugent, P. I. </w:t>
      </w:r>
      <w:proofErr w:type="spellStart"/>
      <w:r w:rsidRPr="002160DF">
        <w:rPr>
          <w:rFonts w:cstheme="minorHAnsi"/>
        </w:rPr>
        <w:t>Djurovich</w:t>
      </w:r>
      <w:proofErr w:type="spellEnd"/>
      <w:r w:rsidRPr="002160DF">
        <w:rPr>
          <w:rFonts w:cstheme="minorHAnsi"/>
        </w:rPr>
        <w:t>, M. E. Thompson, Organic Electronics, 2(1), 53–62 (2001).</w:t>
      </w:r>
      <w:proofErr w:type="gramEnd"/>
    </w:p>
    <w:p w:rsidR="007A7A15" w:rsidRPr="002160DF" w:rsidRDefault="007A7A15" w:rsidP="00091733">
      <w:pPr>
        <w:spacing w:after="0"/>
        <w:ind w:left="90" w:right="90"/>
        <w:rPr>
          <w:rFonts w:cstheme="minorHAnsi"/>
        </w:rPr>
      </w:pPr>
      <w:r w:rsidRPr="002160DF">
        <w:rPr>
          <w:rFonts w:cstheme="minorHAnsi"/>
        </w:rPr>
        <w:t xml:space="preserve">[112] P. A. Lane, L. C. </w:t>
      </w:r>
      <w:proofErr w:type="spellStart"/>
      <w:r w:rsidRPr="002160DF">
        <w:rPr>
          <w:rFonts w:cstheme="minorHAnsi"/>
        </w:rPr>
        <w:t>Palilis</w:t>
      </w:r>
      <w:proofErr w:type="spellEnd"/>
      <w:r w:rsidRPr="002160DF">
        <w:rPr>
          <w:rFonts w:cstheme="minorHAnsi"/>
        </w:rPr>
        <w:t xml:space="preserve">, D. F. O’Brien, C. </w:t>
      </w:r>
      <w:proofErr w:type="spellStart"/>
      <w:r w:rsidRPr="002160DF">
        <w:rPr>
          <w:rFonts w:cstheme="minorHAnsi"/>
        </w:rPr>
        <w:t>Giebeler</w:t>
      </w:r>
      <w:proofErr w:type="spellEnd"/>
      <w:r w:rsidRPr="002160DF">
        <w:rPr>
          <w:rFonts w:cstheme="minorHAnsi"/>
        </w:rPr>
        <w:t xml:space="preserve">, A. J. </w:t>
      </w:r>
      <w:proofErr w:type="spellStart"/>
      <w:r w:rsidRPr="002160DF">
        <w:rPr>
          <w:rFonts w:cstheme="minorHAnsi"/>
        </w:rPr>
        <w:t>Cadby</w:t>
      </w:r>
      <w:proofErr w:type="spellEnd"/>
      <w:r w:rsidRPr="002160DF">
        <w:rPr>
          <w:rFonts w:cstheme="minorHAnsi"/>
        </w:rPr>
        <w:t xml:space="preserve">, D. G. </w:t>
      </w:r>
      <w:proofErr w:type="spellStart"/>
      <w:r w:rsidRPr="002160DF">
        <w:rPr>
          <w:rFonts w:cstheme="minorHAnsi"/>
        </w:rPr>
        <w:t>Lidzey</w:t>
      </w:r>
      <w:proofErr w:type="spellEnd"/>
      <w:r w:rsidRPr="002160DF">
        <w:rPr>
          <w:rFonts w:cstheme="minorHAnsi"/>
        </w:rPr>
        <w:t xml:space="preserve">, A. J. Campbell, W. </w:t>
      </w:r>
      <w:proofErr w:type="spellStart"/>
      <w:r w:rsidRPr="002160DF">
        <w:rPr>
          <w:rFonts w:cstheme="minorHAnsi"/>
        </w:rPr>
        <w:t>Blau</w:t>
      </w:r>
      <w:proofErr w:type="spellEnd"/>
      <w:r w:rsidRPr="002160DF">
        <w:rPr>
          <w:rFonts w:cstheme="minorHAnsi"/>
        </w:rPr>
        <w:t xml:space="preserve">, D. D. C. Bradley, Phys. Rev. B., 63(23), 235206 (2001): D. F. O’Brien, C. </w:t>
      </w:r>
      <w:proofErr w:type="spellStart"/>
      <w:r w:rsidR="00BC671E" w:rsidRPr="002160DF">
        <w:rPr>
          <w:rFonts w:cstheme="minorHAnsi"/>
        </w:rPr>
        <w:t>Giebeler</w:t>
      </w:r>
      <w:proofErr w:type="spellEnd"/>
      <w:r w:rsidR="00BC671E" w:rsidRPr="002160DF">
        <w:rPr>
          <w:rFonts w:cstheme="minorHAnsi"/>
        </w:rPr>
        <w:t xml:space="preserve">, R. B. Fletcher, A. </w:t>
      </w:r>
      <w:proofErr w:type="spellStart"/>
      <w:r w:rsidR="00BC671E" w:rsidRPr="002160DF">
        <w:rPr>
          <w:rFonts w:cstheme="minorHAnsi"/>
        </w:rPr>
        <w:t>J.</w:t>
      </w:r>
      <w:r w:rsidRPr="002160DF">
        <w:rPr>
          <w:rFonts w:cstheme="minorHAnsi"/>
        </w:rPr>
        <w:t>Cadby</w:t>
      </w:r>
      <w:proofErr w:type="spellEnd"/>
      <w:r w:rsidRPr="002160DF">
        <w:rPr>
          <w:rFonts w:cstheme="minorHAnsi"/>
        </w:rPr>
        <w:t xml:space="preserve">, L. C. </w:t>
      </w:r>
      <w:proofErr w:type="spellStart"/>
      <w:r w:rsidRPr="002160DF">
        <w:rPr>
          <w:rFonts w:cstheme="minorHAnsi"/>
        </w:rPr>
        <w:t>Palilis</w:t>
      </w:r>
      <w:proofErr w:type="spellEnd"/>
      <w:r w:rsidRPr="002160DF">
        <w:rPr>
          <w:rFonts w:cstheme="minorHAnsi"/>
        </w:rPr>
        <w:t xml:space="preserve">, D. G. </w:t>
      </w:r>
      <w:proofErr w:type="spellStart"/>
      <w:r w:rsidRPr="002160DF">
        <w:rPr>
          <w:rFonts w:cstheme="minorHAnsi"/>
        </w:rPr>
        <w:t>Lidzey</w:t>
      </w:r>
      <w:proofErr w:type="spellEnd"/>
      <w:r w:rsidRPr="002160DF">
        <w:rPr>
          <w:rFonts w:cstheme="minorHAnsi"/>
        </w:rPr>
        <w:t xml:space="preserve">, P. A. Lane, D. D. C. Bradley, W. </w:t>
      </w:r>
      <w:proofErr w:type="spellStart"/>
      <w:r w:rsidRPr="002160DF">
        <w:rPr>
          <w:rFonts w:cstheme="minorHAnsi"/>
        </w:rPr>
        <w:t>Blau</w:t>
      </w:r>
      <w:proofErr w:type="spellEnd"/>
      <w:r w:rsidRPr="002160DF">
        <w:rPr>
          <w:rFonts w:cstheme="minorHAnsi"/>
        </w:rPr>
        <w:t>, Synthetic Metals, 116, 379–383 (2001).</w:t>
      </w:r>
    </w:p>
    <w:p w:rsidR="007A7A15" w:rsidRPr="002160DF" w:rsidRDefault="007A7A15" w:rsidP="00091733">
      <w:pPr>
        <w:spacing w:after="0"/>
        <w:ind w:left="90" w:right="90"/>
        <w:rPr>
          <w:rFonts w:cstheme="minorHAnsi"/>
        </w:rPr>
      </w:pPr>
      <w:r w:rsidRPr="002160DF">
        <w:rPr>
          <w:rFonts w:cstheme="minorHAnsi"/>
        </w:rPr>
        <w:t xml:space="preserve">[113] K. M. </w:t>
      </w:r>
      <w:proofErr w:type="spellStart"/>
      <w:r w:rsidRPr="002160DF">
        <w:rPr>
          <w:rFonts w:cstheme="minorHAnsi"/>
        </w:rPr>
        <w:t>Vaeth</w:t>
      </w:r>
      <w:proofErr w:type="spellEnd"/>
      <w:r w:rsidRPr="002160DF">
        <w:rPr>
          <w:rFonts w:cstheme="minorHAnsi"/>
        </w:rPr>
        <w:t>, and C. W. Tang, J. Appl. Phys., 92(7), 3447–3453 (2002).</w:t>
      </w:r>
    </w:p>
    <w:p w:rsidR="007A7A15" w:rsidRPr="002160DF" w:rsidRDefault="007A7A15" w:rsidP="00091733">
      <w:pPr>
        <w:spacing w:after="0"/>
        <w:ind w:left="90" w:right="90"/>
        <w:rPr>
          <w:rFonts w:cstheme="minorHAnsi"/>
        </w:rPr>
      </w:pPr>
      <w:proofErr w:type="gramStart"/>
      <w:r w:rsidRPr="002160DF">
        <w:rPr>
          <w:rFonts w:cstheme="minorHAnsi"/>
        </w:rPr>
        <w:t xml:space="preserve">[114] Y. Hino, H. </w:t>
      </w:r>
      <w:proofErr w:type="spellStart"/>
      <w:r w:rsidRPr="002160DF">
        <w:rPr>
          <w:rFonts w:cstheme="minorHAnsi"/>
        </w:rPr>
        <w:t>Kajii</w:t>
      </w:r>
      <w:proofErr w:type="spellEnd"/>
      <w:r w:rsidRPr="002160DF">
        <w:rPr>
          <w:rFonts w:cstheme="minorHAnsi"/>
        </w:rPr>
        <w:t xml:space="preserve">, Y. </w:t>
      </w:r>
      <w:proofErr w:type="spellStart"/>
      <w:r w:rsidRPr="002160DF">
        <w:rPr>
          <w:rFonts w:cstheme="minorHAnsi"/>
        </w:rPr>
        <w:t>Ohmori</w:t>
      </w:r>
      <w:proofErr w:type="spellEnd"/>
      <w:r w:rsidRPr="002160DF">
        <w:rPr>
          <w:rFonts w:cstheme="minorHAnsi"/>
        </w:rPr>
        <w:t>, Organic Electronics, 5, 265–270 (2004).</w:t>
      </w:r>
      <w:proofErr w:type="gramEnd"/>
    </w:p>
    <w:p w:rsidR="007A7A15" w:rsidRPr="002160DF" w:rsidRDefault="007A7A15" w:rsidP="00091733">
      <w:pPr>
        <w:spacing w:after="0"/>
        <w:ind w:left="90" w:right="90"/>
        <w:rPr>
          <w:rFonts w:cstheme="minorHAnsi"/>
        </w:rPr>
      </w:pPr>
      <w:r w:rsidRPr="002160DF">
        <w:rPr>
          <w:rFonts w:cstheme="minorHAnsi"/>
        </w:rPr>
        <w:t>[115] C. L. Lee, N. G. Kang, Y. S. Cho, J. S. Lee, J. J. Kim, Optical Materials, 21, 119–123 (2002).</w:t>
      </w:r>
    </w:p>
    <w:p w:rsidR="007A7A15" w:rsidRPr="002160DF" w:rsidRDefault="007A7A15" w:rsidP="00091733">
      <w:pPr>
        <w:spacing w:after="0"/>
        <w:ind w:left="90" w:right="90"/>
        <w:rPr>
          <w:rFonts w:cstheme="minorHAnsi"/>
        </w:rPr>
      </w:pPr>
      <w:proofErr w:type="gramStart"/>
      <w:r w:rsidRPr="002160DF">
        <w:rPr>
          <w:rFonts w:cstheme="minorHAnsi"/>
        </w:rPr>
        <w:t xml:space="preserve">[116] S. </w:t>
      </w:r>
      <w:proofErr w:type="spellStart"/>
      <w:r w:rsidRPr="002160DF">
        <w:rPr>
          <w:rFonts w:cstheme="minorHAnsi"/>
        </w:rPr>
        <w:t>Tokito</w:t>
      </w:r>
      <w:proofErr w:type="spellEnd"/>
      <w:r w:rsidRPr="002160DF">
        <w:rPr>
          <w:rFonts w:cstheme="minorHAnsi"/>
        </w:rPr>
        <w:t xml:space="preserve">, M. Suzuki, F. Sato, M. </w:t>
      </w:r>
      <w:proofErr w:type="spellStart"/>
      <w:r w:rsidRPr="002160DF">
        <w:rPr>
          <w:rFonts w:cstheme="minorHAnsi"/>
        </w:rPr>
        <w:t>Kamachi</w:t>
      </w:r>
      <w:proofErr w:type="spellEnd"/>
      <w:r w:rsidRPr="002160DF">
        <w:rPr>
          <w:rFonts w:cstheme="minorHAnsi"/>
        </w:rPr>
        <w:t xml:space="preserve">, K. </w:t>
      </w:r>
      <w:proofErr w:type="spellStart"/>
      <w:r w:rsidRPr="002160DF">
        <w:rPr>
          <w:rFonts w:cstheme="minorHAnsi"/>
        </w:rPr>
        <w:t>Shirane</w:t>
      </w:r>
      <w:proofErr w:type="spellEnd"/>
      <w:r w:rsidRPr="002160DF">
        <w:rPr>
          <w:rFonts w:cstheme="minorHAnsi"/>
        </w:rPr>
        <w:t>, Organic Electronics, 4, 105–111 (2003).</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[117] M. </w:t>
      </w:r>
      <w:proofErr w:type="spellStart"/>
      <w:r w:rsidRPr="002160DF">
        <w:rPr>
          <w:rFonts w:cstheme="minorHAnsi"/>
        </w:rPr>
        <w:t>Tokito</w:t>
      </w:r>
      <w:proofErr w:type="spellEnd"/>
      <w:r w:rsidRPr="002160DF">
        <w:rPr>
          <w:rFonts w:cstheme="minorHAnsi"/>
        </w:rPr>
        <w:t>, M. Suzuki, F. Sato, Thin Solid Films, 445, 353–357 (2003).</w:t>
      </w:r>
      <w:proofErr w:type="gramEnd"/>
    </w:p>
    <w:p w:rsidR="007A7A15" w:rsidRPr="002160DF" w:rsidRDefault="007A7A15" w:rsidP="00091733">
      <w:pPr>
        <w:spacing w:after="0"/>
        <w:ind w:left="90" w:right="90"/>
        <w:rPr>
          <w:rFonts w:cstheme="minorHAnsi"/>
        </w:rPr>
      </w:pPr>
      <w:proofErr w:type="gramStart"/>
      <w:r w:rsidRPr="002160DF">
        <w:rPr>
          <w:rFonts w:cstheme="minorHAnsi"/>
        </w:rPr>
        <w:t xml:space="preserve">[118] M. Suzuki, M. </w:t>
      </w:r>
      <w:proofErr w:type="spellStart"/>
      <w:r w:rsidRPr="002160DF">
        <w:rPr>
          <w:rFonts w:cstheme="minorHAnsi"/>
        </w:rPr>
        <w:t>Tokito</w:t>
      </w:r>
      <w:proofErr w:type="spellEnd"/>
      <w:r w:rsidRPr="002160DF">
        <w:rPr>
          <w:rFonts w:cstheme="minorHAnsi"/>
        </w:rPr>
        <w:t xml:space="preserve">, F. Sato, T. Igarashi, K. Kondo, T. Koyama, T. Yamaguchi, Appl. Phys. </w:t>
      </w:r>
      <w:proofErr w:type="spellStart"/>
      <w:r w:rsidRPr="002160DF">
        <w:rPr>
          <w:rFonts w:cstheme="minorHAnsi"/>
        </w:rPr>
        <w:t>Lett</w:t>
      </w:r>
      <w:proofErr w:type="spellEnd"/>
      <w:r w:rsidRPr="002160DF">
        <w:rPr>
          <w:rFonts w:cstheme="minorHAnsi"/>
        </w:rPr>
        <w:t>., 86(10), 103507 (2005).</w:t>
      </w:r>
      <w:proofErr w:type="gramEnd"/>
    </w:p>
    <w:p w:rsidR="007A7A15" w:rsidRPr="002160DF" w:rsidRDefault="007A7A15" w:rsidP="00091733">
      <w:pPr>
        <w:spacing w:after="0"/>
        <w:ind w:left="90" w:right="90"/>
        <w:rPr>
          <w:rFonts w:cstheme="minorHAnsi"/>
        </w:rPr>
      </w:pPr>
      <w:r w:rsidRPr="002160DF">
        <w:rPr>
          <w:rFonts w:cstheme="minorHAnsi"/>
        </w:rPr>
        <w:t xml:space="preserve">[119] M. </w:t>
      </w:r>
      <w:proofErr w:type="spellStart"/>
      <w:r w:rsidRPr="002160DF">
        <w:rPr>
          <w:rFonts w:cstheme="minorHAnsi"/>
        </w:rPr>
        <w:t>Halim</w:t>
      </w:r>
      <w:proofErr w:type="spellEnd"/>
      <w:r w:rsidRPr="002160DF">
        <w:rPr>
          <w:rFonts w:cstheme="minorHAnsi"/>
        </w:rPr>
        <w:t xml:space="preserve">, J. N. G. Pillow, I. D. W. Samuel, P. L. Burn, Adv. Mater., 11(5), 371–374 (1999); M. </w:t>
      </w:r>
      <w:proofErr w:type="spellStart"/>
      <w:r w:rsidRPr="002160DF">
        <w:rPr>
          <w:rFonts w:cstheme="minorHAnsi"/>
        </w:rPr>
        <w:t>Halim</w:t>
      </w:r>
      <w:proofErr w:type="spellEnd"/>
      <w:r w:rsidRPr="002160DF">
        <w:rPr>
          <w:rFonts w:cstheme="minorHAnsi"/>
        </w:rPr>
        <w:t>, I. D. W. Samuel, J. N. G. Pillow, P. L. Burn, Synthetic Metals, 102, 1113–1114 (1999).</w:t>
      </w:r>
    </w:p>
    <w:p w:rsidR="007A7A15" w:rsidRPr="002160DF" w:rsidRDefault="007A7A15" w:rsidP="00091733">
      <w:pPr>
        <w:spacing w:after="0"/>
        <w:ind w:left="90" w:right="90"/>
        <w:rPr>
          <w:rFonts w:cstheme="minorHAnsi"/>
        </w:rPr>
      </w:pPr>
      <w:r w:rsidRPr="002160DF">
        <w:rPr>
          <w:rFonts w:cstheme="minorHAnsi"/>
        </w:rPr>
        <w:t xml:space="preserve">[120] J. M. Lupton, I. D. W. Samuel, R. </w:t>
      </w:r>
      <w:proofErr w:type="spellStart"/>
      <w:r w:rsidRPr="002160DF">
        <w:rPr>
          <w:rFonts w:cstheme="minorHAnsi"/>
        </w:rPr>
        <w:t>Beavington</w:t>
      </w:r>
      <w:proofErr w:type="spellEnd"/>
      <w:r w:rsidRPr="002160DF">
        <w:rPr>
          <w:rFonts w:cstheme="minorHAnsi"/>
        </w:rPr>
        <w:t xml:space="preserve">, P. L. Burn, H. </w:t>
      </w:r>
      <w:proofErr w:type="spellStart"/>
      <w:r w:rsidRPr="002160DF">
        <w:rPr>
          <w:rFonts w:cstheme="minorHAnsi"/>
        </w:rPr>
        <w:t>Bässler</w:t>
      </w:r>
      <w:proofErr w:type="spellEnd"/>
      <w:r w:rsidRPr="002160DF">
        <w:rPr>
          <w:rFonts w:cstheme="minorHAnsi"/>
        </w:rPr>
        <w:t>, Adv. Mater., 13(4), 258–261 (2001).</w:t>
      </w:r>
    </w:p>
    <w:p w:rsidR="007A7A15" w:rsidRPr="002160DF" w:rsidRDefault="007A7A15" w:rsidP="00091733">
      <w:pPr>
        <w:spacing w:after="0"/>
        <w:ind w:left="90" w:right="90"/>
        <w:rPr>
          <w:rFonts w:cstheme="minorHAnsi"/>
        </w:rPr>
      </w:pPr>
      <w:r w:rsidRPr="002160DF">
        <w:rPr>
          <w:rFonts w:cstheme="minorHAnsi"/>
        </w:rPr>
        <w:t xml:space="preserve">[121] J. M. Lupton, I. D. W. Samuel, M. J. Frampton, R. </w:t>
      </w:r>
      <w:proofErr w:type="spellStart"/>
      <w:r w:rsidRPr="002160DF">
        <w:rPr>
          <w:rFonts w:cstheme="minorHAnsi"/>
        </w:rPr>
        <w:t>Beavington</w:t>
      </w:r>
      <w:proofErr w:type="spellEnd"/>
      <w:r w:rsidRPr="002160DF">
        <w:rPr>
          <w:rFonts w:cstheme="minorHAnsi"/>
        </w:rPr>
        <w:t xml:space="preserve">, P. L. Burn, Adv. </w:t>
      </w:r>
      <w:proofErr w:type="spellStart"/>
      <w:r w:rsidRPr="002160DF">
        <w:rPr>
          <w:rFonts w:cstheme="minorHAnsi"/>
        </w:rPr>
        <w:t>Funct</w:t>
      </w:r>
      <w:proofErr w:type="spellEnd"/>
      <w:r w:rsidRPr="002160DF">
        <w:rPr>
          <w:rFonts w:cstheme="minorHAnsi"/>
        </w:rPr>
        <w:t xml:space="preserve">. </w:t>
      </w:r>
      <w:proofErr w:type="gramStart"/>
      <w:r w:rsidRPr="002160DF">
        <w:rPr>
          <w:rFonts w:cstheme="minorHAnsi"/>
        </w:rPr>
        <w:t>Mater.,</w:t>
      </w:r>
      <w:proofErr w:type="gramEnd"/>
      <w:r w:rsidRPr="002160DF">
        <w:rPr>
          <w:rFonts w:cstheme="minorHAnsi"/>
        </w:rPr>
        <w:t xml:space="preserve"> 11(4), 287–294 (2001).</w:t>
      </w:r>
    </w:p>
    <w:p w:rsidR="007A7A15" w:rsidRPr="002160DF" w:rsidRDefault="007A7A15" w:rsidP="00091733">
      <w:pPr>
        <w:spacing w:after="0"/>
        <w:ind w:left="90" w:right="90"/>
        <w:rPr>
          <w:rFonts w:cstheme="minorHAnsi"/>
        </w:rPr>
      </w:pPr>
      <w:r w:rsidRPr="002160DF">
        <w:rPr>
          <w:rFonts w:cstheme="minorHAnsi"/>
        </w:rPr>
        <w:t xml:space="preserve">[122] J. P. J. Markham, T. </w:t>
      </w:r>
      <w:proofErr w:type="spellStart"/>
      <w:r w:rsidRPr="002160DF">
        <w:rPr>
          <w:rFonts w:cstheme="minorHAnsi"/>
        </w:rPr>
        <w:t>Anthopoulos</w:t>
      </w:r>
      <w:proofErr w:type="spellEnd"/>
      <w:r w:rsidRPr="002160DF">
        <w:rPr>
          <w:rFonts w:cstheme="minorHAnsi"/>
        </w:rPr>
        <w:t xml:space="preserve">, S. W. </w:t>
      </w:r>
      <w:proofErr w:type="spellStart"/>
      <w:r w:rsidRPr="002160DF">
        <w:rPr>
          <w:rFonts w:cstheme="minorHAnsi"/>
        </w:rPr>
        <w:t>Magennis</w:t>
      </w:r>
      <w:proofErr w:type="spellEnd"/>
      <w:r w:rsidRPr="002160DF">
        <w:rPr>
          <w:rFonts w:cstheme="minorHAnsi"/>
        </w:rPr>
        <w:t xml:space="preserve">, I. D. W. Samuel, N. H. Male, O. </w:t>
      </w:r>
      <w:proofErr w:type="spellStart"/>
      <w:r w:rsidRPr="002160DF">
        <w:rPr>
          <w:rFonts w:cstheme="minorHAnsi"/>
        </w:rPr>
        <w:t>Salata</w:t>
      </w:r>
      <w:proofErr w:type="spellEnd"/>
      <w:r w:rsidRPr="002160DF">
        <w:rPr>
          <w:rFonts w:cstheme="minorHAnsi"/>
        </w:rPr>
        <w:t>, S.‐C. Lo, P. L. Burn, SID 02 Digest, L‐8 (p. 1032) (2002).</w:t>
      </w:r>
    </w:p>
    <w:p w:rsidR="007A7A15" w:rsidRPr="002160DF" w:rsidRDefault="007A7A15" w:rsidP="00091733">
      <w:pPr>
        <w:spacing w:after="0"/>
        <w:ind w:left="90" w:right="90"/>
        <w:rPr>
          <w:rFonts w:cstheme="minorHAnsi"/>
        </w:rPr>
      </w:pPr>
      <w:r w:rsidRPr="002160DF">
        <w:rPr>
          <w:rFonts w:cstheme="minorHAnsi"/>
        </w:rPr>
        <w:t xml:space="preserve">[123] J. Pillow, Z. Liu, C. </w:t>
      </w:r>
      <w:proofErr w:type="spellStart"/>
      <w:r w:rsidRPr="002160DF">
        <w:rPr>
          <w:rFonts w:cstheme="minorHAnsi"/>
        </w:rPr>
        <w:t>Sekine</w:t>
      </w:r>
      <w:proofErr w:type="spellEnd"/>
      <w:r w:rsidRPr="002160DF">
        <w:rPr>
          <w:rFonts w:cstheme="minorHAnsi"/>
        </w:rPr>
        <w:t xml:space="preserve">, S. </w:t>
      </w:r>
      <w:proofErr w:type="spellStart"/>
      <w:r w:rsidRPr="002160DF">
        <w:rPr>
          <w:rFonts w:cstheme="minorHAnsi"/>
        </w:rPr>
        <w:t>Mikami</w:t>
      </w:r>
      <w:proofErr w:type="spellEnd"/>
      <w:r w:rsidRPr="002160DF">
        <w:rPr>
          <w:rFonts w:cstheme="minorHAnsi"/>
        </w:rPr>
        <w:t xml:space="preserve">, M. Mayumi, SID 2005 Digest, 22.4 (p. 1071) (2005); C. </w:t>
      </w:r>
      <w:proofErr w:type="spellStart"/>
      <w:r w:rsidRPr="002160DF">
        <w:rPr>
          <w:rFonts w:cstheme="minorHAnsi"/>
        </w:rPr>
        <w:t>Sekine</w:t>
      </w:r>
      <w:proofErr w:type="spellEnd"/>
      <w:r w:rsidRPr="002160DF">
        <w:rPr>
          <w:rFonts w:cstheme="minorHAnsi"/>
        </w:rPr>
        <w:t xml:space="preserve">, S. </w:t>
      </w:r>
      <w:proofErr w:type="spellStart"/>
      <w:r w:rsidRPr="002160DF">
        <w:rPr>
          <w:rFonts w:cstheme="minorHAnsi"/>
        </w:rPr>
        <w:t>Mikami</w:t>
      </w:r>
      <w:proofErr w:type="spellEnd"/>
      <w:r w:rsidRPr="002160DF">
        <w:rPr>
          <w:rFonts w:cstheme="minorHAnsi"/>
        </w:rPr>
        <w:t xml:space="preserve">, M. Mayumi, Y. </w:t>
      </w:r>
      <w:proofErr w:type="spellStart"/>
      <w:r w:rsidRPr="002160DF">
        <w:rPr>
          <w:rFonts w:cstheme="minorHAnsi"/>
        </w:rPr>
        <w:t>Akino</w:t>
      </w:r>
      <w:proofErr w:type="spellEnd"/>
      <w:r w:rsidRPr="002160DF">
        <w:rPr>
          <w:rFonts w:cstheme="minorHAnsi"/>
        </w:rPr>
        <w:t xml:space="preserve">, H. </w:t>
      </w:r>
      <w:proofErr w:type="spellStart"/>
      <w:r w:rsidRPr="002160DF">
        <w:rPr>
          <w:rFonts w:cstheme="minorHAnsi"/>
        </w:rPr>
        <w:t>Onishi</w:t>
      </w:r>
      <w:proofErr w:type="spellEnd"/>
      <w:r w:rsidRPr="002160DF">
        <w:rPr>
          <w:rFonts w:cstheme="minorHAnsi"/>
        </w:rPr>
        <w:t>, J. Pillow, Z. Liu, Proc of 1st Japanese OLED Forum, S3–1 (2005).</w:t>
      </w:r>
    </w:p>
    <w:p w:rsidR="007A7A15" w:rsidRPr="002160DF" w:rsidRDefault="007A7A15" w:rsidP="00091733">
      <w:pPr>
        <w:spacing w:after="0"/>
        <w:ind w:left="90" w:right="90"/>
        <w:rPr>
          <w:rFonts w:cstheme="minorHAnsi"/>
        </w:rPr>
      </w:pPr>
      <w:r w:rsidRPr="002160DF">
        <w:rPr>
          <w:rFonts w:cstheme="minorHAnsi"/>
        </w:rPr>
        <w:t xml:space="preserve">[124] T. Tsuzuki, N. </w:t>
      </w:r>
      <w:proofErr w:type="spellStart"/>
      <w:r w:rsidRPr="002160DF">
        <w:rPr>
          <w:rFonts w:cstheme="minorHAnsi"/>
        </w:rPr>
        <w:t>Shirasawa</w:t>
      </w:r>
      <w:proofErr w:type="spellEnd"/>
      <w:r w:rsidRPr="002160DF">
        <w:rPr>
          <w:rFonts w:cstheme="minorHAnsi"/>
        </w:rPr>
        <w:t xml:space="preserve">, T. Suzuki, S. </w:t>
      </w:r>
      <w:proofErr w:type="spellStart"/>
      <w:r w:rsidRPr="002160DF">
        <w:rPr>
          <w:rFonts w:cstheme="minorHAnsi"/>
        </w:rPr>
        <w:t>Tokito</w:t>
      </w:r>
      <w:proofErr w:type="spellEnd"/>
      <w:r w:rsidRPr="002160DF">
        <w:rPr>
          <w:rFonts w:cstheme="minorHAnsi"/>
        </w:rPr>
        <w:t xml:space="preserve">, </w:t>
      </w:r>
      <w:proofErr w:type="spellStart"/>
      <w:r w:rsidRPr="002160DF">
        <w:rPr>
          <w:rFonts w:cstheme="minorHAnsi"/>
        </w:rPr>
        <w:t>Jpn</w:t>
      </w:r>
      <w:proofErr w:type="spellEnd"/>
      <w:r w:rsidRPr="002160DF">
        <w:rPr>
          <w:rFonts w:cstheme="minorHAnsi"/>
        </w:rPr>
        <w:t>. J. Appl. Phys., 44(6A), 4151–4154 (2005).</w:t>
      </w:r>
    </w:p>
    <w:p w:rsidR="007A7A15" w:rsidRPr="002160DF" w:rsidRDefault="007A7A15" w:rsidP="00091733">
      <w:pPr>
        <w:spacing w:after="0"/>
        <w:ind w:left="90" w:right="90"/>
        <w:rPr>
          <w:rFonts w:cstheme="minorHAnsi"/>
        </w:rPr>
      </w:pPr>
      <w:proofErr w:type="gramStart"/>
      <w:r w:rsidRPr="002160DF">
        <w:rPr>
          <w:rFonts w:cstheme="minorHAnsi"/>
        </w:rPr>
        <w:t xml:space="preserve">[125] N. Iguchi, Y.‐J. </w:t>
      </w:r>
      <w:proofErr w:type="spellStart"/>
      <w:r w:rsidRPr="002160DF">
        <w:rPr>
          <w:rFonts w:cstheme="minorHAnsi"/>
        </w:rPr>
        <w:t>Pu</w:t>
      </w:r>
      <w:proofErr w:type="spellEnd"/>
      <w:r w:rsidRPr="002160DF">
        <w:rPr>
          <w:rFonts w:cstheme="minorHAnsi"/>
        </w:rPr>
        <w:t>, K. Nakayama, M. Yokoyama, J. Kido, Organic Electronics, 10, 465–472 (2009).</w:t>
      </w:r>
      <w:proofErr w:type="gramEnd"/>
    </w:p>
    <w:p w:rsidR="007A7A15" w:rsidRPr="002160DF" w:rsidRDefault="007A7A15" w:rsidP="00091733">
      <w:pPr>
        <w:spacing w:after="0"/>
        <w:ind w:left="90" w:right="90"/>
        <w:rPr>
          <w:rFonts w:cstheme="minorHAnsi"/>
        </w:rPr>
      </w:pPr>
      <w:r w:rsidRPr="002160DF">
        <w:rPr>
          <w:rFonts w:cstheme="minorHAnsi"/>
        </w:rPr>
        <w:t xml:space="preserve">[126] J. W. </w:t>
      </w:r>
      <w:proofErr w:type="spellStart"/>
      <w:r w:rsidRPr="002160DF">
        <w:rPr>
          <w:rFonts w:cstheme="minorHAnsi"/>
        </w:rPr>
        <w:t>Levell</w:t>
      </w:r>
      <w:proofErr w:type="spellEnd"/>
      <w:r w:rsidRPr="002160DF">
        <w:rPr>
          <w:rFonts w:cstheme="minorHAnsi"/>
        </w:rPr>
        <w:t>, J. P. Gunning, P. L. Burn, J. Robertson, I. D. W. Samuel, Organic Electronics, 11, 1561–1568 (2010).</w:t>
      </w:r>
    </w:p>
    <w:p w:rsidR="007A7A15" w:rsidRPr="002160DF" w:rsidRDefault="007A7A15" w:rsidP="00091733">
      <w:pPr>
        <w:spacing w:after="0"/>
        <w:ind w:left="90" w:right="90"/>
        <w:rPr>
          <w:rFonts w:cstheme="minorHAnsi"/>
        </w:rPr>
      </w:pPr>
      <w:r w:rsidRPr="002160DF">
        <w:rPr>
          <w:rFonts w:cstheme="minorHAnsi"/>
        </w:rPr>
        <w:t xml:space="preserve">[127] N. Herron, W. </w:t>
      </w:r>
      <w:proofErr w:type="spellStart"/>
      <w:proofErr w:type="gramStart"/>
      <w:r w:rsidRPr="002160DF">
        <w:rPr>
          <w:rFonts w:cstheme="minorHAnsi"/>
        </w:rPr>
        <w:t>Gao</w:t>
      </w:r>
      <w:proofErr w:type="spellEnd"/>
      <w:proofErr w:type="gramEnd"/>
      <w:r w:rsidRPr="002160DF">
        <w:rPr>
          <w:rFonts w:cstheme="minorHAnsi"/>
        </w:rPr>
        <w:t>, SID 10 Digest, 32.3 (p. 469) (2010).</w:t>
      </w:r>
    </w:p>
    <w:p w:rsidR="007A7A15" w:rsidRPr="002160DF" w:rsidRDefault="007A7A15" w:rsidP="00091733">
      <w:pPr>
        <w:spacing w:after="0"/>
        <w:ind w:left="90" w:right="90"/>
        <w:rPr>
          <w:rFonts w:cstheme="minorHAnsi"/>
        </w:rPr>
      </w:pPr>
      <w:proofErr w:type="gramStart"/>
      <w:r w:rsidRPr="002160DF">
        <w:rPr>
          <w:rFonts w:cstheme="minorHAnsi"/>
        </w:rPr>
        <w:t xml:space="preserve">[128] D. Yokoyama, A. </w:t>
      </w:r>
      <w:proofErr w:type="spellStart"/>
      <w:r w:rsidRPr="002160DF">
        <w:rPr>
          <w:rFonts w:cstheme="minorHAnsi"/>
        </w:rPr>
        <w:t>Sakaguchi</w:t>
      </w:r>
      <w:proofErr w:type="spellEnd"/>
      <w:r w:rsidRPr="002160DF">
        <w:rPr>
          <w:rFonts w:cstheme="minorHAnsi"/>
        </w:rPr>
        <w:t>, M. Suzuki, C. Adachi, Organic Electronics, 10, 127–137 (2010).</w:t>
      </w:r>
      <w:proofErr w:type="gramEnd"/>
    </w:p>
    <w:p w:rsidR="007A7A15" w:rsidRPr="002160DF" w:rsidRDefault="007A7A15" w:rsidP="00091733">
      <w:pPr>
        <w:spacing w:after="0"/>
        <w:ind w:left="90" w:right="90"/>
        <w:rPr>
          <w:rFonts w:cstheme="minorHAnsi"/>
        </w:rPr>
      </w:pPr>
      <w:r w:rsidRPr="002160DF">
        <w:rPr>
          <w:rFonts w:cstheme="minorHAnsi"/>
        </w:rPr>
        <w:t xml:space="preserve">[129] J. </w:t>
      </w:r>
      <w:proofErr w:type="spellStart"/>
      <w:r w:rsidRPr="002160DF">
        <w:rPr>
          <w:rFonts w:cstheme="minorHAnsi"/>
        </w:rPr>
        <w:t>Frischeisen</w:t>
      </w:r>
      <w:proofErr w:type="spellEnd"/>
      <w:r w:rsidRPr="002160DF">
        <w:rPr>
          <w:rFonts w:cstheme="minorHAnsi"/>
        </w:rPr>
        <w:t xml:space="preserve">, D. Yokoyama, A. Endo, C. Adachi, W. </w:t>
      </w:r>
      <w:proofErr w:type="spellStart"/>
      <w:r w:rsidRPr="002160DF">
        <w:rPr>
          <w:rFonts w:cstheme="minorHAnsi"/>
        </w:rPr>
        <w:t>Brütting</w:t>
      </w:r>
      <w:proofErr w:type="spellEnd"/>
      <w:r w:rsidRPr="002160DF">
        <w:rPr>
          <w:rFonts w:cstheme="minorHAnsi"/>
        </w:rPr>
        <w:t>, Organic Electronics, 12, 809–817 (2011).</w:t>
      </w:r>
    </w:p>
    <w:p w:rsidR="00963E02" w:rsidRPr="002160DF" w:rsidRDefault="00963E02" w:rsidP="00091733">
      <w:pPr>
        <w:spacing w:after="0"/>
        <w:ind w:left="90" w:right="90"/>
        <w:rPr>
          <w:rFonts w:cstheme="minorHAnsi"/>
          <w:b/>
          <w:sz w:val="24"/>
          <w:szCs w:val="24"/>
        </w:rPr>
      </w:pPr>
    </w:p>
    <w:sectPr w:rsidR="00963E02" w:rsidRPr="002160DF" w:rsidSect="002160DF">
      <w:pgSz w:w="12240" w:h="15840"/>
      <w:pgMar w:top="1440" w:right="900" w:bottom="144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9pt;height:10.9pt" o:bullet="t">
        <v:imagedata r:id="rId1" o:title="mso5332"/>
      </v:shape>
    </w:pict>
  </w:numPicBullet>
  <w:abstractNum w:abstractNumId="0">
    <w:nsid w:val="2FD65F27"/>
    <w:multiLevelType w:val="hybridMultilevel"/>
    <w:tmpl w:val="6F9AF31A"/>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478B5D35"/>
    <w:multiLevelType w:val="hybridMultilevel"/>
    <w:tmpl w:val="0A34A934"/>
    <w:lvl w:ilvl="0" w:tplc="04090007">
      <w:start w:val="1"/>
      <w:numFmt w:val="bullet"/>
      <w:lvlText w:val=""/>
      <w:lvlPicBulletId w:val="0"/>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90679B"/>
    <w:rsid w:val="000456F5"/>
    <w:rsid w:val="00063082"/>
    <w:rsid w:val="0007034B"/>
    <w:rsid w:val="00075D78"/>
    <w:rsid w:val="00091733"/>
    <w:rsid w:val="000A0157"/>
    <w:rsid w:val="000F2445"/>
    <w:rsid w:val="000F79E0"/>
    <w:rsid w:val="00115C14"/>
    <w:rsid w:val="0011787E"/>
    <w:rsid w:val="00134B4A"/>
    <w:rsid w:val="0014663F"/>
    <w:rsid w:val="001515C4"/>
    <w:rsid w:val="00172A34"/>
    <w:rsid w:val="001C04EA"/>
    <w:rsid w:val="001D6A8A"/>
    <w:rsid w:val="002160DF"/>
    <w:rsid w:val="002A5AB2"/>
    <w:rsid w:val="002B34E8"/>
    <w:rsid w:val="00326BFB"/>
    <w:rsid w:val="00347B5B"/>
    <w:rsid w:val="003677F3"/>
    <w:rsid w:val="003E5F12"/>
    <w:rsid w:val="00420D8A"/>
    <w:rsid w:val="0043012A"/>
    <w:rsid w:val="00460FC5"/>
    <w:rsid w:val="00484152"/>
    <w:rsid w:val="004855CE"/>
    <w:rsid w:val="00486DC7"/>
    <w:rsid w:val="00486F14"/>
    <w:rsid w:val="004C5695"/>
    <w:rsid w:val="004D04B7"/>
    <w:rsid w:val="004E417D"/>
    <w:rsid w:val="004E68AF"/>
    <w:rsid w:val="00512413"/>
    <w:rsid w:val="005419B4"/>
    <w:rsid w:val="00554809"/>
    <w:rsid w:val="00561378"/>
    <w:rsid w:val="00562BB2"/>
    <w:rsid w:val="005B4334"/>
    <w:rsid w:val="005E4693"/>
    <w:rsid w:val="005E72A6"/>
    <w:rsid w:val="00623CD3"/>
    <w:rsid w:val="006B2BE5"/>
    <w:rsid w:val="006D0843"/>
    <w:rsid w:val="006E142E"/>
    <w:rsid w:val="006F590C"/>
    <w:rsid w:val="00700C54"/>
    <w:rsid w:val="00742CB9"/>
    <w:rsid w:val="00760712"/>
    <w:rsid w:val="0078619B"/>
    <w:rsid w:val="007A3B27"/>
    <w:rsid w:val="007A7A15"/>
    <w:rsid w:val="007C4F71"/>
    <w:rsid w:val="007D0724"/>
    <w:rsid w:val="007E56C7"/>
    <w:rsid w:val="00841EBB"/>
    <w:rsid w:val="00875B3F"/>
    <w:rsid w:val="00881850"/>
    <w:rsid w:val="00891EF1"/>
    <w:rsid w:val="008C6FB4"/>
    <w:rsid w:val="008D4701"/>
    <w:rsid w:val="0090679B"/>
    <w:rsid w:val="00920798"/>
    <w:rsid w:val="009341E5"/>
    <w:rsid w:val="00940E03"/>
    <w:rsid w:val="00961C26"/>
    <w:rsid w:val="00963E02"/>
    <w:rsid w:val="00976F94"/>
    <w:rsid w:val="009828C9"/>
    <w:rsid w:val="00983E9F"/>
    <w:rsid w:val="00985D51"/>
    <w:rsid w:val="009918B4"/>
    <w:rsid w:val="009929A1"/>
    <w:rsid w:val="009B4453"/>
    <w:rsid w:val="009F78E4"/>
    <w:rsid w:val="00A207DA"/>
    <w:rsid w:val="00A56E73"/>
    <w:rsid w:val="00A61887"/>
    <w:rsid w:val="00A72171"/>
    <w:rsid w:val="00AC7F68"/>
    <w:rsid w:val="00AD0313"/>
    <w:rsid w:val="00B1241E"/>
    <w:rsid w:val="00B1262E"/>
    <w:rsid w:val="00B32019"/>
    <w:rsid w:val="00B32904"/>
    <w:rsid w:val="00B41DD0"/>
    <w:rsid w:val="00B45908"/>
    <w:rsid w:val="00B75BA5"/>
    <w:rsid w:val="00B96DB3"/>
    <w:rsid w:val="00BA30FB"/>
    <w:rsid w:val="00BB1C9A"/>
    <w:rsid w:val="00BC0922"/>
    <w:rsid w:val="00BC671E"/>
    <w:rsid w:val="00BD11B2"/>
    <w:rsid w:val="00BD1D42"/>
    <w:rsid w:val="00BE00E7"/>
    <w:rsid w:val="00BE5752"/>
    <w:rsid w:val="00C048FD"/>
    <w:rsid w:val="00C150AD"/>
    <w:rsid w:val="00C252CF"/>
    <w:rsid w:val="00C26456"/>
    <w:rsid w:val="00C3628A"/>
    <w:rsid w:val="00C52CAF"/>
    <w:rsid w:val="00CB0E5E"/>
    <w:rsid w:val="00CE0DAF"/>
    <w:rsid w:val="00CF3E59"/>
    <w:rsid w:val="00D014E1"/>
    <w:rsid w:val="00D10FB0"/>
    <w:rsid w:val="00D32283"/>
    <w:rsid w:val="00D4444C"/>
    <w:rsid w:val="00D66D6D"/>
    <w:rsid w:val="00D67EDA"/>
    <w:rsid w:val="00D83203"/>
    <w:rsid w:val="00DA7B7A"/>
    <w:rsid w:val="00E02129"/>
    <w:rsid w:val="00E05DA9"/>
    <w:rsid w:val="00E3742B"/>
    <w:rsid w:val="00E54B29"/>
    <w:rsid w:val="00E54B74"/>
    <w:rsid w:val="00E741AA"/>
    <w:rsid w:val="00E766A8"/>
    <w:rsid w:val="00E81FFF"/>
    <w:rsid w:val="00EC2D7B"/>
    <w:rsid w:val="00EE005B"/>
    <w:rsid w:val="00EF1F9C"/>
    <w:rsid w:val="00F16544"/>
    <w:rsid w:val="00F31570"/>
    <w:rsid w:val="00F5415D"/>
    <w:rsid w:val="00F676BA"/>
    <w:rsid w:val="00F90DC9"/>
    <w:rsid w:val="00FA1F0F"/>
    <w:rsid w:val="00FC7E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1609]"/>
    </o:shapedefaults>
    <o:shapelayout v:ext="edit">
      <o:idmap v:ext="edit" data="1"/>
      <o:rules v:ext="edit">
        <o:r id="V:Rule4" type="connector" idref="#_x0000_s1038"/>
        <o:r id="V:Rule5" type="connector" idref="#_x0000_s1031"/>
        <o:r id="V:Rule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0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F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F12"/>
    <w:rPr>
      <w:rFonts w:ascii="Tahoma" w:hAnsi="Tahoma" w:cs="Tahoma"/>
      <w:sz w:val="16"/>
      <w:szCs w:val="16"/>
    </w:rPr>
  </w:style>
  <w:style w:type="character" w:styleId="PlaceholderText">
    <w:name w:val="Placeholder Text"/>
    <w:basedOn w:val="DefaultParagraphFont"/>
    <w:uiPriority w:val="99"/>
    <w:semiHidden/>
    <w:rsid w:val="005B4334"/>
    <w:rPr>
      <w:color w:val="808080"/>
    </w:rPr>
  </w:style>
  <w:style w:type="paragraph" w:styleId="ListParagraph">
    <w:name w:val="List Paragraph"/>
    <w:basedOn w:val="Normal"/>
    <w:uiPriority w:val="1"/>
    <w:qFormat/>
    <w:rsid w:val="006B2BE5"/>
    <w:pPr>
      <w:ind w:left="720"/>
      <w:contextualSpacing/>
    </w:pPr>
  </w:style>
</w:styles>
</file>

<file path=word/webSettings.xml><?xml version="1.0" encoding="utf-8"?>
<w:webSettings xmlns:r="http://schemas.openxmlformats.org/officeDocument/2006/relationships" xmlns:w="http://schemas.openxmlformats.org/wordprocessingml/2006/main">
  <w:divs>
    <w:div w:id="279344123">
      <w:bodyDiv w:val="1"/>
      <w:marLeft w:val="0"/>
      <w:marRight w:val="0"/>
      <w:marTop w:val="0"/>
      <w:marBottom w:val="0"/>
      <w:divBdr>
        <w:top w:val="none" w:sz="0" w:space="0" w:color="auto"/>
        <w:left w:val="none" w:sz="0" w:space="0" w:color="auto"/>
        <w:bottom w:val="none" w:sz="0" w:space="0" w:color="auto"/>
        <w:right w:val="none" w:sz="0" w:space="0" w:color="auto"/>
      </w:divBdr>
    </w:div>
    <w:div w:id="318772606">
      <w:bodyDiv w:val="1"/>
      <w:marLeft w:val="0"/>
      <w:marRight w:val="0"/>
      <w:marTop w:val="0"/>
      <w:marBottom w:val="0"/>
      <w:divBdr>
        <w:top w:val="none" w:sz="0" w:space="0" w:color="auto"/>
        <w:left w:val="none" w:sz="0" w:space="0" w:color="auto"/>
        <w:bottom w:val="none" w:sz="0" w:space="0" w:color="auto"/>
        <w:right w:val="none" w:sz="0" w:space="0" w:color="auto"/>
      </w:divBdr>
    </w:div>
    <w:div w:id="496116359">
      <w:bodyDiv w:val="1"/>
      <w:marLeft w:val="0"/>
      <w:marRight w:val="0"/>
      <w:marTop w:val="0"/>
      <w:marBottom w:val="0"/>
      <w:divBdr>
        <w:top w:val="none" w:sz="0" w:space="0" w:color="auto"/>
        <w:left w:val="none" w:sz="0" w:space="0" w:color="auto"/>
        <w:bottom w:val="none" w:sz="0" w:space="0" w:color="auto"/>
        <w:right w:val="none" w:sz="0" w:space="0" w:color="auto"/>
      </w:divBdr>
    </w:div>
    <w:div w:id="526606260">
      <w:bodyDiv w:val="1"/>
      <w:marLeft w:val="0"/>
      <w:marRight w:val="0"/>
      <w:marTop w:val="0"/>
      <w:marBottom w:val="0"/>
      <w:divBdr>
        <w:top w:val="none" w:sz="0" w:space="0" w:color="auto"/>
        <w:left w:val="none" w:sz="0" w:space="0" w:color="auto"/>
        <w:bottom w:val="none" w:sz="0" w:space="0" w:color="auto"/>
        <w:right w:val="none" w:sz="0" w:space="0" w:color="auto"/>
      </w:divBdr>
    </w:div>
    <w:div w:id="896009029">
      <w:bodyDiv w:val="1"/>
      <w:marLeft w:val="0"/>
      <w:marRight w:val="0"/>
      <w:marTop w:val="0"/>
      <w:marBottom w:val="0"/>
      <w:divBdr>
        <w:top w:val="none" w:sz="0" w:space="0" w:color="auto"/>
        <w:left w:val="none" w:sz="0" w:space="0" w:color="auto"/>
        <w:bottom w:val="none" w:sz="0" w:space="0" w:color="auto"/>
        <w:right w:val="none" w:sz="0" w:space="0" w:color="auto"/>
      </w:divBdr>
    </w:div>
    <w:div w:id="987591799">
      <w:bodyDiv w:val="1"/>
      <w:marLeft w:val="0"/>
      <w:marRight w:val="0"/>
      <w:marTop w:val="0"/>
      <w:marBottom w:val="0"/>
      <w:divBdr>
        <w:top w:val="none" w:sz="0" w:space="0" w:color="auto"/>
        <w:left w:val="none" w:sz="0" w:space="0" w:color="auto"/>
        <w:bottom w:val="none" w:sz="0" w:space="0" w:color="auto"/>
        <w:right w:val="none" w:sz="0" w:space="0" w:color="auto"/>
      </w:divBdr>
    </w:div>
    <w:div w:id="990325517">
      <w:bodyDiv w:val="1"/>
      <w:marLeft w:val="0"/>
      <w:marRight w:val="0"/>
      <w:marTop w:val="0"/>
      <w:marBottom w:val="0"/>
      <w:divBdr>
        <w:top w:val="none" w:sz="0" w:space="0" w:color="auto"/>
        <w:left w:val="none" w:sz="0" w:space="0" w:color="auto"/>
        <w:bottom w:val="none" w:sz="0" w:space="0" w:color="auto"/>
        <w:right w:val="none" w:sz="0" w:space="0" w:color="auto"/>
      </w:divBdr>
    </w:div>
    <w:div w:id="998769112">
      <w:bodyDiv w:val="1"/>
      <w:marLeft w:val="0"/>
      <w:marRight w:val="0"/>
      <w:marTop w:val="0"/>
      <w:marBottom w:val="0"/>
      <w:divBdr>
        <w:top w:val="none" w:sz="0" w:space="0" w:color="auto"/>
        <w:left w:val="none" w:sz="0" w:space="0" w:color="auto"/>
        <w:bottom w:val="none" w:sz="0" w:space="0" w:color="auto"/>
        <w:right w:val="none" w:sz="0" w:space="0" w:color="auto"/>
      </w:divBdr>
    </w:div>
    <w:div w:id="1183738339">
      <w:bodyDiv w:val="1"/>
      <w:marLeft w:val="0"/>
      <w:marRight w:val="0"/>
      <w:marTop w:val="0"/>
      <w:marBottom w:val="0"/>
      <w:divBdr>
        <w:top w:val="none" w:sz="0" w:space="0" w:color="auto"/>
        <w:left w:val="none" w:sz="0" w:space="0" w:color="auto"/>
        <w:bottom w:val="none" w:sz="0" w:space="0" w:color="auto"/>
        <w:right w:val="none" w:sz="0" w:space="0" w:color="auto"/>
      </w:divBdr>
    </w:div>
    <w:div w:id="1281064317">
      <w:bodyDiv w:val="1"/>
      <w:marLeft w:val="0"/>
      <w:marRight w:val="0"/>
      <w:marTop w:val="0"/>
      <w:marBottom w:val="0"/>
      <w:divBdr>
        <w:top w:val="none" w:sz="0" w:space="0" w:color="auto"/>
        <w:left w:val="none" w:sz="0" w:space="0" w:color="auto"/>
        <w:bottom w:val="none" w:sz="0" w:space="0" w:color="auto"/>
        <w:right w:val="none" w:sz="0" w:space="0" w:color="auto"/>
      </w:divBdr>
    </w:div>
    <w:div w:id="1546065933">
      <w:bodyDiv w:val="1"/>
      <w:marLeft w:val="0"/>
      <w:marRight w:val="0"/>
      <w:marTop w:val="0"/>
      <w:marBottom w:val="0"/>
      <w:divBdr>
        <w:top w:val="none" w:sz="0" w:space="0" w:color="auto"/>
        <w:left w:val="none" w:sz="0" w:space="0" w:color="auto"/>
        <w:bottom w:val="none" w:sz="0" w:space="0" w:color="auto"/>
        <w:right w:val="none" w:sz="0" w:space="0" w:color="auto"/>
      </w:divBdr>
    </w:div>
    <w:div w:id="1647783316">
      <w:bodyDiv w:val="1"/>
      <w:marLeft w:val="0"/>
      <w:marRight w:val="0"/>
      <w:marTop w:val="0"/>
      <w:marBottom w:val="0"/>
      <w:divBdr>
        <w:top w:val="none" w:sz="0" w:space="0" w:color="auto"/>
        <w:left w:val="none" w:sz="0" w:space="0" w:color="auto"/>
        <w:bottom w:val="none" w:sz="0" w:space="0" w:color="auto"/>
        <w:right w:val="none" w:sz="0" w:space="0" w:color="auto"/>
      </w:divBdr>
    </w:div>
    <w:div w:id="2026402726">
      <w:bodyDiv w:val="1"/>
      <w:marLeft w:val="0"/>
      <w:marRight w:val="0"/>
      <w:marTop w:val="0"/>
      <w:marBottom w:val="0"/>
      <w:divBdr>
        <w:top w:val="none" w:sz="0" w:space="0" w:color="auto"/>
        <w:left w:val="none" w:sz="0" w:space="0" w:color="auto"/>
        <w:bottom w:val="none" w:sz="0" w:space="0" w:color="auto"/>
        <w:right w:val="none" w:sz="0" w:space="0" w:color="auto"/>
      </w:divBdr>
    </w:div>
    <w:div w:id="203267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8BA90-9B9B-48F0-BDC6-DC0523DD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47</Pages>
  <Words>12392</Words>
  <Characters>70637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213</cp:revision>
  <cp:lastPrinted>2023-08-19T07:44:00Z</cp:lastPrinted>
  <dcterms:created xsi:type="dcterms:W3CDTF">2023-06-21T10:37:00Z</dcterms:created>
  <dcterms:modified xsi:type="dcterms:W3CDTF">2023-08-19T07:46:00Z</dcterms:modified>
</cp:coreProperties>
</file>