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1C" w:rsidRPr="00E35D1C" w:rsidRDefault="00E35D1C" w:rsidP="00E35D1C">
      <w:pPr>
        <w:jc w:val="center"/>
        <w:rPr>
          <w:rFonts w:ascii="Times New Roman" w:eastAsia="Calibri" w:hAnsi="Times New Roman" w:cs="Times New Roman"/>
          <w:b/>
          <w:sz w:val="28"/>
          <w:szCs w:val="28"/>
        </w:rPr>
      </w:pPr>
      <w:r w:rsidRPr="00E35D1C">
        <w:rPr>
          <w:rFonts w:ascii="Times New Roman" w:eastAsia="Calibri" w:hAnsi="Times New Roman" w:cs="Times New Roman"/>
          <w:b/>
          <w:sz w:val="28"/>
          <w:szCs w:val="28"/>
        </w:rPr>
        <w:t>The Impact of Teacher-Student Relationships: A Promotion of the English Language Teaching-Learning Process in Inclusive Classroom Settings in the 21</w:t>
      </w:r>
      <w:r w:rsidRPr="00E35D1C">
        <w:rPr>
          <w:rFonts w:ascii="Times New Roman" w:eastAsia="Calibri" w:hAnsi="Times New Roman" w:cs="Times New Roman"/>
          <w:b/>
          <w:sz w:val="28"/>
          <w:szCs w:val="28"/>
          <w:vertAlign w:val="superscript"/>
        </w:rPr>
        <w:t>st</w:t>
      </w:r>
      <w:r w:rsidRPr="00E35D1C">
        <w:rPr>
          <w:rFonts w:ascii="Times New Roman" w:eastAsia="Calibri" w:hAnsi="Times New Roman" w:cs="Times New Roman"/>
          <w:b/>
          <w:sz w:val="28"/>
          <w:szCs w:val="28"/>
        </w:rPr>
        <w:t xml:space="preserve"> Century</w:t>
      </w:r>
    </w:p>
    <w:p w:rsidR="00E35D1C" w:rsidRPr="00E35D1C" w:rsidRDefault="00E35D1C" w:rsidP="00E35D1C">
      <w:pPr>
        <w:spacing w:line="240" w:lineRule="auto"/>
        <w:jc w:val="center"/>
        <w:rPr>
          <w:rFonts w:ascii="Times New Roman" w:eastAsia="Calibri" w:hAnsi="Times New Roman" w:cs="Times New Roman"/>
          <w:bCs/>
          <w:sz w:val="24"/>
          <w:szCs w:val="24"/>
        </w:rPr>
      </w:pPr>
      <w:r w:rsidRPr="00E35D1C">
        <w:rPr>
          <w:rFonts w:ascii="Times New Roman" w:eastAsia="Calibri" w:hAnsi="Times New Roman" w:cs="Times New Roman"/>
          <w:bCs/>
          <w:sz w:val="24"/>
          <w:szCs w:val="24"/>
        </w:rPr>
        <w:t>Fr. Baiju Thomas</w:t>
      </w:r>
    </w:p>
    <w:p w:rsidR="00E35D1C" w:rsidRPr="00E35D1C" w:rsidRDefault="00E35D1C" w:rsidP="00E35D1C">
      <w:pPr>
        <w:spacing w:line="240" w:lineRule="auto"/>
        <w:jc w:val="center"/>
        <w:rPr>
          <w:rFonts w:ascii="Times New Roman" w:eastAsia="Calibri" w:hAnsi="Times New Roman" w:cs="Times New Roman"/>
          <w:bCs/>
          <w:sz w:val="24"/>
          <w:szCs w:val="24"/>
        </w:rPr>
      </w:pPr>
      <w:r w:rsidRPr="00E35D1C">
        <w:rPr>
          <w:rFonts w:ascii="Times New Roman" w:eastAsia="Calibri" w:hAnsi="Times New Roman" w:cs="Times New Roman"/>
          <w:bCs/>
          <w:sz w:val="24"/>
          <w:szCs w:val="24"/>
        </w:rPr>
        <w:t>Research Scholar</w:t>
      </w:r>
    </w:p>
    <w:p w:rsidR="00E35D1C" w:rsidRPr="00E35D1C" w:rsidRDefault="00E35D1C" w:rsidP="00E35D1C">
      <w:pPr>
        <w:jc w:val="center"/>
        <w:rPr>
          <w:rFonts w:ascii="Times New Roman" w:eastAsia="Calibri" w:hAnsi="Times New Roman" w:cs="Times New Roman"/>
          <w:bCs/>
          <w:sz w:val="28"/>
          <w:szCs w:val="28"/>
        </w:rPr>
      </w:pPr>
      <w:r w:rsidRPr="00E35D1C">
        <w:rPr>
          <w:rFonts w:ascii="Times New Roman" w:eastAsia="Calibri" w:hAnsi="Times New Roman" w:cs="Times New Roman"/>
          <w:bCs/>
          <w:sz w:val="24"/>
          <w:szCs w:val="24"/>
        </w:rPr>
        <w:t>Ramakrishna Mission Vivekananda Educational and Research Institute, Faculty of Disability Management and Special Education, Vidyalaya Campus, SRKV Post, Coimbatore – 20, rtobaiju@gmail.com, 91 + 94124 28984</w:t>
      </w:r>
    </w:p>
    <w:p w:rsidR="00E35D1C" w:rsidRPr="00E35D1C" w:rsidRDefault="00E35D1C" w:rsidP="00E35D1C">
      <w:pPr>
        <w:spacing w:line="360" w:lineRule="auto"/>
        <w:jc w:val="center"/>
        <w:rPr>
          <w:rFonts w:ascii="Times New Roman" w:eastAsia="Calibri" w:hAnsi="Times New Roman" w:cs="Times New Roman"/>
          <w:b/>
          <w:sz w:val="28"/>
          <w:szCs w:val="28"/>
        </w:rPr>
      </w:pPr>
      <w:r w:rsidRPr="00E35D1C">
        <w:rPr>
          <w:rFonts w:ascii="Times New Roman" w:eastAsia="Calibri" w:hAnsi="Times New Roman" w:cs="Times New Roman"/>
          <w:b/>
          <w:sz w:val="28"/>
          <w:szCs w:val="28"/>
        </w:rPr>
        <w:t>Abstract</w:t>
      </w:r>
    </w:p>
    <w:p w:rsidR="00E35D1C" w:rsidRPr="00E35D1C" w:rsidRDefault="00E35D1C" w:rsidP="00E35D1C">
      <w:pPr>
        <w:spacing w:line="360" w:lineRule="auto"/>
        <w:jc w:val="both"/>
        <w:rPr>
          <w:rFonts w:ascii="Times New Roman" w:eastAsia="Calibri" w:hAnsi="Times New Roman" w:cs="Times New Roman"/>
        </w:rPr>
      </w:pPr>
      <w:r w:rsidRPr="00E35D1C">
        <w:rPr>
          <w:rFonts w:ascii="Times New Roman" w:eastAsia="Calibri" w:hAnsi="Times New Roman" w:cs="Times New Roman"/>
        </w:rPr>
        <w:t>The present study explores the impact of teacher-student relationships: A promotion of the English language teaching-learning process in inclusive classroom settings in the 21</w:t>
      </w:r>
      <w:r w:rsidRPr="00E35D1C">
        <w:rPr>
          <w:rFonts w:ascii="Times New Roman" w:eastAsia="Calibri" w:hAnsi="Times New Roman" w:cs="Times New Roman"/>
          <w:vertAlign w:val="superscript"/>
        </w:rPr>
        <w:t>st</w:t>
      </w:r>
      <w:r w:rsidRPr="00E35D1C">
        <w:rPr>
          <w:rFonts w:ascii="Times New Roman" w:eastAsia="Calibri" w:hAnsi="Times New Roman" w:cs="Times New Roman"/>
        </w:rPr>
        <w:t xml:space="preserve"> century. As all parents are aware, children's relationships with their educators can significantly impact students' inspiration, educational success, and mental and sociological well-being. Students spend a considerable amount of time at school, where almost all of their interpersonal communication activities and interactions occur. The purpose of this study was to provide more real-world examples and assumptions about the formation of teacher-student relationships. Realizing unique elements associated with teacher-student interactions in an educational setting could provide a learning community with helpful insights regarding English language teaching-learning procedures in inclusive classroom settings. Even though early research on children's social transitions to school focused on peer relationships, studies have mainly highlighted the importance of student-teacher relationships in promoting the English language teaching-learning process in inclusive classroom settings in the twenty-first century. Preserving a good relationship with students was regarded as a long and tedious effort for the teacher, which was also related to the teacher's well-being in English language teaching-learning. Positive teacher-student relationships can improve teachers' conceptual well-being. As per one source, the greater a teacher's teaching expert knowledge, the easier it is to find their relationship with students. This study aimed to see if teaching experience reduced the impact of the teacher-student relationship on the teacher's subjective well-being in inclusive classroom settings in the twenty-first century. Begin by trying to investigate and comprehend teacher perceptions of teacher-student relationships and how various kinds of students' academic performance and behaviour influence the English language teaching-learning procedure in inclusive classroom settings. A teacher-student relationship is a formal and structured interpersonal relationship between an authoritarian leadership style and a reliant one with whom they have constant interaction. There was a significant relationship between learning comfort and teacher-student interaction and assessing the potential application of environmental impacts and learning commitment. As per the study, there is a link between the teacher-student relationship, the teacher's well-being, and the teacher's experience. Reinforcing the close teacher-student relationship impacts </w:t>
      </w:r>
      <w:r w:rsidRPr="00E35D1C">
        <w:rPr>
          <w:rFonts w:ascii="Times New Roman" w:eastAsia="Calibri" w:hAnsi="Times New Roman" w:cs="Times New Roman"/>
        </w:rPr>
        <w:lastRenderedPageBreak/>
        <w:t>teacher well-being in the promotion of the English language teaching-learning process in inclusive classroom settings in the twenty-first century.</w:t>
      </w:r>
    </w:p>
    <w:p w:rsidR="00E35D1C" w:rsidRPr="00E35D1C" w:rsidRDefault="00E35D1C" w:rsidP="00E35D1C">
      <w:pPr>
        <w:spacing w:line="360" w:lineRule="auto"/>
        <w:jc w:val="both"/>
        <w:rPr>
          <w:rFonts w:ascii="Times New Roman" w:eastAsia="Calibri" w:hAnsi="Times New Roman" w:cs="Times New Roman"/>
        </w:rPr>
      </w:pPr>
      <w:r w:rsidRPr="00E35D1C">
        <w:rPr>
          <w:rFonts w:ascii="Times New Roman" w:eastAsia="Calibri" w:hAnsi="Times New Roman" w:cs="Times New Roman"/>
          <w:b/>
        </w:rPr>
        <w:t>Keywords:</w:t>
      </w:r>
      <w:r w:rsidRPr="00E35D1C">
        <w:rPr>
          <w:rFonts w:ascii="Times New Roman" w:eastAsia="Calibri" w:hAnsi="Times New Roman" w:cs="Times New Roman"/>
        </w:rPr>
        <w:t xml:space="preserve"> Impact, Teacher, Student, Relationships, English Language, Teaching-Learning Process, Inclusive Classroom Settings, and 21</w:t>
      </w:r>
      <w:r w:rsidRPr="00E35D1C">
        <w:rPr>
          <w:rFonts w:ascii="Times New Roman" w:eastAsia="Calibri" w:hAnsi="Times New Roman" w:cs="Times New Roman"/>
          <w:vertAlign w:val="superscript"/>
        </w:rPr>
        <w:t>st</w:t>
      </w:r>
      <w:r w:rsidRPr="00E35D1C">
        <w:rPr>
          <w:rFonts w:ascii="Times New Roman" w:eastAsia="Calibri" w:hAnsi="Times New Roman" w:cs="Times New Roman"/>
        </w:rPr>
        <w:t xml:space="preserve"> Century. </w:t>
      </w:r>
    </w:p>
    <w:p w:rsidR="00E35D1C" w:rsidRPr="00E35D1C" w:rsidRDefault="00E35D1C" w:rsidP="00E35D1C">
      <w:pPr>
        <w:spacing w:line="360" w:lineRule="auto"/>
        <w:jc w:val="both"/>
        <w:rPr>
          <w:rFonts w:ascii="Times New Roman" w:eastAsia="Calibri" w:hAnsi="Times New Roman" w:cs="Times New Roman"/>
          <w:b/>
          <w:sz w:val="28"/>
          <w:szCs w:val="28"/>
        </w:rPr>
      </w:pPr>
      <w:r w:rsidRPr="00E35D1C">
        <w:rPr>
          <w:rFonts w:ascii="Times New Roman" w:eastAsia="Calibri" w:hAnsi="Times New Roman" w:cs="Times New Roman"/>
          <w:b/>
          <w:sz w:val="28"/>
          <w:szCs w:val="28"/>
        </w:rPr>
        <w:t>Introduction</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sz w:val="24"/>
          <w:szCs w:val="24"/>
        </w:rPr>
        <w:t xml:space="preserve">The teacher-student relationship is one of the factors that help students learn. Positive engagement contributes to tranquillity, whereas relational conflicts lead to stability. The academic development of a student is aided by a good relationship between the teacher and the student. Teachers who highlight students' strengths rather than their shortcomings encourage them to engage in good behaviors. The greater emphasis on adverse student attitudes rather than appreciation has a negative impact on instructor-student relationships. The teacher-student relationship must be contained inside a symbolic space framed by the common goal of knowledge transfer and restrained on one side by the desire to convey information and on the other side by the desire to learn it. Promotion of the English language teaching-learning process in inclusive classroom settings in the twenty-first century. We don't appreciate how a dictatorial course is run. As an outcome, the right balance of legislative indifference and case relevance must be established. They treat us like adults, which we value. Because it is focused on available human beings, education is helpful to the attachment. In order to secure the modes of symbolic meanings, the modalities of a powerful symbol of relations are being explored. </w:t>
      </w:r>
      <w:r w:rsidRPr="00E35D1C">
        <w:rPr>
          <w:rFonts w:ascii="Times New Roman" w:eastAsia="Calibri" w:hAnsi="Times New Roman" w:cs="Times New Roman"/>
        </w:rPr>
        <w:t>For a pleasant learning environment, there must be a positive teacher-student relationship. Learning and establishing good mindsets requires a strong interaction between a student and a teacher. Communication between the teacher and the student has a significant impact on the students' learning.</w:t>
      </w:r>
      <w:r w:rsidRPr="00E35D1C">
        <w:rPr>
          <w:rFonts w:ascii="Times New Roman" w:eastAsia="Calibri" w:hAnsi="Times New Roman" w:cs="Times New Roman"/>
          <w:sz w:val="24"/>
          <w:szCs w:val="24"/>
        </w:rPr>
        <w:t xml:space="preserve"> </w:t>
      </w:r>
      <w:r w:rsidRPr="00E35D1C">
        <w:rPr>
          <w:rFonts w:ascii="Times New Roman" w:eastAsia="Calibri" w:hAnsi="Times New Roman" w:cs="Times New Roman"/>
        </w:rPr>
        <w:t xml:space="preserve">Schools are responsible for much more than just imparting education. (Thélot, 2013) Education should prepare students for citizenship, communal living, and striving for equality. However, schools are increasingly being held accountable for students' achievement in conformity with global education standards. Our preoccupied society (Biesta, 2009) is continuously proposing new rules; conventions and educational models fluctuate with the ideological and economic context (Eurydice European Unit, 2008). </w:t>
      </w:r>
      <w:r w:rsidRPr="00E35D1C">
        <w:rPr>
          <w:rFonts w:ascii="Times New Roman" w:eastAsia="Calibri" w:hAnsi="Times New Roman" w:cs="Times New Roman"/>
          <w:sz w:val="24"/>
          <w:szCs w:val="24"/>
        </w:rPr>
        <w:t>We are particularly dedicated to the academic performance of the learners due to tutoring and a small number of students per classroom.</w:t>
      </w:r>
      <w:r w:rsidRPr="00E35D1C">
        <w:rPr>
          <w:rFonts w:ascii="Calibri" w:eastAsia="Calibri" w:hAnsi="Calibri" w:cs="Times New Roman"/>
        </w:rPr>
        <w:t xml:space="preserve"> </w:t>
      </w:r>
      <w:r w:rsidRPr="00E35D1C">
        <w:rPr>
          <w:rFonts w:ascii="Times New Roman" w:eastAsia="Calibri" w:hAnsi="Times New Roman" w:cs="Times New Roman"/>
          <w:sz w:val="24"/>
          <w:szCs w:val="24"/>
        </w:rPr>
        <w:t>In general, the significance of the teacher-student relationship is a very well topic in academic practice (Petiot, Visioli, &amp; Desbiens, 2015).</w:t>
      </w:r>
      <w:r w:rsidRPr="00E35D1C">
        <w:rPr>
          <w:rFonts w:ascii="Calibri" w:eastAsia="Calibri" w:hAnsi="Calibri" w:cs="Times New Roman"/>
        </w:rPr>
        <w:t xml:space="preserve"> </w:t>
      </w:r>
      <w:r w:rsidRPr="00E35D1C">
        <w:rPr>
          <w:rFonts w:ascii="Times New Roman" w:eastAsia="Calibri" w:hAnsi="Times New Roman" w:cs="Times New Roman"/>
          <w:sz w:val="24"/>
          <w:szCs w:val="24"/>
        </w:rPr>
        <w:t xml:space="preserve">The teacher-student relationship has been recognized as a key factor in promoting student learning and academic performance. Teachers play a vital role in education since they assist students in achieving their goals. Some students, as per Cook et al. (2018), do not spend </w:t>
      </w:r>
      <w:r w:rsidRPr="00E35D1C">
        <w:rPr>
          <w:rFonts w:ascii="Times New Roman" w:eastAsia="Calibri" w:hAnsi="Times New Roman" w:cs="Times New Roman"/>
          <w:sz w:val="24"/>
          <w:szCs w:val="24"/>
        </w:rPr>
        <w:lastRenderedPageBreak/>
        <w:t xml:space="preserve">enough time with their teachers throughout the week. Several studies have attempted to address the issue of the quality of student-teacher relationships and academic achievement in primary schools (Hughes et al., 2012). The teacher-student relationship, as per Pianta et al. (2012), is defined as the emotional bond that occurs between the student and the teacher. A student who has a positive rapport with his or her teacher in the classroom is more likely to receive raised this concern and behave effectively in class. It's understandable that both teacher and student features might impact and change the quality of the relationship. As an outcome, the more a teacher motivates his or her students, the better they will perform academically. Students who interact with their teachers are more successful in school. Negative teacher-student relationships can lead to serious issues that negatively affect the student. You get the idea that many of the teachers here came because they wanted to, rather than because they were forced to. That has already dramatically shifted. On the one hand, teachers get input from their students and are more likely to evaluate their methods. Students, on the other hand, see both instructors and the institution as supportive, enabling the parties to become more involved; however, the issue of a third party continues to exist. Under the limits of this form of the educational system, the relationship between teachers and students is favored in inclusive classroom settings. </w:t>
      </w:r>
    </w:p>
    <w:p w:rsidR="00E35D1C" w:rsidRPr="00E35D1C" w:rsidRDefault="00E35D1C" w:rsidP="00E35D1C">
      <w:pPr>
        <w:rPr>
          <w:rFonts w:ascii="Times New Roman" w:eastAsia="Calibri" w:hAnsi="Times New Roman" w:cs="Times New Roman"/>
          <w:b/>
          <w:sz w:val="28"/>
          <w:szCs w:val="28"/>
        </w:rPr>
      </w:pPr>
      <w:r w:rsidRPr="00E35D1C">
        <w:rPr>
          <w:rFonts w:ascii="Times New Roman" w:eastAsia="Calibri" w:hAnsi="Times New Roman" w:cs="Times New Roman"/>
          <w:b/>
          <w:sz w:val="28"/>
          <w:szCs w:val="28"/>
        </w:rPr>
        <w:t xml:space="preserve"> The Significance of Teacher-Student Relationships </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sz w:val="24"/>
          <w:szCs w:val="24"/>
        </w:rPr>
        <w:t>A positive relationship between teachers and students can enhance the students' perceptions of their own well-being. Developing a positive relationship with students was considered an effort on the part of the teacher in secondary school, and it was also linked to the teacher's well-being. It was originally considered that the more experience a teacher had in the classroom, the easier it would be for him or her to manage student interactions. As a result, the purpose of this study was to see if teaching experience impacted the teacher-student relationship's impact on the teacher's own well-being (</w:t>
      </w:r>
      <w:r w:rsidRPr="00E35D1C">
        <w:rPr>
          <w:rFonts w:ascii="Times New Roman" w:eastAsia="Calibri" w:hAnsi="Times New Roman" w:cs="Times New Roman"/>
          <w:color w:val="222222"/>
          <w:sz w:val="24"/>
          <w:szCs w:val="24"/>
          <w:shd w:val="clear" w:color="auto" w:fill="FFFFFF"/>
        </w:rPr>
        <w:t>Farhah, I., Saleh, A. Y., &amp; Safitri, S.,2021).</w:t>
      </w:r>
      <w:r w:rsidRPr="00E35D1C">
        <w:rPr>
          <w:rFonts w:ascii="Calibri" w:eastAsia="Calibri" w:hAnsi="Calibri" w:cs="Times New Roman"/>
        </w:rPr>
        <w:t xml:space="preserve"> </w:t>
      </w:r>
      <w:r w:rsidRPr="00E35D1C">
        <w:rPr>
          <w:rFonts w:ascii="Times New Roman" w:eastAsia="Calibri" w:hAnsi="Times New Roman" w:cs="Times New Roman"/>
          <w:color w:val="222222"/>
          <w:sz w:val="24"/>
          <w:szCs w:val="24"/>
          <w:shd w:val="clear" w:color="auto" w:fill="FFFFFF"/>
        </w:rPr>
        <w:t>Positive teacher-student relationships, as demonstrated by teachers' reports of low dispute, a high degree of affection and support, and little reliance, have been shown to support students' transformation to school, add to their social skills, enforce educational achievement, and foster students' strength and resolve in academic performance (Battistich, Schaps, &amp; Wilson, 2004; Birch &amp; Ladd, 1997; Hamre &amp; Pianta, 2001).</w:t>
      </w:r>
      <w:r w:rsidRPr="00E35D1C">
        <w:rPr>
          <w:rFonts w:ascii="Calibri" w:eastAsia="Calibri" w:hAnsi="Calibri" w:cs="Times New Roman"/>
        </w:rPr>
        <w:t xml:space="preserve"> </w:t>
      </w:r>
      <w:r w:rsidRPr="00E35D1C">
        <w:rPr>
          <w:rFonts w:ascii="Times New Roman" w:eastAsia="Calibri" w:hAnsi="Times New Roman" w:cs="Times New Roman"/>
          <w:color w:val="222222"/>
          <w:sz w:val="24"/>
          <w:szCs w:val="24"/>
          <w:shd w:val="clear" w:color="auto" w:fill="FFFFFF"/>
        </w:rPr>
        <w:t xml:space="preserve">Teacher-student relationships have an important role in the development of competencies during the early years of school (Pianta, Steinberg, &amp; Rollins, 1995; Pianta &amp; Walsh, 1996) and during the transition to middle school (Davis, 2003; Pianta, 1999). Teachers can operate as social agents, impacting students' intellectual and emotional development experience through fostering a motivating educational environment. Moreover, </w:t>
      </w:r>
      <w:r w:rsidRPr="00E35D1C">
        <w:rPr>
          <w:rFonts w:ascii="Times New Roman" w:eastAsia="Calibri" w:hAnsi="Times New Roman" w:cs="Times New Roman"/>
          <w:color w:val="222222"/>
          <w:sz w:val="24"/>
          <w:szCs w:val="24"/>
          <w:shd w:val="clear" w:color="auto" w:fill="FFFFFF"/>
        </w:rPr>
        <w:lastRenderedPageBreak/>
        <w:t>the development of social, emotional, and academic talents is impacted by teacher-student relationships (Davis, 2006)</w:t>
      </w:r>
      <w:r w:rsidRPr="00E35D1C">
        <w:rPr>
          <w:rFonts w:ascii="Calibri" w:eastAsia="Calibri" w:hAnsi="Calibri" w:cs="Times New Roman"/>
        </w:rPr>
        <w:t xml:space="preserve"> </w:t>
      </w:r>
      <w:r w:rsidRPr="00E35D1C">
        <w:rPr>
          <w:rFonts w:ascii="Times New Roman" w:eastAsia="Calibri" w:hAnsi="Times New Roman" w:cs="Times New Roman"/>
          <w:color w:val="222222"/>
          <w:sz w:val="24"/>
          <w:szCs w:val="24"/>
          <w:shd w:val="clear" w:color="auto" w:fill="FFFFFF"/>
        </w:rPr>
        <w:t>As per Birch &amp; Ladd, 1997; Klem &amp; Connell, 2004).</w:t>
      </w:r>
      <w:r w:rsidRPr="00E35D1C">
        <w:rPr>
          <w:rFonts w:ascii="Calibri" w:eastAsia="Calibri" w:hAnsi="Calibri" w:cs="Times New Roman"/>
        </w:rPr>
        <w:t xml:space="preserve"> </w:t>
      </w:r>
      <w:r w:rsidRPr="00E35D1C">
        <w:rPr>
          <w:rFonts w:ascii="Times New Roman" w:eastAsia="Calibri" w:hAnsi="Times New Roman" w:cs="Times New Roman"/>
          <w:color w:val="222222"/>
          <w:sz w:val="24"/>
          <w:szCs w:val="24"/>
          <w:shd w:val="clear" w:color="auto" w:fill="FFFFFF"/>
        </w:rPr>
        <w:t>The student-teacher relationship connects a student's potential and goals to a teacher's knowledge, experience, and effectiveness. The distance between them should be the same as the distance we will travel across the bridge. In addition to the subject assigned to them, teachers should inform pupils about the vital society in which they live. They should not be limited to completing assigned activities in order to achieve this goal, but rather should introduce pupils to a broader understanding of the society in which they live. Teachers who have close relationships with their students are less likely to miss school and appear more self-directed, supportive, and active in learning. The student-teacher relationship connects the two, resulting in a more pleasant learning environment. Irrespective of race tensions, a teacher must cherish a student's sense of belonging, which is essential to their overall development.</w:t>
      </w:r>
      <w:r w:rsidRPr="00E35D1C">
        <w:rPr>
          <w:rFonts w:ascii="Calibri" w:eastAsia="Calibri" w:hAnsi="Calibri" w:cs="Times New Roman"/>
        </w:rPr>
        <w:t xml:space="preserve"> </w:t>
      </w:r>
      <w:r w:rsidRPr="00E35D1C">
        <w:rPr>
          <w:rFonts w:ascii="Times New Roman" w:eastAsia="Calibri" w:hAnsi="Times New Roman" w:cs="Times New Roman"/>
          <w:color w:val="222222"/>
          <w:sz w:val="24"/>
          <w:szCs w:val="24"/>
          <w:shd w:val="clear" w:color="auto" w:fill="FFFFFF"/>
        </w:rPr>
        <w:t>Positive teacher-student relationships have been shown in research to exist in a welcoming classroom environment that encourages successful school adaptation and so increases students' desire to study. Conflicts in teacher-student relationships, on the other hand, have been associated with worse academic success and self, and also ongoing relational conflicts with teachers and peers (Buyse, Verschueren, Doumen, Van Damme, &amp; Maes, Motivation to Learn Koca 2008; Hamre &amp; Pianta, 2005).</w:t>
      </w:r>
      <w:r w:rsidRPr="00E35D1C">
        <w:rPr>
          <w:rFonts w:ascii="Calibri" w:eastAsia="Calibri" w:hAnsi="Calibri" w:cs="Times New Roman"/>
        </w:rPr>
        <w:t xml:space="preserve"> </w:t>
      </w:r>
      <w:r w:rsidRPr="00E35D1C">
        <w:rPr>
          <w:rFonts w:ascii="Times New Roman" w:eastAsia="Calibri" w:hAnsi="Times New Roman" w:cs="Times New Roman"/>
          <w:sz w:val="24"/>
          <w:szCs w:val="24"/>
        </w:rPr>
        <w:t>It is challenging to establish a positive relationship between a student and a teacher, but it is feasible for both parties. Improving students' relationships with their teachers has a significant, long-term positive impact on their academic performance, thereby enhancing the English</w:t>
      </w:r>
      <w:r w:rsidRPr="00E35D1C">
        <w:rPr>
          <w:rFonts w:ascii="Calibri" w:eastAsia="Calibri" w:hAnsi="Calibri" w:cs="Times New Roman"/>
        </w:rPr>
        <w:t xml:space="preserve"> </w:t>
      </w:r>
      <w:r w:rsidRPr="00E35D1C">
        <w:rPr>
          <w:rFonts w:ascii="Times New Roman" w:eastAsia="Calibri" w:hAnsi="Times New Roman" w:cs="Times New Roman"/>
          <w:sz w:val="24"/>
          <w:szCs w:val="24"/>
        </w:rPr>
        <w:t>Language Teaching-Learning Process in Inclusive Classroom Settings in the twenty-first century.</w:t>
      </w:r>
    </w:p>
    <w:p w:rsidR="00E35D1C" w:rsidRPr="00E35D1C" w:rsidRDefault="00E35D1C" w:rsidP="00E35D1C">
      <w:pPr>
        <w:spacing w:line="360" w:lineRule="auto"/>
        <w:jc w:val="both"/>
        <w:rPr>
          <w:rFonts w:ascii="Times New Roman" w:eastAsia="Calibri" w:hAnsi="Times New Roman" w:cs="Times New Roman"/>
          <w:b/>
          <w:sz w:val="28"/>
          <w:szCs w:val="28"/>
        </w:rPr>
      </w:pPr>
      <w:r w:rsidRPr="00E35D1C">
        <w:rPr>
          <w:rFonts w:ascii="Times New Roman" w:eastAsia="Calibri" w:hAnsi="Times New Roman" w:cs="Times New Roman"/>
          <w:b/>
          <w:sz w:val="28"/>
          <w:szCs w:val="28"/>
        </w:rPr>
        <w:t>Developing Positive Relationships between Teacher-Student in Schools</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b/>
          <w:sz w:val="28"/>
          <w:szCs w:val="28"/>
        </w:rPr>
        <w:t xml:space="preserve"> </w:t>
      </w:r>
      <w:r w:rsidRPr="00E35D1C">
        <w:rPr>
          <w:rFonts w:ascii="Times New Roman" w:eastAsia="Calibri" w:hAnsi="Times New Roman" w:cs="Times New Roman"/>
          <w:sz w:val="24"/>
          <w:szCs w:val="24"/>
        </w:rPr>
        <w:t>Since it is a global language, English is one of the languages that the majority of people wish to learn and speak fluently. English has recently acquired appeal in disciplines like education, science, politics, and technology (Luz, 2015).</w:t>
      </w:r>
      <w:r w:rsidRPr="00E35D1C">
        <w:rPr>
          <w:rFonts w:ascii="Calibri" w:eastAsia="Calibri" w:hAnsi="Calibri" w:cs="Times New Roman"/>
        </w:rPr>
        <w:t xml:space="preserve"> </w:t>
      </w:r>
      <w:r w:rsidRPr="00E35D1C">
        <w:rPr>
          <w:rFonts w:ascii="Times New Roman" w:eastAsia="Calibri" w:hAnsi="Times New Roman" w:cs="Times New Roman"/>
          <w:sz w:val="24"/>
          <w:szCs w:val="24"/>
        </w:rPr>
        <w:t xml:space="preserve">As an outcome, a teacher must be effective and also beneficial to his or her students. A competent teacher is one who is both formally and informally familiar with the students, as this aids in determining the impact of teacher-student contact on their behaviour and self-esteem. Because they contribute to the impact of the teacher-student connection on their behaviour and personal self-esteem, a competent teacher knows their students both formally and informally. A good teacher understands their students both formally and informally since they contribute to the impact of the teacher-student connection on their behaviour and personal self-esteem. A helpful teacher fosters students' </w:t>
      </w:r>
      <w:r w:rsidRPr="00E35D1C">
        <w:rPr>
          <w:rFonts w:ascii="Times New Roman" w:eastAsia="Calibri" w:hAnsi="Times New Roman" w:cs="Times New Roman"/>
          <w:sz w:val="24"/>
          <w:szCs w:val="24"/>
        </w:rPr>
        <w:lastRenderedPageBreak/>
        <w:t>interest and desires to learn, whereas a competent teacher knows the students and creates a positive and comfortable classroom environment (Spilt et al., 2011). Identifying the students' potential in terms of academic performance, interests, and social concerns is the most important step in developing a strong teacher-student relationship. In order to create meaningful relationships with their students, a teacher's strengths must be recognized. Jones and Jones (1981), as per Camp (2011), make a similar claim about how to build strong bonds. Both agree that teachers must first understand their students before expecting them to know and obey them. It is essential to first meet students' needs and interests in order to identify methods to increase their motivation to study English in inclusive classroom settings. Many studies have been conducted in order to discover a solution to the challenge of inspiring young people to study English in an enjoyable way. As per Whitaker (2004), the teachers are the key part of the classroom. As per Nugent (2009), the most productive classes are those in which professors and students, and also students and students, collaborate successfully. Students can be motivated and encouraged to study English in a variety of ways. Promoting excellent student collaboration and communication is one of them. Excellent communication skills between teachers and students, and students, are required for effective teaching.</w:t>
      </w:r>
      <w:r w:rsidRPr="00E35D1C">
        <w:rPr>
          <w:rFonts w:ascii="Calibri" w:eastAsia="Calibri" w:hAnsi="Calibri" w:cs="Times New Roman"/>
        </w:rPr>
        <w:t xml:space="preserve"> </w:t>
      </w:r>
      <w:r w:rsidRPr="00E35D1C">
        <w:rPr>
          <w:rFonts w:ascii="Times New Roman" w:eastAsia="Calibri" w:hAnsi="Times New Roman" w:cs="Times New Roman"/>
          <w:sz w:val="24"/>
          <w:szCs w:val="24"/>
        </w:rPr>
        <w:t>Fundamental to education and school society well-being is a relationship between teachers and students. More and more study demonstrates the importance of establishing relationships between students and teachers in an inclusive classroom. Actions in one part of the school have an effect on other parts as well. Schools can use a variety of methods to enhance the social value of their student population and foster positive relationships. English has become one of the subjects that students must understand in order to pass school. English, on the other hand, is a tough word to master. Students must be highly motivated in order to succeed in learning English. Parents, friends, teachers, and the environment are only a few instances of motivational factors. As an outcome, teachers play a vital role in the educational process by accepting responsibility (Varga, 2017).</w:t>
      </w:r>
      <w:r w:rsidRPr="00E35D1C">
        <w:rPr>
          <w:rFonts w:ascii="Calibri" w:eastAsia="Calibri" w:hAnsi="Calibri" w:cs="Times New Roman"/>
        </w:rPr>
        <w:t xml:space="preserve"> </w:t>
      </w:r>
      <w:r w:rsidRPr="00E35D1C">
        <w:rPr>
          <w:rFonts w:ascii="Times New Roman" w:eastAsia="Calibri" w:hAnsi="Times New Roman" w:cs="Times New Roman"/>
          <w:sz w:val="24"/>
          <w:szCs w:val="24"/>
        </w:rPr>
        <w:t>It has a positive effect on students' academic and social development if teachers and students keep a close relationship. Even though it is better to improve student-teacher relationships, this is not adequate. Those students who have a positive and supportive relationship with their teachers outperform those who have less positive and contentious relationships with teacher-student in 21st-century inclusive classrooms.</w:t>
      </w:r>
    </w:p>
    <w:p w:rsidR="00E35D1C" w:rsidRPr="00E35D1C" w:rsidRDefault="00E35D1C" w:rsidP="00E35D1C">
      <w:pPr>
        <w:spacing w:line="360" w:lineRule="auto"/>
        <w:jc w:val="both"/>
        <w:rPr>
          <w:rFonts w:ascii="Times New Roman" w:eastAsia="Calibri" w:hAnsi="Times New Roman" w:cs="Times New Roman"/>
          <w:b/>
          <w:bCs/>
          <w:sz w:val="28"/>
          <w:szCs w:val="28"/>
        </w:rPr>
      </w:pPr>
      <w:r w:rsidRPr="00E35D1C">
        <w:rPr>
          <w:rFonts w:ascii="Times New Roman" w:eastAsia="Calibri" w:hAnsi="Times New Roman" w:cs="Times New Roman"/>
          <w:b/>
          <w:bCs/>
          <w:sz w:val="28"/>
          <w:szCs w:val="28"/>
        </w:rPr>
        <w:t xml:space="preserve">Teacher Effectiveness </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sz w:val="24"/>
          <w:szCs w:val="24"/>
        </w:rPr>
        <w:t xml:space="preserve">The term "teacher effectiveness" sums up the qualities of a great teacher (Marzano, Pickering, &amp; Pollock, 2001). Precise teachers must be able to build relationships with their students based </w:t>
      </w:r>
      <w:r w:rsidRPr="00E35D1C">
        <w:rPr>
          <w:rFonts w:ascii="Times New Roman" w:eastAsia="Calibri" w:hAnsi="Times New Roman" w:cs="Times New Roman"/>
          <w:sz w:val="24"/>
          <w:szCs w:val="24"/>
        </w:rPr>
        <w:lastRenderedPageBreak/>
        <w:t>on trust and a profound understanding of the personal characteristics of the students they teach (Good &amp; Brophy, 2000; Larrivee, 2005). Teachers can show their care for their students in a variety of ways by being aware of their students' individual variation (Marzano, 2003).The ability to speak English as a second language is a requirement for admission to higher education institutions. The translation of official documents into English is frequently requested by institutions (Appleby, 2009). English can be spread all over the world in a variety of ways. Increasing numbers of people, particularly in countries where English is not widely spoken. As per Vu (2014), English is the most widely spoken language in the world. Anyone, regardless of English competency, can now use this service. 'Global language,' a term coined to describe English's global reach, was created to describe English's broad influence (Siregar, 2010; Silalahi, 2016). Many more students are choosing to attend schools where English is the primary language of instruction. Studying in an English-speaking environment, students believe, will be more beneficial (Chuah, 2009). These students' educational weaknesses and strengths are clearly visible in the classroom. ' Many of these students, despite their various backgrounds, desire to succeed in academic studies but lack the requisite skills. In order to have the greatest impact on the learners' academic success, teachers must establish relationships based on trust and support with their students. Good teachers spend a considerable amount of time getting to know their students on a personal basis in ways that enhance their academic performance (Stronge, 2002). A person's ability to communicate effectively in English, whether orally or written, is referred to as "English language skills." All four modes of communication must be used effectively in order to be competent. When we talk about quality, we mean the ability to perform the duties for which you have been hired. When teaching in an inclusive classroom, teachers must be able to identify the context in which language is used. As the number of schools offering English as a second language has risen dramatically in recent years, so has the demand for systems with native English lecturers. English as a second language is an issue for students in these nations' primary schools (Vu, 2014). At this point, we can't agree on what's causing what. Thus, what it takes to be an effective English teacher varies greatly depending on who you ask and what field of work you are in. Teachers' efforts to build personal relationships with students and teach them how to communicate effectively in their target language have a positive impact on their students' self-esteem (Makewa &amp; Role, 2013). It is easier to help students succeed if a teacher double-checks their work for spelling, emphasis and intonation mistakes (Nara, 2015).</w:t>
      </w:r>
      <w:r w:rsidRPr="00E35D1C">
        <w:rPr>
          <w:rFonts w:ascii="Calibri" w:eastAsia="Calibri" w:hAnsi="Calibri" w:cs="Times New Roman"/>
        </w:rPr>
        <w:t xml:space="preserve"> </w:t>
      </w:r>
      <w:r w:rsidRPr="00E35D1C">
        <w:rPr>
          <w:rFonts w:ascii="Times New Roman" w:eastAsia="Calibri" w:hAnsi="Times New Roman" w:cs="Times New Roman"/>
          <w:sz w:val="24"/>
          <w:szCs w:val="24"/>
        </w:rPr>
        <w:t xml:space="preserve">For students who are struggling, the teacher needs to be able to communicate effectively in order to help and motivate them. In order to be a successful teacher, you must inculcate in your students a love of learning. It has been found that the quality </w:t>
      </w:r>
      <w:r w:rsidRPr="00E35D1C">
        <w:rPr>
          <w:rFonts w:ascii="Times New Roman" w:eastAsia="Calibri" w:hAnsi="Times New Roman" w:cs="Times New Roman"/>
          <w:sz w:val="24"/>
          <w:szCs w:val="24"/>
        </w:rPr>
        <w:lastRenderedPageBreak/>
        <w:t>of the relationship between student and teacher has a significant impact on academic performance (Jones &amp; Jones, 1981).</w:t>
      </w:r>
      <w:r w:rsidRPr="00E35D1C">
        <w:rPr>
          <w:rFonts w:ascii="Calibri" w:eastAsia="Calibri" w:hAnsi="Calibri" w:cs="Times New Roman"/>
        </w:rPr>
        <w:t xml:space="preserve"> </w:t>
      </w:r>
      <w:r w:rsidRPr="00E35D1C">
        <w:rPr>
          <w:rFonts w:ascii="Times New Roman" w:eastAsia="Calibri" w:hAnsi="Times New Roman" w:cs="Times New Roman"/>
          <w:sz w:val="24"/>
          <w:szCs w:val="24"/>
        </w:rPr>
        <w:t>Students' ability to learn is heavily influenced by their teachers and classroom experiences. Student success in the long-term learning process is dependent on the teacher's personal qualities, which are critical in this context. Results from this study, as well as some suggestions for classroom management and pedagogy, shed light on the effectiveness of English teachers who share these characteristics in inclusive settings, which has been the subject of past studies.</w:t>
      </w:r>
      <w:r w:rsidRPr="00E35D1C">
        <w:rPr>
          <w:rFonts w:ascii="Calibri" w:eastAsia="Calibri" w:hAnsi="Calibri" w:cs="Times New Roman"/>
        </w:rPr>
        <w:t xml:space="preserve"> </w:t>
      </w:r>
      <w:r w:rsidRPr="00E35D1C">
        <w:rPr>
          <w:rFonts w:ascii="Times New Roman" w:eastAsia="Calibri" w:hAnsi="Times New Roman" w:cs="Times New Roman"/>
          <w:sz w:val="24"/>
          <w:szCs w:val="24"/>
        </w:rPr>
        <w:t>Students and teachers can only learn English effectively in a calm and enjoyable classroom setting. This is because students spend the vast majority of their waking hours in the school environment. There must be a strong focus on creative and innovative teaching-learning methods in inclusive classrooms.</w:t>
      </w:r>
    </w:p>
    <w:p w:rsidR="00E35D1C" w:rsidRPr="00E35D1C" w:rsidRDefault="00E35D1C" w:rsidP="00E35D1C">
      <w:pPr>
        <w:spacing w:line="360" w:lineRule="auto"/>
        <w:jc w:val="both"/>
        <w:rPr>
          <w:rFonts w:ascii="Times New Roman" w:eastAsia="Calibri" w:hAnsi="Times New Roman" w:cs="Times New Roman"/>
          <w:b/>
          <w:bCs/>
          <w:sz w:val="28"/>
          <w:szCs w:val="28"/>
        </w:rPr>
      </w:pPr>
      <w:r w:rsidRPr="00E35D1C">
        <w:rPr>
          <w:rFonts w:ascii="Times New Roman" w:eastAsia="Calibri" w:hAnsi="Times New Roman" w:cs="Times New Roman"/>
          <w:b/>
          <w:bCs/>
          <w:sz w:val="28"/>
          <w:szCs w:val="28"/>
        </w:rPr>
        <w:t>Students’ Motivation in Academic Performance</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sz w:val="24"/>
          <w:szCs w:val="24"/>
        </w:rPr>
        <w:t>You must be able to keep yourself motivated, no matter what your current level of English proficiency is. We looked at students' motivation to learn English and found that it varied depending on their sex or race, where they lived, their socioeconomic factors, and the type of school they attended. Teachers were pleased with the level of interest shown by students in their performance. The lack of self-esteem, inability to communicate effectively in the language, and poor command of the language's grammatical rules discouraged many teachers from enrolling their students in English classes. Teaching grammar inductively and allowing students to begin practise listening and speaking can motivate students to learn the English language in school. Many students' eagerness to learn wanes after a few years in school, and they become uninterested in schoolwork (Glasser, 1993). Many people doubt the importance of a four-year higher education. With the passage of time, the excitement of discovering new things has waned in comparison to when I was a kid. As per study, students' motivation to succeed decreases in elementary and secondary school (Harter, 1981; Gottfried, Fleming, &amp; Gottfried, 2001; Lepper, Corpus, &amp; Iyengar, 2005; Otis, Grouzet, &amp; 84 Pelletier; 2005). Some people may lack intrinsic motivation due to extrinsic reward systems, says Kohn (1993), as per to this theory. Lack of motivation and commitment to lifelong learning is, in Jones's (1987) opinion, an outcome of the pretty standard classroom setting. This belief that students' desire to succeed is inherent in their character is often misunderstood. Students' motivation is influenced by the quality of their school friendships, as per Jackson and Davis (2000). Studies conducted by's blended and Hindman (2006) found teachers who are passionate about their work have more engaged students who are better able to succeed in school. To put it another way".</w:t>
      </w:r>
      <w:r w:rsidRPr="00E35D1C">
        <w:rPr>
          <w:rFonts w:ascii="Calibri" w:eastAsia="Calibri" w:hAnsi="Calibri" w:cs="Times New Roman"/>
        </w:rPr>
        <w:t xml:space="preserve"> </w:t>
      </w:r>
      <w:r w:rsidRPr="00E35D1C">
        <w:rPr>
          <w:rFonts w:ascii="Times New Roman" w:eastAsia="Calibri" w:hAnsi="Times New Roman" w:cs="Times New Roman"/>
          <w:sz w:val="24"/>
          <w:szCs w:val="24"/>
        </w:rPr>
        <w:t xml:space="preserve">Due to English's status as the de facto global language, it's now essential for anyone who </w:t>
      </w:r>
      <w:r w:rsidRPr="00E35D1C">
        <w:rPr>
          <w:rFonts w:ascii="Times New Roman" w:eastAsia="Calibri" w:hAnsi="Times New Roman" w:cs="Times New Roman"/>
          <w:sz w:val="24"/>
          <w:szCs w:val="24"/>
        </w:rPr>
        <w:lastRenderedPageBreak/>
        <w:t>wants to communicate or work in the community. Newer generations see this as an absolute necessity. One of the most important factors in making progress with a language study is the intensity of your motivation. Students in this study were asked why they wanted to learn English.</w:t>
      </w:r>
      <w:r w:rsidRPr="00E35D1C">
        <w:rPr>
          <w:rFonts w:ascii="Calibri" w:eastAsia="Calibri" w:hAnsi="Calibri" w:cs="Times New Roman"/>
        </w:rPr>
        <w:t xml:space="preserve"> </w:t>
      </w:r>
      <w:r w:rsidRPr="00E35D1C">
        <w:rPr>
          <w:rFonts w:ascii="Times New Roman" w:eastAsia="Calibri" w:hAnsi="Times New Roman" w:cs="Times New Roman"/>
          <w:sz w:val="24"/>
          <w:szCs w:val="24"/>
        </w:rPr>
        <w:t>Students' motivation, but also their age at school, the amount of time they've spent learning English, and whether or not their parents are fluent in the language, are taken into consideration. A student's desire to learn English is strongly influenced by the length of the school year and the English language proficiency of his or her parents, according to the findings of this study. Students' inability to learn was also brought up (Huy Cuong Nguyen, 2019). Students who are highly motivated are more likely to succeed. The term "seek first to understand, then to be understood" was uttered by Covey (1989). Teachers can begin by gathering as much information as possible from their students. Teachers who are successful must motivate their students to learn and achieve their goals. Student performance and behaviour modification can be influenced by the quality of a teacher-student relationship, according to research (Jones &amp; Jones, 1981). Students are inspired and motivated by teachers who genuinely care about and respect them. A student's success in school is influenced by his or her desire to learn (Marzano, 2003; Shalaway, 1989). In order for education to be effective, students must be actively involved (Danielson, 2002).</w:t>
      </w:r>
      <w:r w:rsidRPr="00E35D1C">
        <w:rPr>
          <w:rFonts w:ascii="Calibri" w:eastAsia="Calibri" w:hAnsi="Calibri" w:cs="Times New Roman"/>
        </w:rPr>
        <w:t xml:space="preserve"> </w:t>
      </w:r>
      <w:r w:rsidRPr="00E35D1C">
        <w:rPr>
          <w:rFonts w:ascii="Times New Roman" w:eastAsia="Calibri" w:hAnsi="Times New Roman" w:cs="Times New Roman"/>
          <w:sz w:val="24"/>
          <w:szCs w:val="24"/>
        </w:rPr>
        <w:t>Students' motivation to learn English in the 21st century is outlined in inclusive classrooms settings.</w:t>
      </w:r>
    </w:p>
    <w:p w:rsidR="00E35D1C" w:rsidRPr="00E35D1C" w:rsidRDefault="00E35D1C" w:rsidP="00E35D1C">
      <w:pPr>
        <w:spacing w:line="360" w:lineRule="auto"/>
        <w:jc w:val="both"/>
        <w:rPr>
          <w:rFonts w:ascii="Times New Roman" w:eastAsia="Calibri" w:hAnsi="Times New Roman" w:cs="Times New Roman"/>
          <w:b/>
          <w:sz w:val="28"/>
          <w:szCs w:val="28"/>
        </w:rPr>
      </w:pPr>
      <w:r w:rsidRPr="00E35D1C">
        <w:rPr>
          <w:rFonts w:ascii="Times New Roman" w:eastAsia="Calibri" w:hAnsi="Times New Roman" w:cs="Times New Roman"/>
          <w:b/>
          <w:sz w:val="28"/>
          <w:szCs w:val="28"/>
        </w:rPr>
        <w:t>The Teaching-Learning in the English Language</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sz w:val="24"/>
          <w:szCs w:val="24"/>
        </w:rPr>
        <w:t>The global spread of English is "unique and unequalled" in the current world (Seidlhofer, 2011). A nation's language rules have a big influence on how different languages are seen, taught, and learned. Language policies are frequently used in academic settings to determine language learning. As an outcome, each society will have its own specific traits, leading to significant differences in language learning outcomes.</w:t>
      </w:r>
      <w:r w:rsidRPr="00E35D1C">
        <w:rPr>
          <w:rFonts w:ascii="Calibri" w:eastAsia="Calibri" w:hAnsi="Calibri" w:cs="Times New Roman"/>
        </w:rPr>
        <w:t xml:space="preserve"> </w:t>
      </w:r>
      <w:r w:rsidRPr="00E35D1C">
        <w:rPr>
          <w:rFonts w:ascii="Times New Roman" w:eastAsia="Calibri" w:hAnsi="Times New Roman" w:cs="Times New Roman"/>
          <w:sz w:val="24"/>
          <w:szCs w:val="24"/>
        </w:rPr>
        <w:t>Nobody can deny that language education, as a scientific and academic profession, and English language instruction, specifically, are dynamic, adaptable, and developing. As seen by the growing number of English language education publications, groups, institutions, resources, tests, and seminars, this sector is far from static. There has been a major challenge to social constructionist ideas since the 1970s when communication techniques were first introduced (Littlewood and Swan 1981),</w:t>
      </w:r>
      <w:r w:rsidRPr="00E35D1C">
        <w:rPr>
          <w:rFonts w:ascii="Calibri" w:eastAsia="Calibri" w:hAnsi="Calibri" w:cs="Times New Roman"/>
        </w:rPr>
        <w:t xml:space="preserve"> </w:t>
      </w:r>
      <w:r w:rsidRPr="00E35D1C">
        <w:rPr>
          <w:rFonts w:ascii="Times New Roman" w:eastAsia="Calibri" w:hAnsi="Times New Roman" w:cs="Times New Roman"/>
          <w:sz w:val="24"/>
          <w:szCs w:val="24"/>
        </w:rPr>
        <w:t xml:space="preserve">English has established itself as the language of choice for global communication in a number of companies. As a result, mastering the English language is frequently regarded as a need for success in today's global society. High school students and university students study English in order to find a good job in the future. Children begin learning English at a young </w:t>
      </w:r>
      <w:r w:rsidRPr="00E35D1C">
        <w:rPr>
          <w:rFonts w:ascii="Times New Roman" w:eastAsia="Calibri" w:hAnsi="Times New Roman" w:cs="Times New Roman"/>
          <w:sz w:val="24"/>
          <w:szCs w:val="24"/>
        </w:rPr>
        <w:lastRenderedPageBreak/>
        <w:t>age and often attend exclusive English schools and institutes in order to improve their language skills (Kang, 2014). "English language students are better familiar with the English language," one student adds, "yet they occasionally grumble about learning and being unable to participate in oral discussions in English lessons" (Karabinar, 2008).</w:t>
      </w:r>
      <w:r w:rsidRPr="00E35D1C">
        <w:rPr>
          <w:rFonts w:ascii="Calibri" w:eastAsia="Calibri" w:hAnsi="Calibri" w:cs="Times New Roman"/>
        </w:rPr>
        <w:t xml:space="preserve"> </w:t>
      </w:r>
      <w:r w:rsidRPr="00E35D1C">
        <w:rPr>
          <w:rFonts w:ascii="Times New Roman" w:eastAsia="Calibri" w:hAnsi="Times New Roman" w:cs="Times New Roman"/>
          <w:sz w:val="24"/>
          <w:szCs w:val="24"/>
        </w:rPr>
        <w:t>There are numerous legitimate reasons to devote time and effort to enhancing one's English language skills. For a work and cultural adjustment in an English-speaking country, you may need to learn English. There may be a lot of use of this type of language in news and background, and in other methods of communication.</w:t>
      </w:r>
      <w:r w:rsidRPr="00E35D1C">
        <w:rPr>
          <w:rFonts w:ascii="Calibri" w:eastAsia="Calibri" w:hAnsi="Calibri" w:cs="Times New Roman"/>
        </w:rPr>
        <w:t xml:space="preserve"> </w:t>
      </w:r>
      <w:r w:rsidRPr="00E35D1C">
        <w:rPr>
          <w:rFonts w:ascii="Times New Roman" w:eastAsia="Calibri" w:hAnsi="Times New Roman" w:cs="Times New Roman"/>
          <w:sz w:val="24"/>
          <w:szCs w:val="24"/>
        </w:rPr>
        <w:t xml:space="preserve">There has been a rise in the need for English teachers and language schools since the turn of the new century. The cost of education in many countries is largely funded in part by the teaching of English as a second language. Teaching English as a second language can be beneficial for a variety of reasons and methods, and this knowledge should be shared with students and teachers alike. Recent examples of how English language education is exercised in multiple nations.  As per Marzano (2003), the success of the teaching-learning framework is dependent on the relationship between teachers and students. As an outcome of well-run teaching, relationships between teachers and students, and among students, enhance. Although some study suggests that using English as a means of instruction enhances students' language skills, others argue that it hampers topic understanding: "The previous studies show that using English as a platform of education has an impact on student learning from a discussion." The employment of English as a medium of education appears to restrict pupils' capacity to absorb information from classes in one case" (Vinke, 1995). Some high school teachers are born with the ability to establish a welcoming and inclusive classroom for their students, while others are not. The purpose of this study is to look into the impact of English teachers' relationships with students in English classrooms at two middle and high schools, and the challenges that students face in their relationships with English teachers during the teaching-learning process at both schools. In this situation, there are only a few options for improving the effectiveness of English teaching and learning. It's ridiculous to say that the curriculum is not in need of a revamp even though the 'Communicative English' curriculum's content is sound. It is also outdated and unsuitable for today's students because of its lack of relevance. There should be more 'Speaking English' elements in the literary works curriculum. American consumers are familiar with Compulsion English, a leading provider of English language learning resources. In light of the high demand for English language skills in today's workforce, curriculum designers should treat this course as more than just a passing grade. The focus of this course ought to be on improving students' ability to communicate in English, not </w:t>
      </w:r>
      <w:r w:rsidRPr="00E35D1C">
        <w:rPr>
          <w:rFonts w:ascii="Times New Roman" w:eastAsia="Calibri" w:hAnsi="Times New Roman" w:cs="Times New Roman"/>
          <w:sz w:val="24"/>
          <w:szCs w:val="24"/>
        </w:rPr>
        <w:lastRenderedPageBreak/>
        <w:t>on teaching them facts, vocabulary, and other language concepts. In today's world, having a diverse and inclusive classroom is essential in the 21st century.</w:t>
      </w:r>
    </w:p>
    <w:p w:rsidR="00E35D1C" w:rsidRPr="00E35D1C" w:rsidRDefault="00E35D1C" w:rsidP="00E35D1C">
      <w:pPr>
        <w:spacing w:line="360" w:lineRule="auto"/>
        <w:jc w:val="both"/>
        <w:rPr>
          <w:rFonts w:ascii="Times New Roman" w:eastAsia="Calibri" w:hAnsi="Times New Roman" w:cs="Times New Roman"/>
          <w:b/>
          <w:bCs/>
          <w:sz w:val="28"/>
          <w:szCs w:val="28"/>
        </w:rPr>
      </w:pPr>
      <w:r w:rsidRPr="00E35D1C">
        <w:rPr>
          <w:rFonts w:ascii="Times New Roman" w:eastAsia="Calibri" w:hAnsi="Times New Roman" w:cs="Times New Roman"/>
          <w:b/>
          <w:bCs/>
          <w:sz w:val="28"/>
          <w:szCs w:val="28"/>
        </w:rPr>
        <w:t xml:space="preserve">English Language Teaching-Learning Promotes in Inclusive Classrooms  </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sz w:val="24"/>
          <w:szCs w:val="24"/>
        </w:rPr>
        <w:t>Inclusion is more than just putting kids in a classroom and letting them get on with their homework. Consideration of him as a unique individual with his own set of needs, abilities, and goals goes beyond the confines of the current educational model. Every student has a right to expect that society and the educational system will provide them with the tools they need to succeed in school and beyond. Allowing students from different backgrounds to participate in the same activities as their peers is an important part of a truly inclusive education. All students, regardless of their abilities, have the opportunity to participate. They'll need to brush up on their grammar and vocabulary because English is their second language. There is, however, a downside to teaching a class that is inclusive of all students. Teachers of English face numerous challenges in the course of their work. Teachers who work with students must be aware of the challenges they face and devise strategies to overcome them.</w:t>
      </w:r>
      <w:r w:rsidRPr="00E35D1C">
        <w:rPr>
          <w:rFonts w:ascii="Calibri" w:eastAsia="Calibri" w:hAnsi="Calibri" w:cs="Times New Roman"/>
        </w:rPr>
        <w:t xml:space="preserve"> </w:t>
      </w:r>
      <w:r w:rsidRPr="00E35D1C">
        <w:rPr>
          <w:rFonts w:ascii="Times New Roman" w:eastAsia="Calibri" w:hAnsi="Times New Roman" w:cs="Times New Roman"/>
          <w:sz w:val="24"/>
          <w:szCs w:val="24"/>
        </w:rPr>
        <w:t>Working with students who have special needs can be challenging for an English language teacher. To avoid academic failure, students who are not fluent in English must be careful. These educators must be flexible, creative, and eager learners who are open to learning from their students' diverse experiences.</w:t>
      </w:r>
      <w:r w:rsidRPr="00E35D1C">
        <w:rPr>
          <w:rFonts w:ascii="Calibri" w:eastAsia="Calibri" w:hAnsi="Calibri" w:cs="Times New Roman"/>
        </w:rPr>
        <w:t xml:space="preserve"> </w:t>
      </w:r>
      <w:r w:rsidRPr="00E35D1C">
        <w:rPr>
          <w:rFonts w:ascii="Times New Roman" w:eastAsia="Calibri" w:hAnsi="Times New Roman" w:cs="Times New Roman"/>
          <w:sz w:val="24"/>
          <w:szCs w:val="24"/>
        </w:rPr>
        <w:t>In addition to academic institutions, family members and the general public can all play a role in educating students. There could therefore be no understating the significance of inclusive education. To ensure that all students have access to high-quality education, we can use this strategic plan (UNESCO, 2009).</w:t>
      </w:r>
      <w:r w:rsidRPr="00E35D1C">
        <w:rPr>
          <w:rFonts w:ascii="Calibri" w:eastAsia="Calibri" w:hAnsi="Calibri" w:cs="Times New Roman"/>
        </w:rPr>
        <w:t xml:space="preserve"> </w:t>
      </w:r>
      <w:r w:rsidRPr="00E35D1C">
        <w:rPr>
          <w:rFonts w:ascii="Times New Roman" w:eastAsia="Calibri" w:hAnsi="Times New Roman" w:cs="Times New Roman"/>
          <w:sz w:val="24"/>
          <w:szCs w:val="24"/>
        </w:rPr>
        <w:t>Teacher-student relationships should also be established, as mentioned by Luz in 2015. designed to help students socially interact and foster closer relationships among themselves and with their peers in the classroom. Make sure your students can see and hear what they need to learn by being there for them in your classroom (Friere, 1990, as quoted in Hussain, et al., 2013). It is the teacher's life's mission to assist others in discovering their own path (Khan, 2011). This is how Wang et al. (1994) see the relationship between a teacher and student. As per Allen et al. (2013), a student's emotional bond is formed through the teacher-student relationship. In an inclusive classroom, teaching and learning are more successful when the teacher and student have a deep relationship. Teachers of English language must use a variety of teaching-learning methods and resources in order to meet the diverse learning needs of their students. As per Varga (2017), teachers and students must build a trusting and open relationship</w:t>
      </w:r>
      <w:bookmarkStart w:id="0" w:name="_Hlk107336354"/>
      <w:r w:rsidRPr="00E35D1C">
        <w:rPr>
          <w:rFonts w:ascii="Times New Roman" w:eastAsia="Calibri" w:hAnsi="Times New Roman" w:cs="Times New Roman"/>
          <w:sz w:val="24"/>
          <w:szCs w:val="24"/>
        </w:rPr>
        <w:t>.</w:t>
      </w:r>
      <w:r w:rsidRPr="00E35D1C">
        <w:rPr>
          <w:rFonts w:ascii="Calibri" w:eastAsia="Calibri" w:hAnsi="Calibri" w:cs="Times New Roman"/>
        </w:rPr>
        <w:t xml:space="preserve"> </w:t>
      </w:r>
      <w:bookmarkEnd w:id="0"/>
      <w:r w:rsidRPr="00E35D1C">
        <w:rPr>
          <w:rFonts w:ascii="Times New Roman" w:eastAsia="Calibri" w:hAnsi="Times New Roman" w:cs="Times New Roman"/>
          <w:sz w:val="24"/>
          <w:szCs w:val="24"/>
        </w:rPr>
        <w:t xml:space="preserve">For inclusive education to be a success, a curriculum approach that includes all students is necessary. A variety of levels of learning will be possible because </w:t>
      </w:r>
      <w:r w:rsidRPr="00E35D1C">
        <w:rPr>
          <w:rFonts w:ascii="Times New Roman" w:eastAsia="Calibri" w:hAnsi="Times New Roman" w:cs="Times New Roman"/>
          <w:sz w:val="24"/>
          <w:szCs w:val="24"/>
        </w:rPr>
        <w:lastRenderedPageBreak/>
        <w:t>all of the students can access the same curriculum. Irrespective of a student's age, he or she can participate actively in the classroom (Position Paper National Focus Group on Education of Children with Special Needs, 2006:18). More inclusive curricula have resulted in an increase in the course load of teachers. If a high-quality education is to be provided to all students, local curriculum development and classroom curriculum adaptation are essential. The planning process must be disciplined, and students must be given the support and guidance they need to come up with their own solutions. The ability to work across traditional subject lines and ethnic divides is an absolute necessity for this position (UNESCO, 2003). Because of this, students and teachers who get along better tend to cooperate and work harder as a result of it. A student's ability to succeed in school depends heavily on their emotional and social well-being and well-being in general. A positive relationship between students and teachers makes them feel like they are part of something greater than themselves, as per to Varga (2017). Often have a sense of belonging in an inclusive classroom in the 21st century is said to make learning-teaching English language more successful. Teachers must be well-versed in the character traits, creates, evaluations, and therapeutic interventions of their students. When teaching or learning English as a second language, there are many factors that must be taken into account. All of them have to be dealt with; there's no way around it. In order to make English teaching-learning more accessible to students of all skill levels, this article explains how inclusive classrooms settings in 21st century.</w:t>
      </w:r>
    </w:p>
    <w:p w:rsidR="00E35D1C" w:rsidRPr="00E35D1C" w:rsidRDefault="00E35D1C" w:rsidP="00E35D1C">
      <w:pPr>
        <w:spacing w:line="360" w:lineRule="auto"/>
        <w:jc w:val="both"/>
        <w:rPr>
          <w:rFonts w:ascii="Times New Roman" w:eastAsia="Calibri" w:hAnsi="Times New Roman" w:cs="Times New Roman"/>
          <w:b/>
          <w:bCs/>
          <w:sz w:val="28"/>
          <w:szCs w:val="28"/>
        </w:rPr>
      </w:pPr>
      <w:r w:rsidRPr="00E35D1C">
        <w:rPr>
          <w:rFonts w:ascii="Times New Roman" w:eastAsia="Calibri" w:hAnsi="Times New Roman" w:cs="Times New Roman"/>
          <w:b/>
          <w:bCs/>
          <w:sz w:val="28"/>
          <w:szCs w:val="28"/>
        </w:rPr>
        <w:t>Conclusion</w:t>
      </w:r>
    </w:p>
    <w:p w:rsidR="00E35D1C" w:rsidRPr="00E35D1C" w:rsidRDefault="00E35D1C" w:rsidP="00E35D1C">
      <w:pPr>
        <w:spacing w:line="360" w:lineRule="auto"/>
        <w:jc w:val="both"/>
        <w:rPr>
          <w:rFonts w:ascii="Times New Roman" w:eastAsia="Calibri" w:hAnsi="Times New Roman" w:cs="Times New Roman"/>
          <w:sz w:val="24"/>
          <w:szCs w:val="24"/>
        </w:rPr>
      </w:pPr>
      <w:r w:rsidRPr="00E35D1C">
        <w:rPr>
          <w:rFonts w:ascii="Times New Roman" w:eastAsia="Calibri" w:hAnsi="Times New Roman" w:cs="Times New Roman"/>
          <w:sz w:val="24"/>
          <w:szCs w:val="24"/>
        </w:rPr>
        <w:t>Teachers and students had a positive relationship, and their eagerness to learn and comfort with the English language were all positive findings, according to the researchers. An effective student-teacher relationship, an appropriate learning environment and an enthusiastic student all contributed to a sense of learning comfort. Further investigation revealed that the two most important determinants of student comfort in the inclusive classroom were the learning environment and the learner's commitment. Teachers could also incorporate group activities into their lessons in order to improve communication and relationship between students and encourage participation. It is essential for teachers in inclusive classroom settings to put an emphasis on student-centred teaching if they hope to cultivate in their students a sense of self-assurance and enthusiasm for teaching- learning English.</w:t>
      </w:r>
      <w:r w:rsidRPr="00E35D1C">
        <w:rPr>
          <w:rFonts w:ascii="Calibri" w:eastAsia="Calibri" w:hAnsi="Calibri" w:cs="Times New Roman"/>
        </w:rPr>
        <w:t xml:space="preserve"> </w:t>
      </w:r>
      <w:r w:rsidRPr="00E35D1C">
        <w:rPr>
          <w:rFonts w:ascii="Times New Roman" w:eastAsia="Calibri" w:hAnsi="Times New Roman" w:cs="Times New Roman"/>
          <w:sz w:val="24"/>
          <w:szCs w:val="24"/>
        </w:rPr>
        <w:t xml:space="preserve">It is essential to have a teacher-student relationship in inclusive teaching techniques. Accordingly, they will be unable to complete the task. Teachers who want to work with students who speak English as a second or foreign language must adequately train. For students who prefer to learn visually and verbally, </w:t>
      </w:r>
      <w:r w:rsidRPr="00E35D1C">
        <w:rPr>
          <w:rFonts w:ascii="Times New Roman" w:eastAsia="Calibri" w:hAnsi="Times New Roman" w:cs="Times New Roman"/>
          <w:sz w:val="24"/>
          <w:szCs w:val="24"/>
        </w:rPr>
        <w:lastRenderedPageBreak/>
        <w:t>this is an excellent option. Teacher's strategies must be adapted to meet the needs of the students they are teaching. It's imperative that English language teachers and students in inclusive classrooms of the twenty-first century have easy access to these kinds of teaching-learning techniques.</w:t>
      </w:r>
      <w:r w:rsidRPr="00E35D1C">
        <w:rPr>
          <w:rFonts w:ascii="Calibri" w:eastAsia="Calibri" w:hAnsi="Calibri" w:cs="Times New Roman"/>
        </w:rPr>
        <w:t xml:space="preserve"> </w:t>
      </w:r>
      <w:r w:rsidRPr="00E35D1C">
        <w:rPr>
          <w:rFonts w:ascii="Times New Roman" w:eastAsia="Calibri" w:hAnsi="Times New Roman" w:cs="Times New Roman"/>
          <w:sz w:val="24"/>
          <w:szCs w:val="24"/>
        </w:rPr>
        <w:t>A student's academic performance and personal relationships can be profoundly influenced by their relations with their teacher. Students, from preschool through high school, require close relationships with their teachers, as per a recent study. Relationships between students and teachers appear to be rare. The traditional teacher-student relationship has little value in the 21st century, even though students form close bonds with teachers in inclusive classrooms.</w:t>
      </w:r>
    </w:p>
    <w:p w:rsidR="00E35D1C" w:rsidRPr="00E35D1C" w:rsidRDefault="00E35D1C" w:rsidP="00E35D1C">
      <w:pPr>
        <w:spacing w:line="360" w:lineRule="auto"/>
        <w:jc w:val="both"/>
        <w:rPr>
          <w:rFonts w:ascii="Times New Roman" w:eastAsia="Calibri" w:hAnsi="Times New Roman" w:cs="Times New Roman"/>
          <w:b/>
          <w:sz w:val="28"/>
          <w:szCs w:val="28"/>
        </w:rPr>
      </w:pPr>
      <w:r w:rsidRPr="00E35D1C">
        <w:rPr>
          <w:rFonts w:ascii="Times New Roman" w:eastAsia="Calibri" w:hAnsi="Times New Roman" w:cs="Times New Roman"/>
          <w:b/>
          <w:sz w:val="28"/>
          <w:szCs w:val="28"/>
        </w:rPr>
        <w:t xml:space="preserve">References </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Allen, J., Gregory, A., Mikami, A., Lun, J., Hamre, B., &amp; Pianta, R. (2013). Observations of effective teacher–student interactions in secondary school classrooms: Predicting student achievement with the classroom assessment scoring system—secondary. </w:t>
      </w:r>
      <w:r w:rsidRPr="00E35D1C">
        <w:rPr>
          <w:rFonts w:ascii="Times New Roman" w:eastAsia="Calibri" w:hAnsi="Times New Roman" w:cs="Times New Roman"/>
          <w:i/>
          <w:iCs/>
          <w:color w:val="222222"/>
          <w:sz w:val="24"/>
          <w:szCs w:val="24"/>
          <w:shd w:val="clear" w:color="auto" w:fill="FFFFFF"/>
        </w:rPr>
        <w:t>School psychology review</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42</w:t>
      </w:r>
      <w:r w:rsidRPr="00E35D1C">
        <w:rPr>
          <w:rFonts w:ascii="Times New Roman" w:eastAsia="Calibri" w:hAnsi="Times New Roman" w:cs="Times New Roman"/>
          <w:color w:val="222222"/>
          <w:sz w:val="24"/>
          <w:szCs w:val="24"/>
          <w:shd w:val="clear" w:color="auto" w:fill="FFFFFF"/>
        </w:rPr>
        <w:t>(1), 76-98.</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Amadi, M. A., Role, E., &amp; Makewa, L. N. (2013). Girl child dropout: Experiential teacher and student perceptions. </w:t>
      </w:r>
      <w:r w:rsidRPr="00E35D1C">
        <w:rPr>
          <w:rFonts w:ascii="Times New Roman" w:eastAsia="Calibri" w:hAnsi="Times New Roman" w:cs="Times New Roman"/>
          <w:i/>
          <w:iCs/>
          <w:color w:val="222222"/>
          <w:sz w:val="24"/>
          <w:szCs w:val="24"/>
          <w:shd w:val="clear" w:color="auto" w:fill="FFFFFF"/>
        </w:rPr>
        <w:t>International Journal of Humanities and Social Science</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3</w:t>
      </w:r>
      <w:r w:rsidRPr="00E35D1C">
        <w:rPr>
          <w:rFonts w:ascii="Times New Roman" w:eastAsia="Calibri" w:hAnsi="Times New Roman" w:cs="Times New Roman"/>
          <w:color w:val="222222"/>
          <w:sz w:val="24"/>
          <w:szCs w:val="24"/>
          <w:shd w:val="clear" w:color="auto" w:fill="FFFFFF"/>
        </w:rPr>
        <w:t>(5), 124-131.</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Aston-Jones, G., &amp; Bloom, F. (1981). Activity of norepinephrine-containing locus coeruleus neurons in behaving rats anticipates fluctuations in the sleep-waking cycle. </w:t>
      </w:r>
      <w:r w:rsidRPr="00E35D1C">
        <w:rPr>
          <w:rFonts w:ascii="Times New Roman" w:eastAsia="Calibri" w:hAnsi="Times New Roman" w:cs="Times New Roman"/>
          <w:i/>
          <w:iCs/>
          <w:color w:val="222222"/>
          <w:sz w:val="24"/>
          <w:szCs w:val="24"/>
          <w:shd w:val="clear" w:color="auto" w:fill="FFFFFF"/>
        </w:rPr>
        <w:t>Journal of Neuroscience</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w:t>
      </w:r>
      <w:r w:rsidRPr="00E35D1C">
        <w:rPr>
          <w:rFonts w:ascii="Times New Roman" w:eastAsia="Calibri" w:hAnsi="Times New Roman" w:cs="Times New Roman"/>
          <w:color w:val="222222"/>
          <w:sz w:val="24"/>
          <w:szCs w:val="24"/>
          <w:shd w:val="clear" w:color="auto" w:fill="FFFFFF"/>
        </w:rPr>
        <w:t>(8), 876-886.</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Battistich, V., Schaps, E., &amp; Wilson, N. (2004). Effects of an elementary school intervention on students'“connectedness” to school and social adjustment during middle school. </w:t>
      </w:r>
      <w:r w:rsidRPr="00E35D1C">
        <w:rPr>
          <w:rFonts w:ascii="Times New Roman" w:eastAsia="Calibri" w:hAnsi="Times New Roman" w:cs="Times New Roman"/>
          <w:i/>
          <w:iCs/>
          <w:color w:val="222222"/>
          <w:sz w:val="24"/>
          <w:szCs w:val="24"/>
          <w:shd w:val="clear" w:color="auto" w:fill="FFFFFF"/>
        </w:rPr>
        <w:t>Journal of primary prevention</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24</w:t>
      </w:r>
      <w:r w:rsidRPr="00E35D1C">
        <w:rPr>
          <w:rFonts w:ascii="Times New Roman" w:eastAsia="Calibri" w:hAnsi="Times New Roman" w:cs="Times New Roman"/>
          <w:color w:val="222222"/>
          <w:sz w:val="24"/>
          <w:szCs w:val="24"/>
          <w:shd w:val="clear" w:color="auto" w:fill="FFFFFF"/>
        </w:rPr>
        <w:t>(3), 243-262.</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Birch, S. H., &amp; Ladd, G. W. (1997). The teacher-child relationship and children's early school adjustment. </w:t>
      </w:r>
      <w:r w:rsidRPr="00E35D1C">
        <w:rPr>
          <w:rFonts w:ascii="Times New Roman" w:eastAsia="Calibri" w:hAnsi="Times New Roman" w:cs="Times New Roman"/>
          <w:i/>
          <w:iCs/>
          <w:color w:val="222222"/>
          <w:sz w:val="24"/>
          <w:szCs w:val="24"/>
          <w:shd w:val="clear" w:color="auto" w:fill="FFFFFF"/>
        </w:rPr>
        <w:t>Journal of school psychology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35</w:t>
      </w:r>
      <w:r w:rsidRPr="00E35D1C">
        <w:rPr>
          <w:rFonts w:ascii="Times New Roman" w:eastAsia="Calibri" w:hAnsi="Times New Roman" w:cs="Times New Roman"/>
          <w:color w:val="222222"/>
          <w:sz w:val="24"/>
          <w:szCs w:val="24"/>
          <w:shd w:val="clear" w:color="auto" w:fill="FFFFFF"/>
        </w:rPr>
        <w:t>(1), 61-79.</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Biesta, G. (2009). Good education in an age of measurement: On the need to reconnect with the question of purpose in education. </w:t>
      </w:r>
      <w:r w:rsidRPr="00E35D1C">
        <w:rPr>
          <w:rFonts w:ascii="Times New Roman" w:eastAsia="Calibri" w:hAnsi="Times New Roman" w:cs="Times New Roman"/>
          <w:i/>
          <w:iCs/>
          <w:color w:val="222222"/>
          <w:sz w:val="24"/>
          <w:szCs w:val="24"/>
          <w:shd w:val="clear" w:color="auto" w:fill="FFFFFF"/>
        </w:rPr>
        <w:t>Educational Assessment, Evaluation and Accountability (formerly: Journal of Personnel Evaluation in Education)</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21</w:t>
      </w:r>
      <w:r w:rsidRPr="00E35D1C">
        <w:rPr>
          <w:rFonts w:ascii="Times New Roman" w:eastAsia="Calibri" w:hAnsi="Times New Roman" w:cs="Times New Roman"/>
          <w:color w:val="222222"/>
          <w:sz w:val="24"/>
          <w:szCs w:val="24"/>
          <w:shd w:val="clear" w:color="auto" w:fill="FFFFFF"/>
        </w:rPr>
        <w:t>(1), 33-46.</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Brophy, J. E., &amp; Good, T. L. (1974). </w:t>
      </w:r>
      <w:r w:rsidRPr="00E35D1C">
        <w:rPr>
          <w:rFonts w:ascii="Times New Roman" w:eastAsia="Calibri" w:hAnsi="Times New Roman" w:cs="Times New Roman"/>
          <w:i/>
          <w:iCs/>
          <w:color w:val="222222"/>
          <w:sz w:val="24"/>
          <w:szCs w:val="24"/>
          <w:shd w:val="clear" w:color="auto" w:fill="FFFFFF"/>
        </w:rPr>
        <w:t>Teacher-student relationships: Causes and consequences</w:t>
      </w:r>
      <w:r w:rsidRPr="00E35D1C">
        <w:rPr>
          <w:rFonts w:ascii="Times New Roman" w:eastAsia="Calibri" w:hAnsi="Times New Roman" w:cs="Times New Roman"/>
          <w:color w:val="222222"/>
          <w:sz w:val="24"/>
          <w:szCs w:val="24"/>
          <w:shd w:val="clear" w:color="auto" w:fill="FFFFFF"/>
        </w:rPr>
        <w:t>. Holt, Rinehart &amp; Winston.</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Camp, M. D. (2011). </w:t>
      </w:r>
      <w:r w:rsidRPr="00E35D1C">
        <w:rPr>
          <w:rFonts w:ascii="Times New Roman" w:eastAsia="Calibri" w:hAnsi="Times New Roman" w:cs="Times New Roman"/>
          <w:i/>
          <w:iCs/>
          <w:color w:val="222222"/>
          <w:sz w:val="24"/>
          <w:szCs w:val="24"/>
          <w:shd w:val="clear" w:color="auto" w:fill="FFFFFF"/>
        </w:rPr>
        <w:t>The power of teacher-student relationships in determining student success</w:t>
      </w:r>
      <w:r w:rsidRPr="00E35D1C">
        <w:rPr>
          <w:rFonts w:ascii="Times New Roman" w:eastAsia="Calibri" w:hAnsi="Times New Roman" w:cs="Times New Roman"/>
          <w:color w:val="222222"/>
          <w:sz w:val="24"/>
          <w:szCs w:val="24"/>
          <w:shd w:val="clear" w:color="auto" w:fill="FFFFFF"/>
        </w:rPr>
        <w:t>. University of Missouri-Kansas City.</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lastRenderedPageBreak/>
        <w:t>Cook, C. R., Coco, S., Zhang, Y., Fiat, A. E., Duong, M. T., Renshaw, T. L., ... &amp; Frank, S. (2018). Cultivating positive teacher–student relationships: Preliminary evaluation of the establish–maintain–restore (EMR) method. </w:t>
      </w:r>
      <w:r w:rsidRPr="00E35D1C">
        <w:rPr>
          <w:rFonts w:ascii="Times New Roman" w:eastAsia="Calibri" w:hAnsi="Times New Roman" w:cs="Times New Roman"/>
          <w:i/>
          <w:iCs/>
          <w:color w:val="222222"/>
          <w:sz w:val="24"/>
          <w:szCs w:val="24"/>
          <w:shd w:val="clear" w:color="auto" w:fill="FFFFFF"/>
        </w:rPr>
        <w:t>School Psychology Review</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47</w:t>
      </w:r>
      <w:r w:rsidRPr="00E35D1C">
        <w:rPr>
          <w:rFonts w:ascii="Times New Roman" w:eastAsia="Calibri" w:hAnsi="Times New Roman" w:cs="Times New Roman"/>
          <w:color w:val="222222"/>
          <w:sz w:val="24"/>
          <w:szCs w:val="24"/>
          <w:shd w:val="clear" w:color="auto" w:fill="FFFFFF"/>
        </w:rPr>
        <w:t>(3), 226-243.</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Covey, M. K., Saladin, S., &amp; Killen, P. J. (1989). Self-monitoring, surveillance, and incentive effects on cheating. </w:t>
      </w:r>
      <w:r w:rsidRPr="00E35D1C">
        <w:rPr>
          <w:rFonts w:ascii="Times New Roman" w:eastAsia="Calibri" w:hAnsi="Times New Roman" w:cs="Times New Roman"/>
          <w:i/>
          <w:iCs/>
          <w:color w:val="222222"/>
          <w:sz w:val="24"/>
          <w:szCs w:val="24"/>
          <w:shd w:val="clear" w:color="auto" w:fill="FFFFFF"/>
        </w:rPr>
        <w:t>The Journal of Social Psychology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129</w:t>
      </w:r>
      <w:r w:rsidRPr="00E35D1C">
        <w:rPr>
          <w:rFonts w:ascii="Times New Roman" w:eastAsia="Calibri" w:hAnsi="Times New Roman" w:cs="Times New Roman"/>
          <w:color w:val="222222"/>
          <w:sz w:val="24"/>
          <w:szCs w:val="24"/>
          <w:shd w:val="clear" w:color="auto" w:fill="FFFFFF"/>
        </w:rPr>
        <w:t>(5), 673-679.</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Chua, S. L., Wong, A. F., &amp; Chen, D. T. (2009). Associations between Chinese Language Classroom Environments and Students' Motivation to Learn the Language. </w:t>
      </w:r>
      <w:r w:rsidRPr="00E35D1C">
        <w:rPr>
          <w:rFonts w:ascii="Times New Roman" w:eastAsia="Calibri" w:hAnsi="Times New Roman" w:cs="Times New Roman"/>
          <w:i/>
          <w:iCs/>
          <w:color w:val="222222"/>
          <w:sz w:val="24"/>
          <w:szCs w:val="24"/>
          <w:shd w:val="clear" w:color="auto" w:fill="FFFFFF"/>
        </w:rPr>
        <w:t>Australian Journal of Educational &amp; Developmental Psychology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9</w:t>
      </w:r>
      <w:r w:rsidRPr="00E35D1C">
        <w:rPr>
          <w:rFonts w:ascii="Times New Roman" w:eastAsia="Calibri" w:hAnsi="Times New Roman" w:cs="Times New Roman"/>
          <w:color w:val="222222"/>
          <w:sz w:val="24"/>
          <w:szCs w:val="24"/>
          <w:shd w:val="clear" w:color="auto" w:fill="FFFFFF"/>
        </w:rPr>
        <w:t>, 53-64.</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Danielsson, A. T., Berge, M., &amp; Lidar, M. (2018). Knowledge and power in the technology classroom: a framework for studying teachers and students in action. </w:t>
      </w:r>
      <w:r w:rsidRPr="00E35D1C">
        <w:rPr>
          <w:rFonts w:ascii="Times New Roman" w:eastAsia="Calibri" w:hAnsi="Times New Roman" w:cs="Times New Roman"/>
          <w:i/>
          <w:iCs/>
          <w:color w:val="222222"/>
          <w:sz w:val="24"/>
          <w:szCs w:val="24"/>
          <w:shd w:val="clear" w:color="auto" w:fill="FFFFFF"/>
        </w:rPr>
        <w:t>Cultural Studies of Science Education</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13</w:t>
      </w:r>
      <w:r w:rsidRPr="00E35D1C">
        <w:rPr>
          <w:rFonts w:ascii="Times New Roman" w:eastAsia="Calibri" w:hAnsi="Times New Roman" w:cs="Times New Roman"/>
          <w:color w:val="222222"/>
          <w:sz w:val="24"/>
          <w:szCs w:val="24"/>
          <w:shd w:val="clear" w:color="auto" w:fill="FFFFFF"/>
        </w:rPr>
        <w:t>(1), 163-184.</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Davis, H. A. (2013). Teacher-student relationships. In </w:t>
      </w:r>
      <w:r w:rsidRPr="00E35D1C">
        <w:rPr>
          <w:rFonts w:ascii="Times New Roman" w:eastAsia="Calibri" w:hAnsi="Times New Roman" w:cs="Times New Roman"/>
          <w:i/>
          <w:iCs/>
          <w:color w:val="222222"/>
          <w:sz w:val="24"/>
          <w:szCs w:val="24"/>
          <w:shd w:val="clear" w:color="auto" w:fill="FFFFFF"/>
        </w:rPr>
        <w:t>International guide to student achievement</w:t>
      </w:r>
      <w:r w:rsidRPr="00E35D1C">
        <w:rPr>
          <w:rFonts w:ascii="Times New Roman" w:eastAsia="Calibri" w:hAnsi="Times New Roman" w:cs="Times New Roman"/>
          <w:color w:val="222222"/>
          <w:sz w:val="24"/>
          <w:szCs w:val="24"/>
          <w:shd w:val="clear" w:color="auto" w:fill="FFFFFF"/>
        </w:rPr>
        <w:t> (pp. 221-223). Routledge.</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Farhah, I., Saleh, A. Y., &amp; Safitri, S. (2021). The Role of Student-Teacher Relationship to Teacher Subjective Well-Being as Moderated by Teaching Experience. </w:t>
      </w:r>
      <w:r w:rsidRPr="00E35D1C">
        <w:rPr>
          <w:rFonts w:ascii="Times New Roman" w:eastAsia="Calibri" w:hAnsi="Times New Roman" w:cs="Times New Roman"/>
          <w:i/>
          <w:iCs/>
          <w:color w:val="222222"/>
          <w:sz w:val="24"/>
          <w:szCs w:val="24"/>
          <w:shd w:val="clear" w:color="auto" w:fill="FFFFFF"/>
        </w:rPr>
        <w:t>Journal of Education and Learning (EduLearn)</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15</w:t>
      </w:r>
      <w:r w:rsidRPr="00E35D1C">
        <w:rPr>
          <w:rFonts w:ascii="Times New Roman" w:eastAsia="Calibri" w:hAnsi="Times New Roman" w:cs="Times New Roman"/>
          <w:color w:val="222222"/>
          <w:sz w:val="24"/>
          <w:szCs w:val="24"/>
          <w:shd w:val="clear" w:color="auto" w:fill="FFFFFF"/>
        </w:rPr>
        <w:t>(2), 267-274.</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Friedline, R. H., Brown, D. S., Nguyen, H., Kornfeld, H., Lee, J., Zhang, Y., ... &amp; Chambers, C. A. (2009). CD4+ regulatory T cells require CTLA-4 for the maintenance of systemic tolerance. </w:t>
      </w:r>
      <w:r w:rsidRPr="00E35D1C">
        <w:rPr>
          <w:rFonts w:ascii="Times New Roman" w:eastAsia="Calibri" w:hAnsi="Times New Roman" w:cs="Times New Roman"/>
          <w:i/>
          <w:iCs/>
          <w:color w:val="222222"/>
          <w:sz w:val="24"/>
          <w:szCs w:val="24"/>
          <w:shd w:val="clear" w:color="auto" w:fill="FFFFFF"/>
        </w:rPr>
        <w:t>Journal of Experimental Medicine</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206</w:t>
      </w:r>
      <w:r w:rsidRPr="00E35D1C">
        <w:rPr>
          <w:rFonts w:ascii="Times New Roman" w:eastAsia="Calibri" w:hAnsi="Times New Roman" w:cs="Times New Roman"/>
          <w:color w:val="222222"/>
          <w:sz w:val="24"/>
          <w:szCs w:val="24"/>
          <w:shd w:val="clear" w:color="auto" w:fill="FFFFFF"/>
        </w:rPr>
        <w:t>(2), 421-434.</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Glasser, W. (1993). </w:t>
      </w:r>
      <w:r w:rsidRPr="00E35D1C">
        <w:rPr>
          <w:rFonts w:ascii="Times New Roman" w:eastAsia="Calibri" w:hAnsi="Times New Roman" w:cs="Times New Roman"/>
          <w:i/>
          <w:iCs/>
          <w:color w:val="222222"/>
          <w:sz w:val="24"/>
          <w:szCs w:val="24"/>
          <w:shd w:val="clear" w:color="auto" w:fill="FFFFFF"/>
        </w:rPr>
        <w:t>The Quality School Teacher</w:t>
      </w:r>
      <w:r w:rsidRPr="00E35D1C">
        <w:rPr>
          <w:rFonts w:ascii="Times New Roman" w:eastAsia="Calibri" w:hAnsi="Times New Roman" w:cs="Times New Roman"/>
          <w:color w:val="222222"/>
          <w:sz w:val="24"/>
          <w:szCs w:val="24"/>
          <w:shd w:val="clear" w:color="auto" w:fill="FFFFFF"/>
        </w:rPr>
        <w:t>. Special Markets Department, Harper-Collins Publishers, Inc., 10 East 53rd Street, New York, NY 10022.</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Gregory, A., Clawson, K., Davis, A., &amp; Gerewitz, J. (2016). The promise of restorative practices to transform teacher-student relationships and achieve equity in school discipline. </w:t>
      </w:r>
      <w:r w:rsidRPr="00E35D1C">
        <w:rPr>
          <w:rFonts w:ascii="Times New Roman" w:eastAsia="Calibri" w:hAnsi="Times New Roman" w:cs="Times New Roman"/>
          <w:i/>
          <w:iCs/>
          <w:color w:val="222222"/>
          <w:sz w:val="24"/>
          <w:szCs w:val="24"/>
          <w:shd w:val="clear" w:color="auto" w:fill="FFFFFF"/>
        </w:rPr>
        <w:t>Journal of Educational and Psychological Consultation</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26</w:t>
      </w:r>
      <w:r w:rsidRPr="00E35D1C">
        <w:rPr>
          <w:rFonts w:ascii="Times New Roman" w:eastAsia="Calibri" w:hAnsi="Times New Roman" w:cs="Times New Roman"/>
          <w:color w:val="222222"/>
          <w:sz w:val="24"/>
          <w:szCs w:val="24"/>
          <w:shd w:val="clear" w:color="auto" w:fill="FFFFFF"/>
        </w:rPr>
        <w:t>(4), 325-353.</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Gottfried, A. E., Fleming, J. S., &amp; Gottfried, A. W. (2001). Continuity of academic intrinsic motivation from childhood through late adolescence: A longitudinal study. </w:t>
      </w:r>
      <w:r w:rsidRPr="00E35D1C">
        <w:rPr>
          <w:rFonts w:ascii="Times New Roman" w:eastAsia="Calibri" w:hAnsi="Times New Roman" w:cs="Times New Roman"/>
          <w:i/>
          <w:iCs/>
          <w:color w:val="222222"/>
          <w:sz w:val="24"/>
          <w:szCs w:val="24"/>
          <w:shd w:val="clear" w:color="auto" w:fill="FFFFFF"/>
        </w:rPr>
        <w:t>Journal of educational psychology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93</w:t>
      </w:r>
      <w:r w:rsidRPr="00E35D1C">
        <w:rPr>
          <w:rFonts w:ascii="Times New Roman" w:eastAsia="Calibri" w:hAnsi="Times New Roman" w:cs="Times New Roman"/>
          <w:color w:val="222222"/>
          <w:sz w:val="24"/>
          <w:szCs w:val="24"/>
          <w:shd w:val="clear" w:color="auto" w:fill="FFFFFF"/>
        </w:rPr>
        <w:t>(1), 3.</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Hamre, B. K., &amp; Pianta, R. C. (2005). Can instructional and emotional support in the first‐grade classroom make a difference for children at risk of school failure?. </w:t>
      </w:r>
      <w:r w:rsidRPr="00E35D1C">
        <w:rPr>
          <w:rFonts w:ascii="Times New Roman" w:eastAsia="Calibri" w:hAnsi="Times New Roman" w:cs="Times New Roman"/>
          <w:i/>
          <w:iCs/>
          <w:color w:val="222222"/>
          <w:sz w:val="24"/>
          <w:szCs w:val="24"/>
          <w:shd w:val="clear" w:color="auto" w:fill="FFFFFF"/>
        </w:rPr>
        <w:t>Child development</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76</w:t>
      </w:r>
      <w:r w:rsidRPr="00E35D1C">
        <w:rPr>
          <w:rFonts w:ascii="Times New Roman" w:eastAsia="Calibri" w:hAnsi="Times New Roman" w:cs="Times New Roman"/>
          <w:color w:val="222222"/>
          <w:sz w:val="24"/>
          <w:szCs w:val="24"/>
          <w:shd w:val="clear" w:color="auto" w:fill="FFFFFF"/>
        </w:rPr>
        <w:t>(5), 949-967.</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Hamre, B. K., &amp; Pianta, R. C. (2001). Early teacher–child relationships and the trajectory of children's school outcomes through eighth grade. </w:t>
      </w:r>
      <w:r w:rsidRPr="00E35D1C">
        <w:rPr>
          <w:rFonts w:ascii="Times New Roman" w:eastAsia="Calibri" w:hAnsi="Times New Roman" w:cs="Times New Roman"/>
          <w:i/>
          <w:iCs/>
          <w:color w:val="222222"/>
          <w:sz w:val="24"/>
          <w:szCs w:val="24"/>
          <w:shd w:val="clear" w:color="auto" w:fill="FFFFFF"/>
        </w:rPr>
        <w:t>Child development</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72</w:t>
      </w:r>
      <w:r w:rsidRPr="00E35D1C">
        <w:rPr>
          <w:rFonts w:ascii="Times New Roman" w:eastAsia="Calibri" w:hAnsi="Times New Roman" w:cs="Times New Roman"/>
          <w:color w:val="222222"/>
          <w:sz w:val="24"/>
          <w:szCs w:val="24"/>
          <w:shd w:val="clear" w:color="auto" w:fill="FFFFFF"/>
        </w:rPr>
        <w:t>(2), 625-638.</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lastRenderedPageBreak/>
        <w:t>Harter, S. (1981). A new self-report scale of intrinsic versus extrinsic orientation in the classroom: Motivational and informational components. </w:t>
      </w:r>
      <w:r w:rsidRPr="00E35D1C">
        <w:rPr>
          <w:rFonts w:ascii="Times New Roman" w:eastAsia="Calibri" w:hAnsi="Times New Roman" w:cs="Times New Roman"/>
          <w:i/>
          <w:iCs/>
          <w:color w:val="222222"/>
          <w:sz w:val="24"/>
          <w:szCs w:val="24"/>
          <w:shd w:val="clear" w:color="auto" w:fill="FFFFFF"/>
        </w:rPr>
        <w:t>Developmental psychology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17</w:t>
      </w:r>
      <w:r w:rsidRPr="00E35D1C">
        <w:rPr>
          <w:rFonts w:ascii="Times New Roman" w:eastAsia="Calibri" w:hAnsi="Times New Roman" w:cs="Times New Roman"/>
          <w:color w:val="222222"/>
          <w:sz w:val="24"/>
          <w:szCs w:val="24"/>
          <w:shd w:val="clear" w:color="auto" w:fill="FFFFFF"/>
        </w:rPr>
        <w:t>(3).</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Hughes, J. N. (2012). Teacher–student relationships and school adjustment: Progress and remaining challenges. </w:t>
      </w:r>
      <w:r w:rsidRPr="00E35D1C">
        <w:rPr>
          <w:rFonts w:ascii="Times New Roman" w:eastAsia="Calibri" w:hAnsi="Times New Roman" w:cs="Times New Roman"/>
          <w:i/>
          <w:iCs/>
          <w:color w:val="222222"/>
          <w:sz w:val="24"/>
          <w:szCs w:val="24"/>
          <w:shd w:val="clear" w:color="auto" w:fill="FFFFFF"/>
        </w:rPr>
        <w:t>Attachment &amp; human development</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14</w:t>
      </w:r>
      <w:r w:rsidRPr="00E35D1C">
        <w:rPr>
          <w:rFonts w:ascii="Times New Roman" w:eastAsia="Calibri" w:hAnsi="Times New Roman" w:cs="Times New Roman"/>
          <w:color w:val="222222"/>
          <w:sz w:val="24"/>
          <w:szCs w:val="24"/>
          <w:shd w:val="clear" w:color="auto" w:fill="FFFFFF"/>
        </w:rPr>
        <w:t>(3), 319-327</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.Hussain, M. A., Monaghan, J., &amp; Threlfall, J. (2013). Teacher-student development in mathematics classrooms: Interrelated zones of free movement and promoted actions. </w:t>
      </w:r>
      <w:r w:rsidRPr="00E35D1C">
        <w:rPr>
          <w:rFonts w:ascii="Times New Roman" w:eastAsia="Calibri" w:hAnsi="Times New Roman" w:cs="Times New Roman"/>
          <w:i/>
          <w:iCs/>
          <w:color w:val="222222"/>
          <w:sz w:val="24"/>
          <w:szCs w:val="24"/>
          <w:shd w:val="clear" w:color="auto" w:fill="FFFFFF"/>
        </w:rPr>
        <w:t>Educational Studies in Mathematics</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82</w:t>
      </w:r>
      <w:r w:rsidRPr="00E35D1C">
        <w:rPr>
          <w:rFonts w:ascii="Times New Roman" w:eastAsia="Calibri" w:hAnsi="Times New Roman" w:cs="Times New Roman"/>
          <w:color w:val="222222"/>
          <w:sz w:val="24"/>
          <w:szCs w:val="24"/>
          <w:shd w:val="clear" w:color="auto" w:fill="FFFFFF"/>
        </w:rPr>
        <w:t>(2), 285-302.</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Jackson, A., &amp; Davis, G. (2000). Educating adolescents in the 21st century.</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Jones, R. H. (1981). Fitting a continuous time autoregression to discrete data. In </w:t>
      </w:r>
      <w:r w:rsidRPr="00E35D1C">
        <w:rPr>
          <w:rFonts w:ascii="Times New Roman" w:eastAsia="Calibri" w:hAnsi="Times New Roman" w:cs="Times New Roman"/>
          <w:i/>
          <w:iCs/>
          <w:color w:val="222222"/>
          <w:sz w:val="24"/>
          <w:szCs w:val="24"/>
          <w:shd w:val="clear" w:color="auto" w:fill="FFFFFF"/>
        </w:rPr>
        <w:t>Applied time series analysis II</w:t>
      </w:r>
      <w:r w:rsidRPr="00E35D1C">
        <w:rPr>
          <w:rFonts w:ascii="Times New Roman" w:eastAsia="Calibri" w:hAnsi="Times New Roman" w:cs="Times New Roman"/>
          <w:color w:val="222222"/>
          <w:sz w:val="24"/>
          <w:szCs w:val="24"/>
          <w:shd w:val="clear" w:color="auto" w:fill="FFFFFF"/>
        </w:rPr>
        <w:t> (pp. 651-682). Academic Press.</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Karabinar, S. (2008). Integrating language and content: Two models and their effects on the learners’ academic self-concept. </w:t>
      </w:r>
      <w:r w:rsidRPr="00E35D1C">
        <w:rPr>
          <w:rFonts w:ascii="Times New Roman" w:eastAsia="Calibri" w:hAnsi="Times New Roman" w:cs="Times New Roman"/>
          <w:i/>
          <w:iCs/>
          <w:color w:val="222222"/>
          <w:sz w:val="24"/>
          <w:szCs w:val="24"/>
          <w:shd w:val="clear" w:color="auto" w:fill="FFFFFF"/>
        </w:rPr>
        <w:t>Realizing content and language integration in higher education</w:t>
      </w:r>
      <w:r w:rsidRPr="00E35D1C">
        <w:rPr>
          <w:rFonts w:ascii="Times New Roman" w:eastAsia="Calibri" w:hAnsi="Times New Roman" w:cs="Times New Roman"/>
          <w:color w:val="222222"/>
          <w:sz w:val="24"/>
          <w:szCs w:val="24"/>
          <w:shd w:val="clear" w:color="auto" w:fill="FFFFFF"/>
        </w:rPr>
        <w:t>, 53.</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Kang, M. (2014). Understanding public engagement: Conceptualizing and measuring its influence on supportive behavioral intentions. </w:t>
      </w:r>
      <w:r w:rsidRPr="00E35D1C">
        <w:rPr>
          <w:rFonts w:ascii="Times New Roman" w:eastAsia="Calibri" w:hAnsi="Times New Roman" w:cs="Times New Roman"/>
          <w:i/>
          <w:iCs/>
          <w:color w:val="222222"/>
          <w:sz w:val="24"/>
          <w:szCs w:val="24"/>
          <w:shd w:val="clear" w:color="auto" w:fill="FFFFFF"/>
        </w:rPr>
        <w:t>Journal of Public Relations Research</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26</w:t>
      </w:r>
      <w:r w:rsidRPr="00E35D1C">
        <w:rPr>
          <w:rFonts w:ascii="Times New Roman" w:eastAsia="Calibri" w:hAnsi="Times New Roman" w:cs="Times New Roman"/>
          <w:color w:val="222222"/>
          <w:sz w:val="24"/>
          <w:szCs w:val="24"/>
          <w:shd w:val="clear" w:color="auto" w:fill="FFFFFF"/>
        </w:rPr>
        <w:t>(5), 399-416.</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Khan, R. A. G., Khan, F. A., &amp; Khan, M. A. (2011). Impact of training and development on organizational performance. </w:t>
      </w:r>
      <w:r w:rsidRPr="00E35D1C">
        <w:rPr>
          <w:rFonts w:ascii="Times New Roman" w:eastAsia="Calibri" w:hAnsi="Times New Roman" w:cs="Times New Roman"/>
          <w:i/>
          <w:iCs/>
          <w:color w:val="222222"/>
          <w:sz w:val="24"/>
          <w:szCs w:val="24"/>
          <w:shd w:val="clear" w:color="auto" w:fill="FFFFFF"/>
        </w:rPr>
        <w:t>Global journal of management and business research</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11</w:t>
      </w:r>
      <w:r w:rsidRPr="00E35D1C">
        <w:rPr>
          <w:rFonts w:ascii="Times New Roman" w:eastAsia="Calibri" w:hAnsi="Times New Roman" w:cs="Times New Roman"/>
          <w:color w:val="222222"/>
          <w:sz w:val="24"/>
          <w:szCs w:val="24"/>
          <w:shd w:val="clear" w:color="auto" w:fill="FFFFFF"/>
        </w:rPr>
        <w:t>(7).</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Klem, A. M., &amp; Connell, J. P. (2004). Relationships matter: Linking teacher support to student engagement and achievement. </w:t>
      </w:r>
      <w:r w:rsidRPr="00E35D1C">
        <w:rPr>
          <w:rFonts w:ascii="Times New Roman" w:eastAsia="Calibri" w:hAnsi="Times New Roman" w:cs="Times New Roman"/>
          <w:i/>
          <w:iCs/>
          <w:color w:val="222222"/>
          <w:sz w:val="24"/>
          <w:szCs w:val="24"/>
          <w:shd w:val="clear" w:color="auto" w:fill="FFFFFF"/>
        </w:rPr>
        <w:t>Journal of school health</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74</w:t>
      </w:r>
      <w:r w:rsidRPr="00E35D1C">
        <w:rPr>
          <w:rFonts w:ascii="Times New Roman" w:eastAsia="Calibri" w:hAnsi="Times New Roman" w:cs="Times New Roman"/>
          <w:color w:val="222222"/>
          <w:sz w:val="24"/>
          <w:szCs w:val="24"/>
          <w:shd w:val="clear" w:color="auto" w:fill="FFFFFF"/>
        </w:rPr>
        <w:t>, 262-273.</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Koca, F. (2016). Motivation to Learn and Teacher-Student Relationship. </w:t>
      </w:r>
      <w:r w:rsidRPr="00E35D1C">
        <w:rPr>
          <w:rFonts w:ascii="Times New Roman" w:eastAsia="Calibri" w:hAnsi="Times New Roman" w:cs="Times New Roman"/>
          <w:i/>
          <w:iCs/>
          <w:color w:val="222222"/>
          <w:sz w:val="24"/>
          <w:szCs w:val="24"/>
          <w:shd w:val="clear" w:color="auto" w:fill="FFFFFF"/>
        </w:rPr>
        <w:t>Journal of International Education and Leadership</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6</w:t>
      </w:r>
      <w:r w:rsidRPr="00E35D1C">
        <w:rPr>
          <w:rFonts w:ascii="Times New Roman" w:eastAsia="Calibri" w:hAnsi="Times New Roman" w:cs="Times New Roman"/>
          <w:color w:val="222222"/>
          <w:sz w:val="24"/>
          <w:szCs w:val="24"/>
          <w:shd w:val="clear" w:color="auto" w:fill="FFFFFF"/>
        </w:rPr>
        <w:t>(2), n2.</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Kohn, A. (1993). Choices for children. </w:t>
      </w:r>
      <w:r w:rsidRPr="00E35D1C">
        <w:rPr>
          <w:rFonts w:ascii="Times New Roman" w:eastAsia="Calibri" w:hAnsi="Times New Roman" w:cs="Times New Roman"/>
          <w:i/>
          <w:iCs/>
          <w:color w:val="222222"/>
          <w:sz w:val="24"/>
          <w:szCs w:val="24"/>
          <w:shd w:val="clear" w:color="auto" w:fill="FFFFFF"/>
        </w:rPr>
        <w:t>Phi Delta Kappan</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75</w:t>
      </w:r>
      <w:r w:rsidRPr="00E35D1C">
        <w:rPr>
          <w:rFonts w:ascii="Times New Roman" w:eastAsia="Calibri" w:hAnsi="Times New Roman" w:cs="Times New Roman"/>
          <w:color w:val="222222"/>
          <w:sz w:val="24"/>
          <w:szCs w:val="24"/>
          <w:shd w:val="clear" w:color="auto" w:fill="FFFFFF"/>
        </w:rPr>
        <w:t>(1), 8-20.</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Larrivee, B. (2005). </w:t>
      </w:r>
      <w:r w:rsidRPr="00E35D1C">
        <w:rPr>
          <w:rFonts w:ascii="Times New Roman" w:eastAsia="Calibri" w:hAnsi="Times New Roman" w:cs="Times New Roman"/>
          <w:i/>
          <w:iCs/>
          <w:color w:val="222222"/>
          <w:sz w:val="24"/>
          <w:szCs w:val="24"/>
          <w:shd w:val="clear" w:color="auto" w:fill="FFFFFF"/>
        </w:rPr>
        <w:t>Authentic classroom management: Creating a learning community and building reflective practice</w:t>
      </w:r>
      <w:r w:rsidRPr="00E35D1C">
        <w:rPr>
          <w:rFonts w:ascii="Times New Roman" w:eastAsia="Calibri" w:hAnsi="Times New Roman" w:cs="Times New Roman"/>
          <w:color w:val="222222"/>
          <w:sz w:val="24"/>
          <w:szCs w:val="24"/>
          <w:shd w:val="clear" w:color="auto" w:fill="FFFFFF"/>
        </w:rPr>
        <w:t>. Allyn &amp; Bacon.</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Lepper, M. R., Corpus, J. H., &amp; Iyengar, S. S. (2005). Intrinsic and extrinsic motivational orientations in the classroom: Age differences and academic correlates. </w:t>
      </w:r>
      <w:r w:rsidRPr="00E35D1C">
        <w:rPr>
          <w:rFonts w:ascii="Times New Roman" w:eastAsia="Calibri" w:hAnsi="Times New Roman" w:cs="Times New Roman"/>
          <w:i/>
          <w:iCs/>
          <w:color w:val="222222"/>
          <w:sz w:val="24"/>
          <w:szCs w:val="24"/>
          <w:shd w:val="clear" w:color="auto" w:fill="FFFFFF"/>
        </w:rPr>
        <w:t>Journal of educational psychology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97</w:t>
      </w:r>
      <w:r w:rsidRPr="00E35D1C">
        <w:rPr>
          <w:rFonts w:ascii="Times New Roman" w:eastAsia="Calibri" w:hAnsi="Times New Roman" w:cs="Times New Roman"/>
          <w:color w:val="222222"/>
          <w:sz w:val="24"/>
          <w:szCs w:val="24"/>
          <w:shd w:val="clear" w:color="auto" w:fill="FFFFFF"/>
        </w:rPr>
        <w:t>(2), 184.</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Liberante, L. (2012). The importance of teacher–student relationships, as explored through the lens of the NSW Quality Teaching Model. </w:t>
      </w:r>
      <w:r w:rsidRPr="00E35D1C">
        <w:rPr>
          <w:rFonts w:ascii="Times New Roman" w:eastAsia="Calibri" w:hAnsi="Times New Roman" w:cs="Times New Roman"/>
          <w:i/>
          <w:iCs/>
          <w:color w:val="222222"/>
          <w:sz w:val="24"/>
          <w:szCs w:val="24"/>
          <w:shd w:val="clear" w:color="auto" w:fill="FFFFFF"/>
        </w:rPr>
        <w:t>Journal of student engagement: education matters</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w:t>
      </w:r>
      <w:r w:rsidRPr="00E35D1C">
        <w:rPr>
          <w:rFonts w:ascii="Times New Roman" w:eastAsia="Calibri" w:hAnsi="Times New Roman" w:cs="Times New Roman"/>
          <w:color w:val="222222"/>
          <w:sz w:val="24"/>
          <w:szCs w:val="24"/>
          <w:shd w:val="clear" w:color="auto" w:fill="FFFFFF"/>
        </w:rPr>
        <w:t>(1), 2-9.</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lastRenderedPageBreak/>
        <w:t>Littlewood, W., William, L., &amp; Swan, M. (1981). </w:t>
      </w:r>
      <w:r w:rsidRPr="00E35D1C">
        <w:rPr>
          <w:rFonts w:ascii="Times New Roman" w:eastAsia="Calibri" w:hAnsi="Times New Roman" w:cs="Times New Roman"/>
          <w:i/>
          <w:iCs/>
          <w:color w:val="222222"/>
          <w:sz w:val="24"/>
          <w:szCs w:val="24"/>
          <w:shd w:val="clear" w:color="auto" w:fill="FFFFFF"/>
        </w:rPr>
        <w:t>Communicative language teaching: An introduction</w:t>
      </w:r>
      <w:r w:rsidRPr="00E35D1C">
        <w:rPr>
          <w:rFonts w:ascii="Times New Roman" w:eastAsia="Calibri" w:hAnsi="Times New Roman" w:cs="Times New Roman"/>
          <w:color w:val="222222"/>
          <w:sz w:val="24"/>
          <w:szCs w:val="24"/>
          <w:shd w:val="clear" w:color="auto" w:fill="FFFFFF"/>
        </w:rPr>
        <w:t>. Cambridge university press.</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Lockhart, S. H., Cohen, Y., Yasuda, N., Friere, B. A., Litt, L., &amp; EI Eger, I. I. (1990). Cerebral Washout of Desflurane vs Isoflurane and Halothane from Rabbit Brain. </w:t>
      </w:r>
      <w:r w:rsidRPr="00E35D1C">
        <w:rPr>
          <w:rFonts w:ascii="Times New Roman" w:eastAsia="Calibri" w:hAnsi="Times New Roman" w:cs="Times New Roman"/>
          <w:i/>
          <w:iCs/>
          <w:color w:val="222222"/>
          <w:sz w:val="24"/>
          <w:szCs w:val="24"/>
          <w:shd w:val="clear" w:color="auto" w:fill="FFFFFF"/>
        </w:rPr>
        <w:t>Anesthesia &amp; Analgesia</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70</w:t>
      </w:r>
      <w:r w:rsidRPr="00E35D1C">
        <w:rPr>
          <w:rFonts w:ascii="Times New Roman" w:eastAsia="Calibri" w:hAnsi="Times New Roman" w:cs="Times New Roman"/>
          <w:color w:val="222222"/>
          <w:sz w:val="24"/>
          <w:szCs w:val="24"/>
          <w:shd w:val="clear" w:color="auto" w:fill="FFFFFF"/>
        </w:rPr>
        <w:t>(2), S244.</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Luz, F. S. D. R. D. (2015). </w:t>
      </w:r>
      <w:r w:rsidRPr="00E35D1C">
        <w:rPr>
          <w:rFonts w:ascii="Times New Roman" w:eastAsia="Calibri" w:hAnsi="Times New Roman" w:cs="Times New Roman"/>
          <w:i/>
          <w:iCs/>
          <w:color w:val="222222"/>
          <w:sz w:val="24"/>
          <w:szCs w:val="24"/>
          <w:shd w:val="clear" w:color="auto" w:fill="FFFFFF"/>
        </w:rPr>
        <w:t>The relationship between teachers and students in the classroom: Communicative language teaching approach and cooperative learning strategy to improve learning</w:t>
      </w:r>
      <w:r w:rsidRPr="00E35D1C">
        <w:rPr>
          <w:rFonts w:ascii="Times New Roman" w:eastAsia="Calibri" w:hAnsi="Times New Roman" w:cs="Times New Roman"/>
          <w:color w:val="222222"/>
          <w:sz w:val="24"/>
          <w:szCs w:val="24"/>
          <w:shd w:val="clear" w:color="auto" w:fill="FFFFFF"/>
        </w:rPr>
        <w:t> (Master's thesis).</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Lybolt, J., &amp; Gottfred, C. (2003). Promoting Pre-School Language. Educational Practices Series-13. </w:t>
      </w:r>
      <w:r w:rsidRPr="00E35D1C">
        <w:rPr>
          <w:rFonts w:ascii="Times New Roman" w:eastAsia="Calibri" w:hAnsi="Times New Roman" w:cs="Times New Roman"/>
          <w:i/>
          <w:iCs/>
          <w:color w:val="222222"/>
          <w:sz w:val="24"/>
          <w:szCs w:val="24"/>
          <w:shd w:val="clear" w:color="auto" w:fill="FFFFFF"/>
        </w:rPr>
        <w:t>UNESCO International Bureau of Education</w:t>
      </w:r>
      <w:r w:rsidRPr="00E35D1C">
        <w:rPr>
          <w:rFonts w:ascii="Times New Roman" w:eastAsia="Calibri" w:hAnsi="Times New Roman" w:cs="Times New Roman"/>
          <w:color w:val="222222"/>
          <w:sz w:val="24"/>
          <w:szCs w:val="24"/>
          <w:shd w:val="clear" w:color="auto" w:fill="FFFFFF"/>
        </w:rPr>
        <w:t>.</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Marzano, R. J., Marzano, J. S., &amp; Pickering, D. (2003). </w:t>
      </w:r>
      <w:r w:rsidRPr="00E35D1C">
        <w:rPr>
          <w:rFonts w:ascii="Times New Roman" w:eastAsia="Calibri" w:hAnsi="Times New Roman" w:cs="Times New Roman"/>
          <w:i/>
          <w:iCs/>
          <w:color w:val="222222"/>
          <w:sz w:val="24"/>
          <w:szCs w:val="24"/>
          <w:shd w:val="clear" w:color="auto" w:fill="FFFFFF"/>
        </w:rPr>
        <w:t>Classroom management that works: Research-based strategies for every teacher</w:t>
      </w:r>
      <w:r w:rsidRPr="00E35D1C">
        <w:rPr>
          <w:rFonts w:ascii="Times New Roman" w:eastAsia="Calibri" w:hAnsi="Times New Roman" w:cs="Times New Roman"/>
          <w:color w:val="222222"/>
          <w:sz w:val="24"/>
          <w:szCs w:val="24"/>
          <w:shd w:val="clear" w:color="auto" w:fill="FFFFFF"/>
        </w:rPr>
        <w:t>. ASCD.</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Marzano, R. J., &amp; Marzano, J. S. (2003). The key to classroom management. </w:t>
      </w:r>
      <w:r w:rsidRPr="00E35D1C">
        <w:rPr>
          <w:rFonts w:ascii="Times New Roman" w:eastAsia="Calibri" w:hAnsi="Times New Roman" w:cs="Times New Roman"/>
          <w:i/>
          <w:iCs/>
          <w:color w:val="222222"/>
          <w:sz w:val="24"/>
          <w:szCs w:val="24"/>
          <w:shd w:val="clear" w:color="auto" w:fill="FFFFFF"/>
        </w:rPr>
        <w:t>Educational leadership</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61</w:t>
      </w:r>
      <w:r w:rsidRPr="00E35D1C">
        <w:rPr>
          <w:rFonts w:ascii="Times New Roman" w:eastAsia="Calibri" w:hAnsi="Times New Roman" w:cs="Times New Roman"/>
          <w:color w:val="222222"/>
          <w:sz w:val="24"/>
          <w:szCs w:val="24"/>
          <w:shd w:val="clear" w:color="auto" w:fill="FFFFFF"/>
        </w:rPr>
        <w:t>(1), 6-13.</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NCERT, T. (2011). </w:t>
      </w:r>
      <w:r w:rsidRPr="00E35D1C">
        <w:rPr>
          <w:rFonts w:ascii="Times New Roman" w:eastAsia="Calibri" w:hAnsi="Times New Roman" w:cs="Times New Roman"/>
          <w:i/>
          <w:iCs/>
          <w:color w:val="222222"/>
          <w:sz w:val="24"/>
          <w:szCs w:val="24"/>
          <w:shd w:val="clear" w:color="auto" w:fill="FFFFFF"/>
        </w:rPr>
        <w:t>Position Paper: National Focus Group on Education of Children with Special Needs</w:t>
      </w:r>
      <w:r w:rsidRPr="00E35D1C">
        <w:rPr>
          <w:rFonts w:ascii="Times New Roman" w:eastAsia="Calibri" w:hAnsi="Times New Roman" w:cs="Times New Roman"/>
          <w:color w:val="222222"/>
          <w:sz w:val="24"/>
          <w:szCs w:val="24"/>
          <w:shd w:val="clear" w:color="auto" w:fill="FFFFFF"/>
        </w:rPr>
        <w:t> (No. id: 4489).</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Nugent, T. T. (2009). </w:t>
      </w:r>
      <w:r w:rsidRPr="00E35D1C">
        <w:rPr>
          <w:rFonts w:ascii="Times New Roman" w:eastAsia="Calibri" w:hAnsi="Times New Roman" w:cs="Times New Roman"/>
          <w:i/>
          <w:iCs/>
          <w:color w:val="222222"/>
          <w:sz w:val="24"/>
          <w:szCs w:val="24"/>
          <w:shd w:val="clear" w:color="auto" w:fill="FFFFFF"/>
        </w:rPr>
        <w:t>The impact of teacher-student interaction on student motivation and achievement</w:t>
      </w:r>
      <w:r w:rsidRPr="00E35D1C">
        <w:rPr>
          <w:rFonts w:ascii="Times New Roman" w:eastAsia="Calibri" w:hAnsi="Times New Roman" w:cs="Times New Roman"/>
          <w:color w:val="222222"/>
          <w:sz w:val="24"/>
          <w:szCs w:val="24"/>
          <w:shd w:val="clear" w:color="auto" w:fill="FFFFFF"/>
        </w:rPr>
        <w:t>. University of Central Florida.</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Nguyen, C. H. (2017). </w:t>
      </w:r>
      <w:r w:rsidRPr="00E35D1C">
        <w:rPr>
          <w:rFonts w:ascii="Times New Roman" w:eastAsia="Calibri" w:hAnsi="Times New Roman" w:cs="Times New Roman"/>
          <w:i/>
          <w:iCs/>
          <w:color w:val="222222"/>
          <w:sz w:val="24"/>
          <w:szCs w:val="24"/>
          <w:shd w:val="clear" w:color="auto" w:fill="FFFFFF"/>
        </w:rPr>
        <w:t>Self-Directed Learning through the Eyes of a Buddhist Meditator:(Non) Control,(Non) Becoming, and (Non) Judgement</w:t>
      </w:r>
      <w:r w:rsidRPr="00E35D1C">
        <w:rPr>
          <w:rFonts w:ascii="Times New Roman" w:eastAsia="Calibri" w:hAnsi="Times New Roman" w:cs="Times New Roman"/>
          <w:color w:val="222222"/>
          <w:sz w:val="24"/>
          <w:szCs w:val="24"/>
          <w:shd w:val="clear" w:color="auto" w:fill="FFFFFF"/>
        </w:rPr>
        <w:t>. Michigan State University.</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Otis, N., Grouzet, F. M., &amp; Pelletier, L. G. (2005). Latent motivational change in an academic setting: a 3-year longitudinal study. </w:t>
      </w:r>
      <w:r w:rsidRPr="00E35D1C">
        <w:rPr>
          <w:rFonts w:ascii="Times New Roman" w:eastAsia="Calibri" w:hAnsi="Times New Roman" w:cs="Times New Roman"/>
          <w:i/>
          <w:iCs/>
          <w:color w:val="222222"/>
          <w:sz w:val="24"/>
          <w:szCs w:val="24"/>
          <w:shd w:val="clear" w:color="auto" w:fill="FFFFFF"/>
        </w:rPr>
        <w:t>Journal of educational psychology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97</w:t>
      </w:r>
      <w:r w:rsidRPr="00E35D1C">
        <w:rPr>
          <w:rFonts w:ascii="Times New Roman" w:eastAsia="Calibri" w:hAnsi="Times New Roman" w:cs="Times New Roman"/>
          <w:color w:val="222222"/>
          <w:sz w:val="24"/>
          <w:szCs w:val="24"/>
          <w:shd w:val="clear" w:color="auto" w:fill="FFFFFF"/>
        </w:rPr>
        <w:t>(2), 170.</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Petiot, O., Visioli, J., &amp; Desbiens, J. F. (2015). High School Teachers’ Perceptions of their Emotional Inducers in the Classroom. </w:t>
      </w:r>
      <w:r w:rsidRPr="00E35D1C">
        <w:rPr>
          <w:rFonts w:ascii="Times New Roman" w:eastAsia="Calibri" w:hAnsi="Times New Roman" w:cs="Times New Roman"/>
          <w:i/>
          <w:iCs/>
          <w:color w:val="222222"/>
          <w:sz w:val="24"/>
          <w:szCs w:val="24"/>
          <w:shd w:val="clear" w:color="auto" w:fill="FFFFFF"/>
        </w:rPr>
        <w:t>Revue francaise de pedagogie</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193</w:t>
      </w:r>
      <w:r w:rsidRPr="00E35D1C">
        <w:rPr>
          <w:rFonts w:ascii="Times New Roman" w:eastAsia="Calibri" w:hAnsi="Times New Roman" w:cs="Times New Roman"/>
          <w:color w:val="222222"/>
          <w:sz w:val="24"/>
          <w:szCs w:val="24"/>
          <w:shd w:val="clear" w:color="auto" w:fill="FFFFFF"/>
        </w:rPr>
        <w:t>(4), 41-56.</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Pianta, R. C. (1999). Assessing child-teacher relationships.</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Pianta, R. C., Steinberg, M. S., &amp; Rollins, K. B. (1995). The first two years of school: Teacher-child relationships and deflections in children's classroom adjustment. </w:t>
      </w:r>
      <w:r w:rsidRPr="00E35D1C">
        <w:rPr>
          <w:rFonts w:ascii="Times New Roman" w:eastAsia="Calibri" w:hAnsi="Times New Roman" w:cs="Times New Roman"/>
          <w:i/>
          <w:iCs/>
          <w:color w:val="222222"/>
          <w:sz w:val="24"/>
          <w:szCs w:val="24"/>
          <w:shd w:val="clear" w:color="auto" w:fill="FFFFFF"/>
        </w:rPr>
        <w:t>Development and psychopathology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7</w:t>
      </w:r>
      <w:r w:rsidRPr="00E35D1C">
        <w:rPr>
          <w:rFonts w:ascii="Times New Roman" w:eastAsia="Calibri" w:hAnsi="Times New Roman" w:cs="Times New Roman"/>
          <w:color w:val="222222"/>
          <w:sz w:val="24"/>
          <w:szCs w:val="24"/>
          <w:shd w:val="clear" w:color="auto" w:fill="FFFFFF"/>
        </w:rPr>
        <w:t>(2), 295-312.</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Pianta, R. C., &amp; Walsh, D. J. (1998). Applying the construct of resilience in schools: Cautions from a developmental systems perspective. </w:t>
      </w:r>
      <w:r w:rsidRPr="00E35D1C">
        <w:rPr>
          <w:rFonts w:ascii="Times New Roman" w:eastAsia="Calibri" w:hAnsi="Times New Roman" w:cs="Times New Roman"/>
          <w:i/>
          <w:iCs/>
          <w:color w:val="222222"/>
          <w:sz w:val="24"/>
          <w:szCs w:val="24"/>
          <w:shd w:val="clear" w:color="auto" w:fill="FFFFFF"/>
        </w:rPr>
        <w:t>School Psychology Review</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27</w:t>
      </w:r>
      <w:r w:rsidRPr="00E35D1C">
        <w:rPr>
          <w:rFonts w:ascii="Times New Roman" w:eastAsia="Calibri" w:hAnsi="Times New Roman" w:cs="Times New Roman"/>
          <w:color w:val="222222"/>
          <w:sz w:val="24"/>
          <w:szCs w:val="24"/>
          <w:shd w:val="clear" w:color="auto" w:fill="FFFFFF"/>
        </w:rPr>
        <w:t>(3), 407-417.</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lastRenderedPageBreak/>
        <w:t>Pianta, R. C., Hamre, B. K., &amp; Allen, J. P. (2012). Teacher-student relationships and engagement: Conceptualizing, measuring, and improving the capacity of classroom interactions. In </w:t>
      </w:r>
      <w:r w:rsidRPr="00E35D1C">
        <w:rPr>
          <w:rFonts w:ascii="Times New Roman" w:eastAsia="Calibri" w:hAnsi="Times New Roman" w:cs="Times New Roman"/>
          <w:i/>
          <w:iCs/>
          <w:color w:val="222222"/>
          <w:sz w:val="24"/>
          <w:szCs w:val="24"/>
          <w:shd w:val="clear" w:color="auto" w:fill="FFFFFF"/>
        </w:rPr>
        <w:t>Handbook of research on student engagement</w:t>
      </w:r>
      <w:r w:rsidRPr="00E35D1C">
        <w:rPr>
          <w:rFonts w:ascii="Times New Roman" w:eastAsia="Calibri" w:hAnsi="Times New Roman" w:cs="Times New Roman"/>
          <w:color w:val="222222"/>
          <w:sz w:val="24"/>
          <w:szCs w:val="24"/>
          <w:shd w:val="clear" w:color="auto" w:fill="FFFFFF"/>
        </w:rPr>
        <w:t> (pp. 365-386). Springer, Boston, MA.</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Polat, C., &amp; Odabaş, H. (2008). Bilgi toplumunda yaşam boyu öğrenmenin anahtarı: Bilgi okuryazarlığı.</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t>Richard, J. B., Thélot, B., &amp; Beck, F. (2013). Les accidents en France: évolution et facteurs associés. </w:t>
      </w:r>
      <w:r w:rsidRPr="00E35D1C">
        <w:rPr>
          <w:rFonts w:ascii="Times New Roman" w:eastAsia="Calibri" w:hAnsi="Times New Roman" w:cs="Times New Roman"/>
          <w:i/>
          <w:iCs/>
          <w:color w:val="222222"/>
          <w:sz w:val="24"/>
          <w:szCs w:val="24"/>
          <w:shd w:val="clear" w:color="auto" w:fill="FFFFFF"/>
        </w:rPr>
        <w:t>Revue d'épidémiologie et de santé publique</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61</w:t>
      </w:r>
      <w:r w:rsidRPr="00E35D1C">
        <w:rPr>
          <w:rFonts w:ascii="Times New Roman" w:eastAsia="Calibri" w:hAnsi="Times New Roman" w:cs="Times New Roman"/>
          <w:color w:val="222222"/>
          <w:sz w:val="24"/>
          <w:szCs w:val="24"/>
          <w:shd w:val="clear" w:color="auto" w:fill="FFFFFF"/>
        </w:rPr>
        <w:t>(3), 205-212.</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Roorda, D. L., Koomen, H. M., Spilt, J. L., &amp; Oort, F. J. (2011). The influence of affective teacher–student relationships on students’ school engagement and achievement: A meta-analytic approach. </w:t>
      </w:r>
      <w:r w:rsidRPr="00E35D1C">
        <w:rPr>
          <w:rFonts w:ascii="Times New Roman" w:eastAsia="Calibri" w:hAnsi="Times New Roman" w:cs="Times New Roman"/>
          <w:i/>
          <w:iCs/>
          <w:color w:val="222222"/>
          <w:sz w:val="24"/>
          <w:szCs w:val="24"/>
          <w:shd w:val="clear" w:color="auto" w:fill="FFFFFF"/>
        </w:rPr>
        <w:t>Review of educational research</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81</w:t>
      </w:r>
      <w:r w:rsidRPr="00E35D1C">
        <w:rPr>
          <w:rFonts w:ascii="Times New Roman" w:eastAsia="Calibri" w:hAnsi="Times New Roman" w:cs="Times New Roman"/>
          <w:color w:val="222222"/>
          <w:sz w:val="24"/>
          <w:szCs w:val="24"/>
          <w:shd w:val="clear" w:color="auto" w:fill="FFFFFF"/>
        </w:rPr>
        <w:t>(4), 493-529.</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Seidlhofer, B. (2011). Conceptualizing ‘English’for a multilingual Europe. </w:t>
      </w:r>
      <w:r w:rsidRPr="00E35D1C">
        <w:rPr>
          <w:rFonts w:ascii="Times New Roman" w:eastAsia="Calibri" w:hAnsi="Times New Roman" w:cs="Times New Roman"/>
          <w:i/>
          <w:iCs/>
          <w:color w:val="222222"/>
          <w:sz w:val="24"/>
          <w:szCs w:val="24"/>
          <w:shd w:val="clear" w:color="auto" w:fill="FFFFFF"/>
        </w:rPr>
        <w:t>English in Europe today: Sociocultural and educational perspectives</w:t>
      </w:r>
      <w:r w:rsidRPr="00E35D1C">
        <w:rPr>
          <w:rFonts w:ascii="Times New Roman" w:eastAsia="Calibri" w:hAnsi="Times New Roman" w:cs="Times New Roman"/>
          <w:color w:val="222222"/>
          <w:sz w:val="24"/>
          <w:szCs w:val="24"/>
          <w:shd w:val="clear" w:color="auto" w:fill="FFFFFF"/>
        </w:rPr>
        <w:t>, 133-146.</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Stronge, J. H., &amp; Hindman, J. L. (2006). </w:t>
      </w:r>
      <w:r w:rsidRPr="00E35D1C">
        <w:rPr>
          <w:rFonts w:ascii="Times New Roman" w:eastAsia="Calibri" w:hAnsi="Times New Roman" w:cs="Times New Roman"/>
          <w:i/>
          <w:iCs/>
          <w:color w:val="222222"/>
          <w:sz w:val="24"/>
          <w:szCs w:val="24"/>
          <w:shd w:val="clear" w:color="auto" w:fill="FFFFFF"/>
        </w:rPr>
        <w:t>The teacher quality index: A protocol for teacher selection</w:t>
      </w:r>
      <w:r w:rsidRPr="00E35D1C">
        <w:rPr>
          <w:rFonts w:ascii="Times New Roman" w:eastAsia="Calibri" w:hAnsi="Times New Roman" w:cs="Times New Roman"/>
          <w:color w:val="222222"/>
          <w:sz w:val="24"/>
          <w:szCs w:val="24"/>
          <w:shd w:val="clear" w:color="auto" w:fill="FFFFFF"/>
        </w:rPr>
        <w:t>. ASCD.</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Siregar, M. (2019). The use of pedagogical translation in teaching English by scientific approach. </w:t>
      </w:r>
      <w:r w:rsidRPr="00E35D1C">
        <w:rPr>
          <w:rFonts w:ascii="Times New Roman" w:eastAsia="Calibri" w:hAnsi="Times New Roman" w:cs="Times New Roman"/>
          <w:i/>
          <w:iCs/>
          <w:color w:val="222222"/>
          <w:sz w:val="24"/>
          <w:szCs w:val="24"/>
          <w:shd w:val="clear" w:color="auto" w:fill="FFFFFF"/>
        </w:rPr>
        <w:t>Budapest International Research and Critics in Linguistics and Education (BirLE) Journal</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2</w:t>
      </w:r>
      <w:r w:rsidRPr="00E35D1C">
        <w:rPr>
          <w:rFonts w:ascii="Times New Roman" w:eastAsia="Calibri" w:hAnsi="Times New Roman" w:cs="Times New Roman"/>
          <w:color w:val="222222"/>
          <w:sz w:val="24"/>
          <w:szCs w:val="24"/>
          <w:shd w:val="clear" w:color="auto" w:fill="FFFFFF"/>
        </w:rPr>
        <w:t>(4), 111-119.</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Silalahi, L. H., Sitorus, M. M., Rajagukguk, H., Panggabean, N., &amp; Nasution, J. (2021). The Effect Of Higher-Order Thinking Skill In Reading Comprehension. </w:t>
      </w:r>
      <w:r w:rsidRPr="00E35D1C">
        <w:rPr>
          <w:rFonts w:ascii="Times New Roman" w:eastAsia="Calibri" w:hAnsi="Times New Roman" w:cs="Times New Roman"/>
          <w:i/>
          <w:iCs/>
          <w:color w:val="222222"/>
          <w:sz w:val="24"/>
          <w:szCs w:val="24"/>
          <w:shd w:val="clear" w:color="auto" w:fill="FFFFFF"/>
        </w:rPr>
        <w:t>IDEAS: Journal on English Language Teaching and Learning, Linguistics and Literature</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9</w:t>
      </w:r>
      <w:r w:rsidRPr="00E35D1C">
        <w:rPr>
          <w:rFonts w:ascii="Times New Roman" w:eastAsia="Calibri" w:hAnsi="Times New Roman" w:cs="Times New Roman"/>
          <w:color w:val="222222"/>
          <w:sz w:val="24"/>
          <w:szCs w:val="24"/>
          <w:shd w:val="clear" w:color="auto" w:fill="FFFFFF"/>
        </w:rPr>
        <w:t>(1).</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Stronge, J. H. (2018). </w:t>
      </w:r>
      <w:r w:rsidRPr="00E35D1C">
        <w:rPr>
          <w:rFonts w:ascii="Times New Roman" w:eastAsia="Calibri" w:hAnsi="Times New Roman" w:cs="Times New Roman"/>
          <w:i/>
          <w:iCs/>
          <w:color w:val="222222"/>
          <w:sz w:val="24"/>
          <w:szCs w:val="24"/>
          <w:shd w:val="clear" w:color="auto" w:fill="FFFFFF"/>
        </w:rPr>
        <w:t>Qualities of effective teachers</w:t>
      </w:r>
      <w:r w:rsidRPr="00E35D1C">
        <w:rPr>
          <w:rFonts w:ascii="Times New Roman" w:eastAsia="Calibri" w:hAnsi="Times New Roman" w:cs="Times New Roman"/>
          <w:color w:val="222222"/>
          <w:sz w:val="24"/>
          <w:szCs w:val="24"/>
          <w:shd w:val="clear" w:color="auto" w:fill="FFFFFF"/>
        </w:rPr>
        <w:t>. Ascd.</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Springer, S., Wang, Y., Dal Molin, M., Masica, D. L., Jiao, Y., Kinde, I., ... &amp; Lennon, A. M. (2015). A combination of molecular markers and clinical features improve the classification of pancreatic cysts. </w:t>
      </w:r>
      <w:r w:rsidRPr="00E35D1C">
        <w:rPr>
          <w:rFonts w:ascii="Times New Roman" w:eastAsia="Calibri" w:hAnsi="Times New Roman" w:cs="Times New Roman"/>
          <w:i/>
          <w:iCs/>
          <w:color w:val="222222"/>
          <w:sz w:val="24"/>
          <w:szCs w:val="24"/>
          <w:shd w:val="clear" w:color="auto" w:fill="FFFFFF"/>
        </w:rPr>
        <w:t>Gastroenterology</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149</w:t>
      </w:r>
      <w:r w:rsidRPr="00E35D1C">
        <w:rPr>
          <w:rFonts w:ascii="Times New Roman" w:eastAsia="Calibri" w:hAnsi="Times New Roman" w:cs="Times New Roman"/>
          <w:color w:val="222222"/>
          <w:sz w:val="24"/>
          <w:szCs w:val="24"/>
          <w:shd w:val="clear" w:color="auto" w:fill="FFFFFF"/>
        </w:rPr>
        <w:t>(6), 1501-1510.</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Varga, M. (2017). The effects of teacher-student relationships on the academic engagement of students.</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Vinke, A. A., Snippe, J., &amp; Jochems, W. (1998). English‐medium Content Courses in Non‐English Higher Education: a study of lecturer experiences and teaching behaviours. </w:t>
      </w:r>
      <w:r w:rsidRPr="00E35D1C">
        <w:rPr>
          <w:rFonts w:ascii="Times New Roman" w:eastAsia="Calibri" w:hAnsi="Times New Roman" w:cs="Times New Roman"/>
          <w:i/>
          <w:iCs/>
          <w:color w:val="222222"/>
          <w:sz w:val="24"/>
          <w:szCs w:val="24"/>
          <w:shd w:val="clear" w:color="auto" w:fill="FFFFFF"/>
        </w:rPr>
        <w:t>Teaching in Higher Education</w:t>
      </w:r>
      <w:r w:rsidRPr="00E35D1C">
        <w:rPr>
          <w:rFonts w:ascii="Times New Roman" w:eastAsia="Calibri" w:hAnsi="Times New Roman" w:cs="Times New Roman"/>
          <w:color w:val="222222"/>
          <w:sz w:val="24"/>
          <w:szCs w:val="24"/>
          <w:shd w:val="clear" w:color="auto" w:fill="FFFFFF"/>
        </w:rPr>
        <w:t>, </w:t>
      </w:r>
      <w:r w:rsidRPr="00E35D1C">
        <w:rPr>
          <w:rFonts w:ascii="Times New Roman" w:eastAsia="Calibri" w:hAnsi="Times New Roman" w:cs="Times New Roman"/>
          <w:i/>
          <w:iCs/>
          <w:color w:val="222222"/>
          <w:sz w:val="24"/>
          <w:szCs w:val="24"/>
          <w:shd w:val="clear" w:color="auto" w:fill="FFFFFF"/>
        </w:rPr>
        <w:t>3</w:t>
      </w:r>
      <w:r w:rsidRPr="00E35D1C">
        <w:rPr>
          <w:rFonts w:ascii="Times New Roman" w:eastAsia="Calibri" w:hAnsi="Times New Roman" w:cs="Times New Roman"/>
          <w:color w:val="222222"/>
          <w:sz w:val="24"/>
          <w:szCs w:val="24"/>
          <w:shd w:val="clear" w:color="auto" w:fill="FFFFFF"/>
        </w:rPr>
        <w:t>(3), 383-394.</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Vu, J. A. (2016). The fourth" R": Relationships, shifting from risk to resilience.</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color w:val="222222"/>
          <w:sz w:val="24"/>
          <w:szCs w:val="24"/>
          <w:shd w:val="clear" w:color="auto" w:fill="FFFFFF"/>
        </w:rPr>
      </w:pPr>
      <w:r w:rsidRPr="00E35D1C">
        <w:rPr>
          <w:rFonts w:ascii="Times New Roman" w:eastAsia="Calibri" w:hAnsi="Times New Roman" w:cs="Times New Roman"/>
          <w:color w:val="222222"/>
          <w:sz w:val="24"/>
          <w:szCs w:val="24"/>
          <w:shd w:val="clear" w:color="auto" w:fill="FFFFFF"/>
        </w:rPr>
        <w:t>Wang, L. X. (1994). </w:t>
      </w:r>
      <w:r w:rsidRPr="00E35D1C">
        <w:rPr>
          <w:rFonts w:ascii="Times New Roman" w:eastAsia="Calibri" w:hAnsi="Times New Roman" w:cs="Times New Roman"/>
          <w:i/>
          <w:iCs/>
          <w:color w:val="222222"/>
          <w:sz w:val="24"/>
          <w:szCs w:val="24"/>
          <w:shd w:val="clear" w:color="auto" w:fill="FFFFFF"/>
        </w:rPr>
        <w:t>Adaptive fuzzy systems and control: design and stability analysis</w:t>
      </w:r>
      <w:r w:rsidRPr="00E35D1C">
        <w:rPr>
          <w:rFonts w:ascii="Times New Roman" w:eastAsia="Calibri" w:hAnsi="Times New Roman" w:cs="Times New Roman"/>
          <w:color w:val="222222"/>
          <w:sz w:val="24"/>
          <w:szCs w:val="24"/>
          <w:shd w:val="clear" w:color="auto" w:fill="FFFFFF"/>
        </w:rPr>
        <w:t>. Prentice-Hall, Inc..</w:t>
      </w:r>
    </w:p>
    <w:p w:rsidR="00E35D1C" w:rsidRPr="00E35D1C" w:rsidRDefault="00E35D1C" w:rsidP="00E35D1C">
      <w:pPr>
        <w:numPr>
          <w:ilvl w:val="0"/>
          <w:numId w:val="1"/>
        </w:numPr>
        <w:spacing w:line="360" w:lineRule="auto"/>
        <w:contextualSpacing/>
        <w:jc w:val="both"/>
        <w:rPr>
          <w:rFonts w:ascii="Times New Roman" w:eastAsia="Calibri" w:hAnsi="Times New Roman" w:cs="Times New Roman"/>
          <w:sz w:val="24"/>
          <w:szCs w:val="24"/>
        </w:rPr>
      </w:pPr>
      <w:r w:rsidRPr="00E35D1C">
        <w:rPr>
          <w:rFonts w:ascii="Times New Roman" w:eastAsia="Calibri" w:hAnsi="Times New Roman" w:cs="Times New Roman"/>
          <w:color w:val="222222"/>
          <w:sz w:val="24"/>
          <w:szCs w:val="24"/>
          <w:shd w:val="clear" w:color="auto" w:fill="FFFFFF"/>
        </w:rPr>
        <w:lastRenderedPageBreak/>
        <w:t>Whitaker, M. C. (2020). Us and them: Using social identity theory to explain and re-envision teacher–student relationships in urban schools. </w:t>
      </w:r>
      <w:r w:rsidRPr="00E35D1C">
        <w:rPr>
          <w:rFonts w:ascii="Times New Roman" w:eastAsia="Calibri" w:hAnsi="Times New Roman" w:cs="Times New Roman"/>
          <w:i/>
          <w:iCs/>
          <w:color w:val="222222"/>
          <w:sz w:val="24"/>
          <w:szCs w:val="24"/>
          <w:shd w:val="clear" w:color="auto" w:fill="FFFFFF"/>
        </w:rPr>
        <w:t>The Urban Review</w:t>
      </w:r>
      <w:r w:rsidRPr="00E35D1C">
        <w:rPr>
          <w:rFonts w:ascii="Times New Roman" w:eastAsia="Calibri" w:hAnsi="Times New Roman" w:cs="Times New Roman"/>
          <w:color w:val="222222"/>
          <w:sz w:val="24"/>
          <w:szCs w:val="24"/>
          <w:shd w:val="clear" w:color="auto" w:fill="FFFFFF"/>
        </w:rPr>
        <w:t>,</w:t>
      </w:r>
    </w:p>
    <w:p w:rsidR="00A617D9" w:rsidRDefault="00A617D9">
      <w:bookmarkStart w:id="1" w:name="_GoBack"/>
      <w:bookmarkEnd w:id="1"/>
    </w:p>
    <w:sectPr w:rsidR="00A617D9">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551910"/>
      <w:docPartObj>
        <w:docPartGallery w:val="Page Numbers (Bottom of Page)"/>
        <w:docPartUnique/>
      </w:docPartObj>
    </w:sdtPr>
    <w:sdtEndPr>
      <w:rPr>
        <w:noProof/>
      </w:rPr>
    </w:sdtEndPr>
    <w:sdtContent>
      <w:p w:rsidR="004B316C" w:rsidRDefault="00E35D1C">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4B316C" w:rsidRDefault="00E35D1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67D8"/>
    <w:multiLevelType w:val="hybridMultilevel"/>
    <w:tmpl w:val="3D682E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1C"/>
    <w:rsid w:val="00A617D9"/>
    <w:rsid w:val="00E3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34E5C-140B-4024-A820-1B99A324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5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6688</Words>
  <Characters>38127</Characters>
  <Application>Microsoft Office Word</Application>
  <DocSecurity>0</DocSecurity>
  <Lines>317</Lines>
  <Paragraphs>89</Paragraphs>
  <ScaleCrop>false</ScaleCrop>
  <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baiju dell</dc:creator>
  <cp:keywords/>
  <dc:description/>
  <cp:lastModifiedBy>baiju dell</cp:lastModifiedBy>
  <cp:revision>1</cp:revision>
  <dcterms:created xsi:type="dcterms:W3CDTF">2023-07-21T15:49:00Z</dcterms:created>
  <dcterms:modified xsi:type="dcterms:W3CDTF">2023-07-21T15:49:00Z</dcterms:modified>
</cp:coreProperties>
</file>