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F1" w:rsidRDefault="003774F1" w:rsidP="007F76A9">
      <w:pPr>
        <w:spacing w:after="0" w:line="240" w:lineRule="auto"/>
        <w:outlineLvl w:val="2"/>
        <w:rPr>
          <w:rFonts w:ascii="Arial" w:eastAsia="Times New Roman" w:hAnsi="Arial" w:cs="Arial"/>
          <w:color w:val="2E2E2E"/>
          <w:sz w:val="27"/>
          <w:szCs w:val="27"/>
          <w:lang w:eastAsia="en-GB"/>
        </w:rPr>
      </w:pPr>
    </w:p>
    <w:p w:rsidR="003774F1" w:rsidRDefault="003774F1" w:rsidP="007F76A9">
      <w:pPr>
        <w:spacing w:after="0" w:line="240" w:lineRule="auto"/>
        <w:outlineLvl w:val="2"/>
        <w:rPr>
          <w:rFonts w:ascii="Arial" w:eastAsia="Times New Roman" w:hAnsi="Arial" w:cs="Arial"/>
          <w:color w:val="2E2E2E"/>
          <w:sz w:val="27"/>
          <w:szCs w:val="27"/>
          <w:lang w:eastAsia="en-GB"/>
        </w:rPr>
      </w:pPr>
    </w:p>
    <w:p w:rsidR="003774F1" w:rsidRDefault="003774F1" w:rsidP="007F76A9">
      <w:pPr>
        <w:spacing w:after="0" w:line="240" w:lineRule="auto"/>
        <w:outlineLvl w:val="2"/>
        <w:rPr>
          <w:rFonts w:ascii="Arial" w:eastAsia="Times New Roman" w:hAnsi="Arial" w:cs="Arial"/>
          <w:color w:val="2E2E2E"/>
          <w:sz w:val="27"/>
          <w:szCs w:val="27"/>
          <w:lang w:eastAsia="en-GB"/>
        </w:rPr>
      </w:pPr>
    </w:p>
    <w:p w:rsidR="003774F1" w:rsidRDefault="003774F1" w:rsidP="007F76A9">
      <w:pPr>
        <w:spacing w:after="0" w:line="240" w:lineRule="auto"/>
        <w:outlineLvl w:val="2"/>
        <w:rPr>
          <w:rFonts w:ascii="Arial" w:eastAsia="Times New Roman" w:hAnsi="Arial" w:cs="Arial"/>
          <w:color w:val="2E2E2E"/>
          <w:sz w:val="27"/>
          <w:szCs w:val="27"/>
          <w:lang w:eastAsia="en-GB"/>
        </w:rPr>
      </w:pPr>
    </w:p>
    <w:p w:rsidR="00C66678" w:rsidRPr="00333585" w:rsidRDefault="00A011AD" w:rsidP="007F76A9">
      <w:pPr>
        <w:spacing w:after="0" w:line="240" w:lineRule="auto"/>
        <w:outlineLvl w:val="2"/>
        <w:rPr>
          <w:rFonts w:ascii="Times New Roman" w:eastAsia="Times New Roman" w:hAnsi="Times New Roman" w:cs="Times New Roman"/>
          <w:color w:val="2E2E2E"/>
          <w:sz w:val="48"/>
          <w:szCs w:val="48"/>
          <w:lang w:eastAsia="en-GB"/>
        </w:rPr>
      </w:pPr>
      <w:r>
        <w:rPr>
          <w:rFonts w:ascii="Times New Roman" w:eastAsia="Times New Roman" w:hAnsi="Times New Roman" w:cs="Times New Roman"/>
          <w:color w:val="2E2E2E"/>
          <w:sz w:val="48"/>
          <w:szCs w:val="48"/>
          <w:lang w:eastAsia="en-GB"/>
        </w:rPr>
        <w:t xml:space="preserve">                </w:t>
      </w:r>
      <w:r w:rsidR="00573B52" w:rsidRPr="00333585">
        <w:rPr>
          <w:rFonts w:ascii="Times New Roman" w:eastAsia="Times New Roman" w:hAnsi="Times New Roman" w:cs="Times New Roman"/>
          <w:color w:val="2E2E2E"/>
          <w:sz w:val="48"/>
          <w:szCs w:val="48"/>
          <w:lang w:eastAsia="en-GB"/>
        </w:rPr>
        <w:t xml:space="preserve"> </w:t>
      </w:r>
      <w:r>
        <w:rPr>
          <w:rFonts w:ascii="Times New Roman" w:eastAsia="Times New Roman" w:hAnsi="Times New Roman" w:cs="Times New Roman"/>
          <w:color w:val="2E2E2E"/>
          <w:sz w:val="48"/>
          <w:szCs w:val="48"/>
          <w:lang w:eastAsia="en-GB"/>
        </w:rPr>
        <w:t xml:space="preserve">          </w:t>
      </w:r>
      <w:r w:rsidR="003774F1" w:rsidRPr="00333585">
        <w:rPr>
          <w:rFonts w:ascii="Times New Roman" w:eastAsia="Times New Roman" w:hAnsi="Times New Roman" w:cs="Times New Roman"/>
          <w:color w:val="2E2E2E"/>
          <w:sz w:val="48"/>
          <w:szCs w:val="48"/>
          <w:lang w:eastAsia="en-GB"/>
        </w:rPr>
        <w:t>ALBINISM</w:t>
      </w:r>
    </w:p>
    <w:p w:rsidR="003774F1" w:rsidRPr="00C66678" w:rsidRDefault="00573B52" w:rsidP="007F76A9">
      <w:pPr>
        <w:spacing w:after="0" w:line="240" w:lineRule="auto"/>
        <w:outlineLvl w:val="2"/>
        <w:rPr>
          <w:rFonts w:ascii="Times New Roman" w:eastAsia="Times New Roman" w:hAnsi="Times New Roman" w:cs="Times New Roman"/>
          <w:color w:val="2E2E2E"/>
          <w:sz w:val="24"/>
          <w:szCs w:val="24"/>
          <w:lang w:eastAsia="en-GB"/>
        </w:rPr>
      </w:pPr>
      <w:r>
        <w:rPr>
          <w:rFonts w:ascii="Arial" w:eastAsia="Times New Roman" w:hAnsi="Arial" w:cs="Arial"/>
          <w:color w:val="2E2E2E"/>
          <w:sz w:val="20"/>
          <w:szCs w:val="20"/>
          <w:lang w:eastAsia="en-GB"/>
        </w:rPr>
        <w:t xml:space="preserve">                                           </w:t>
      </w:r>
    </w:p>
    <w:p w:rsidR="00A011AD" w:rsidRPr="00A011AD" w:rsidRDefault="00A011AD" w:rsidP="007F76A9">
      <w:pPr>
        <w:spacing w:after="0" w:line="240" w:lineRule="auto"/>
        <w:outlineLvl w:val="2"/>
        <w:rPr>
          <w:rFonts w:ascii="Times New Roman" w:eastAsia="Times New Roman" w:hAnsi="Times New Roman" w:cs="Times New Roman"/>
          <w:color w:val="2E2E2E"/>
          <w:sz w:val="20"/>
          <w:szCs w:val="20"/>
          <w:lang w:eastAsia="en-GB"/>
        </w:rPr>
      </w:pPr>
      <w:r>
        <w:rPr>
          <w:rFonts w:ascii="Times New Roman" w:eastAsia="Times New Roman" w:hAnsi="Times New Roman" w:cs="Times New Roman"/>
          <w:color w:val="2E2E2E"/>
          <w:sz w:val="20"/>
          <w:szCs w:val="20"/>
          <w:lang w:eastAsia="en-GB"/>
        </w:rPr>
        <w:t xml:space="preserve">                                      </w:t>
      </w:r>
      <w:r w:rsidR="00573B52" w:rsidRPr="00A011AD">
        <w:rPr>
          <w:rFonts w:ascii="Times New Roman" w:eastAsia="Times New Roman" w:hAnsi="Times New Roman" w:cs="Times New Roman"/>
          <w:color w:val="2E2E2E"/>
          <w:sz w:val="20"/>
          <w:szCs w:val="20"/>
          <w:lang w:eastAsia="en-GB"/>
        </w:rPr>
        <w:t>Mrs.S.SUBASHINI, DEPARTMENT OF BIOCHEMISTRY,</w:t>
      </w:r>
    </w:p>
    <w:p w:rsidR="00573B52" w:rsidRPr="00A011AD" w:rsidRDefault="00A011AD" w:rsidP="007F76A9">
      <w:pPr>
        <w:spacing w:after="0" w:line="240" w:lineRule="auto"/>
        <w:outlineLvl w:val="2"/>
        <w:rPr>
          <w:rFonts w:ascii="Times New Roman" w:eastAsia="Times New Roman" w:hAnsi="Times New Roman" w:cs="Times New Roman"/>
          <w:color w:val="2E2E2E"/>
          <w:sz w:val="20"/>
          <w:szCs w:val="20"/>
          <w:lang w:eastAsia="en-GB"/>
        </w:rPr>
      </w:pPr>
      <w:r w:rsidRPr="00A011AD">
        <w:rPr>
          <w:rFonts w:ascii="Times New Roman" w:eastAsia="Times New Roman" w:hAnsi="Times New Roman" w:cs="Times New Roman"/>
          <w:color w:val="2E2E2E"/>
          <w:sz w:val="20"/>
          <w:szCs w:val="20"/>
          <w:lang w:eastAsia="en-GB"/>
        </w:rPr>
        <w:t xml:space="preserve"> </w:t>
      </w:r>
      <w:r>
        <w:rPr>
          <w:rFonts w:ascii="Times New Roman" w:eastAsia="Times New Roman" w:hAnsi="Times New Roman" w:cs="Times New Roman"/>
          <w:color w:val="2E2E2E"/>
          <w:sz w:val="20"/>
          <w:szCs w:val="20"/>
          <w:lang w:eastAsia="en-GB"/>
        </w:rPr>
        <w:t xml:space="preserve">                      </w:t>
      </w:r>
      <w:r w:rsidRPr="00A011AD">
        <w:rPr>
          <w:rFonts w:ascii="Times New Roman" w:eastAsia="Times New Roman" w:hAnsi="Times New Roman" w:cs="Times New Roman"/>
          <w:color w:val="2E2E2E"/>
          <w:sz w:val="20"/>
          <w:szCs w:val="20"/>
          <w:lang w:eastAsia="en-GB"/>
        </w:rPr>
        <w:t xml:space="preserve"> </w:t>
      </w:r>
      <w:r w:rsidR="00573B52" w:rsidRPr="00A011AD">
        <w:rPr>
          <w:rFonts w:ascii="Times New Roman" w:eastAsia="Times New Roman" w:hAnsi="Times New Roman" w:cs="Times New Roman"/>
          <w:color w:val="2E2E2E"/>
          <w:sz w:val="20"/>
          <w:szCs w:val="20"/>
          <w:lang w:eastAsia="en-GB"/>
        </w:rPr>
        <w:t>SCHOOL OF ALLIED HEALTH SCIENCES,AV-CAMPUS ,PAIYANOOR.</w:t>
      </w:r>
    </w:p>
    <w:p w:rsidR="00A011AD" w:rsidRPr="00A011AD" w:rsidRDefault="00A011AD" w:rsidP="007F76A9">
      <w:pPr>
        <w:spacing w:after="0" w:line="240" w:lineRule="auto"/>
        <w:outlineLvl w:val="2"/>
        <w:rPr>
          <w:rFonts w:ascii="Times New Roman" w:eastAsia="Times New Roman" w:hAnsi="Times New Roman" w:cs="Times New Roman"/>
          <w:color w:val="2E2E2E"/>
          <w:sz w:val="20"/>
          <w:szCs w:val="20"/>
          <w:lang w:eastAsia="en-GB"/>
        </w:rPr>
      </w:pPr>
    </w:p>
    <w:p w:rsidR="00C66678" w:rsidRPr="00153D33" w:rsidRDefault="00A011AD" w:rsidP="00A011AD">
      <w:pPr>
        <w:spacing w:after="0" w:line="240" w:lineRule="auto"/>
        <w:jc w:val="center"/>
        <w:outlineLvl w:val="2"/>
        <w:rPr>
          <w:rFonts w:ascii="Times New Roman" w:eastAsia="Times New Roman" w:hAnsi="Times New Roman" w:cs="Times New Roman"/>
          <w:b/>
          <w:bCs/>
          <w:color w:val="2E2E2E"/>
          <w:sz w:val="20"/>
          <w:szCs w:val="20"/>
          <w:lang w:eastAsia="en-GB"/>
        </w:rPr>
      </w:pPr>
      <w:r w:rsidRPr="00153D33">
        <w:rPr>
          <w:rFonts w:ascii="Times New Roman" w:eastAsia="Times New Roman" w:hAnsi="Times New Roman" w:cs="Times New Roman"/>
          <w:b/>
          <w:bCs/>
          <w:color w:val="2E2E2E"/>
          <w:sz w:val="20"/>
          <w:szCs w:val="20"/>
          <w:lang w:eastAsia="en-GB"/>
        </w:rPr>
        <w:t>ABSTRACT</w:t>
      </w:r>
    </w:p>
    <w:p w:rsidR="00A011AD" w:rsidRPr="00153D33" w:rsidRDefault="00A011AD" w:rsidP="00A011AD">
      <w:pPr>
        <w:spacing w:after="0" w:line="240" w:lineRule="auto"/>
        <w:jc w:val="center"/>
        <w:outlineLvl w:val="2"/>
        <w:rPr>
          <w:rFonts w:ascii="Times New Roman" w:eastAsia="Times New Roman" w:hAnsi="Times New Roman" w:cs="Times New Roman"/>
          <w:b/>
          <w:bCs/>
          <w:color w:val="2E2E2E"/>
          <w:sz w:val="20"/>
          <w:szCs w:val="20"/>
          <w:lang w:eastAsia="en-GB"/>
        </w:rPr>
      </w:pPr>
    </w:p>
    <w:p w:rsidR="00430491" w:rsidRPr="00153D33" w:rsidRDefault="00A011AD" w:rsidP="007F76A9">
      <w:pPr>
        <w:spacing w:after="0" w:line="240" w:lineRule="auto"/>
        <w:jc w:val="both"/>
        <w:outlineLvl w:val="2"/>
        <w:rPr>
          <w:rFonts w:ascii="Times New Roman" w:hAnsi="Times New Roman" w:cs="Times New Roman"/>
          <w:color w:val="2E2E2E"/>
          <w:sz w:val="20"/>
          <w:szCs w:val="20"/>
        </w:rPr>
      </w:pPr>
      <w:r w:rsidRPr="00153D33">
        <w:rPr>
          <w:rStyle w:val="topic-highlight"/>
          <w:rFonts w:ascii="Times New Roman" w:hAnsi="Times New Roman" w:cs="Times New Roman"/>
          <w:color w:val="2E2E2E"/>
          <w:sz w:val="20"/>
          <w:szCs w:val="20"/>
        </w:rPr>
        <w:tab/>
      </w:r>
      <w:r w:rsidR="00C66678" w:rsidRPr="00153D33">
        <w:rPr>
          <w:rStyle w:val="topic-highlight"/>
          <w:rFonts w:ascii="Times New Roman" w:hAnsi="Times New Roman" w:cs="Times New Roman"/>
          <w:color w:val="2E2E2E"/>
          <w:sz w:val="20"/>
          <w:szCs w:val="20"/>
        </w:rPr>
        <w:t>Albinism</w:t>
      </w:r>
      <w:r w:rsidR="00C66678" w:rsidRPr="00153D33">
        <w:rPr>
          <w:rFonts w:ascii="Times New Roman" w:hAnsi="Times New Roman" w:cs="Times New Roman"/>
          <w:color w:val="2E2E2E"/>
          <w:sz w:val="20"/>
          <w:szCs w:val="20"/>
        </w:rPr>
        <w:t> is a rare </w:t>
      </w:r>
      <w:hyperlink r:id="rId8" w:tooltip="Learn more about genetic from ScienceDirect's AI-generated Topic Pages" w:history="1">
        <w:r w:rsidR="00C66678" w:rsidRPr="00153D33">
          <w:rPr>
            <w:rStyle w:val="Hyperlink"/>
            <w:rFonts w:ascii="Times New Roman" w:hAnsi="Times New Roman" w:cs="Times New Roman"/>
            <w:color w:val="2E2E2E"/>
            <w:sz w:val="20"/>
            <w:szCs w:val="20"/>
            <w:u w:val="none"/>
          </w:rPr>
          <w:t>genetic</w:t>
        </w:r>
      </w:hyperlink>
      <w:r w:rsidR="00C66678" w:rsidRPr="00153D33">
        <w:rPr>
          <w:rFonts w:ascii="Times New Roman" w:hAnsi="Times New Roman" w:cs="Times New Roman"/>
          <w:color w:val="2E2E2E"/>
          <w:sz w:val="20"/>
          <w:szCs w:val="20"/>
        </w:rPr>
        <w:t> disorder affecting about 1 in 17,000 people worldwide. Three main types of albinism</w:t>
      </w:r>
      <w:r w:rsidR="006F00DD">
        <w:rPr>
          <w:rFonts w:ascii="Times New Roman" w:hAnsi="Times New Roman" w:cs="Times New Roman"/>
          <w:color w:val="2E2E2E"/>
          <w:sz w:val="20"/>
          <w:szCs w:val="20"/>
        </w:rPr>
        <w:t xml:space="preserve"> can be clinically eminent</w:t>
      </w:r>
      <w:r w:rsidR="00C66678" w:rsidRPr="00153D33">
        <w:rPr>
          <w:rFonts w:ascii="Times New Roman" w:hAnsi="Times New Roman" w:cs="Times New Roman"/>
          <w:color w:val="2E2E2E"/>
          <w:sz w:val="20"/>
          <w:szCs w:val="20"/>
        </w:rPr>
        <w:t xml:space="preserve"> oculocutaneous, ocular, and syndromic (Hermansky-Pudlak syndrome and Chediak-Higashi syndrome).</w:t>
      </w:r>
      <w:r w:rsidR="006F00DD">
        <w:rPr>
          <w:rFonts w:ascii="Times New Roman" w:hAnsi="Times New Roman" w:cs="Times New Roman"/>
          <w:color w:val="2E2E2E"/>
          <w:sz w:val="20"/>
          <w:szCs w:val="20"/>
        </w:rPr>
        <w:t>The main defect of albinism is caused by melanin deficiency.</w:t>
      </w:r>
      <w:r w:rsidR="00C66678" w:rsidRPr="00153D33">
        <w:rPr>
          <w:rFonts w:ascii="Times New Roman" w:hAnsi="Times New Roman" w:cs="Times New Roman"/>
          <w:color w:val="2E2E2E"/>
          <w:sz w:val="20"/>
          <w:szCs w:val="20"/>
        </w:rPr>
        <w:t xml:space="preserve"> A distinct disorder, FHONDA (Foveal Hypoplasia, Optic Nerve Decussation defects and Anterior segment dysgenesis) shares phenotypic charact</w:t>
      </w:r>
      <w:r w:rsidR="00AE6CAA" w:rsidRPr="00153D33">
        <w:rPr>
          <w:rFonts w:ascii="Times New Roman" w:hAnsi="Times New Roman" w:cs="Times New Roman"/>
          <w:color w:val="2E2E2E"/>
          <w:sz w:val="20"/>
          <w:szCs w:val="20"/>
        </w:rPr>
        <w:t xml:space="preserve">eristics with these conditions. The degree </w:t>
      </w:r>
      <w:r w:rsidR="00C66678" w:rsidRPr="00153D33">
        <w:rPr>
          <w:rFonts w:ascii="Times New Roman" w:hAnsi="Times New Roman" w:cs="Times New Roman"/>
          <w:color w:val="2E2E2E"/>
          <w:sz w:val="20"/>
          <w:szCs w:val="20"/>
        </w:rPr>
        <w:t>of skin </w:t>
      </w:r>
      <w:hyperlink r:id="rId9" w:tooltip="Learn more about hypopigmentation from ScienceDirect's AI-generated Topic Pages" w:history="1">
        <w:r w:rsidR="00C66678" w:rsidRPr="00153D33">
          <w:rPr>
            <w:rStyle w:val="Hyperlink"/>
            <w:rFonts w:ascii="Times New Roman" w:hAnsi="Times New Roman" w:cs="Times New Roman"/>
            <w:color w:val="2E2E2E"/>
            <w:sz w:val="20"/>
            <w:szCs w:val="20"/>
            <w:u w:val="none"/>
          </w:rPr>
          <w:t>hypopigmentation</w:t>
        </w:r>
      </w:hyperlink>
      <w:r w:rsidR="007007C0">
        <w:rPr>
          <w:rFonts w:ascii="Times New Roman" w:hAnsi="Times New Roman" w:cs="Times New Roman"/>
          <w:color w:val="2E2E2E"/>
          <w:sz w:val="20"/>
          <w:szCs w:val="20"/>
        </w:rPr>
        <w:t xml:space="preserve"> in albinism is  virtually </w:t>
      </w:r>
      <w:r w:rsidR="00C66678" w:rsidRPr="00153D33">
        <w:rPr>
          <w:rFonts w:ascii="Times New Roman" w:hAnsi="Times New Roman" w:cs="Times New Roman"/>
          <w:color w:val="2E2E2E"/>
          <w:sz w:val="20"/>
          <w:szCs w:val="20"/>
        </w:rPr>
        <w:t>variable and some </w:t>
      </w:r>
      <w:hyperlink r:id="rId10" w:tooltip="Learn more about patients from ScienceDirect's AI-generated Topic Pages" w:history="1">
        <w:r w:rsidR="00C66678" w:rsidRPr="00153D33">
          <w:rPr>
            <w:rStyle w:val="Hyperlink"/>
            <w:rFonts w:ascii="Times New Roman" w:hAnsi="Times New Roman" w:cs="Times New Roman"/>
            <w:color w:val="2E2E2E"/>
            <w:sz w:val="20"/>
            <w:szCs w:val="20"/>
            <w:u w:val="none"/>
          </w:rPr>
          <w:t>patients</w:t>
        </w:r>
      </w:hyperlink>
      <w:r w:rsidR="00C66678" w:rsidRPr="00153D33">
        <w:rPr>
          <w:rFonts w:ascii="Times New Roman" w:hAnsi="Times New Roman" w:cs="Times New Roman"/>
          <w:color w:val="2E2E2E"/>
          <w:sz w:val="20"/>
          <w:szCs w:val="20"/>
        </w:rPr>
        <w:t> are normally pigmented. O</w:t>
      </w:r>
      <w:r w:rsidR="005D0F16">
        <w:rPr>
          <w:rFonts w:ascii="Times New Roman" w:hAnsi="Times New Roman" w:cs="Times New Roman"/>
          <w:color w:val="2E2E2E"/>
          <w:sz w:val="20"/>
          <w:szCs w:val="20"/>
        </w:rPr>
        <w:t>cular signs are at the vanguard</w:t>
      </w:r>
      <w:r w:rsidR="00C66678" w:rsidRPr="00153D33">
        <w:rPr>
          <w:rFonts w:ascii="Times New Roman" w:hAnsi="Times New Roman" w:cs="Times New Roman"/>
          <w:color w:val="2E2E2E"/>
          <w:sz w:val="20"/>
          <w:szCs w:val="20"/>
        </w:rPr>
        <w:t xml:space="preserve"> and include foveal </w:t>
      </w:r>
      <w:hyperlink r:id="rId11" w:tooltip="Learn more about hypoplasia from ScienceDirect's AI-generated Topic Pages" w:history="1">
        <w:r w:rsidR="00C66678" w:rsidRPr="00153D33">
          <w:rPr>
            <w:rStyle w:val="Hyperlink"/>
            <w:rFonts w:ascii="Times New Roman" w:hAnsi="Times New Roman" w:cs="Times New Roman"/>
            <w:color w:val="2E2E2E"/>
            <w:sz w:val="20"/>
            <w:szCs w:val="20"/>
            <w:u w:val="none"/>
          </w:rPr>
          <w:t>hypoplasia</w:t>
        </w:r>
      </w:hyperlink>
      <w:r w:rsidR="00C66678" w:rsidRPr="00153D33">
        <w:rPr>
          <w:rFonts w:ascii="Times New Roman" w:hAnsi="Times New Roman" w:cs="Times New Roman"/>
          <w:color w:val="2E2E2E"/>
          <w:sz w:val="20"/>
          <w:szCs w:val="20"/>
        </w:rPr>
        <w:t>, fundal hypopigmentation, iris </w:t>
      </w:r>
      <w:hyperlink r:id="rId12" w:tooltip="Learn more about transillumination from ScienceDirect's AI-generated Topic Pages" w:history="1">
        <w:r w:rsidR="00C66678" w:rsidRPr="00153D33">
          <w:rPr>
            <w:rStyle w:val="Hyperlink"/>
            <w:rFonts w:ascii="Times New Roman" w:hAnsi="Times New Roman" w:cs="Times New Roman"/>
            <w:color w:val="2E2E2E"/>
            <w:sz w:val="20"/>
            <w:szCs w:val="20"/>
            <w:u w:val="none"/>
          </w:rPr>
          <w:t>transillumination</w:t>
        </w:r>
      </w:hyperlink>
      <w:r w:rsidR="00C66678" w:rsidRPr="00153D33">
        <w:rPr>
          <w:rFonts w:ascii="Times New Roman" w:hAnsi="Times New Roman" w:cs="Times New Roman"/>
          <w:color w:val="2E2E2E"/>
          <w:sz w:val="20"/>
          <w:szCs w:val="20"/>
        </w:rPr>
        <w:t>, nystagmus, reduced </w:t>
      </w:r>
      <w:hyperlink r:id="rId13" w:tooltip="Learn more about visual acuity from ScienceDirect's AI-generated Topic Pages" w:history="1">
        <w:r w:rsidR="00C66678" w:rsidRPr="00153D33">
          <w:rPr>
            <w:rStyle w:val="Hyperlink"/>
            <w:rFonts w:ascii="Times New Roman" w:hAnsi="Times New Roman" w:cs="Times New Roman"/>
            <w:color w:val="2E2E2E"/>
            <w:sz w:val="20"/>
            <w:szCs w:val="20"/>
            <w:u w:val="none"/>
          </w:rPr>
          <w:t>visual acuity</w:t>
        </w:r>
      </w:hyperlink>
      <w:r w:rsidR="00C66678" w:rsidRPr="00153D33">
        <w:rPr>
          <w:rFonts w:ascii="Times New Roman" w:hAnsi="Times New Roman" w:cs="Times New Roman"/>
          <w:color w:val="2E2E2E"/>
          <w:sz w:val="20"/>
          <w:szCs w:val="20"/>
        </w:rPr>
        <w:t>, reduced or absent </w:t>
      </w:r>
      <w:hyperlink r:id="rId14" w:tooltip="Learn more about stereopsis from ScienceDirect's AI-generated Topic Pages" w:history="1">
        <w:r w:rsidR="00C66678" w:rsidRPr="00153D33">
          <w:rPr>
            <w:rStyle w:val="Hyperlink"/>
            <w:rFonts w:ascii="Times New Roman" w:hAnsi="Times New Roman" w:cs="Times New Roman"/>
            <w:color w:val="2E2E2E"/>
            <w:sz w:val="20"/>
            <w:szCs w:val="20"/>
            <w:u w:val="none"/>
          </w:rPr>
          <w:t>stereopsis</w:t>
        </w:r>
      </w:hyperlink>
      <w:r w:rsidR="00C66678" w:rsidRPr="00153D33">
        <w:rPr>
          <w:rFonts w:ascii="Times New Roman" w:hAnsi="Times New Roman" w:cs="Times New Roman"/>
          <w:color w:val="2E2E2E"/>
          <w:sz w:val="20"/>
          <w:szCs w:val="20"/>
        </w:rPr>
        <w:t>, strabismus, and </w:t>
      </w:r>
      <w:hyperlink r:id="rId15" w:tooltip="Learn more about refractive errors from ScienceDirect's AI-generated Topic Pages" w:history="1">
        <w:r w:rsidR="00C66678" w:rsidRPr="00153D33">
          <w:rPr>
            <w:rStyle w:val="Hyperlink"/>
            <w:rFonts w:ascii="Times New Roman" w:hAnsi="Times New Roman" w:cs="Times New Roman"/>
            <w:color w:val="2E2E2E"/>
            <w:sz w:val="20"/>
            <w:szCs w:val="20"/>
            <w:u w:val="none"/>
          </w:rPr>
          <w:t>refractive errors</w:t>
        </w:r>
      </w:hyperlink>
      <w:r w:rsidR="00C66678" w:rsidRPr="00153D33">
        <w:rPr>
          <w:rFonts w:ascii="Times New Roman" w:hAnsi="Times New Roman" w:cs="Times New Roman"/>
          <w:color w:val="2E2E2E"/>
          <w:sz w:val="20"/>
          <w:szCs w:val="20"/>
        </w:rPr>
        <w:t>. At least 20 genes are involved in the different forms of this condition and genetic testing is increasingly being used as a frontline diagnostic tool for this group of disorders</w:t>
      </w:r>
      <w:r w:rsidR="00430491" w:rsidRPr="00153D33">
        <w:rPr>
          <w:rFonts w:ascii="Times New Roman" w:hAnsi="Times New Roman" w:cs="Times New Roman"/>
          <w:color w:val="2E2E2E"/>
          <w:sz w:val="20"/>
          <w:szCs w:val="20"/>
        </w:rPr>
        <w:t>.</w:t>
      </w:r>
    </w:p>
    <w:p w:rsidR="0092468C" w:rsidRPr="00153D33" w:rsidRDefault="0092468C" w:rsidP="007F76A9">
      <w:pPr>
        <w:spacing w:after="0" w:line="240" w:lineRule="auto"/>
        <w:jc w:val="both"/>
        <w:outlineLvl w:val="2"/>
        <w:rPr>
          <w:rFonts w:ascii="Times New Roman" w:hAnsi="Times New Roman" w:cs="Times New Roman"/>
          <w:color w:val="2E2E2E"/>
          <w:sz w:val="20"/>
          <w:szCs w:val="20"/>
        </w:rPr>
      </w:pPr>
    </w:p>
    <w:p w:rsidR="0092468C" w:rsidRPr="00153D33" w:rsidRDefault="000D6A70" w:rsidP="000D6A70">
      <w:pPr>
        <w:pStyle w:val="ListParagraph"/>
        <w:spacing w:after="0" w:line="240" w:lineRule="auto"/>
        <w:outlineLvl w:val="2"/>
        <w:rPr>
          <w:rFonts w:ascii="Times New Roman" w:hAnsi="Times New Roman" w:cs="Times New Roman"/>
          <w:b/>
          <w:bCs/>
          <w:color w:val="2E2E2E"/>
          <w:sz w:val="20"/>
          <w:szCs w:val="20"/>
        </w:rPr>
      </w:pPr>
      <w:r w:rsidRPr="00153D33">
        <w:rPr>
          <w:rFonts w:ascii="Times New Roman" w:hAnsi="Times New Roman" w:cs="Times New Roman"/>
          <w:b/>
          <w:bCs/>
          <w:color w:val="2E2E2E"/>
          <w:sz w:val="20"/>
          <w:szCs w:val="20"/>
        </w:rPr>
        <w:t xml:space="preserve">                                                         I. INTRODUCTION</w:t>
      </w:r>
    </w:p>
    <w:p w:rsidR="007F76A9" w:rsidRPr="00153D33" w:rsidRDefault="007F76A9" w:rsidP="007F76A9">
      <w:pPr>
        <w:spacing w:after="0" w:line="240" w:lineRule="auto"/>
        <w:jc w:val="center"/>
        <w:outlineLvl w:val="2"/>
        <w:rPr>
          <w:rFonts w:ascii="Times New Roman" w:hAnsi="Times New Roman" w:cs="Times New Roman"/>
          <w:b/>
          <w:bCs/>
          <w:color w:val="2E2E2E"/>
          <w:sz w:val="20"/>
          <w:szCs w:val="20"/>
        </w:rPr>
      </w:pPr>
    </w:p>
    <w:p w:rsidR="0092468C" w:rsidRPr="00153D33" w:rsidRDefault="00522215" w:rsidP="007F76A9">
      <w:pPr>
        <w:spacing w:after="0" w:line="240" w:lineRule="auto"/>
        <w:ind w:firstLine="720"/>
        <w:jc w:val="both"/>
        <w:outlineLvl w:val="2"/>
        <w:rPr>
          <w:rFonts w:ascii="Times New Roman" w:hAnsi="Times New Roman" w:cs="Times New Roman"/>
          <w:color w:val="2E2E2E"/>
          <w:sz w:val="20"/>
          <w:szCs w:val="20"/>
        </w:rPr>
      </w:pPr>
      <w:r>
        <w:rPr>
          <w:rFonts w:ascii="Times New Roman" w:hAnsi="Times New Roman" w:cs="Times New Roman"/>
          <w:color w:val="2E2E2E"/>
          <w:sz w:val="20"/>
          <w:szCs w:val="20"/>
        </w:rPr>
        <w:t xml:space="preserve">Albinism was first discovered in 1908 by a British physician named Sir Archibald Edward Garrod. </w:t>
      </w:r>
      <w:r w:rsidR="0092468C" w:rsidRPr="00153D33">
        <w:rPr>
          <w:rFonts w:ascii="Times New Roman" w:hAnsi="Times New Roman" w:cs="Times New Roman"/>
          <w:color w:val="2E2E2E"/>
          <w:sz w:val="20"/>
          <w:szCs w:val="20"/>
        </w:rPr>
        <w:t>Albinism is a rare genetic condition caused by mutations of certain  genes that affect the amount of melanin your body produces. Melanin controls the pigmentation (color) of your skin, eyes and hair. People with albinism have extremely</w:t>
      </w:r>
      <w:r w:rsidR="003C6706" w:rsidRPr="00153D33">
        <w:rPr>
          <w:rFonts w:ascii="Times New Roman" w:hAnsi="Times New Roman" w:cs="Times New Roman"/>
          <w:color w:val="2E2E2E"/>
          <w:sz w:val="20"/>
          <w:szCs w:val="20"/>
        </w:rPr>
        <w:t xml:space="preserve"> pale skin, eyes and hair. They are at an increased risk of vision, skin and social issues.</w:t>
      </w:r>
      <w:r w:rsidR="00C47727" w:rsidRPr="00153D33">
        <w:rPr>
          <w:rFonts w:ascii="Times New Roman" w:hAnsi="Times New Roman" w:cs="Times New Roman"/>
          <w:sz w:val="20"/>
          <w:szCs w:val="20"/>
        </w:rPr>
        <w:t xml:space="preserve"> </w:t>
      </w:r>
      <w:r w:rsidR="00C47727" w:rsidRPr="00153D33">
        <w:rPr>
          <w:rFonts w:ascii="Times New Roman" w:hAnsi="Times New Roman" w:cs="Times New Roman"/>
          <w:color w:val="2E2E2E"/>
          <w:sz w:val="20"/>
          <w:szCs w:val="20"/>
        </w:rPr>
        <w:t>Albinism refers to a heterogeneous group of hypopigmentation disorders that share an absolute or relative inherited deficiency of the pigment melanin that leads to characteristic changes in the skin, hair, and visual system (eyes and optic tracts). Melanin is produced and contained within melanosomes, intracellular organelles that are present in the stratum basale of the epidermis, hair bulbs, and intraocular epithelia. Most individuals with albinism have a simple, or nonsyndromic, form that affects the visual system, hair, and skin (oculocutaneous albinism, OCA) or mainly the visual system (ocular albinism, OA). Less commonly, individuals may have a complex, or syndromic, form of albinism that includes a distinctive pattern of organ involvement in addition to OCA. In recent years, much progress has been made in understanding the clinical features, pathophysiology, and molecular basis of albinism.</w:t>
      </w:r>
    </w:p>
    <w:p w:rsidR="003C6706" w:rsidRPr="00153D33" w:rsidRDefault="003C6706" w:rsidP="007F76A9">
      <w:pPr>
        <w:spacing w:after="0" w:line="240" w:lineRule="auto"/>
        <w:jc w:val="both"/>
        <w:outlineLvl w:val="2"/>
        <w:rPr>
          <w:rFonts w:ascii="Times New Roman" w:hAnsi="Times New Roman" w:cs="Times New Roman"/>
          <w:color w:val="2E2E2E"/>
          <w:sz w:val="20"/>
          <w:szCs w:val="20"/>
        </w:rPr>
      </w:pPr>
    </w:p>
    <w:p w:rsidR="003C6706" w:rsidRPr="00153D33" w:rsidRDefault="000D6A70" w:rsidP="000D6A70">
      <w:pPr>
        <w:tabs>
          <w:tab w:val="left" w:pos="6590"/>
        </w:tabs>
        <w:spacing w:after="0" w:line="240" w:lineRule="auto"/>
        <w:outlineLvl w:val="2"/>
        <w:rPr>
          <w:rFonts w:ascii="Times New Roman" w:eastAsia="Times New Roman" w:hAnsi="Times New Roman" w:cs="Times New Roman"/>
          <w:b/>
          <w:bCs/>
          <w:color w:val="343536"/>
          <w:sz w:val="20"/>
          <w:szCs w:val="20"/>
          <w:lang w:eastAsia="en-GB"/>
        </w:rPr>
      </w:pPr>
      <w:r w:rsidRPr="00153D33">
        <w:rPr>
          <w:rFonts w:ascii="Times New Roman" w:eastAsia="Times New Roman" w:hAnsi="Times New Roman" w:cs="Times New Roman"/>
          <w:b/>
          <w:bCs/>
          <w:color w:val="343536"/>
          <w:sz w:val="20"/>
          <w:szCs w:val="20"/>
          <w:lang w:eastAsia="en-GB"/>
        </w:rPr>
        <w:t xml:space="preserve">                                                                   II. DIFFERENT TYPES OF ALBINISM</w:t>
      </w:r>
    </w:p>
    <w:p w:rsidR="000D6A70" w:rsidRPr="00153D33" w:rsidRDefault="000D6A70" w:rsidP="000D6A70">
      <w:pPr>
        <w:tabs>
          <w:tab w:val="left" w:pos="6590"/>
        </w:tabs>
        <w:spacing w:after="0" w:line="240" w:lineRule="auto"/>
        <w:outlineLvl w:val="2"/>
        <w:rPr>
          <w:rFonts w:ascii="Times New Roman" w:eastAsia="Times New Roman" w:hAnsi="Times New Roman" w:cs="Times New Roman"/>
          <w:b/>
          <w:bCs/>
          <w:color w:val="343536"/>
          <w:sz w:val="20"/>
          <w:szCs w:val="20"/>
          <w:lang w:eastAsia="en-GB"/>
        </w:rPr>
      </w:pPr>
    </w:p>
    <w:p w:rsidR="003C6706" w:rsidRPr="00153D33" w:rsidRDefault="0092468C" w:rsidP="007F76A9">
      <w:pPr>
        <w:pStyle w:val="ListParagraph"/>
        <w:numPr>
          <w:ilvl w:val="0"/>
          <w:numId w:val="6"/>
        </w:numPr>
        <w:tabs>
          <w:tab w:val="left" w:pos="6590"/>
        </w:tabs>
        <w:spacing w:after="0" w:line="240" w:lineRule="auto"/>
        <w:jc w:val="both"/>
        <w:outlineLvl w:val="2"/>
        <w:rPr>
          <w:rFonts w:ascii="Times New Roman" w:eastAsia="Times New Roman" w:hAnsi="Times New Roman" w:cs="Times New Roman"/>
          <w:b/>
          <w:bCs/>
          <w:color w:val="343536"/>
          <w:sz w:val="20"/>
          <w:szCs w:val="20"/>
          <w:lang w:eastAsia="en-GB"/>
        </w:rPr>
      </w:pPr>
      <w:r w:rsidRPr="00153D33">
        <w:rPr>
          <w:rFonts w:ascii="Times New Roman" w:eastAsia="Times New Roman" w:hAnsi="Times New Roman" w:cs="Times New Roman"/>
          <w:color w:val="292B2C"/>
          <w:sz w:val="20"/>
          <w:szCs w:val="20"/>
          <w:lang w:eastAsia="en-GB"/>
        </w:rPr>
        <w:t>brown oculocutaneous albinism</w:t>
      </w:r>
    </w:p>
    <w:p w:rsidR="003C6706" w:rsidRPr="00153D33" w:rsidRDefault="0092468C" w:rsidP="007F76A9">
      <w:pPr>
        <w:pStyle w:val="ListParagraph"/>
        <w:numPr>
          <w:ilvl w:val="0"/>
          <w:numId w:val="6"/>
        </w:numPr>
        <w:tabs>
          <w:tab w:val="left" w:pos="6590"/>
        </w:tabs>
        <w:spacing w:after="0" w:line="240" w:lineRule="auto"/>
        <w:jc w:val="both"/>
        <w:outlineLvl w:val="2"/>
        <w:rPr>
          <w:rFonts w:ascii="Times New Roman" w:eastAsia="Times New Roman" w:hAnsi="Times New Roman" w:cs="Times New Roman"/>
          <w:b/>
          <w:bCs/>
          <w:color w:val="343536"/>
          <w:sz w:val="20"/>
          <w:szCs w:val="20"/>
          <w:lang w:eastAsia="en-GB"/>
        </w:rPr>
      </w:pPr>
      <w:r w:rsidRPr="00153D33">
        <w:rPr>
          <w:rFonts w:ascii="Times New Roman" w:eastAsia="Times New Roman" w:hAnsi="Times New Roman" w:cs="Times New Roman"/>
          <w:color w:val="292B2C"/>
          <w:sz w:val="20"/>
          <w:szCs w:val="20"/>
          <w:lang w:eastAsia="en-GB"/>
        </w:rPr>
        <w:t>minimal pigment oculocutaneous albinism</w:t>
      </w:r>
    </w:p>
    <w:p w:rsidR="003C6706" w:rsidRPr="00153D33" w:rsidRDefault="0092468C" w:rsidP="007F76A9">
      <w:pPr>
        <w:pStyle w:val="ListParagraph"/>
        <w:numPr>
          <w:ilvl w:val="0"/>
          <w:numId w:val="6"/>
        </w:numPr>
        <w:tabs>
          <w:tab w:val="left" w:pos="6590"/>
        </w:tabs>
        <w:spacing w:after="0" w:line="240" w:lineRule="auto"/>
        <w:jc w:val="both"/>
        <w:outlineLvl w:val="2"/>
        <w:rPr>
          <w:rFonts w:ascii="Times New Roman" w:eastAsia="Times New Roman" w:hAnsi="Times New Roman" w:cs="Times New Roman"/>
          <w:b/>
          <w:bCs/>
          <w:color w:val="343536"/>
          <w:sz w:val="20"/>
          <w:szCs w:val="20"/>
          <w:lang w:eastAsia="en-GB"/>
        </w:rPr>
      </w:pPr>
      <w:r w:rsidRPr="00153D33">
        <w:rPr>
          <w:rFonts w:ascii="Times New Roman" w:eastAsia="Times New Roman" w:hAnsi="Times New Roman" w:cs="Times New Roman"/>
          <w:color w:val="292B2C"/>
          <w:sz w:val="20"/>
          <w:szCs w:val="20"/>
          <w:lang w:eastAsia="en-GB"/>
        </w:rPr>
        <w:t>OCA1</w:t>
      </w:r>
    </w:p>
    <w:p w:rsidR="003C6706" w:rsidRPr="00153D33" w:rsidRDefault="0092468C" w:rsidP="007F76A9">
      <w:pPr>
        <w:pStyle w:val="ListParagraph"/>
        <w:numPr>
          <w:ilvl w:val="0"/>
          <w:numId w:val="6"/>
        </w:numPr>
        <w:tabs>
          <w:tab w:val="left" w:pos="6590"/>
        </w:tabs>
        <w:spacing w:after="0" w:line="240" w:lineRule="auto"/>
        <w:jc w:val="both"/>
        <w:outlineLvl w:val="2"/>
        <w:rPr>
          <w:rFonts w:ascii="Times New Roman" w:eastAsia="Times New Roman" w:hAnsi="Times New Roman" w:cs="Times New Roman"/>
          <w:b/>
          <w:bCs/>
          <w:color w:val="343536"/>
          <w:sz w:val="20"/>
          <w:szCs w:val="20"/>
          <w:lang w:eastAsia="en-GB"/>
        </w:rPr>
      </w:pPr>
      <w:r w:rsidRPr="00153D33">
        <w:rPr>
          <w:rFonts w:ascii="Times New Roman" w:eastAsia="Times New Roman" w:hAnsi="Times New Roman" w:cs="Times New Roman"/>
          <w:color w:val="292B2C"/>
          <w:sz w:val="20"/>
          <w:szCs w:val="20"/>
          <w:lang w:eastAsia="en-GB"/>
        </w:rPr>
        <w:t>OCA1A</w:t>
      </w:r>
    </w:p>
    <w:p w:rsidR="003C6706" w:rsidRPr="00153D33" w:rsidRDefault="0092468C" w:rsidP="007F76A9">
      <w:pPr>
        <w:pStyle w:val="ListParagraph"/>
        <w:numPr>
          <w:ilvl w:val="0"/>
          <w:numId w:val="6"/>
        </w:numPr>
        <w:tabs>
          <w:tab w:val="left" w:pos="6590"/>
        </w:tabs>
        <w:spacing w:after="0" w:line="240" w:lineRule="auto"/>
        <w:jc w:val="both"/>
        <w:outlineLvl w:val="2"/>
        <w:rPr>
          <w:rFonts w:ascii="Times New Roman" w:eastAsia="Times New Roman" w:hAnsi="Times New Roman" w:cs="Times New Roman"/>
          <w:b/>
          <w:bCs/>
          <w:color w:val="343536"/>
          <w:sz w:val="20"/>
          <w:szCs w:val="20"/>
          <w:lang w:eastAsia="en-GB"/>
        </w:rPr>
      </w:pPr>
      <w:r w:rsidRPr="00153D33">
        <w:rPr>
          <w:rFonts w:ascii="Times New Roman" w:eastAsia="Times New Roman" w:hAnsi="Times New Roman" w:cs="Times New Roman"/>
          <w:color w:val="292B2C"/>
          <w:sz w:val="20"/>
          <w:szCs w:val="20"/>
          <w:lang w:eastAsia="en-GB"/>
        </w:rPr>
        <w:t>OCA1B</w:t>
      </w:r>
    </w:p>
    <w:p w:rsidR="003C6706" w:rsidRPr="00153D33" w:rsidRDefault="0092468C" w:rsidP="007F76A9">
      <w:pPr>
        <w:pStyle w:val="ListParagraph"/>
        <w:numPr>
          <w:ilvl w:val="0"/>
          <w:numId w:val="6"/>
        </w:numPr>
        <w:tabs>
          <w:tab w:val="left" w:pos="6590"/>
        </w:tabs>
        <w:spacing w:after="0" w:line="240" w:lineRule="auto"/>
        <w:jc w:val="both"/>
        <w:outlineLvl w:val="2"/>
        <w:rPr>
          <w:rFonts w:ascii="Times New Roman" w:eastAsia="Times New Roman" w:hAnsi="Times New Roman" w:cs="Times New Roman"/>
          <w:b/>
          <w:bCs/>
          <w:color w:val="343536"/>
          <w:sz w:val="20"/>
          <w:szCs w:val="20"/>
          <w:lang w:eastAsia="en-GB"/>
        </w:rPr>
      </w:pPr>
      <w:r w:rsidRPr="00153D33">
        <w:rPr>
          <w:rFonts w:ascii="Times New Roman" w:eastAsia="Times New Roman" w:hAnsi="Times New Roman" w:cs="Times New Roman"/>
          <w:color w:val="292B2C"/>
          <w:sz w:val="20"/>
          <w:szCs w:val="20"/>
          <w:lang w:eastAsia="en-GB"/>
        </w:rPr>
        <w:t>OCA3</w:t>
      </w:r>
    </w:p>
    <w:p w:rsidR="003C6706" w:rsidRPr="00153D33" w:rsidRDefault="0092468C" w:rsidP="007F76A9">
      <w:pPr>
        <w:pStyle w:val="ListParagraph"/>
        <w:numPr>
          <w:ilvl w:val="0"/>
          <w:numId w:val="6"/>
        </w:numPr>
        <w:tabs>
          <w:tab w:val="left" w:pos="6590"/>
        </w:tabs>
        <w:spacing w:after="0" w:line="240" w:lineRule="auto"/>
        <w:jc w:val="both"/>
        <w:outlineLvl w:val="2"/>
        <w:rPr>
          <w:rFonts w:ascii="Times New Roman" w:eastAsia="Times New Roman" w:hAnsi="Times New Roman" w:cs="Times New Roman"/>
          <w:b/>
          <w:bCs/>
          <w:color w:val="343536"/>
          <w:sz w:val="20"/>
          <w:szCs w:val="20"/>
          <w:lang w:eastAsia="en-GB"/>
        </w:rPr>
      </w:pPr>
      <w:r w:rsidRPr="00153D33">
        <w:rPr>
          <w:rFonts w:ascii="Times New Roman" w:eastAsia="Times New Roman" w:hAnsi="Times New Roman" w:cs="Times New Roman"/>
          <w:color w:val="292B2C"/>
          <w:sz w:val="20"/>
          <w:szCs w:val="20"/>
          <w:lang w:eastAsia="en-GB"/>
        </w:rPr>
        <w:t>OCA4</w:t>
      </w:r>
    </w:p>
    <w:p w:rsidR="003C6706" w:rsidRPr="00153D33" w:rsidRDefault="0092468C" w:rsidP="007F76A9">
      <w:pPr>
        <w:pStyle w:val="ListParagraph"/>
        <w:numPr>
          <w:ilvl w:val="0"/>
          <w:numId w:val="6"/>
        </w:numPr>
        <w:tabs>
          <w:tab w:val="left" w:pos="6590"/>
        </w:tabs>
        <w:spacing w:after="0" w:line="240" w:lineRule="auto"/>
        <w:jc w:val="both"/>
        <w:outlineLvl w:val="2"/>
        <w:rPr>
          <w:rFonts w:ascii="Times New Roman" w:eastAsia="Times New Roman" w:hAnsi="Times New Roman" w:cs="Times New Roman"/>
          <w:color w:val="292B2C"/>
          <w:sz w:val="20"/>
          <w:szCs w:val="20"/>
          <w:lang w:eastAsia="en-GB"/>
        </w:rPr>
      </w:pPr>
      <w:r w:rsidRPr="00153D33">
        <w:rPr>
          <w:rFonts w:ascii="Times New Roman" w:eastAsia="Times New Roman" w:hAnsi="Times New Roman" w:cs="Times New Roman"/>
          <w:color w:val="292B2C"/>
          <w:sz w:val="20"/>
          <w:szCs w:val="20"/>
          <w:lang w:eastAsia="en-GB"/>
        </w:rPr>
        <w:t>oculocutaneous albinism type 1B</w:t>
      </w:r>
    </w:p>
    <w:p w:rsidR="003C6706" w:rsidRPr="00153D33" w:rsidRDefault="0092468C" w:rsidP="007F76A9">
      <w:pPr>
        <w:pStyle w:val="ListParagraph"/>
        <w:numPr>
          <w:ilvl w:val="0"/>
          <w:numId w:val="6"/>
        </w:numPr>
        <w:tabs>
          <w:tab w:val="left" w:pos="6590"/>
        </w:tabs>
        <w:spacing w:after="0" w:line="240" w:lineRule="auto"/>
        <w:jc w:val="both"/>
        <w:outlineLvl w:val="2"/>
        <w:rPr>
          <w:rFonts w:ascii="Times New Roman" w:eastAsia="Times New Roman" w:hAnsi="Times New Roman" w:cs="Times New Roman"/>
          <w:b/>
          <w:bCs/>
          <w:color w:val="343536"/>
          <w:sz w:val="20"/>
          <w:szCs w:val="20"/>
          <w:lang w:eastAsia="en-GB"/>
        </w:rPr>
      </w:pPr>
      <w:r w:rsidRPr="00153D33">
        <w:rPr>
          <w:rFonts w:ascii="Times New Roman" w:eastAsia="Times New Roman" w:hAnsi="Times New Roman" w:cs="Times New Roman"/>
          <w:color w:val="292B2C"/>
          <w:sz w:val="20"/>
          <w:szCs w:val="20"/>
          <w:lang w:eastAsia="en-GB"/>
        </w:rPr>
        <w:t>platinum oculocutaneous albinism</w:t>
      </w:r>
    </w:p>
    <w:p w:rsidR="003C6706" w:rsidRPr="00153D33" w:rsidRDefault="0092468C" w:rsidP="007F76A9">
      <w:pPr>
        <w:pStyle w:val="ListParagraph"/>
        <w:numPr>
          <w:ilvl w:val="0"/>
          <w:numId w:val="6"/>
        </w:numPr>
        <w:tabs>
          <w:tab w:val="left" w:pos="6590"/>
        </w:tabs>
        <w:spacing w:after="0" w:line="240" w:lineRule="auto"/>
        <w:jc w:val="both"/>
        <w:outlineLvl w:val="2"/>
        <w:rPr>
          <w:rFonts w:ascii="Times New Roman" w:eastAsia="Times New Roman" w:hAnsi="Times New Roman" w:cs="Times New Roman"/>
          <w:b/>
          <w:bCs/>
          <w:color w:val="343536"/>
          <w:sz w:val="20"/>
          <w:szCs w:val="20"/>
          <w:lang w:eastAsia="en-GB"/>
        </w:rPr>
      </w:pPr>
      <w:r w:rsidRPr="00153D33">
        <w:rPr>
          <w:rFonts w:ascii="Times New Roman" w:eastAsia="Times New Roman" w:hAnsi="Times New Roman" w:cs="Times New Roman"/>
          <w:color w:val="292B2C"/>
          <w:sz w:val="20"/>
          <w:szCs w:val="20"/>
          <w:lang w:eastAsia="en-GB"/>
        </w:rPr>
        <w:t>rufous oculocutaneous albinism</w:t>
      </w:r>
    </w:p>
    <w:p w:rsidR="003C6706" w:rsidRPr="00153D33" w:rsidRDefault="0092468C" w:rsidP="007F76A9">
      <w:pPr>
        <w:pStyle w:val="ListParagraph"/>
        <w:numPr>
          <w:ilvl w:val="0"/>
          <w:numId w:val="6"/>
        </w:numPr>
        <w:tabs>
          <w:tab w:val="left" w:pos="6590"/>
        </w:tabs>
        <w:spacing w:after="0" w:line="240" w:lineRule="auto"/>
        <w:jc w:val="both"/>
        <w:outlineLvl w:val="2"/>
        <w:rPr>
          <w:rFonts w:ascii="Times New Roman" w:eastAsia="Times New Roman" w:hAnsi="Times New Roman" w:cs="Times New Roman"/>
          <w:b/>
          <w:bCs/>
          <w:color w:val="343536"/>
          <w:sz w:val="20"/>
          <w:szCs w:val="20"/>
          <w:lang w:eastAsia="en-GB"/>
        </w:rPr>
      </w:pPr>
      <w:r w:rsidRPr="00153D33">
        <w:rPr>
          <w:rFonts w:ascii="Times New Roman" w:eastAsia="Times New Roman" w:hAnsi="Times New Roman" w:cs="Times New Roman"/>
          <w:color w:val="292B2C"/>
          <w:sz w:val="20"/>
          <w:szCs w:val="20"/>
          <w:lang w:eastAsia="en-GB"/>
        </w:rPr>
        <w:t>temperature-sensitive oculocutaneous albinism</w:t>
      </w:r>
    </w:p>
    <w:p w:rsidR="003C6706" w:rsidRPr="00153D33" w:rsidRDefault="0092468C" w:rsidP="007F76A9">
      <w:pPr>
        <w:pStyle w:val="ListParagraph"/>
        <w:numPr>
          <w:ilvl w:val="0"/>
          <w:numId w:val="6"/>
        </w:numPr>
        <w:tabs>
          <w:tab w:val="left" w:pos="6590"/>
        </w:tabs>
        <w:spacing w:after="0" w:line="240" w:lineRule="auto"/>
        <w:jc w:val="both"/>
        <w:outlineLvl w:val="2"/>
        <w:rPr>
          <w:rFonts w:ascii="Times New Roman" w:eastAsia="Times New Roman" w:hAnsi="Times New Roman" w:cs="Times New Roman"/>
          <w:b/>
          <w:bCs/>
          <w:color w:val="343536"/>
          <w:sz w:val="20"/>
          <w:szCs w:val="20"/>
          <w:lang w:eastAsia="en-GB"/>
        </w:rPr>
      </w:pPr>
      <w:r w:rsidRPr="00153D33">
        <w:rPr>
          <w:rFonts w:ascii="Times New Roman" w:eastAsia="Times New Roman" w:hAnsi="Times New Roman" w:cs="Times New Roman"/>
          <w:color w:val="292B2C"/>
          <w:sz w:val="20"/>
          <w:szCs w:val="20"/>
          <w:lang w:eastAsia="en-GB"/>
        </w:rPr>
        <w:t>tyrosinase-negative oculocutaneous albinism</w:t>
      </w:r>
    </w:p>
    <w:p w:rsidR="003C6706" w:rsidRPr="00153D33" w:rsidRDefault="0092468C" w:rsidP="007F76A9">
      <w:pPr>
        <w:pStyle w:val="ListParagraph"/>
        <w:numPr>
          <w:ilvl w:val="0"/>
          <w:numId w:val="6"/>
        </w:numPr>
        <w:tabs>
          <w:tab w:val="left" w:pos="6590"/>
        </w:tabs>
        <w:spacing w:after="0" w:line="240" w:lineRule="auto"/>
        <w:jc w:val="both"/>
        <w:outlineLvl w:val="2"/>
        <w:rPr>
          <w:rFonts w:ascii="Times New Roman" w:eastAsia="Times New Roman" w:hAnsi="Times New Roman" w:cs="Times New Roman"/>
          <w:b/>
          <w:bCs/>
          <w:color w:val="343536"/>
          <w:sz w:val="20"/>
          <w:szCs w:val="20"/>
          <w:lang w:eastAsia="en-GB"/>
        </w:rPr>
      </w:pPr>
      <w:r w:rsidRPr="00153D33">
        <w:rPr>
          <w:rFonts w:ascii="Times New Roman" w:eastAsia="Times New Roman" w:hAnsi="Times New Roman" w:cs="Times New Roman"/>
          <w:color w:val="292B2C"/>
          <w:sz w:val="20"/>
          <w:szCs w:val="20"/>
          <w:lang w:eastAsia="en-GB"/>
        </w:rPr>
        <w:t>tyrosinase-positive oculocutaneous albinism</w:t>
      </w:r>
    </w:p>
    <w:p w:rsidR="003C6706" w:rsidRPr="00153D33" w:rsidRDefault="0092468C" w:rsidP="007F76A9">
      <w:pPr>
        <w:pStyle w:val="ListParagraph"/>
        <w:numPr>
          <w:ilvl w:val="0"/>
          <w:numId w:val="6"/>
        </w:numPr>
        <w:tabs>
          <w:tab w:val="left" w:pos="6590"/>
        </w:tabs>
        <w:spacing w:after="0" w:line="240" w:lineRule="auto"/>
        <w:jc w:val="both"/>
        <w:outlineLvl w:val="2"/>
        <w:rPr>
          <w:rFonts w:ascii="Times New Roman" w:eastAsia="Times New Roman" w:hAnsi="Times New Roman" w:cs="Times New Roman"/>
          <w:b/>
          <w:bCs/>
          <w:color w:val="343536"/>
          <w:sz w:val="20"/>
          <w:szCs w:val="20"/>
          <w:lang w:eastAsia="en-GB"/>
        </w:rPr>
      </w:pPr>
      <w:r w:rsidRPr="00153D33">
        <w:rPr>
          <w:rFonts w:ascii="Times New Roman" w:eastAsia="Times New Roman" w:hAnsi="Times New Roman" w:cs="Times New Roman"/>
          <w:color w:val="292B2C"/>
          <w:sz w:val="20"/>
          <w:szCs w:val="20"/>
          <w:lang w:eastAsia="en-GB"/>
        </w:rPr>
        <w:t>tyrosinase-related OCA</w:t>
      </w:r>
    </w:p>
    <w:p w:rsidR="003C6706" w:rsidRPr="00153D33" w:rsidRDefault="0092468C" w:rsidP="007F76A9">
      <w:pPr>
        <w:pStyle w:val="ListParagraph"/>
        <w:numPr>
          <w:ilvl w:val="0"/>
          <w:numId w:val="6"/>
        </w:numPr>
        <w:tabs>
          <w:tab w:val="left" w:pos="6590"/>
        </w:tabs>
        <w:spacing w:after="0" w:line="240" w:lineRule="auto"/>
        <w:jc w:val="both"/>
        <w:outlineLvl w:val="2"/>
        <w:rPr>
          <w:rFonts w:ascii="Times New Roman" w:eastAsia="Times New Roman" w:hAnsi="Times New Roman" w:cs="Times New Roman"/>
          <w:b/>
          <w:bCs/>
          <w:color w:val="343536"/>
          <w:sz w:val="20"/>
          <w:szCs w:val="20"/>
          <w:lang w:eastAsia="en-GB"/>
        </w:rPr>
      </w:pPr>
      <w:r w:rsidRPr="00153D33">
        <w:rPr>
          <w:rFonts w:ascii="Times New Roman" w:eastAsia="Times New Roman" w:hAnsi="Times New Roman" w:cs="Times New Roman"/>
          <w:color w:val="292B2C"/>
          <w:sz w:val="20"/>
          <w:szCs w:val="20"/>
          <w:lang w:eastAsia="en-GB"/>
        </w:rPr>
        <w:t>yellow oculocutaneous albinism</w:t>
      </w:r>
    </w:p>
    <w:p w:rsidR="003C6706" w:rsidRPr="00153D33" w:rsidRDefault="0092468C" w:rsidP="007F76A9">
      <w:pPr>
        <w:pStyle w:val="ListParagraph"/>
        <w:numPr>
          <w:ilvl w:val="0"/>
          <w:numId w:val="6"/>
        </w:numPr>
        <w:tabs>
          <w:tab w:val="left" w:pos="6590"/>
        </w:tabs>
        <w:spacing w:after="0" w:line="240" w:lineRule="auto"/>
        <w:jc w:val="both"/>
        <w:outlineLvl w:val="2"/>
        <w:rPr>
          <w:rFonts w:ascii="Times New Roman" w:eastAsia="Times New Roman" w:hAnsi="Times New Roman" w:cs="Times New Roman"/>
          <w:b/>
          <w:bCs/>
          <w:color w:val="343536"/>
          <w:sz w:val="20"/>
          <w:szCs w:val="20"/>
          <w:lang w:eastAsia="en-GB"/>
        </w:rPr>
      </w:pPr>
      <w:r w:rsidRPr="00153D33">
        <w:rPr>
          <w:rFonts w:ascii="Times New Roman" w:eastAsia="Times New Roman" w:hAnsi="Times New Roman" w:cs="Times New Roman"/>
          <w:color w:val="292B2C"/>
          <w:sz w:val="20"/>
          <w:szCs w:val="20"/>
          <w:lang w:eastAsia="en-GB"/>
        </w:rPr>
        <w:t>OCA5</w:t>
      </w:r>
    </w:p>
    <w:p w:rsidR="003C6706" w:rsidRPr="00153D33" w:rsidRDefault="0092468C" w:rsidP="007F76A9">
      <w:pPr>
        <w:pStyle w:val="ListParagraph"/>
        <w:numPr>
          <w:ilvl w:val="0"/>
          <w:numId w:val="6"/>
        </w:numPr>
        <w:tabs>
          <w:tab w:val="left" w:pos="6590"/>
        </w:tabs>
        <w:spacing w:after="0" w:line="240" w:lineRule="auto"/>
        <w:jc w:val="both"/>
        <w:outlineLvl w:val="2"/>
        <w:rPr>
          <w:rFonts w:ascii="Times New Roman" w:eastAsia="Times New Roman" w:hAnsi="Times New Roman" w:cs="Times New Roman"/>
          <w:color w:val="292B2C"/>
          <w:sz w:val="20"/>
          <w:szCs w:val="20"/>
          <w:lang w:eastAsia="en-GB"/>
        </w:rPr>
      </w:pPr>
      <w:r w:rsidRPr="00153D33">
        <w:rPr>
          <w:rFonts w:ascii="Times New Roman" w:eastAsia="Times New Roman" w:hAnsi="Times New Roman" w:cs="Times New Roman"/>
          <w:color w:val="292B2C"/>
          <w:sz w:val="20"/>
          <w:szCs w:val="20"/>
          <w:lang w:eastAsia="en-GB"/>
        </w:rPr>
        <w:t>OCA6</w:t>
      </w:r>
    </w:p>
    <w:p w:rsidR="003C6706" w:rsidRPr="00153D33" w:rsidRDefault="0092468C" w:rsidP="007F76A9">
      <w:pPr>
        <w:pStyle w:val="ListParagraph"/>
        <w:numPr>
          <w:ilvl w:val="0"/>
          <w:numId w:val="6"/>
        </w:numPr>
        <w:tabs>
          <w:tab w:val="left" w:pos="6590"/>
        </w:tabs>
        <w:spacing w:after="0" w:line="240" w:lineRule="auto"/>
        <w:jc w:val="both"/>
        <w:outlineLvl w:val="2"/>
        <w:rPr>
          <w:rFonts w:ascii="Times New Roman" w:eastAsia="Times New Roman" w:hAnsi="Times New Roman" w:cs="Times New Roman"/>
          <w:b/>
          <w:bCs/>
          <w:color w:val="343536"/>
          <w:sz w:val="20"/>
          <w:szCs w:val="20"/>
          <w:lang w:eastAsia="en-GB"/>
        </w:rPr>
      </w:pPr>
      <w:r w:rsidRPr="00153D33">
        <w:rPr>
          <w:rFonts w:ascii="Times New Roman" w:eastAsia="Times New Roman" w:hAnsi="Times New Roman" w:cs="Times New Roman"/>
          <w:color w:val="292B2C"/>
          <w:sz w:val="20"/>
          <w:szCs w:val="20"/>
          <w:lang w:eastAsia="en-GB"/>
        </w:rPr>
        <w:t>OCA7</w:t>
      </w:r>
    </w:p>
    <w:p w:rsidR="0092468C" w:rsidRPr="00153D33" w:rsidRDefault="0092468C" w:rsidP="007F76A9">
      <w:pPr>
        <w:pStyle w:val="ListParagraph"/>
        <w:numPr>
          <w:ilvl w:val="0"/>
          <w:numId w:val="6"/>
        </w:numPr>
        <w:tabs>
          <w:tab w:val="left" w:pos="6590"/>
        </w:tabs>
        <w:spacing w:after="0" w:line="240" w:lineRule="auto"/>
        <w:jc w:val="both"/>
        <w:outlineLvl w:val="2"/>
        <w:rPr>
          <w:rFonts w:ascii="Times New Roman" w:eastAsia="Times New Roman" w:hAnsi="Times New Roman" w:cs="Times New Roman"/>
          <w:b/>
          <w:bCs/>
          <w:color w:val="343536"/>
          <w:sz w:val="20"/>
          <w:szCs w:val="20"/>
          <w:lang w:eastAsia="en-GB"/>
        </w:rPr>
      </w:pPr>
      <w:r w:rsidRPr="00153D33">
        <w:rPr>
          <w:rFonts w:ascii="Times New Roman" w:eastAsia="Times New Roman" w:hAnsi="Times New Roman" w:cs="Times New Roman"/>
          <w:color w:val="292B2C"/>
          <w:sz w:val="20"/>
          <w:szCs w:val="20"/>
          <w:lang w:eastAsia="en-GB"/>
        </w:rPr>
        <w:lastRenderedPageBreak/>
        <w:t>oculocutaneous albinism type 1A</w:t>
      </w:r>
    </w:p>
    <w:p w:rsidR="0092468C" w:rsidRPr="00153D33" w:rsidRDefault="0092468C" w:rsidP="007F76A9">
      <w:pPr>
        <w:spacing w:after="0" w:line="240" w:lineRule="auto"/>
        <w:jc w:val="both"/>
        <w:outlineLvl w:val="2"/>
        <w:rPr>
          <w:rFonts w:ascii="Times New Roman" w:eastAsia="Times New Roman" w:hAnsi="Times New Roman" w:cs="Times New Roman"/>
          <w:color w:val="2E2E2E"/>
          <w:sz w:val="20"/>
          <w:szCs w:val="20"/>
          <w:lang w:eastAsia="en-GB"/>
        </w:rPr>
      </w:pPr>
    </w:p>
    <w:p w:rsidR="007F76A9" w:rsidRPr="00153D33" w:rsidRDefault="00B146CE" w:rsidP="007F76A9">
      <w:pPr>
        <w:spacing w:after="0" w:line="240" w:lineRule="auto"/>
        <w:jc w:val="both"/>
        <w:outlineLvl w:val="2"/>
        <w:rPr>
          <w:rFonts w:ascii="Times New Roman" w:eastAsia="Times New Roman" w:hAnsi="Times New Roman" w:cs="Times New Roman"/>
          <w:color w:val="343536"/>
          <w:sz w:val="20"/>
          <w:szCs w:val="20"/>
          <w:lang w:eastAsia="en-GB"/>
        </w:rPr>
      </w:pPr>
      <w:r w:rsidRPr="00153D33">
        <w:rPr>
          <w:rFonts w:ascii="Times New Roman" w:eastAsia="Times New Roman" w:hAnsi="Times New Roman" w:cs="Times New Roman"/>
          <w:color w:val="343536"/>
          <w:sz w:val="20"/>
          <w:szCs w:val="20"/>
          <w:lang w:eastAsia="en-GB"/>
        </w:rPr>
        <w:t xml:space="preserve"> </w:t>
      </w:r>
      <w:r w:rsidRPr="00153D33">
        <w:rPr>
          <w:rFonts w:ascii="Times New Roman" w:eastAsia="Times New Roman" w:hAnsi="Times New Roman" w:cs="Times New Roman"/>
          <w:b/>
          <w:bCs/>
          <w:color w:val="343536"/>
          <w:sz w:val="20"/>
          <w:szCs w:val="20"/>
          <w:lang w:eastAsia="en-GB"/>
        </w:rPr>
        <w:t>Oculocutaneous albinism</w:t>
      </w:r>
      <w:r w:rsidRPr="00153D33">
        <w:rPr>
          <w:rFonts w:ascii="Times New Roman" w:eastAsia="Times New Roman" w:hAnsi="Times New Roman" w:cs="Times New Roman"/>
          <w:color w:val="343536"/>
          <w:sz w:val="20"/>
          <w:szCs w:val="20"/>
          <w:lang w:eastAsia="en-GB"/>
        </w:rPr>
        <w:t xml:space="preserve">: </w:t>
      </w:r>
    </w:p>
    <w:p w:rsidR="00B146CE" w:rsidRPr="00153D33" w:rsidRDefault="00B146CE" w:rsidP="007F76A9">
      <w:pPr>
        <w:spacing w:after="0" w:line="240" w:lineRule="auto"/>
        <w:ind w:firstLine="720"/>
        <w:jc w:val="both"/>
        <w:outlineLvl w:val="2"/>
        <w:rPr>
          <w:rFonts w:ascii="Times New Roman" w:eastAsia="Times New Roman" w:hAnsi="Times New Roman" w:cs="Times New Roman"/>
          <w:color w:val="343536"/>
          <w:sz w:val="20"/>
          <w:szCs w:val="20"/>
          <w:lang w:eastAsia="en-GB"/>
        </w:rPr>
      </w:pPr>
      <w:r w:rsidRPr="00153D33">
        <w:rPr>
          <w:rFonts w:ascii="Times New Roman" w:eastAsia="Times New Roman" w:hAnsi="Times New Roman" w:cs="Times New Roman"/>
          <w:color w:val="343536"/>
          <w:sz w:val="20"/>
          <w:szCs w:val="20"/>
          <w:lang w:eastAsia="en-GB"/>
        </w:rPr>
        <w:t>Oculocutaneous (pronounced “ock-you-low-kew-TAIN-ee-us”) albinism, or OCA, is the most common type of albinism. People with OCA have extremely pale hair, skin and eyes. There are seven different subtypes of OCA, caused by mutations in one of seven genes (OCA1 to OCA7).</w:t>
      </w:r>
    </w:p>
    <w:p w:rsidR="003D6101" w:rsidRPr="00153D33" w:rsidRDefault="003D6101" w:rsidP="003D6101">
      <w:pPr>
        <w:pStyle w:val="ListParagraph"/>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b/>
          <w:bCs/>
          <w:color w:val="343536"/>
          <w:sz w:val="20"/>
          <w:szCs w:val="20"/>
          <w:lang w:eastAsia="en-GB"/>
        </w:rPr>
        <w:t>Ocular albinism</w:t>
      </w:r>
      <w:r w:rsidRPr="00153D33">
        <w:rPr>
          <w:rFonts w:ascii="Times New Roman" w:eastAsia="Times New Roman" w:hAnsi="Times New Roman" w:cs="Times New Roman"/>
          <w:color w:val="343536"/>
          <w:sz w:val="20"/>
          <w:szCs w:val="20"/>
          <w:lang w:eastAsia="en-GB"/>
        </w:rPr>
        <w:t>: Ocular albinism, or OA, is much less common than OCA. Ocular albinism affects only your eyes. People with OA usually have blue eyes. Sometimes your irises (colored part of your eyes) are very pale, so your eyes may appear red or pink. This is because the blood vessels inside your eyes show through the irises. Your skin and hair color are usually normal.</w:t>
      </w:r>
    </w:p>
    <w:p w:rsidR="003D6101" w:rsidRPr="00153D33" w:rsidRDefault="003D6101" w:rsidP="003D6101">
      <w:pPr>
        <w:pStyle w:val="ListParagraph"/>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b/>
          <w:bCs/>
          <w:color w:val="343536"/>
          <w:sz w:val="20"/>
          <w:szCs w:val="20"/>
          <w:lang w:eastAsia="en-GB"/>
        </w:rPr>
        <w:t>Hermansky-Pudlak syndrome</w:t>
      </w:r>
      <w:r w:rsidRPr="00153D33">
        <w:rPr>
          <w:rFonts w:ascii="Times New Roman" w:eastAsia="Times New Roman" w:hAnsi="Times New Roman" w:cs="Times New Roman"/>
          <w:color w:val="343536"/>
          <w:sz w:val="20"/>
          <w:szCs w:val="20"/>
          <w:lang w:eastAsia="en-GB"/>
        </w:rPr>
        <w:t>: Hermansky-Pudlak syndrome, or HPS, is a type of albinism that includes a form of OCA along with </w:t>
      </w:r>
      <w:hyperlink r:id="rId16" w:tgtFrame="_blank" w:history="1">
        <w:r w:rsidRPr="00153D33">
          <w:rPr>
            <w:rFonts w:ascii="Times New Roman" w:eastAsia="Times New Roman" w:hAnsi="Times New Roman" w:cs="Times New Roman"/>
            <w:sz w:val="20"/>
            <w:szCs w:val="20"/>
            <w:u w:val="single"/>
            <w:lang w:eastAsia="en-GB"/>
          </w:rPr>
          <w:t>blood disorders</w:t>
        </w:r>
      </w:hyperlink>
      <w:r w:rsidRPr="00153D33">
        <w:rPr>
          <w:rFonts w:ascii="Times New Roman" w:eastAsia="Times New Roman" w:hAnsi="Times New Roman" w:cs="Times New Roman"/>
          <w:sz w:val="20"/>
          <w:szCs w:val="20"/>
          <w:lang w:eastAsia="en-GB"/>
        </w:rPr>
        <w:t>, </w:t>
      </w:r>
      <w:hyperlink r:id="rId17" w:tgtFrame="_blank" w:history="1">
        <w:r w:rsidRPr="00153D33">
          <w:rPr>
            <w:rFonts w:ascii="Times New Roman" w:eastAsia="Times New Roman" w:hAnsi="Times New Roman" w:cs="Times New Roman"/>
            <w:sz w:val="20"/>
            <w:szCs w:val="20"/>
            <w:u w:val="single"/>
            <w:lang w:eastAsia="en-GB"/>
          </w:rPr>
          <w:t>bruising</w:t>
        </w:r>
      </w:hyperlink>
      <w:r w:rsidRPr="00153D33">
        <w:rPr>
          <w:rFonts w:ascii="Times New Roman" w:eastAsia="Times New Roman" w:hAnsi="Times New Roman" w:cs="Times New Roman"/>
          <w:sz w:val="20"/>
          <w:szCs w:val="20"/>
          <w:lang w:eastAsia="en-GB"/>
        </w:rPr>
        <w:t> issues and lung, kidney or bowel diseases.</w:t>
      </w:r>
    </w:p>
    <w:p w:rsidR="003D6101" w:rsidRPr="00153D33" w:rsidRDefault="003D6101" w:rsidP="003D6101">
      <w:pPr>
        <w:pStyle w:val="ListParagraph"/>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b/>
          <w:bCs/>
          <w:color w:val="343536"/>
          <w:sz w:val="20"/>
          <w:szCs w:val="20"/>
          <w:lang w:eastAsia="en-GB"/>
        </w:rPr>
        <w:t>Chediak-Higashi syndrome</w:t>
      </w:r>
      <w:r w:rsidRPr="00153D33">
        <w:rPr>
          <w:rFonts w:ascii="Times New Roman" w:eastAsia="Times New Roman" w:hAnsi="Times New Roman" w:cs="Times New Roman"/>
          <w:color w:val="343536"/>
          <w:sz w:val="20"/>
          <w:szCs w:val="20"/>
          <w:lang w:eastAsia="en-GB"/>
        </w:rPr>
        <w:t>: Chediak-Higashi syndrome is a type of albinism that includes a form of OCA along with immune and neurological issues.</w:t>
      </w:r>
    </w:p>
    <w:p w:rsidR="00D049F7" w:rsidRPr="00153D33" w:rsidRDefault="00D049F7" w:rsidP="007F76A9">
      <w:pPr>
        <w:shd w:val="clear" w:color="auto" w:fill="FFFFFF"/>
        <w:spacing w:after="0" w:line="240" w:lineRule="auto"/>
        <w:jc w:val="both"/>
        <w:rPr>
          <w:rFonts w:ascii="Times New Roman" w:eastAsia="Times New Roman" w:hAnsi="Times New Roman" w:cs="Times New Roman"/>
          <w:color w:val="000000"/>
          <w:sz w:val="20"/>
          <w:szCs w:val="20"/>
          <w:lang w:eastAsia="en-GB"/>
        </w:rPr>
      </w:pPr>
    </w:p>
    <w:p w:rsidR="00593AF3" w:rsidRPr="00153D33" w:rsidRDefault="00D049F7" w:rsidP="007F76A9">
      <w:pPr>
        <w:shd w:val="clear" w:color="auto" w:fill="FFFFFF"/>
        <w:spacing w:after="0" w:line="240" w:lineRule="auto"/>
        <w:jc w:val="both"/>
        <w:rPr>
          <w:rFonts w:ascii="Times New Roman" w:eastAsia="Times New Roman" w:hAnsi="Times New Roman" w:cs="Times New Roman"/>
          <w:b/>
          <w:bCs/>
          <w:color w:val="000000"/>
          <w:sz w:val="20"/>
          <w:szCs w:val="20"/>
          <w:lang w:eastAsia="en-GB"/>
        </w:rPr>
      </w:pPr>
      <w:r w:rsidRPr="00153D33">
        <w:rPr>
          <w:rFonts w:ascii="Times New Roman" w:eastAsia="Times New Roman" w:hAnsi="Times New Roman" w:cs="Times New Roman"/>
          <w:color w:val="000000"/>
          <w:sz w:val="20"/>
          <w:szCs w:val="20"/>
          <w:lang w:eastAsia="en-GB"/>
        </w:rPr>
        <w:t xml:space="preserve">                                </w:t>
      </w:r>
      <w:r w:rsidRPr="00153D33">
        <w:rPr>
          <w:rFonts w:ascii="Times New Roman" w:eastAsia="Times New Roman" w:hAnsi="Times New Roman" w:cs="Times New Roman"/>
          <w:b/>
          <w:bCs/>
          <w:color w:val="000000"/>
          <w:sz w:val="20"/>
          <w:szCs w:val="20"/>
          <w:lang w:eastAsia="en-GB"/>
        </w:rPr>
        <w:t xml:space="preserve">a) </w:t>
      </w:r>
      <w:r w:rsidR="00593AF3" w:rsidRPr="00153D33">
        <w:rPr>
          <w:rFonts w:ascii="Times New Roman" w:eastAsia="Times New Roman" w:hAnsi="Times New Roman" w:cs="Times New Roman"/>
          <w:b/>
          <w:bCs/>
          <w:color w:val="000000"/>
          <w:sz w:val="20"/>
          <w:szCs w:val="20"/>
          <w:lang w:eastAsia="en-GB"/>
        </w:rPr>
        <w:t>Oculocutaneous Albinism Type I (OCA1)</w:t>
      </w:r>
    </w:p>
    <w:p w:rsidR="00E34604" w:rsidRPr="00153D33" w:rsidRDefault="00E34604" w:rsidP="007F76A9">
      <w:pPr>
        <w:shd w:val="clear" w:color="auto" w:fill="FFFFFF"/>
        <w:spacing w:after="0" w:line="240" w:lineRule="auto"/>
        <w:jc w:val="both"/>
        <w:rPr>
          <w:rFonts w:ascii="Times New Roman" w:eastAsia="Times New Roman" w:hAnsi="Times New Roman" w:cs="Times New Roman"/>
          <w:color w:val="000000"/>
          <w:sz w:val="20"/>
          <w:szCs w:val="20"/>
          <w:lang w:eastAsia="en-GB"/>
        </w:rPr>
      </w:pPr>
    </w:p>
    <w:p w:rsidR="00593AF3" w:rsidRPr="00153D33" w:rsidRDefault="00593AF3" w:rsidP="007F76A9">
      <w:pPr>
        <w:shd w:val="clear" w:color="auto" w:fill="FFFFFF"/>
        <w:spacing w:after="100" w:afterAutospacing="1" w:line="240" w:lineRule="auto"/>
        <w:ind w:firstLine="720"/>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color w:val="000000"/>
          <w:sz w:val="20"/>
          <w:szCs w:val="20"/>
          <w:lang w:eastAsia="en-GB"/>
        </w:rPr>
        <w:t>Oculocutaneous albinism type 1 (OCA1) is associated with reduced production of melanin in the skin, hair and eyes. There are two types of OCA1. Individuals affected with OCA1A have a complete absence of melanin pigment resulting in white hair and white skin at birth and irises that do not become darker over time. Visual acuity in individuals can range from 20/200 to 20/400. Individuals with OCA1B have white or light yellow hair at birth that can darken over time, white skin that darkens over time and irises that may change from light blue to green or brown over time. Vision is usually better in individuals with OCA1B than in those with OCA1A.</w:t>
      </w:r>
    </w:p>
    <w:p w:rsidR="00593AF3" w:rsidRPr="00153D33" w:rsidRDefault="00593AF3" w:rsidP="007F76A9">
      <w:pPr>
        <w:shd w:val="clear" w:color="auto" w:fill="FFFFFF"/>
        <w:spacing w:after="100" w:afterAutospacing="1" w:line="240" w:lineRule="auto"/>
        <w:ind w:firstLine="720"/>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color w:val="000000"/>
          <w:sz w:val="20"/>
          <w:szCs w:val="20"/>
          <w:lang w:eastAsia="en-GB"/>
        </w:rPr>
        <w:t>OCA1 is associated with abnormalities (mutations) in the tyrosinase (TYR) gene. The TYR gene is responsible for the production of the enzyme tyrosinase which is the key enzyme in the formation of melanin pigment. Some TYR mutations result in the production of a completely nonfunctioning tyrosinase enzyme and no melanin pigment is formed. This results in OCA1A. Different TYR mutations result in the production of a tyrosinase enzyme with limited enzymatic activity but it is still able to produce small amounts of melanin pigment. This type of OCA1 is called OCA1B. In the case of OCA1B, melanin pigment will accumulate with time in the skin, hair and eyes.</w:t>
      </w:r>
    </w:p>
    <w:p w:rsidR="00593AF3" w:rsidRPr="00153D33" w:rsidRDefault="00E34604"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b/>
          <w:bCs/>
          <w:color w:val="000000"/>
          <w:sz w:val="20"/>
          <w:szCs w:val="20"/>
          <w:lang w:eastAsia="en-GB"/>
        </w:rPr>
        <w:t xml:space="preserve">                                          </w:t>
      </w:r>
      <w:r w:rsidR="00F04B10" w:rsidRPr="00153D33">
        <w:rPr>
          <w:rFonts w:ascii="Times New Roman" w:eastAsia="Times New Roman" w:hAnsi="Times New Roman" w:cs="Times New Roman"/>
          <w:b/>
          <w:bCs/>
          <w:color w:val="000000"/>
          <w:sz w:val="20"/>
          <w:szCs w:val="20"/>
          <w:lang w:eastAsia="en-GB"/>
        </w:rPr>
        <w:t xml:space="preserve">                                                                                                                                                </w:t>
      </w:r>
      <w:r w:rsidRPr="00153D33">
        <w:rPr>
          <w:rFonts w:ascii="Times New Roman" w:eastAsia="Times New Roman" w:hAnsi="Times New Roman" w:cs="Times New Roman"/>
          <w:b/>
          <w:bCs/>
          <w:color w:val="000000"/>
          <w:sz w:val="20"/>
          <w:szCs w:val="20"/>
          <w:lang w:eastAsia="en-GB"/>
        </w:rPr>
        <w:t xml:space="preserve">  </w:t>
      </w:r>
      <w:r w:rsidR="00F04B10" w:rsidRPr="00153D33">
        <w:rPr>
          <w:rFonts w:ascii="Times New Roman" w:eastAsia="Times New Roman" w:hAnsi="Times New Roman" w:cs="Times New Roman"/>
          <w:b/>
          <w:bCs/>
          <w:color w:val="000000"/>
          <w:sz w:val="20"/>
          <w:szCs w:val="20"/>
          <w:lang w:eastAsia="en-GB"/>
        </w:rPr>
        <w:t xml:space="preserve">                </w:t>
      </w:r>
    </w:p>
    <w:p w:rsidR="00F04B10" w:rsidRPr="00153D33" w:rsidRDefault="00F04B10"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color w:val="000000"/>
          <w:sz w:val="20"/>
          <w:szCs w:val="20"/>
          <w:lang w:eastAsia="en-GB"/>
        </w:rPr>
        <w:tab/>
        <w:t xml:space="preserve">                  </w:t>
      </w:r>
      <w:r w:rsidRPr="00153D33">
        <w:rPr>
          <w:rFonts w:ascii="Times New Roman" w:eastAsia="Times New Roman" w:hAnsi="Times New Roman" w:cs="Times New Roman"/>
          <w:b/>
          <w:bCs/>
          <w:color w:val="000000"/>
          <w:sz w:val="20"/>
          <w:szCs w:val="20"/>
          <w:lang w:eastAsia="en-GB"/>
        </w:rPr>
        <w:t>b) Oculocutaneous Albinism Type II (OCA2)</w:t>
      </w:r>
    </w:p>
    <w:p w:rsidR="00593AF3" w:rsidRPr="00153D33" w:rsidRDefault="00F04B10"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color w:val="000000"/>
          <w:sz w:val="20"/>
          <w:szCs w:val="20"/>
          <w:lang w:eastAsia="en-GB"/>
        </w:rPr>
        <w:tab/>
      </w:r>
      <w:r w:rsidR="00593AF3" w:rsidRPr="00153D33">
        <w:rPr>
          <w:rFonts w:ascii="Times New Roman" w:eastAsia="Times New Roman" w:hAnsi="Times New Roman" w:cs="Times New Roman"/>
          <w:color w:val="000000"/>
          <w:sz w:val="20"/>
          <w:szCs w:val="20"/>
          <w:lang w:eastAsia="en-GB"/>
        </w:rPr>
        <w:t>Oculocutaneous albinism type II (OCA2) is associated with the same vision problems that occur in OCA1. Individuals with OCA2 have a wide range of skin pigmentation that is partially dependent on their genetic background of the affected individual and the mutations present. Hair color is usually not completely white and there can be some pigment present in the skin but skin color is usually lighter than in unaffected relatives. Individuals with extensive sun exposure can develop pigmented nevi and lentigines (dark spots on the skin). This does not occur with other types of OCA. A reduction in skin pigment is apparent in Africans and African-Americans but skin coloration appears close to normal in other populations with normally lighter skin pigmentation but affected individuals do not tan. Brown OCA is a type of OCA2 where hair and skin coloration is darker. This type of OCA2 has only been reported in individuals with African ancestry.</w:t>
      </w:r>
    </w:p>
    <w:p w:rsidR="00593AF3" w:rsidRPr="00153D33" w:rsidRDefault="00F04B10"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color w:val="000000"/>
          <w:sz w:val="20"/>
          <w:szCs w:val="20"/>
          <w:lang w:eastAsia="en-GB"/>
        </w:rPr>
        <w:tab/>
      </w:r>
      <w:r w:rsidR="00593AF3" w:rsidRPr="00153D33">
        <w:rPr>
          <w:rFonts w:ascii="Times New Roman" w:eastAsia="Times New Roman" w:hAnsi="Times New Roman" w:cs="Times New Roman"/>
          <w:color w:val="000000"/>
          <w:sz w:val="20"/>
          <w:szCs w:val="20"/>
          <w:lang w:eastAsia="en-GB"/>
        </w:rPr>
        <w:t>OCA2 is associated with mutations in the OCA2 gene (also called the P gene). The OCA2 gene is responsible for production of the OCA2 protein. The precise function of the OCA2 protein is unknown, but it is thought to be important in regulating the movement of the substrate tyrosine into the melanosome as well as regulating the internal environment of the melanosome.</w:t>
      </w:r>
    </w:p>
    <w:p w:rsidR="00593AF3" w:rsidRPr="00153D33" w:rsidRDefault="00F04B10"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b/>
          <w:bCs/>
          <w:color w:val="000000"/>
          <w:sz w:val="20"/>
          <w:szCs w:val="20"/>
          <w:lang w:eastAsia="en-GB"/>
        </w:rPr>
        <w:t xml:space="preserve">                                  c) </w:t>
      </w:r>
      <w:r w:rsidR="00593AF3" w:rsidRPr="00153D33">
        <w:rPr>
          <w:rFonts w:ascii="Times New Roman" w:eastAsia="Times New Roman" w:hAnsi="Times New Roman" w:cs="Times New Roman"/>
          <w:b/>
          <w:bCs/>
          <w:color w:val="000000"/>
          <w:sz w:val="20"/>
          <w:szCs w:val="20"/>
          <w:lang w:eastAsia="en-GB"/>
        </w:rPr>
        <w:t>Oculocutaneous Albinism Type III (OCA3)</w:t>
      </w:r>
    </w:p>
    <w:p w:rsidR="00593AF3" w:rsidRPr="00153D33" w:rsidRDefault="00F72DFF"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color w:val="000000"/>
          <w:sz w:val="20"/>
          <w:szCs w:val="20"/>
          <w:lang w:eastAsia="en-GB"/>
        </w:rPr>
        <w:tab/>
      </w:r>
      <w:r w:rsidR="00593AF3" w:rsidRPr="00153D33">
        <w:rPr>
          <w:rFonts w:ascii="Times New Roman" w:eastAsia="Times New Roman" w:hAnsi="Times New Roman" w:cs="Times New Roman"/>
          <w:color w:val="000000"/>
          <w:sz w:val="20"/>
          <w:szCs w:val="20"/>
          <w:lang w:eastAsia="en-GB"/>
        </w:rPr>
        <w:t xml:space="preserve">Oculocutaneous albinism type III (OCA3) was initially described in the African population. Affected individuals have red to reddish-brown skin, ginger or reddish hair, and hazel or brown eyes and the condition was initially termed rufous albinism. OCA3 has now been identified in several additional populations including those of Asian descent (Chinese and Japanese), Asian Indian and Northern European. Affected individuals of Asian heritage can have blond hair with light brown eyebrows with skin lighter than their parents. Both hair and </w:t>
      </w:r>
      <w:r w:rsidR="00593AF3" w:rsidRPr="00153D33">
        <w:rPr>
          <w:rFonts w:ascii="Times New Roman" w:eastAsia="Times New Roman" w:hAnsi="Times New Roman" w:cs="Times New Roman"/>
          <w:color w:val="000000"/>
          <w:sz w:val="20"/>
          <w:szCs w:val="20"/>
          <w:lang w:eastAsia="en-GB"/>
        </w:rPr>
        <w:lastRenderedPageBreak/>
        <w:t>skin pigmentation increases with age. Reduction in visual acuity is not as severe as in OCA1 or OCA2. Nystagmus and photophobia may not be present.</w:t>
      </w:r>
    </w:p>
    <w:p w:rsidR="00593AF3" w:rsidRPr="00153D33" w:rsidRDefault="00F72DFF"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color w:val="000000"/>
          <w:sz w:val="20"/>
          <w:szCs w:val="20"/>
          <w:lang w:eastAsia="en-GB"/>
        </w:rPr>
        <w:tab/>
      </w:r>
      <w:r w:rsidR="00593AF3" w:rsidRPr="00153D33">
        <w:rPr>
          <w:rFonts w:ascii="Times New Roman" w:eastAsia="Times New Roman" w:hAnsi="Times New Roman" w:cs="Times New Roman"/>
          <w:color w:val="000000"/>
          <w:sz w:val="20"/>
          <w:szCs w:val="20"/>
          <w:lang w:eastAsia="en-GB"/>
        </w:rPr>
        <w:t>OCA3 is associated with mutations in the tyrosinase related protein 1 (TYRP1) gene. This gene is responsible for the production of tyrosinase-related protein-1, an enzyme like tyrosinase, which is involved in the production of melanin. The TYRP1 enzyme is part of a gene family that includes tyrosinase and the tyrosinase related protein-2 (TYRP2), all of which are enzymes involved in melanin biosynthesis. The TYRP1 enzyme is responsible for later steps (after the initial tyrosinase step) in melanin pigment production.</w:t>
      </w:r>
    </w:p>
    <w:p w:rsidR="00593AF3" w:rsidRPr="00153D33" w:rsidRDefault="00F72DFF"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b/>
          <w:bCs/>
          <w:color w:val="000000"/>
          <w:sz w:val="20"/>
          <w:szCs w:val="20"/>
          <w:lang w:eastAsia="en-GB"/>
        </w:rPr>
        <w:t xml:space="preserve">                                  d) </w:t>
      </w:r>
      <w:r w:rsidR="00593AF3" w:rsidRPr="00153D33">
        <w:rPr>
          <w:rFonts w:ascii="Times New Roman" w:eastAsia="Times New Roman" w:hAnsi="Times New Roman" w:cs="Times New Roman"/>
          <w:b/>
          <w:bCs/>
          <w:color w:val="000000"/>
          <w:sz w:val="20"/>
          <w:szCs w:val="20"/>
          <w:lang w:eastAsia="en-GB"/>
        </w:rPr>
        <w:t>Oculocutaneous Albinism Type IV (OCA4)</w:t>
      </w:r>
    </w:p>
    <w:p w:rsidR="00593AF3" w:rsidRPr="00153D33" w:rsidRDefault="00F72DFF"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color w:val="000000"/>
          <w:sz w:val="20"/>
          <w:szCs w:val="20"/>
          <w:lang w:eastAsia="en-GB"/>
        </w:rPr>
        <w:tab/>
      </w:r>
      <w:r w:rsidR="00593AF3" w:rsidRPr="00153D33">
        <w:rPr>
          <w:rFonts w:ascii="Times New Roman" w:eastAsia="Times New Roman" w:hAnsi="Times New Roman" w:cs="Times New Roman"/>
          <w:color w:val="000000"/>
          <w:sz w:val="20"/>
          <w:szCs w:val="20"/>
          <w:lang w:eastAsia="en-GB"/>
        </w:rPr>
        <w:t>Oculocutaneous albinism type IV (OCA4) is characterized by physical features that are similar to those of OCA2. Hair color of affected individuals can range from yellow to brown. Visual acuity can range from 20/30 to 20/400 depending on the amount of pigment that is present, but acuity is usually in the range of 20/100 to 20/200. OCA4 was initially identified in an individual of Turkish origin and has been also found in Asian populations including Japanese and Korean and German individuals.</w:t>
      </w:r>
    </w:p>
    <w:p w:rsidR="00593AF3" w:rsidRPr="00153D33" w:rsidRDefault="00F72DFF"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color w:val="000000"/>
          <w:sz w:val="20"/>
          <w:szCs w:val="20"/>
          <w:lang w:eastAsia="en-GB"/>
        </w:rPr>
        <w:tab/>
      </w:r>
      <w:r w:rsidR="00593AF3" w:rsidRPr="00153D33">
        <w:rPr>
          <w:rFonts w:ascii="Times New Roman" w:eastAsia="Times New Roman" w:hAnsi="Times New Roman" w:cs="Times New Roman"/>
          <w:color w:val="000000"/>
          <w:sz w:val="20"/>
          <w:szCs w:val="20"/>
          <w:lang w:eastAsia="en-GB"/>
        </w:rPr>
        <w:t>OCA4 is associated with mutations in the SLC45A2 gene (also called the membrane-associated transporter protein; MATP). The SLC45A2 gene is responsible for the production of a membrane associated transporter protein formed with 12 transmembrane helices. The precise function of this protein is unknown but it is required for the normal production of melanin by the melanocyte.</w:t>
      </w:r>
    </w:p>
    <w:p w:rsidR="00593AF3" w:rsidRPr="00153D33" w:rsidRDefault="00F72DFF"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b/>
          <w:bCs/>
          <w:color w:val="000000"/>
          <w:sz w:val="20"/>
          <w:szCs w:val="20"/>
          <w:lang w:eastAsia="en-GB"/>
        </w:rPr>
        <w:t xml:space="preserve">                                      e) </w:t>
      </w:r>
      <w:r w:rsidR="00593AF3" w:rsidRPr="00153D33">
        <w:rPr>
          <w:rFonts w:ascii="Times New Roman" w:eastAsia="Times New Roman" w:hAnsi="Times New Roman" w:cs="Times New Roman"/>
          <w:b/>
          <w:bCs/>
          <w:color w:val="000000"/>
          <w:sz w:val="20"/>
          <w:szCs w:val="20"/>
          <w:lang w:eastAsia="en-GB"/>
        </w:rPr>
        <w:t>Oculocutaneous Albinism Type V (OCA5)</w:t>
      </w:r>
    </w:p>
    <w:p w:rsidR="00593AF3" w:rsidRPr="00153D33" w:rsidRDefault="00F72DFF"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color w:val="000000"/>
          <w:sz w:val="20"/>
          <w:szCs w:val="20"/>
          <w:lang w:eastAsia="en-GB"/>
        </w:rPr>
        <w:tab/>
      </w:r>
      <w:r w:rsidR="00593AF3" w:rsidRPr="00153D33">
        <w:rPr>
          <w:rFonts w:ascii="Times New Roman" w:eastAsia="Times New Roman" w:hAnsi="Times New Roman" w:cs="Times New Roman"/>
          <w:color w:val="000000"/>
          <w:sz w:val="20"/>
          <w:szCs w:val="20"/>
          <w:lang w:eastAsia="en-GB"/>
        </w:rPr>
        <w:t>Oculocutaneous albinism type V (OCA5) has been found in only one family in Pakistan. Affected individuals have golden colored hair, white skin and the same visual problems that occur in OCA1. Visual acuity in this family was 6/60.</w:t>
      </w:r>
    </w:p>
    <w:p w:rsidR="00593AF3" w:rsidRPr="00153D33" w:rsidRDefault="00F72DFF"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color w:val="000000"/>
          <w:sz w:val="20"/>
          <w:szCs w:val="20"/>
          <w:lang w:eastAsia="en-GB"/>
        </w:rPr>
        <w:tab/>
      </w:r>
      <w:r w:rsidR="00593AF3" w:rsidRPr="00153D33">
        <w:rPr>
          <w:rFonts w:ascii="Times New Roman" w:eastAsia="Times New Roman" w:hAnsi="Times New Roman" w:cs="Times New Roman"/>
          <w:color w:val="000000"/>
          <w:sz w:val="20"/>
          <w:szCs w:val="20"/>
          <w:lang w:eastAsia="en-GB"/>
        </w:rPr>
        <w:t>The gene responsible for OCA5 has been located on chromosome 4 (4q24). 14 genes are in this location, but the specific causative gene for OCA5 has not yet been determined.</w:t>
      </w:r>
    </w:p>
    <w:p w:rsidR="00593AF3" w:rsidRPr="00153D33" w:rsidRDefault="00A07300"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b/>
          <w:bCs/>
          <w:color w:val="000000"/>
          <w:sz w:val="20"/>
          <w:szCs w:val="20"/>
          <w:lang w:eastAsia="en-GB"/>
        </w:rPr>
        <w:t xml:space="preserve">                                       f) </w:t>
      </w:r>
      <w:r w:rsidR="00593AF3" w:rsidRPr="00153D33">
        <w:rPr>
          <w:rFonts w:ascii="Times New Roman" w:eastAsia="Times New Roman" w:hAnsi="Times New Roman" w:cs="Times New Roman"/>
          <w:b/>
          <w:bCs/>
          <w:color w:val="000000"/>
          <w:sz w:val="20"/>
          <w:szCs w:val="20"/>
          <w:lang w:eastAsia="en-GB"/>
        </w:rPr>
        <w:t>Oculocutaneous Albinism Type VI (OCA6)</w:t>
      </w:r>
    </w:p>
    <w:p w:rsidR="00593AF3" w:rsidRPr="00153D33" w:rsidRDefault="00A07300"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color w:val="000000"/>
          <w:sz w:val="20"/>
          <w:szCs w:val="20"/>
          <w:lang w:eastAsia="en-GB"/>
        </w:rPr>
        <w:tab/>
      </w:r>
      <w:r w:rsidR="00593AF3" w:rsidRPr="00153D33">
        <w:rPr>
          <w:rFonts w:ascii="Times New Roman" w:eastAsia="Times New Roman" w:hAnsi="Times New Roman" w:cs="Times New Roman"/>
          <w:color w:val="000000"/>
          <w:sz w:val="20"/>
          <w:szCs w:val="20"/>
          <w:lang w:eastAsia="en-GB"/>
        </w:rPr>
        <w:t>Oculocutaneous albinism type VI (OCA6) is characterized as having golden to light to dark brown hair, white skin and brownish irides and has been classified as autosomal recessive ocular albinism (AROA), though individuals are hypopigmented when compared to their parents. Only a few individuals have been identified with this type of albinism and all of the clinical features of OCA6 have not been determined but it is assumed that the reduction in visual acuity will not be as severe as seen in OCA1.</w:t>
      </w:r>
    </w:p>
    <w:p w:rsidR="00593AF3" w:rsidRPr="00153D33" w:rsidRDefault="00A07300"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color w:val="000000"/>
          <w:sz w:val="20"/>
          <w:szCs w:val="20"/>
          <w:lang w:eastAsia="en-GB"/>
        </w:rPr>
        <w:tab/>
      </w:r>
      <w:r w:rsidR="00593AF3" w:rsidRPr="00153D33">
        <w:rPr>
          <w:rFonts w:ascii="Times New Roman" w:eastAsia="Times New Roman" w:hAnsi="Times New Roman" w:cs="Times New Roman"/>
          <w:color w:val="000000"/>
          <w:sz w:val="20"/>
          <w:szCs w:val="20"/>
          <w:lang w:eastAsia="en-GB"/>
        </w:rPr>
        <w:t>OCA6 is associated with mutations in the SLC24A5 gene. The SLC24A5 gene is responsible for the production of a membrane associated transporter protein. The precise function of this protein is unknown but it belongs to a family of potassium-dependent sodium/calcium exchangers. It may be involved in the maturation of melanosomes.</w:t>
      </w:r>
    </w:p>
    <w:p w:rsidR="00C36DBA" w:rsidRPr="00153D33" w:rsidRDefault="00A07300"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b/>
          <w:bCs/>
          <w:color w:val="000000"/>
          <w:sz w:val="20"/>
          <w:szCs w:val="20"/>
          <w:lang w:eastAsia="en-GB"/>
        </w:rPr>
        <w:t xml:space="preserve">                                            g) </w:t>
      </w:r>
      <w:r w:rsidR="00593AF3" w:rsidRPr="00153D33">
        <w:rPr>
          <w:rFonts w:ascii="Times New Roman" w:eastAsia="Times New Roman" w:hAnsi="Times New Roman" w:cs="Times New Roman"/>
          <w:b/>
          <w:bCs/>
          <w:color w:val="000000"/>
          <w:sz w:val="20"/>
          <w:szCs w:val="20"/>
          <w:lang w:eastAsia="en-GB"/>
        </w:rPr>
        <w:t>Oculocutaneous Albinism Type VII (OCA7)</w:t>
      </w:r>
    </w:p>
    <w:p w:rsidR="00593AF3" w:rsidRPr="00153D33" w:rsidRDefault="00A07300"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color w:val="000000"/>
          <w:sz w:val="20"/>
          <w:szCs w:val="20"/>
          <w:lang w:eastAsia="en-GB"/>
        </w:rPr>
        <w:tab/>
      </w:r>
      <w:r w:rsidR="00593AF3" w:rsidRPr="00153D33">
        <w:rPr>
          <w:rFonts w:ascii="Times New Roman" w:eastAsia="Times New Roman" w:hAnsi="Times New Roman" w:cs="Times New Roman"/>
          <w:color w:val="000000"/>
          <w:sz w:val="20"/>
          <w:szCs w:val="20"/>
          <w:lang w:eastAsia="en-GB"/>
        </w:rPr>
        <w:t>Oculocutaneous albinism type 7 (OCA7) is characterized with blond to dark brown hair and skin which is more hypopigmented than parents. Individuals had nystagmus and iris transillumination. Visual acuity ranges from 6/18 to 3/60.</w:t>
      </w:r>
    </w:p>
    <w:p w:rsidR="00593AF3" w:rsidRPr="00153D33" w:rsidRDefault="00A07300"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color w:val="000000"/>
          <w:sz w:val="20"/>
          <w:szCs w:val="20"/>
          <w:lang w:eastAsia="en-GB"/>
        </w:rPr>
        <w:tab/>
      </w:r>
      <w:r w:rsidR="00593AF3" w:rsidRPr="00153D33">
        <w:rPr>
          <w:rFonts w:ascii="Times New Roman" w:eastAsia="Times New Roman" w:hAnsi="Times New Roman" w:cs="Times New Roman"/>
          <w:color w:val="000000"/>
          <w:sz w:val="20"/>
          <w:szCs w:val="20"/>
          <w:lang w:eastAsia="en-GB"/>
        </w:rPr>
        <w:t>OCA7 is associated with mutations in C10orf11. The isoform 1 open reading frame encodes a 226 amino acid protein containing a leucine-rich repeat. The function of the protein is unknown but is thought to play a role in melanocyte differentiation.</w:t>
      </w:r>
    </w:p>
    <w:p w:rsidR="006A6AC2" w:rsidRPr="00153D33" w:rsidRDefault="00987EC8"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b/>
          <w:bCs/>
          <w:color w:val="000000"/>
          <w:sz w:val="20"/>
          <w:szCs w:val="20"/>
          <w:lang w:eastAsia="en-GB"/>
        </w:rPr>
        <w:t xml:space="preserve">                                               III.  MUTATIONS AND OCULOCUTANEOUS ALBINISM</w:t>
      </w:r>
    </w:p>
    <w:p w:rsidR="00593AF3" w:rsidRPr="00153D33" w:rsidRDefault="00987EC8"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color w:val="000000"/>
          <w:sz w:val="20"/>
          <w:szCs w:val="20"/>
          <w:lang w:eastAsia="en-GB"/>
        </w:rPr>
        <w:lastRenderedPageBreak/>
        <w:tab/>
      </w:r>
      <w:r w:rsidR="00593AF3" w:rsidRPr="00153D33">
        <w:rPr>
          <w:rFonts w:ascii="Times New Roman" w:eastAsia="Times New Roman" w:hAnsi="Times New Roman" w:cs="Times New Roman"/>
          <w:color w:val="000000"/>
          <w:sz w:val="20"/>
          <w:szCs w:val="20"/>
          <w:lang w:eastAsia="en-GB"/>
        </w:rPr>
        <w:t>Most mutations described associated with OCA have been single base substitutions that result in either amino acid substitutions, RNA splicing abnormalities or premature stop codons (nonsense or frameshift mutations). New evidence has shown that larger deletions and chromosome rearrangements are also important mechanisms for mutating genes associated with OCA. Deletions or duplications are thought to account for over 5% of mutations associated with OCA.</w:t>
      </w:r>
    </w:p>
    <w:p w:rsidR="00593AF3" w:rsidRPr="00153D33" w:rsidRDefault="00230137"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color w:val="000000"/>
          <w:sz w:val="20"/>
          <w:szCs w:val="20"/>
          <w:lang w:eastAsia="en-GB"/>
        </w:rPr>
        <w:tab/>
      </w:r>
      <w:r w:rsidR="00593AF3" w:rsidRPr="00153D33">
        <w:rPr>
          <w:rFonts w:ascii="Times New Roman" w:eastAsia="Times New Roman" w:hAnsi="Times New Roman" w:cs="Times New Roman"/>
          <w:color w:val="000000"/>
          <w:sz w:val="20"/>
          <w:szCs w:val="20"/>
          <w:lang w:eastAsia="en-GB"/>
        </w:rPr>
        <w:t>It is important to note that all individuals carry 4-5 abnormal genes among the 30,000 or so genes that we have. Parents who are close relatives (consanguineous) have a higher chance than unrelated parents to both carry the same abnormal gene, which increases the risk to have children with a recessive genetic disorder.Four genes have been identified that are associated with different types of OCA. Each of these genes is important in the production of melanin that takes place in cells called melanocytes that are located in the skin, hair follicle and iris and retina of the eye. In the case of skin and hair pigmentation, the melanocyte transfers the melanin pigment to the keritinocyte and make up skin and hair.</w:t>
      </w:r>
    </w:p>
    <w:p w:rsidR="00593AF3" w:rsidRPr="00153D33" w:rsidRDefault="00F61119"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color w:val="000000"/>
          <w:sz w:val="20"/>
          <w:szCs w:val="20"/>
          <w:lang w:eastAsia="en-GB"/>
        </w:rPr>
        <w:tab/>
      </w:r>
      <w:r w:rsidR="00593AF3" w:rsidRPr="00153D33">
        <w:rPr>
          <w:rFonts w:ascii="Times New Roman" w:eastAsia="Times New Roman" w:hAnsi="Times New Roman" w:cs="Times New Roman"/>
          <w:color w:val="000000"/>
          <w:sz w:val="20"/>
          <w:szCs w:val="20"/>
          <w:lang w:eastAsia="en-GB"/>
        </w:rPr>
        <w:t>OCA1 is associated with abnormalities (mutations) in the tyrosinase (TYR) gene. The TYR gene is responsible for the production of the enzyme tyrosinase which is responsible for the first step in the formation of melanin pigment. Some TYR mutations result in the production of a nonfunctioning tyrosinase enzyme and no melanin pigment is formed. This type of OCA1 is called OCA type 1A (OCA1A). Other TYR mutations result in the production of a tyrosinase enzyme with reduced function so that a reduced amount of melanin pigment is formed. This type of OCA1 is called OCA type 1B (OCA1B). In the case of OCA1B, melanin pigment will accumulate with time.</w:t>
      </w:r>
    </w:p>
    <w:p w:rsidR="00593AF3" w:rsidRPr="00153D33" w:rsidRDefault="00F61119"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color w:val="000000"/>
          <w:sz w:val="20"/>
          <w:szCs w:val="20"/>
          <w:lang w:eastAsia="en-GB"/>
        </w:rPr>
        <w:tab/>
      </w:r>
      <w:r w:rsidR="00593AF3" w:rsidRPr="00153D33">
        <w:rPr>
          <w:rFonts w:ascii="Times New Roman" w:eastAsia="Times New Roman" w:hAnsi="Times New Roman" w:cs="Times New Roman"/>
          <w:color w:val="000000"/>
          <w:sz w:val="20"/>
          <w:szCs w:val="20"/>
          <w:lang w:eastAsia="en-GB"/>
        </w:rPr>
        <w:t>OCA2 is associated with mutations in the OCA2 gene (also called the P gene). The OCA2 gene is responsible for production of the OCA2 protein. The precise function of the OCA2 protein is unknown, but it is thought to be important in regulating the movement of the substrate tyrosine into the melanosome as well as regulating the internal environment of the melanosome.</w:t>
      </w:r>
    </w:p>
    <w:p w:rsidR="00593AF3" w:rsidRPr="00153D33" w:rsidRDefault="00F61119"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color w:val="000000"/>
          <w:sz w:val="20"/>
          <w:szCs w:val="20"/>
          <w:lang w:eastAsia="en-GB"/>
        </w:rPr>
        <w:tab/>
      </w:r>
      <w:r w:rsidR="00593AF3" w:rsidRPr="00153D33">
        <w:rPr>
          <w:rFonts w:ascii="Times New Roman" w:eastAsia="Times New Roman" w:hAnsi="Times New Roman" w:cs="Times New Roman"/>
          <w:color w:val="000000"/>
          <w:sz w:val="20"/>
          <w:szCs w:val="20"/>
          <w:lang w:eastAsia="en-GB"/>
        </w:rPr>
        <w:t>OCA3 is associated with mutations in the tyrosinase related protein 1 (TYRP1) gene. This gene is responsible for the production of tyrosinase-related protein-1, an enzyme, like tyrosinase, that is involved in the production of melanin. The TYRP1 enzyme is part of a gene family that includes tyrosinase and the tyrosinase related protein-2 (TYRP2), all of which are enzymes involved in melanin biosynthesis. The TYRP1 enzyme is responsible for later steps (after the initial tyrosinase step) in melanin pigment production.</w:t>
      </w:r>
    </w:p>
    <w:p w:rsidR="006A6AC2" w:rsidRPr="00153D33" w:rsidRDefault="00F61119"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color w:val="000000"/>
          <w:sz w:val="20"/>
          <w:szCs w:val="20"/>
          <w:lang w:eastAsia="en-GB"/>
        </w:rPr>
        <w:tab/>
      </w:r>
      <w:r w:rsidR="00593AF3" w:rsidRPr="00153D33">
        <w:rPr>
          <w:rFonts w:ascii="Times New Roman" w:eastAsia="Times New Roman" w:hAnsi="Times New Roman" w:cs="Times New Roman"/>
          <w:color w:val="000000"/>
          <w:sz w:val="20"/>
          <w:szCs w:val="20"/>
          <w:lang w:eastAsia="en-GB"/>
        </w:rPr>
        <w:t>OCA4 is associated with mutations in the SLC45A2 gene (also called the MATP). The SLC45A2 gene is responsible for the production of this membrane associated transporter protein. The precise function of this protein is unknown but it is required for the normal production of melanin by the melanocyte.</w:t>
      </w:r>
    </w:p>
    <w:p w:rsidR="006A6AC2" w:rsidRPr="00153D33" w:rsidRDefault="00F61119" w:rsidP="007F76A9">
      <w:pPr>
        <w:shd w:val="clear" w:color="auto" w:fill="FFFFFF"/>
        <w:spacing w:after="100" w:afterAutospacing="1" w:line="240" w:lineRule="auto"/>
        <w:jc w:val="both"/>
        <w:rPr>
          <w:rFonts w:ascii="Times New Roman" w:eastAsia="Times New Roman" w:hAnsi="Times New Roman" w:cs="Times New Roman"/>
          <w:color w:val="000000"/>
          <w:sz w:val="20"/>
          <w:szCs w:val="20"/>
          <w:lang w:eastAsia="en-GB"/>
        </w:rPr>
      </w:pPr>
      <w:r w:rsidRPr="00153D33">
        <w:rPr>
          <w:rFonts w:ascii="Times New Roman" w:eastAsia="Times New Roman" w:hAnsi="Times New Roman" w:cs="Times New Roman"/>
          <w:color w:val="000000"/>
          <w:sz w:val="20"/>
          <w:szCs w:val="20"/>
          <w:lang w:eastAsia="en-GB"/>
        </w:rPr>
        <w:tab/>
      </w:r>
      <w:r w:rsidR="00593AF3" w:rsidRPr="00153D33">
        <w:rPr>
          <w:rFonts w:ascii="Times New Roman" w:eastAsia="Times New Roman" w:hAnsi="Times New Roman" w:cs="Times New Roman"/>
          <w:color w:val="000000"/>
          <w:sz w:val="20"/>
          <w:szCs w:val="20"/>
          <w:lang w:eastAsia="en-GB"/>
        </w:rPr>
        <w:t>It is important to note that all individuals carry 4-5 abnormal genes among the 30,000 or so genes that we have. Parents who are close relatives (consanguineous) have a higher chance than unrelated parents to both carry the same abnormal gene, which increases the risk to have children with a recessive genetic disorder.</w:t>
      </w:r>
    </w:p>
    <w:p w:rsidR="006A6AC2" w:rsidRPr="00153D33" w:rsidRDefault="006A6AC2" w:rsidP="007F76A9">
      <w:pPr>
        <w:shd w:val="clear" w:color="auto" w:fill="FFFFFF"/>
        <w:spacing w:after="0" w:line="240" w:lineRule="auto"/>
        <w:jc w:val="both"/>
        <w:rPr>
          <w:rFonts w:ascii="Times New Roman" w:eastAsia="Times New Roman" w:hAnsi="Times New Roman" w:cs="Times New Roman"/>
          <w:color w:val="000000"/>
          <w:sz w:val="20"/>
          <w:szCs w:val="20"/>
          <w:lang w:eastAsia="en-GB"/>
        </w:rPr>
      </w:pPr>
    </w:p>
    <w:p w:rsidR="006A6AC2" w:rsidRPr="00153D33" w:rsidRDefault="006A6AC2" w:rsidP="007F76A9">
      <w:pPr>
        <w:shd w:val="clear" w:color="auto" w:fill="FFFFFF"/>
        <w:spacing w:after="0" w:line="240" w:lineRule="auto"/>
        <w:jc w:val="both"/>
        <w:rPr>
          <w:rFonts w:ascii="Times New Roman" w:eastAsia="Times New Roman" w:hAnsi="Times New Roman" w:cs="Times New Roman"/>
          <w:color w:val="000000"/>
          <w:sz w:val="20"/>
          <w:szCs w:val="20"/>
          <w:lang w:eastAsia="en-GB"/>
        </w:rPr>
      </w:pPr>
    </w:p>
    <w:p w:rsidR="006A6AC2" w:rsidRPr="00153D33" w:rsidRDefault="006A6AC2" w:rsidP="007F76A9">
      <w:pPr>
        <w:shd w:val="clear" w:color="auto" w:fill="FFFFFF"/>
        <w:spacing w:after="0" w:line="240" w:lineRule="auto"/>
        <w:jc w:val="both"/>
        <w:rPr>
          <w:rFonts w:ascii="Times New Roman" w:eastAsia="Times New Roman" w:hAnsi="Times New Roman" w:cs="Times New Roman"/>
          <w:color w:val="000000"/>
          <w:sz w:val="20"/>
          <w:szCs w:val="20"/>
          <w:lang w:eastAsia="en-GB"/>
        </w:rPr>
      </w:pPr>
    </w:p>
    <w:p w:rsidR="00B146CE" w:rsidRPr="00153D33" w:rsidRDefault="00F61119" w:rsidP="003D6101">
      <w:pPr>
        <w:shd w:val="clear" w:color="auto" w:fill="FFFFFF"/>
        <w:spacing w:after="100" w:afterAutospacing="1" w:line="240" w:lineRule="auto"/>
        <w:jc w:val="center"/>
        <w:outlineLvl w:val="1"/>
        <w:rPr>
          <w:rFonts w:ascii="Times New Roman" w:eastAsia="Times New Roman" w:hAnsi="Times New Roman" w:cs="Times New Roman"/>
          <w:b/>
          <w:bCs/>
          <w:caps/>
          <w:color w:val="555555"/>
          <w:sz w:val="20"/>
          <w:szCs w:val="20"/>
          <w:lang w:eastAsia="en-GB"/>
        </w:rPr>
      </w:pPr>
      <w:r w:rsidRPr="00153D33">
        <w:rPr>
          <w:rFonts w:ascii="Times New Roman" w:eastAsia="Times New Roman" w:hAnsi="Times New Roman" w:cs="Times New Roman"/>
          <w:b/>
          <w:bCs/>
          <w:caps/>
          <w:color w:val="555555"/>
          <w:sz w:val="20"/>
          <w:szCs w:val="20"/>
          <w:lang w:eastAsia="en-GB"/>
        </w:rPr>
        <w:t xml:space="preserve">IV. </w:t>
      </w:r>
      <w:r w:rsidR="00B146CE" w:rsidRPr="00153D33">
        <w:rPr>
          <w:rFonts w:ascii="Times New Roman" w:eastAsia="Times New Roman" w:hAnsi="Times New Roman" w:cs="Times New Roman"/>
          <w:b/>
          <w:bCs/>
          <w:caps/>
          <w:color w:val="555555"/>
          <w:sz w:val="20"/>
          <w:szCs w:val="20"/>
          <w:lang w:eastAsia="en-GB"/>
        </w:rPr>
        <w:t>SYMPTOMS AND CAUSES</w:t>
      </w:r>
    </w:p>
    <w:p w:rsidR="00735E66" w:rsidRPr="00153D33" w:rsidRDefault="00735E66" w:rsidP="007F76A9">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373A41"/>
          <w:sz w:val="20"/>
          <w:szCs w:val="20"/>
          <w:lang w:eastAsia="en-GB"/>
        </w:rPr>
      </w:pPr>
      <w:r w:rsidRPr="00153D33">
        <w:rPr>
          <w:rFonts w:ascii="Times New Roman" w:eastAsia="Times New Roman" w:hAnsi="Times New Roman" w:cs="Times New Roman"/>
          <w:color w:val="373A41"/>
          <w:sz w:val="20"/>
          <w:szCs w:val="20"/>
          <w:lang w:eastAsia="en-GB"/>
        </w:rPr>
        <w:t>pale skin</w:t>
      </w:r>
    </w:p>
    <w:p w:rsidR="00735E66" w:rsidRPr="00153D33" w:rsidRDefault="00735E66" w:rsidP="007F76A9">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373A41"/>
          <w:sz w:val="20"/>
          <w:szCs w:val="20"/>
          <w:lang w:eastAsia="en-GB"/>
        </w:rPr>
      </w:pPr>
      <w:r w:rsidRPr="00153D33">
        <w:rPr>
          <w:rFonts w:ascii="Times New Roman" w:eastAsia="Times New Roman" w:hAnsi="Times New Roman" w:cs="Times New Roman"/>
          <w:color w:val="373A41"/>
          <w:sz w:val="20"/>
          <w:szCs w:val="20"/>
          <w:lang w:eastAsia="en-GB"/>
        </w:rPr>
        <w:t>hair that is very light blonde, brown, or reddish</w:t>
      </w:r>
    </w:p>
    <w:p w:rsidR="00735E66" w:rsidRPr="00153D33" w:rsidRDefault="00735E66" w:rsidP="007F76A9">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373A41"/>
          <w:sz w:val="20"/>
          <w:szCs w:val="20"/>
          <w:lang w:eastAsia="en-GB"/>
        </w:rPr>
      </w:pPr>
      <w:r w:rsidRPr="00153D33">
        <w:rPr>
          <w:rFonts w:ascii="Times New Roman" w:eastAsia="Times New Roman" w:hAnsi="Times New Roman" w:cs="Times New Roman"/>
          <w:color w:val="373A41"/>
          <w:sz w:val="20"/>
          <w:szCs w:val="20"/>
          <w:lang w:eastAsia="en-GB"/>
        </w:rPr>
        <w:t>eyes that are pink, light blue, green, gray, or light brown</w:t>
      </w:r>
    </w:p>
    <w:p w:rsidR="00735E66" w:rsidRPr="00153D33" w:rsidRDefault="00735E66" w:rsidP="007F76A9">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373A41"/>
          <w:sz w:val="20"/>
          <w:szCs w:val="20"/>
          <w:lang w:eastAsia="en-GB"/>
        </w:rPr>
      </w:pPr>
      <w:r w:rsidRPr="00153D33">
        <w:rPr>
          <w:rFonts w:ascii="Times New Roman" w:eastAsia="Times New Roman" w:hAnsi="Times New Roman" w:cs="Times New Roman"/>
          <w:color w:val="373A41"/>
          <w:sz w:val="20"/>
          <w:szCs w:val="20"/>
          <w:lang w:eastAsia="en-GB"/>
        </w:rPr>
        <w:t>eyes that are sensitive to light</w:t>
      </w:r>
    </w:p>
    <w:p w:rsidR="00735E66" w:rsidRPr="00153D33" w:rsidRDefault="00735E66" w:rsidP="007F76A9">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373A41"/>
          <w:sz w:val="20"/>
          <w:szCs w:val="20"/>
          <w:lang w:eastAsia="en-GB"/>
        </w:rPr>
      </w:pPr>
      <w:r w:rsidRPr="00153D33">
        <w:rPr>
          <w:rFonts w:ascii="Times New Roman" w:eastAsia="Times New Roman" w:hAnsi="Times New Roman" w:cs="Times New Roman"/>
          <w:color w:val="373A41"/>
          <w:sz w:val="20"/>
          <w:szCs w:val="20"/>
          <w:lang w:eastAsia="en-GB"/>
        </w:rPr>
        <w:t>a “lazy eye” (called strabismus)</w:t>
      </w:r>
    </w:p>
    <w:p w:rsidR="00735E66" w:rsidRPr="00153D33" w:rsidRDefault="00735E66" w:rsidP="007F76A9">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373A41"/>
          <w:sz w:val="20"/>
          <w:szCs w:val="20"/>
          <w:lang w:eastAsia="en-GB"/>
        </w:rPr>
      </w:pPr>
      <w:r w:rsidRPr="00153D33">
        <w:rPr>
          <w:rFonts w:ascii="Times New Roman" w:eastAsia="Times New Roman" w:hAnsi="Times New Roman" w:cs="Times New Roman"/>
          <w:color w:val="373A41"/>
          <w:sz w:val="20"/>
          <w:szCs w:val="20"/>
          <w:lang w:eastAsia="en-GB"/>
        </w:rPr>
        <w:t>back and forth movement of the eyes (called nystagmus)</w:t>
      </w:r>
    </w:p>
    <w:p w:rsidR="00735E66" w:rsidRPr="00153D33" w:rsidRDefault="00735E66" w:rsidP="007F76A9">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373A41"/>
          <w:sz w:val="20"/>
          <w:szCs w:val="20"/>
          <w:lang w:eastAsia="en-GB"/>
        </w:rPr>
      </w:pPr>
      <w:r w:rsidRPr="00153D33">
        <w:rPr>
          <w:rFonts w:ascii="Times New Roman" w:eastAsia="Times New Roman" w:hAnsi="Times New Roman" w:cs="Times New Roman"/>
          <w:color w:val="373A41"/>
          <w:sz w:val="20"/>
          <w:szCs w:val="20"/>
          <w:lang w:eastAsia="en-GB"/>
        </w:rPr>
        <w:t>vision problems</w:t>
      </w:r>
    </w:p>
    <w:p w:rsidR="00735E66" w:rsidRPr="00153D33" w:rsidRDefault="00735E66" w:rsidP="007F76A9">
      <w:pPr>
        <w:spacing w:before="100" w:beforeAutospacing="1" w:after="100" w:afterAutospacing="1" w:line="240" w:lineRule="auto"/>
        <w:jc w:val="both"/>
        <w:textAlignment w:val="baseline"/>
        <w:rPr>
          <w:rFonts w:ascii="Times New Roman" w:eastAsia="Times New Roman" w:hAnsi="Times New Roman" w:cs="Times New Roman"/>
          <w:color w:val="373A41"/>
          <w:sz w:val="20"/>
          <w:szCs w:val="20"/>
          <w:lang w:eastAsia="en-GB"/>
        </w:rPr>
      </w:pPr>
      <w:r w:rsidRPr="00153D33">
        <w:rPr>
          <w:rFonts w:ascii="Times New Roman" w:eastAsia="Times New Roman" w:hAnsi="Times New Roman" w:cs="Times New Roman"/>
          <w:color w:val="373A41"/>
          <w:sz w:val="20"/>
          <w:szCs w:val="20"/>
          <w:lang w:eastAsia="en-GB"/>
        </w:rPr>
        <w:t>Albinism that only affects the eyes is called ocular albinism. Sometimes albinism can be part of other medical conditions.</w:t>
      </w:r>
    </w:p>
    <w:p w:rsidR="00735E66" w:rsidRPr="00153D33" w:rsidRDefault="00497B4F" w:rsidP="00497B4F">
      <w:pPr>
        <w:spacing w:before="100" w:beforeAutospacing="1" w:after="100" w:afterAutospacing="1" w:line="240" w:lineRule="auto"/>
        <w:jc w:val="center"/>
        <w:textAlignment w:val="baseline"/>
        <w:rPr>
          <w:rFonts w:ascii="Times New Roman" w:eastAsia="Times New Roman" w:hAnsi="Times New Roman" w:cs="Times New Roman"/>
          <w:b/>
          <w:bCs/>
          <w:color w:val="2E2E2E"/>
          <w:sz w:val="20"/>
          <w:szCs w:val="20"/>
          <w:lang w:eastAsia="en-GB"/>
        </w:rPr>
      </w:pPr>
      <w:r w:rsidRPr="00153D33">
        <w:rPr>
          <w:rFonts w:ascii="Times New Roman" w:eastAsia="Times New Roman" w:hAnsi="Times New Roman" w:cs="Times New Roman"/>
          <w:b/>
          <w:bCs/>
          <w:color w:val="2E2E2E"/>
          <w:sz w:val="20"/>
          <w:szCs w:val="20"/>
          <w:lang w:eastAsia="en-GB"/>
        </w:rPr>
        <w:t xml:space="preserve">V. </w:t>
      </w:r>
      <w:r w:rsidR="003D6101" w:rsidRPr="00153D33">
        <w:rPr>
          <w:rFonts w:ascii="Times New Roman" w:eastAsia="Times New Roman" w:hAnsi="Times New Roman" w:cs="Times New Roman"/>
          <w:b/>
          <w:bCs/>
          <w:color w:val="2E2E2E"/>
          <w:sz w:val="20"/>
          <w:szCs w:val="20"/>
          <w:lang w:eastAsia="en-GB"/>
        </w:rPr>
        <w:t>DIAGNOSIS</w:t>
      </w:r>
    </w:p>
    <w:p w:rsidR="006A6AC2" w:rsidRPr="00153D33" w:rsidRDefault="00656516" w:rsidP="007F76A9">
      <w:pPr>
        <w:spacing w:before="100" w:beforeAutospacing="1" w:after="100" w:afterAutospacing="1" w:line="240" w:lineRule="auto"/>
        <w:jc w:val="both"/>
        <w:textAlignment w:val="baseline"/>
        <w:rPr>
          <w:rFonts w:ascii="Times New Roman" w:eastAsia="Times New Roman" w:hAnsi="Times New Roman" w:cs="Times New Roman"/>
          <w:color w:val="2E2E2E"/>
          <w:sz w:val="20"/>
          <w:szCs w:val="20"/>
          <w:lang w:eastAsia="en-GB"/>
        </w:rPr>
      </w:pPr>
      <w:r w:rsidRPr="00153D33">
        <w:rPr>
          <w:rFonts w:ascii="Times New Roman" w:eastAsia="Times New Roman" w:hAnsi="Times New Roman" w:cs="Times New Roman"/>
          <w:sz w:val="20"/>
          <w:szCs w:val="20"/>
          <w:lang w:eastAsia="en-GB"/>
        </w:rPr>
        <w:lastRenderedPageBreak/>
        <w:tab/>
      </w:r>
      <w:r w:rsidR="006A6AC2" w:rsidRPr="00153D33">
        <w:rPr>
          <w:rFonts w:ascii="Times New Roman" w:eastAsia="Times New Roman" w:hAnsi="Times New Roman" w:cs="Times New Roman"/>
          <w:sz w:val="20"/>
          <w:szCs w:val="20"/>
          <w:lang w:eastAsia="en-GB"/>
        </w:rPr>
        <w:t>OCA type 1 can be distinguished from OCA types 2 and 3 on the basis of subtle clinical differences and the presence or absence of </w:t>
      </w:r>
      <w:hyperlink r:id="rId18" w:tooltip="Learn more about tyrosinase from ScienceDirect's AI-generated Topic Pages" w:history="1">
        <w:r w:rsidR="006A6AC2" w:rsidRPr="00153D33">
          <w:rPr>
            <w:rFonts w:ascii="Times New Roman" w:eastAsia="Times New Roman" w:hAnsi="Times New Roman" w:cs="Times New Roman"/>
            <w:color w:val="2E2E2E"/>
            <w:sz w:val="20"/>
            <w:szCs w:val="20"/>
            <w:lang w:eastAsia="en-GB"/>
          </w:rPr>
          <w:t>tyrosinase</w:t>
        </w:r>
      </w:hyperlink>
      <w:r w:rsidR="006A6AC2" w:rsidRPr="00153D33">
        <w:rPr>
          <w:rFonts w:ascii="Times New Roman" w:eastAsia="Times New Roman" w:hAnsi="Times New Roman" w:cs="Times New Roman"/>
          <w:sz w:val="20"/>
          <w:szCs w:val="20"/>
          <w:lang w:eastAsia="en-GB"/>
        </w:rPr>
        <w:t> activity. OCA type 1 is the tyrosinase-negative variant and can be diagnosed prenatally with a fetal </w:t>
      </w:r>
      <w:hyperlink r:id="rId19" w:tooltip="Learn more about skin biopsy from ScienceDirect's AI-generated Topic Pages" w:history="1">
        <w:r w:rsidR="006A6AC2" w:rsidRPr="00153D33">
          <w:rPr>
            <w:rFonts w:ascii="Times New Roman" w:eastAsia="Times New Roman" w:hAnsi="Times New Roman" w:cs="Times New Roman"/>
            <w:color w:val="2E2E2E"/>
            <w:sz w:val="20"/>
            <w:szCs w:val="20"/>
            <w:lang w:eastAsia="en-GB"/>
          </w:rPr>
          <w:t>skin biopsy</w:t>
        </w:r>
      </w:hyperlink>
      <w:r w:rsidR="006A6AC2" w:rsidRPr="00153D33">
        <w:rPr>
          <w:rFonts w:ascii="Times New Roman" w:eastAsia="Times New Roman" w:hAnsi="Times New Roman" w:cs="Times New Roman"/>
          <w:sz w:val="20"/>
          <w:szCs w:val="20"/>
          <w:lang w:eastAsia="en-GB"/>
        </w:rPr>
        <w:t> specimen (Holbrook et al, 1993). It results from any of several defects in the tyrosinase gene (Tomita, 1994). In type 2 and type 3 OCA, tyrosinase activity is positive. Genetic testing of tyrosinase and </w:t>
      </w:r>
      <w:r w:rsidR="006A6AC2" w:rsidRPr="00153D33">
        <w:rPr>
          <w:rFonts w:ascii="Times New Roman" w:eastAsia="Times New Roman" w:hAnsi="Times New Roman" w:cs="Times New Roman"/>
          <w:i/>
          <w:iCs/>
          <w:sz w:val="20"/>
          <w:szCs w:val="20"/>
          <w:lang w:eastAsia="en-GB"/>
        </w:rPr>
        <w:t>P</w:t>
      </w:r>
      <w:r w:rsidR="006A6AC2" w:rsidRPr="00153D33">
        <w:rPr>
          <w:rFonts w:ascii="Times New Roman" w:eastAsia="Times New Roman" w:hAnsi="Times New Roman" w:cs="Times New Roman"/>
          <w:sz w:val="20"/>
          <w:szCs w:val="20"/>
          <w:lang w:eastAsia="en-GB"/>
        </w:rPr>
        <w:t> genes may be necessary to distinguish OCA type 2 from type 3 (King et al, 2003). Oculocutaneous </w:t>
      </w:r>
      <w:hyperlink r:id="rId20" w:tooltip="Learn more about albinism from ScienceDirect's AI-generated Topic Pages" w:history="1">
        <w:r w:rsidR="006A6AC2" w:rsidRPr="00153D33">
          <w:rPr>
            <w:rFonts w:ascii="Times New Roman" w:eastAsia="Times New Roman" w:hAnsi="Times New Roman" w:cs="Times New Roman"/>
            <w:color w:val="2E2E2E"/>
            <w:sz w:val="20"/>
            <w:szCs w:val="20"/>
            <w:lang w:eastAsia="en-GB"/>
          </w:rPr>
          <w:t>albinism</w:t>
        </w:r>
      </w:hyperlink>
      <w:r w:rsidR="006A6AC2" w:rsidRPr="00153D33">
        <w:rPr>
          <w:rFonts w:ascii="Times New Roman" w:eastAsia="Times New Roman" w:hAnsi="Times New Roman" w:cs="Times New Roman"/>
          <w:sz w:val="20"/>
          <w:szCs w:val="20"/>
          <w:lang w:eastAsia="en-GB"/>
        </w:rPr>
        <w:t> should be distinguished from simple </w:t>
      </w:r>
      <w:hyperlink r:id="rId21" w:tooltip="Learn more about ocular albinism from ScienceDirect's AI-generated Topic Pages" w:history="1">
        <w:r w:rsidR="006A6AC2" w:rsidRPr="00153D33">
          <w:rPr>
            <w:rFonts w:ascii="Times New Roman" w:eastAsia="Times New Roman" w:hAnsi="Times New Roman" w:cs="Times New Roman"/>
            <w:color w:val="2E2E2E"/>
            <w:sz w:val="20"/>
            <w:szCs w:val="20"/>
            <w:lang w:eastAsia="en-GB"/>
          </w:rPr>
          <w:t>ocular albinism</w:t>
        </w:r>
      </w:hyperlink>
      <w:r w:rsidR="006A6AC2" w:rsidRPr="00153D33">
        <w:rPr>
          <w:rFonts w:ascii="Times New Roman" w:eastAsia="Times New Roman" w:hAnsi="Times New Roman" w:cs="Times New Roman"/>
          <w:sz w:val="20"/>
          <w:szCs w:val="20"/>
          <w:lang w:eastAsia="en-GB"/>
        </w:rPr>
        <w:t>, which has sex-linked, </w:t>
      </w:r>
      <w:hyperlink r:id="rId22" w:tooltip="Learn more about autosomal dominant from ScienceDirect's AI-generated Topic Pages" w:history="1">
        <w:r w:rsidR="006A6AC2" w:rsidRPr="00153D33">
          <w:rPr>
            <w:rFonts w:ascii="Times New Roman" w:eastAsia="Times New Roman" w:hAnsi="Times New Roman" w:cs="Times New Roman"/>
            <w:color w:val="2E2E2E"/>
            <w:sz w:val="20"/>
            <w:szCs w:val="20"/>
            <w:lang w:eastAsia="en-GB"/>
          </w:rPr>
          <w:t>autosomal dominant</w:t>
        </w:r>
      </w:hyperlink>
      <w:r w:rsidR="006A6AC2" w:rsidRPr="00153D33">
        <w:rPr>
          <w:rFonts w:ascii="Times New Roman" w:eastAsia="Times New Roman" w:hAnsi="Times New Roman" w:cs="Times New Roman"/>
          <w:sz w:val="20"/>
          <w:szCs w:val="20"/>
          <w:lang w:eastAsia="en-GB"/>
        </w:rPr>
        <w:t>, and </w:t>
      </w:r>
      <w:hyperlink r:id="rId23" w:tooltip="Learn more about autosomal recessive from ScienceDirect's AI-generated Topic Pages" w:history="1">
        <w:r w:rsidR="006A6AC2" w:rsidRPr="00153D33">
          <w:rPr>
            <w:rFonts w:ascii="Times New Roman" w:eastAsia="Times New Roman" w:hAnsi="Times New Roman" w:cs="Times New Roman"/>
            <w:color w:val="2E2E2E"/>
            <w:sz w:val="20"/>
            <w:szCs w:val="20"/>
            <w:lang w:eastAsia="en-GB"/>
          </w:rPr>
          <w:t>autosomal recessive</w:t>
        </w:r>
      </w:hyperlink>
      <w:r w:rsidR="006A6AC2" w:rsidRPr="00153D33">
        <w:rPr>
          <w:rFonts w:ascii="Times New Roman" w:eastAsia="Times New Roman" w:hAnsi="Times New Roman" w:cs="Times New Roman"/>
          <w:sz w:val="20"/>
          <w:szCs w:val="20"/>
          <w:lang w:eastAsia="en-GB"/>
        </w:rPr>
        <w:t> forms.</w:t>
      </w:r>
    </w:p>
    <w:p w:rsidR="006A6AC2" w:rsidRPr="00153D33" w:rsidRDefault="00656516" w:rsidP="003D6101">
      <w:pPr>
        <w:shd w:val="clear" w:color="auto" w:fill="FFFFFF"/>
        <w:spacing w:after="100" w:afterAutospacing="1" w:line="240" w:lineRule="auto"/>
        <w:jc w:val="center"/>
        <w:outlineLvl w:val="1"/>
        <w:rPr>
          <w:rFonts w:ascii="Times New Roman" w:eastAsia="Times New Roman" w:hAnsi="Times New Roman" w:cs="Times New Roman"/>
          <w:b/>
          <w:bCs/>
          <w:caps/>
          <w:sz w:val="20"/>
          <w:szCs w:val="20"/>
          <w:lang w:eastAsia="en-GB"/>
        </w:rPr>
      </w:pPr>
      <w:r w:rsidRPr="00153D33">
        <w:rPr>
          <w:rFonts w:ascii="Times New Roman" w:eastAsia="Times New Roman" w:hAnsi="Times New Roman" w:cs="Times New Roman"/>
          <w:b/>
          <w:bCs/>
          <w:caps/>
          <w:sz w:val="20"/>
          <w:szCs w:val="20"/>
          <w:lang w:eastAsia="en-GB"/>
        </w:rPr>
        <w:t xml:space="preserve">VI. </w:t>
      </w:r>
      <w:r w:rsidR="00CF0A81" w:rsidRPr="00153D33">
        <w:rPr>
          <w:rFonts w:ascii="Times New Roman" w:eastAsia="Times New Roman" w:hAnsi="Times New Roman" w:cs="Times New Roman"/>
          <w:b/>
          <w:bCs/>
          <w:caps/>
          <w:sz w:val="20"/>
          <w:szCs w:val="20"/>
          <w:lang w:eastAsia="en-GB"/>
        </w:rPr>
        <w:t>Treatment</w:t>
      </w:r>
    </w:p>
    <w:p w:rsidR="00A6180B" w:rsidRPr="00153D33" w:rsidRDefault="00656516" w:rsidP="00656516">
      <w:pPr>
        <w:shd w:val="clear" w:color="auto" w:fill="FFFFFF"/>
        <w:spacing w:before="100" w:beforeAutospacing="1" w:after="180" w:line="240" w:lineRule="auto"/>
        <w:ind w:left="540"/>
        <w:jc w:val="both"/>
        <w:rPr>
          <w:rFonts w:ascii="Times New Roman" w:eastAsia="Times New Roman" w:hAnsi="Times New Roman" w:cs="Times New Roman"/>
          <w:color w:val="080808"/>
          <w:sz w:val="20"/>
          <w:szCs w:val="20"/>
          <w:lang w:eastAsia="en-GB"/>
        </w:rPr>
      </w:pPr>
      <w:r w:rsidRPr="00153D33">
        <w:rPr>
          <w:rFonts w:ascii="Times New Roman" w:eastAsia="Times New Roman" w:hAnsi="Times New Roman" w:cs="Times New Roman"/>
          <w:b/>
          <w:bCs/>
          <w:color w:val="080808"/>
          <w:sz w:val="20"/>
          <w:szCs w:val="20"/>
          <w:lang w:eastAsia="en-GB"/>
        </w:rPr>
        <w:t xml:space="preserve">a) </w:t>
      </w:r>
      <w:r w:rsidR="00A6180B" w:rsidRPr="00153D33">
        <w:rPr>
          <w:rFonts w:ascii="Times New Roman" w:eastAsia="Times New Roman" w:hAnsi="Times New Roman" w:cs="Times New Roman"/>
          <w:b/>
          <w:bCs/>
          <w:color w:val="080808"/>
          <w:sz w:val="20"/>
          <w:szCs w:val="20"/>
          <w:lang w:eastAsia="en-GB"/>
        </w:rPr>
        <w:t>Eye care.</w:t>
      </w:r>
      <w:r w:rsidR="00A6180B" w:rsidRPr="00153D33">
        <w:rPr>
          <w:rFonts w:ascii="Times New Roman" w:eastAsia="Times New Roman" w:hAnsi="Times New Roman" w:cs="Times New Roman"/>
          <w:color w:val="080808"/>
          <w:sz w:val="20"/>
          <w:szCs w:val="20"/>
          <w:lang w:eastAsia="en-GB"/>
        </w:rPr>
        <w:t> This includes receiving an eye exam at least every year by an ophthalmologist. You'll likely need prescription lenses to help with visions problems. Although surgery is rarely part of treatment for eye problems related to albinism, your ophthalmologist may recommend surgery on eye muscles to reduce nystagmus. Surgery to correct strabismus may make the condition less noticeable.</w:t>
      </w:r>
    </w:p>
    <w:p w:rsidR="00983510" w:rsidRDefault="00656516" w:rsidP="00983510">
      <w:pPr>
        <w:shd w:val="clear" w:color="auto" w:fill="FFFFFF"/>
        <w:spacing w:before="100" w:beforeAutospacing="1" w:after="180" w:line="240" w:lineRule="auto"/>
        <w:ind w:left="540"/>
        <w:jc w:val="both"/>
        <w:rPr>
          <w:rFonts w:ascii="Times New Roman" w:eastAsia="Times New Roman" w:hAnsi="Times New Roman" w:cs="Times New Roman"/>
          <w:color w:val="080808"/>
          <w:sz w:val="20"/>
          <w:szCs w:val="20"/>
          <w:lang w:eastAsia="en-GB"/>
        </w:rPr>
      </w:pPr>
      <w:r w:rsidRPr="00153D33">
        <w:rPr>
          <w:rFonts w:ascii="Times New Roman" w:eastAsia="Times New Roman" w:hAnsi="Times New Roman" w:cs="Times New Roman"/>
          <w:b/>
          <w:bCs/>
          <w:color w:val="080808"/>
          <w:sz w:val="20"/>
          <w:szCs w:val="20"/>
          <w:lang w:eastAsia="en-GB"/>
        </w:rPr>
        <w:t xml:space="preserve">b) </w:t>
      </w:r>
      <w:r w:rsidR="00A6180B" w:rsidRPr="00153D33">
        <w:rPr>
          <w:rFonts w:ascii="Times New Roman" w:eastAsia="Times New Roman" w:hAnsi="Times New Roman" w:cs="Times New Roman"/>
          <w:b/>
          <w:bCs/>
          <w:color w:val="080808"/>
          <w:sz w:val="20"/>
          <w:szCs w:val="20"/>
          <w:lang w:eastAsia="en-GB"/>
        </w:rPr>
        <w:t>Skin care and prevention of skin cancer.</w:t>
      </w:r>
      <w:r w:rsidR="00A6180B" w:rsidRPr="00153D33">
        <w:rPr>
          <w:rFonts w:ascii="Times New Roman" w:eastAsia="Times New Roman" w:hAnsi="Times New Roman" w:cs="Times New Roman"/>
          <w:color w:val="080808"/>
          <w:sz w:val="20"/>
          <w:szCs w:val="20"/>
          <w:lang w:eastAsia="en-GB"/>
        </w:rPr>
        <w:t xml:space="preserve"> This includes receiving a skin exam at least every year to screen for skin cancer or spots that can lead to cancer. An aggressive form of skin cancer called melanoma can appear as pink or red moles or growths. Moles or growths, with or without color — especially ones that are pink or red and keep changing — should be checked </w:t>
      </w:r>
      <w:r w:rsidR="00153D33">
        <w:rPr>
          <w:rFonts w:ascii="Times New Roman" w:eastAsia="Times New Roman" w:hAnsi="Times New Roman" w:cs="Times New Roman"/>
          <w:color w:val="080808"/>
          <w:sz w:val="20"/>
          <w:szCs w:val="20"/>
          <w:lang w:eastAsia="en-GB"/>
        </w:rPr>
        <w:t>by a skin specialist right away</w:t>
      </w:r>
    </w:p>
    <w:p w:rsidR="00A6180B" w:rsidRPr="002875B5" w:rsidRDefault="00656516" w:rsidP="00983510">
      <w:pPr>
        <w:shd w:val="clear" w:color="auto" w:fill="FFFFFF"/>
        <w:spacing w:before="100" w:beforeAutospacing="1" w:after="180" w:line="240" w:lineRule="auto"/>
        <w:ind w:left="540"/>
        <w:jc w:val="center"/>
        <w:rPr>
          <w:rFonts w:ascii="Times New Roman" w:eastAsia="Times New Roman" w:hAnsi="Times New Roman" w:cs="Times New Roman"/>
          <w:b/>
          <w:bCs/>
          <w:color w:val="080808"/>
          <w:sz w:val="20"/>
          <w:szCs w:val="20"/>
          <w:lang w:eastAsia="en-GB"/>
        </w:rPr>
      </w:pPr>
      <w:r w:rsidRPr="002875B5">
        <w:rPr>
          <w:rFonts w:ascii="Times New Roman" w:eastAsia="Times New Roman" w:hAnsi="Times New Roman" w:cs="Times New Roman"/>
          <w:b/>
          <w:bCs/>
          <w:color w:val="080808"/>
          <w:sz w:val="20"/>
          <w:szCs w:val="20"/>
          <w:lang w:eastAsia="en-GB"/>
        </w:rPr>
        <w:t xml:space="preserve">VII. </w:t>
      </w:r>
      <w:r w:rsidR="003D6101" w:rsidRPr="002875B5">
        <w:rPr>
          <w:rFonts w:ascii="Times New Roman" w:eastAsia="Times New Roman" w:hAnsi="Times New Roman" w:cs="Times New Roman"/>
          <w:b/>
          <w:bCs/>
          <w:color w:val="080808"/>
          <w:sz w:val="20"/>
          <w:szCs w:val="20"/>
          <w:lang w:eastAsia="en-GB"/>
        </w:rPr>
        <w:t>LIFESTYLE AND HOME REMEDIES</w:t>
      </w:r>
    </w:p>
    <w:p w:rsidR="00A6180B" w:rsidRPr="00153D33" w:rsidRDefault="002875B5" w:rsidP="007F76A9">
      <w:pPr>
        <w:shd w:val="clear" w:color="auto" w:fill="FFFFFF"/>
        <w:spacing w:after="360" w:line="240" w:lineRule="auto"/>
        <w:jc w:val="both"/>
        <w:rPr>
          <w:rFonts w:ascii="Times New Roman" w:eastAsia="Times New Roman" w:hAnsi="Times New Roman" w:cs="Times New Roman"/>
          <w:color w:val="080808"/>
          <w:sz w:val="20"/>
          <w:szCs w:val="20"/>
          <w:lang w:eastAsia="en-GB"/>
        </w:rPr>
      </w:pPr>
      <w:r>
        <w:rPr>
          <w:rFonts w:ascii="Arial" w:eastAsia="Times New Roman" w:hAnsi="Arial" w:cs="Arial"/>
          <w:color w:val="080808"/>
          <w:sz w:val="24"/>
          <w:szCs w:val="24"/>
          <w:lang w:eastAsia="en-GB"/>
        </w:rPr>
        <w:tab/>
      </w:r>
      <w:r w:rsidR="003D6101" w:rsidRPr="00153D33">
        <w:rPr>
          <w:rFonts w:ascii="Times New Roman" w:eastAsia="Times New Roman" w:hAnsi="Times New Roman" w:cs="Times New Roman"/>
          <w:color w:val="080808"/>
          <w:sz w:val="20"/>
          <w:szCs w:val="20"/>
          <w:lang w:eastAsia="en-GB"/>
        </w:rPr>
        <w:t xml:space="preserve"> </w:t>
      </w:r>
      <w:r w:rsidR="00A6180B" w:rsidRPr="00153D33">
        <w:rPr>
          <w:rFonts w:ascii="Times New Roman" w:eastAsia="Times New Roman" w:hAnsi="Times New Roman" w:cs="Times New Roman"/>
          <w:color w:val="080808"/>
          <w:sz w:val="20"/>
          <w:szCs w:val="20"/>
          <w:lang w:eastAsia="en-GB"/>
        </w:rPr>
        <w:t>You can help your child learn self-care practices that should continue into adulthood:</w:t>
      </w:r>
    </w:p>
    <w:p w:rsidR="00A6180B" w:rsidRPr="00153D33" w:rsidRDefault="00A6180B" w:rsidP="002875B5">
      <w:pPr>
        <w:pStyle w:val="ListParagraph"/>
        <w:numPr>
          <w:ilvl w:val="0"/>
          <w:numId w:val="10"/>
        </w:numPr>
        <w:shd w:val="clear" w:color="auto" w:fill="FFFFFF"/>
        <w:spacing w:before="100" w:beforeAutospacing="1" w:after="180" w:line="240" w:lineRule="auto"/>
        <w:jc w:val="both"/>
        <w:rPr>
          <w:rFonts w:ascii="Times New Roman" w:eastAsia="Times New Roman" w:hAnsi="Times New Roman" w:cs="Times New Roman"/>
          <w:color w:val="080808"/>
          <w:sz w:val="20"/>
          <w:szCs w:val="20"/>
          <w:lang w:eastAsia="en-GB"/>
        </w:rPr>
      </w:pPr>
      <w:r w:rsidRPr="00153D33">
        <w:rPr>
          <w:rFonts w:ascii="Times New Roman" w:eastAsia="Times New Roman" w:hAnsi="Times New Roman" w:cs="Times New Roman"/>
          <w:b/>
          <w:bCs/>
          <w:color w:val="080808"/>
          <w:sz w:val="20"/>
          <w:szCs w:val="20"/>
          <w:lang w:eastAsia="en-GB"/>
        </w:rPr>
        <w:t>Use low vision aids,</w:t>
      </w:r>
      <w:r w:rsidRPr="00153D33">
        <w:rPr>
          <w:rFonts w:ascii="Times New Roman" w:eastAsia="Times New Roman" w:hAnsi="Times New Roman" w:cs="Times New Roman"/>
          <w:color w:val="080808"/>
          <w:sz w:val="20"/>
          <w:szCs w:val="20"/>
          <w:lang w:eastAsia="en-GB"/>
        </w:rPr>
        <w:t> such as a hand-held magnifying glass, a telescope or a magnifier that attaches to glasses. Another aid is a tablet connected to a digital whiteboard in the classroom. This is an interactive electronic board with a touch screen.</w:t>
      </w:r>
    </w:p>
    <w:p w:rsidR="00A6180B" w:rsidRPr="00153D33" w:rsidRDefault="00A6180B" w:rsidP="007F76A9">
      <w:pPr>
        <w:numPr>
          <w:ilvl w:val="0"/>
          <w:numId w:val="10"/>
        </w:numPr>
        <w:shd w:val="clear" w:color="auto" w:fill="FFFFFF"/>
        <w:spacing w:before="100" w:beforeAutospacing="1" w:after="180" w:line="240" w:lineRule="auto"/>
        <w:ind w:left="540"/>
        <w:jc w:val="both"/>
        <w:rPr>
          <w:rFonts w:ascii="Times New Roman" w:eastAsia="Times New Roman" w:hAnsi="Times New Roman" w:cs="Times New Roman"/>
          <w:color w:val="080808"/>
          <w:sz w:val="20"/>
          <w:szCs w:val="20"/>
          <w:lang w:eastAsia="en-GB"/>
        </w:rPr>
      </w:pPr>
      <w:r w:rsidRPr="00153D33">
        <w:rPr>
          <w:rFonts w:ascii="Times New Roman" w:eastAsia="Times New Roman" w:hAnsi="Times New Roman" w:cs="Times New Roman"/>
          <w:b/>
          <w:bCs/>
          <w:color w:val="080808"/>
          <w:sz w:val="20"/>
          <w:szCs w:val="20"/>
          <w:lang w:eastAsia="en-GB"/>
        </w:rPr>
        <w:t>Always use sunscreen</w:t>
      </w:r>
      <w:r w:rsidRPr="00153D33">
        <w:rPr>
          <w:rFonts w:ascii="Times New Roman" w:eastAsia="Times New Roman" w:hAnsi="Times New Roman" w:cs="Times New Roman"/>
          <w:color w:val="080808"/>
          <w:sz w:val="20"/>
          <w:szCs w:val="20"/>
          <w:lang w:eastAsia="en-GB"/>
        </w:rPr>
        <w:t> with a sun protection factor (SPF) of 30 or greater that protects against both UVA and UVB light.</w:t>
      </w:r>
    </w:p>
    <w:p w:rsidR="00A6180B" w:rsidRPr="00153D33" w:rsidRDefault="00A6180B" w:rsidP="007F76A9">
      <w:pPr>
        <w:numPr>
          <w:ilvl w:val="0"/>
          <w:numId w:val="10"/>
        </w:numPr>
        <w:shd w:val="clear" w:color="auto" w:fill="FFFFFF"/>
        <w:spacing w:before="100" w:beforeAutospacing="1" w:after="180" w:line="240" w:lineRule="auto"/>
        <w:ind w:left="540"/>
        <w:jc w:val="both"/>
        <w:rPr>
          <w:rFonts w:ascii="Times New Roman" w:eastAsia="Times New Roman" w:hAnsi="Times New Roman" w:cs="Times New Roman"/>
          <w:color w:val="080808"/>
          <w:sz w:val="20"/>
          <w:szCs w:val="20"/>
          <w:lang w:eastAsia="en-GB"/>
        </w:rPr>
      </w:pPr>
      <w:r w:rsidRPr="00153D33">
        <w:rPr>
          <w:rFonts w:ascii="Times New Roman" w:eastAsia="Times New Roman" w:hAnsi="Times New Roman" w:cs="Times New Roman"/>
          <w:b/>
          <w:bCs/>
          <w:color w:val="080808"/>
          <w:sz w:val="20"/>
          <w:szCs w:val="20"/>
          <w:lang w:eastAsia="en-GB"/>
        </w:rPr>
        <w:t>Strictly avoid high-risk or lengthy sun exposure.</w:t>
      </w:r>
      <w:r w:rsidRPr="00153D33">
        <w:rPr>
          <w:rFonts w:ascii="Times New Roman" w:eastAsia="Times New Roman" w:hAnsi="Times New Roman" w:cs="Times New Roman"/>
          <w:color w:val="080808"/>
          <w:sz w:val="20"/>
          <w:szCs w:val="20"/>
          <w:lang w:eastAsia="en-GB"/>
        </w:rPr>
        <w:t> Examples include being outside for long periods of time or in the middle of the day, at high altitudes, on or near water, and on sunny days with thin cloud cover.</w:t>
      </w:r>
    </w:p>
    <w:p w:rsidR="00A6180B" w:rsidRPr="00153D33" w:rsidRDefault="00A6180B" w:rsidP="007F76A9">
      <w:pPr>
        <w:numPr>
          <w:ilvl w:val="0"/>
          <w:numId w:val="10"/>
        </w:numPr>
        <w:shd w:val="clear" w:color="auto" w:fill="FFFFFF"/>
        <w:spacing w:before="100" w:beforeAutospacing="1" w:after="180" w:line="240" w:lineRule="auto"/>
        <w:ind w:left="540"/>
        <w:jc w:val="both"/>
        <w:rPr>
          <w:rFonts w:ascii="Times New Roman" w:eastAsia="Times New Roman" w:hAnsi="Times New Roman" w:cs="Times New Roman"/>
          <w:color w:val="080808"/>
          <w:sz w:val="20"/>
          <w:szCs w:val="20"/>
          <w:lang w:eastAsia="en-GB"/>
        </w:rPr>
      </w:pPr>
      <w:r w:rsidRPr="00153D33">
        <w:rPr>
          <w:rFonts w:ascii="Times New Roman" w:eastAsia="Times New Roman" w:hAnsi="Times New Roman" w:cs="Times New Roman"/>
          <w:b/>
          <w:bCs/>
          <w:color w:val="080808"/>
          <w:sz w:val="20"/>
          <w:szCs w:val="20"/>
          <w:lang w:eastAsia="en-GB"/>
        </w:rPr>
        <w:t>Wear protective clothing,</w:t>
      </w:r>
      <w:r w:rsidRPr="00153D33">
        <w:rPr>
          <w:rFonts w:ascii="Times New Roman" w:eastAsia="Times New Roman" w:hAnsi="Times New Roman" w:cs="Times New Roman"/>
          <w:color w:val="080808"/>
          <w:sz w:val="20"/>
          <w:szCs w:val="20"/>
          <w:lang w:eastAsia="en-GB"/>
        </w:rPr>
        <w:t> including clothes with color. Examples include long-sleeve, collared shirts, long pants and socks; broad-brimmed hats; and special UV-protection clothing.</w:t>
      </w:r>
    </w:p>
    <w:p w:rsidR="00A6180B" w:rsidRPr="00153D33" w:rsidRDefault="00A6180B" w:rsidP="007F76A9">
      <w:pPr>
        <w:numPr>
          <w:ilvl w:val="0"/>
          <w:numId w:val="10"/>
        </w:numPr>
        <w:shd w:val="clear" w:color="auto" w:fill="FFFFFF"/>
        <w:spacing w:before="100" w:beforeAutospacing="1" w:after="180" w:line="240" w:lineRule="auto"/>
        <w:ind w:left="540"/>
        <w:jc w:val="both"/>
        <w:rPr>
          <w:rFonts w:ascii="Times New Roman" w:eastAsia="Times New Roman" w:hAnsi="Times New Roman" w:cs="Times New Roman"/>
          <w:color w:val="080808"/>
          <w:sz w:val="20"/>
          <w:szCs w:val="20"/>
          <w:lang w:eastAsia="en-GB"/>
        </w:rPr>
      </w:pPr>
      <w:r w:rsidRPr="00153D33">
        <w:rPr>
          <w:rFonts w:ascii="Times New Roman" w:eastAsia="Times New Roman" w:hAnsi="Times New Roman" w:cs="Times New Roman"/>
          <w:b/>
          <w:bCs/>
          <w:color w:val="080808"/>
          <w:sz w:val="20"/>
          <w:szCs w:val="20"/>
          <w:lang w:eastAsia="en-GB"/>
        </w:rPr>
        <w:t>Protect eyes</w:t>
      </w:r>
      <w:r w:rsidRPr="00153D33">
        <w:rPr>
          <w:rFonts w:ascii="Times New Roman" w:eastAsia="Times New Roman" w:hAnsi="Times New Roman" w:cs="Times New Roman"/>
          <w:color w:val="080808"/>
          <w:sz w:val="20"/>
          <w:szCs w:val="20"/>
          <w:lang w:eastAsia="en-GB"/>
        </w:rPr>
        <w:t> by wearing dark, UV-blocking sunglasses. Another option is transition lenses called photochromic lenses, which darken in bright light.</w:t>
      </w:r>
    </w:p>
    <w:p w:rsidR="007F76A9" w:rsidRPr="00153D33" w:rsidRDefault="00A95A38" w:rsidP="007F76A9">
      <w:pPr>
        <w:spacing w:after="0" w:line="240" w:lineRule="auto"/>
        <w:jc w:val="both"/>
        <w:outlineLvl w:val="2"/>
        <w:rPr>
          <w:rFonts w:ascii="Times New Roman" w:eastAsia="Times New Roman" w:hAnsi="Times New Roman" w:cs="Times New Roman"/>
          <w:b/>
          <w:bCs/>
          <w:color w:val="2E2E2E"/>
          <w:sz w:val="20"/>
          <w:szCs w:val="20"/>
          <w:lang w:eastAsia="en-GB"/>
        </w:rPr>
      </w:pPr>
      <w:r w:rsidRPr="00153D33">
        <w:rPr>
          <w:rFonts w:ascii="Times New Roman" w:eastAsia="Times New Roman" w:hAnsi="Times New Roman" w:cs="Times New Roman"/>
          <w:color w:val="2E2E2E"/>
          <w:sz w:val="20"/>
          <w:szCs w:val="20"/>
          <w:lang w:eastAsia="en-GB"/>
        </w:rPr>
        <w:t xml:space="preserve">                                                </w:t>
      </w:r>
      <w:r w:rsidR="003D6101" w:rsidRPr="00153D33">
        <w:rPr>
          <w:rFonts w:ascii="Times New Roman" w:eastAsia="Times New Roman" w:hAnsi="Times New Roman" w:cs="Times New Roman"/>
          <w:color w:val="2E2E2E"/>
          <w:sz w:val="20"/>
          <w:szCs w:val="20"/>
          <w:lang w:eastAsia="en-GB"/>
        </w:rPr>
        <w:t xml:space="preserve">       </w:t>
      </w:r>
      <w:r w:rsidR="00153D33" w:rsidRPr="00153D33">
        <w:rPr>
          <w:rFonts w:ascii="Times New Roman" w:eastAsia="Times New Roman" w:hAnsi="Times New Roman" w:cs="Times New Roman"/>
          <w:b/>
          <w:bCs/>
          <w:color w:val="2E2E2E"/>
          <w:sz w:val="20"/>
          <w:szCs w:val="20"/>
          <w:lang w:eastAsia="en-GB"/>
        </w:rPr>
        <w:t>VIII.</w:t>
      </w:r>
      <w:r w:rsidR="003D6101" w:rsidRPr="00153D33">
        <w:rPr>
          <w:rFonts w:ascii="Times New Roman" w:eastAsia="Times New Roman" w:hAnsi="Times New Roman" w:cs="Times New Roman"/>
          <w:color w:val="2E2E2E"/>
          <w:sz w:val="20"/>
          <w:szCs w:val="20"/>
          <w:lang w:eastAsia="en-GB"/>
        </w:rPr>
        <w:t xml:space="preserve">  </w:t>
      </w:r>
      <w:r w:rsidRPr="00153D33">
        <w:rPr>
          <w:rFonts w:ascii="Times New Roman" w:eastAsia="Times New Roman" w:hAnsi="Times New Roman" w:cs="Times New Roman"/>
          <w:color w:val="2E2E2E"/>
          <w:sz w:val="20"/>
          <w:szCs w:val="20"/>
          <w:lang w:eastAsia="en-GB"/>
        </w:rPr>
        <w:t xml:space="preserve">  </w:t>
      </w:r>
      <w:r w:rsidRPr="00153D33">
        <w:rPr>
          <w:rFonts w:ascii="Times New Roman" w:eastAsia="Times New Roman" w:hAnsi="Times New Roman" w:cs="Times New Roman"/>
          <w:b/>
          <w:bCs/>
          <w:color w:val="2E2E2E"/>
          <w:sz w:val="20"/>
          <w:szCs w:val="20"/>
          <w:lang w:eastAsia="en-GB"/>
        </w:rPr>
        <w:t>CONCLUSION</w:t>
      </w:r>
    </w:p>
    <w:p w:rsidR="00A95A38" w:rsidRPr="00153D33" w:rsidRDefault="00A95A38" w:rsidP="007F76A9">
      <w:pPr>
        <w:spacing w:after="0" w:line="240" w:lineRule="auto"/>
        <w:jc w:val="both"/>
        <w:outlineLvl w:val="2"/>
        <w:rPr>
          <w:rFonts w:ascii="Times New Roman" w:eastAsia="Times New Roman" w:hAnsi="Times New Roman" w:cs="Times New Roman"/>
          <w:b/>
          <w:bCs/>
          <w:color w:val="2E2E2E"/>
          <w:sz w:val="20"/>
          <w:szCs w:val="20"/>
          <w:lang w:eastAsia="en-GB"/>
        </w:rPr>
      </w:pPr>
    </w:p>
    <w:p w:rsidR="00A6180B" w:rsidRPr="00153D33" w:rsidRDefault="00A95A38" w:rsidP="003D6101">
      <w:pPr>
        <w:spacing w:after="0" w:line="240" w:lineRule="auto"/>
        <w:jc w:val="both"/>
        <w:rPr>
          <w:rFonts w:ascii="Times New Roman" w:eastAsia="Times New Roman" w:hAnsi="Times New Roman" w:cs="Times New Roman"/>
          <w:color w:val="2E2E2E"/>
          <w:sz w:val="20"/>
          <w:szCs w:val="20"/>
          <w:lang w:eastAsia="en-GB"/>
        </w:rPr>
      </w:pPr>
      <w:r w:rsidRPr="00153D33">
        <w:rPr>
          <w:rFonts w:ascii="Times New Roman" w:hAnsi="Times New Roman" w:cs="Times New Roman"/>
          <w:sz w:val="20"/>
          <w:szCs w:val="20"/>
        </w:rPr>
        <w:tab/>
      </w:r>
      <w:hyperlink r:id="rId24" w:tooltip="Learn more about Albinism from ScienceDirect's AI-generated Topic Pages" w:history="1">
        <w:r w:rsidR="007F76A9" w:rsidRPr="00153D33">
          <w:rPr>
            <w:rFonts w:ascii="Times New Roman" w:eastAsia="Times New Roman" w:hAnsi="Times New Roman" w:cs="Times New Roman"/>
            <w:color w:val="2E2E2E"/>
            <w:sz w:val="20"/>
            <w:szCs w:val="20"/>
            <w:lang w:eastAsia="en-GB"/>
          </w:rPr>
          <w:t>Albinism</w:t>
        </w:r>
      </w:hyperlink>
      <w:r w:rsidR="007F76A9" w:rsidRPr="00153D33">
        <w:rPr>
          <w:rFonts w:ascii="Times New Roman" w:eastAsia="Times New Roman" w:hAnsi="Times New Roman" w:cs="Times New Roman"/>
          <w:color w:val="2E2E2E"/>
          <w:sz w:val="20"/>
          <w:szCs w:val="20"/>
          <w:lang w:eastAsia="en-GB"/>
        </w:rPr>
        <w:t> refers to a group of genetic conditions that are characterized by reduced </w:t>
      </w:r>
      <w:hyperlink r:id="rId25" w:tooltip="Learn more about melanin from ScienceDirect's AI-generated Topic Pages" w:history="1">
        <w:r w:rsidR="007F76A9" w:rsidRPr="00153D33">
          <w:rPr>
            <w:rFonts w:ascii="Times New Roman" w:eastAsia="Times New Roman" w:hAnsi="Times New Roman" w:cs="Times New Roman"/>
            <w:color w:val="2E2E2E"/>
            <w:sz w:val="20"/>
            <w:szCs w:val="20"/>
            <w:lang w:eastAsia="en-GB"/>
          </w:rPr>
          <w:t>melanin</w:t>
        </w:r>
      </w:hyperlink>
      <w:r w:rsidR="007F76A9" w:rsidRPr="00153D33">
        <w:rPr>
          <w:rFonts w:ascii="Times New Roman" w:eastAsia="Times New Roman" w:hAnsi="Times New Roman" w:cs="Times New Roman"/>
          <w:color w:val="2E2E2E"/>
          <w:sz w:val="20"/>
          <w:szCs w:val="20"/>
          <w:lang w:eastAsia="en-GB"/>
        </w:rPr>
        <w:t> levels leading to </w:t>
      </w:r>
      <w:hyperlink r:id="rId26" w:tooltip="Learn more about hypopigmentation from ScienceDirect's AI-generated Topic Pages" w:history="1">
        <w:r w:rsidR="007F76A9" w:rsidRPr="00153D33">
          <w:rPr>
            <w:rFonts w:ascii="Times New Roman" w:eastAsia="Times New Roman" w:hAnsi="Times New Roman" w:cs="Times New Roman"/>
            <w:color w:val="2E2E2E"/>
            <w:sz w:val="20"/>
            <w:szCs w:val="20"/>
            <w:lang w:eastAsia="en-GB"/>
          </w:rPr>
          <w:t>hypopigmentation</w:t>
        </w:r>
      </w:hyperlink>
      <w:r w:rsidR="007F76A9" w:rsidRPr="00153D33">
        <w:rPr>
          <w:rFonts w:ascii="Times New Roman" w:eastAsia="Times New Roman" w:hAnsi="Times New Roman" w:cs="Times New Roman"/>
          <w:color w:val="2E2E2E"/>
          <w:sz w:val="20"/>
          <w:szCs w:val="20"/>
          <w:lang w:eastAsia="en-GB"/>
        </w:rPr>
        <w:t> of the eyes, hair, and skin, and importantly, all affect vision. Simple or nonsyndromic forms of </w:t>
      </w:r>
      <w:hyperlink r:id="rId27" w:tooltip="Learn more about albinism from ScienceDirect's AI-generated Topic Pages" w:history="1">
        <w:r w:rsidR="007F76A9" w:rsidRPr="00153D33">
          <w:rPr>
            <w:rFonts w:ascii="Times New Roman" w:eastAsia="Times New Roman" w:hAnsi="Times New Roman" w:cs="Times New Roman"/>
            <w:color w:val="2E2E2E"/>
            <w:sz w:val="20"/>
            <w:szCs w:val="20"/>
            <w:lang w:eastAsia="en-GB"/>
          </w:rPr>
          <w:t>albinism</w:t>
        </w:r>
      </w:hyperlink>
      <w:r w:rsidR="007F76A9" w:rsidRPr="00153D33">
        <w:rPr>
          <w:rFonts w:ascii="Times New Roman" w:eastAsia="Times New Roman" w:hAnsi="Times New Roman" w:cs="Times New Roman"/>
          <w:color w:val="2E2E2E"/>
          <w:sz w:val="20"/>
          <w:szCs w:val="20"/>
          <w:lang w:eastAsia="en-GB"/>
        </w:rPr>
        <w:t> affect </w:t>
      </w:r>
      <w:hyperlink r:id="rId28" w:tooltip="Learn more about melanosomes from ScienceDirect's AI-generated Topic Pages" w:history="1">
        <w:r w:rsidR="007F76A9" w:rsidRPr="00153D33">
          <w:rPr>
            <w:rFonts w:ascii="Times New Roman" w:eastAsia="Times New Roman" w:hAnsi="Times New Roman" w:cs="Times New Roman"/>
            <w:color w:val="2E2E2E"/>
            <w:sz w:val="20"/>
            <w:szCs w:val="20"/>
            <w:lang w:eastAsia="en-GB"/>
          </w:rPr>
          <w:t>melanosomes</w:t>
        </w:r>
      </w:hyperlink>
      <w:r w:rsidR="007F76A9" w:rsidRPr="00153D33">
        <w:rPr>
          <w:rFonts w:ascii="Times New Roman" w:eastAsia="Times New Roman" w:hAnsi="Times New Roman" w:cs="Times New Roman"/>
          <w:color w:val="2E2E2E"/>
          <w:sz w:val="20"/>
          <w:szCs w:val="20"/>
          <w:lang w:eastAsia="en-GB"/>
        </w:rPr>
        <w:t> only, whereas complex or syndromic forms of albinism include systemic features caused by disturbances in both melanosomes and other intracellular organelles.</w:t>
      </w:r>
    </w:p>
    <w:p w:rsidR="003D6101" w:rsidRPr="003D6101" w:rsidRDefault="003D6101" w:rsidP="003D6101">
      <w:pPr>
        <w:spacing w:after="0" w:line="240" w:lineRule="auto"/>
        <w:jc w:val="both"/>
        <w:rPr>
          <w:rFonts w:ascii="Times New Roman" w:eastAsia="Times New Roman" w:hAnsi="Times New Roman" w:cs="Times New Roman"/>
          <w:color w:val="2E2E2E"/>
          <w:sz w:val="24"/>
          <w:szCs w:val="24"/>
          <w:lang w:eastAsia="en-GB"/>
        </w:rPr>
      </w:pPr>
    </w:p>
    <w:p w:rsidR="003774F1" w:rsidRPr="003D6101" w:rsidRDefault="003D6101" w:rsidP="003D6101">
      <w:pPr>
        <w:spacing w:after="0" w:line="240" w:lineRule="auto"/>
        <w:jc w:val="center"/>
        <w:outlineLvl w:val="2"/>
        <w:rPr>
          <w:rFonts w:ascii="Times New Roman" w:eastAsia="Times New Roman" w:hAnsi="Times New Roman" w:cs="Times New Roman"/>
          <w:b/>
          <w:bCs/>
          <w:color w:val="2E2E2E"/>
          <w:sz w:val="24"/>
          <w:szCs w:val="24"/>
          <w:lang w:eastAsia="en-GB"/>
        </w:rPr>
      </w:pPr>
      <w:r w:rsidRPr="003D6101">
        <w:rPr>
          <w:rFonts w:ascii="Times New Roman" w:eastAsia="Times New Roman" w:hAnsi="Times New Roman" w:cs="Times New Roman"/>
          <w:b/>
          <w:bCs/>
          <w:color w:val="2E2E2E"/>
          <w:sz w:val="24"/>
          <w:szCs w:val="24"/>
          <w:lang w:eastAsia="en-GB"/>
        </w:rPr>
        <w:t>REFERENCE</w:t>
      </w:r>
    </w:p>
    <w:p w:rsidR="0077338F" w:rsidRPr="00512815" w:rsidRDefault="00512815" w:rsidP="00512815">
      <w:pPr>
        <w:shd w:val="clear" w:color="auto" w:fill="FFFFFF"/>
        <w:spacing w:before="100" w:beforeAutospacing="1" w:after="100" w:afterAutospacing="1" w:line="240" w:lineRule="auto"/>
        <w:ind w:left="720"/>
        <w:jc w:val="both"/>
        <w:rPr>
          <w:rFonts w:ascii="Times New Roman" w:eastAsia="Times New Roman" w:hAnsi="Times New Roman" w:cs="Times New Roman"/>
          <w:color w:val="363636"/>
          <w:sz w:val="16"/>
          <w:szCs w:val="16"/>
          <w:lang w:eastAsia="en-GB"/>
        </w:rPr>
      </w:pPr>
      <w:r w:rsidRPr="00512815">
        <w:rPr>
          <w:rFonts w:ascii="Times New Roman" w:eastAsia="Times New Roman" w:hAnsi="Times New Roman" w:cs="Times New Roman"/>
          <w:color w:val="363636"/>
          <w:sz w:val="16"/>
          <w:szCs w:val="16"/>
          <w:lang w:eastAsia="en-GB"/>
        </w:rPr>
        <w:t xml:space="preserve">[1] </w:t>
      </w:r>
      <w:r w:rsidR="003B27C5" w:rsidRPr="00512815">
        <w:rPr>
          <w:rFonts w:ascii="Times New Roman" w:eastAsia="Times New Roman" w:hAnsi="Times New Roman" w:cs="Times New Roman"/>
          <w:color w:val="363636"/>
          <w:sz w:val="16"/>
          <w:szCs w:val="16"/>
          <w:lang w:eastAsia="en-GB"/>
        </w:rPr>
        <w:t>National Organization for Rare Disorders (NORD). Oculocutaneous Albinism.</w:t>
      </w:r>
      <w:r w:rsidR="003B27C5" w:rsidRPr="00512815">
        <w:rPr>
          <w:rFonts w:ascii="Times New Roman" w:eastAsia="Times New Roman" w:hAnsi="Times New Roman" w:cs="Times New Roman"/>
          <w:i/>
          <w:iCs/>
          <w:color w:val="363636"/>
          <w:sz w:val="16"/>
          <w:szCs w:val="16"/>
          <w:lang w:eastAsia="en-GB"/>
        </w:rPr>
        <w:t> (https://rarediseases.org/rare-diseases/oculocutaneous-albinism/) </w:t>
      </w:r>
      <w:r w:rsidR="003B27C5" w:rsidRPr="00512815">
        <w:rPr>
          <w:rFonts w:ascii="Times New Roman" w:eastAsia="Times New Roman" w:hAnsi="Times New Roman" w:cs="Times New Roman"/>
          <w:color w:val="363636"/>
          <w:sz w:val="16"/>
          <w:szCs w:val="16"/>
          <w:lang w:eastAsia="en-GB"/>
        </w:rPr>
        <w:t>Accessed 8/5/2021.</w:t>
      </w:r>
    </w:p>
    <w:p w:rsidR="00C47727" w:rsidRPr="00512815" w:rsidRDefault="00512815" w:rsidP="00512815">
      <w:pPr>
        <w:shd w:val="clear" w:color="auto" w:fill="FFFFFF"/>
        <w:spacing w:before="100" w:beforeAutospacing="1" w:after="100" w:afterAutospacing="1" w:line="240" w:lineRule="auto"/>
        <w:ind w:left="720"/>
        <w:jc w:val="both"/>
        <w:rPr>
          <w:rFonts w:ascii="Arial" w:eastAsia="Times New Roman" w:hAnsi="Arial" w:cs="Arial"/>
          <w:color w:val="363636"/>
          <w:sz w:val="16"/>
          <w:szCs w:val="16"/>
          <w:lang w:eastAsia="en-GB"/>
        </w:rPr>
      </w:pPr>
      <w:r>
        <w:rPr>
          <w:rFonts w:ascii="Times New Roman" w:hAnsi="Times New Roman" w:cs="Times New Roman"/>
          <w:color w:val="2E2E2E"/>
          <w:sz w:val="16"/>
          <w:szCs w:val="16"/>
        </w:rPr>
        <w:t xml:space="preserve">[2] </w:t>
      </w:r>
      <w:r w:rsidR="0077338F" w:rsidRPr="0077338F">
        <w:rPr>
          <w:rFonts w:ascii="Times New Roman" w:hAnsi="Times New Roman" w:cs="Times New Roman"/>
          <w:color w:val="2E2E2E"/>
          <w:sz w:val="16"/>
          <w:szCs w:val="16"/>
        </w:rPr>
        <w:t>Eulalie Lasseaux, ... Benoît Arveiler, in </w:t>
      </w:r>
      <w:hyperlink r:id="rId29" w:history="1">
        <w:r w:rsidR="0077338F" w:rsidRPr="0077338F">
          <w:rPr>
            <w:rStyle w:val="anchor-text"/>
            <w:rFonts w:ascii="Times New Roman" w:hAnsi="Times New Roman" w:cs="Times New Roman"/>
            <w:sz w:val="16"/>
            <w:szCs w:val="16"/>
          </w:rPr>
          <w:t>Clinical Ophthalmic Genetics and Genomics</w:t>
        </w:r>
      </w:hyperlink>
      <w:r w:rsidR="0077338F" w:rsidRPr="0077338F">
        <w:rPr>
          <w:rFonts w:ascii="Times New Roman" w:hAnsi="Times New Roman" w:cs="Times New Roman"/>
          <w:color w:val="2E2E2E"/>
          <w:sz w:val="16"/>
          <w:szCs w:val="16"/>
        </w:rPr>
        <w:t>, 2022</w:t>
      </w:r>
      <w:r>
        <w:rPr>
          <w:rFonts w:ascii="Times New Roman" w:eastAsia="Times New Roman" w:hAnsi="Times New Roman" w:cs="Times New Roman"/>
          <w:color w:val="FFFFFF" w:themeColor="background1"/>
          <w:sz w:val="16"/>
          <w:szCs w:val="16"/>
          <w:lang w:eastAsia="en-GB"/>
        </w:rPr>
        <w:t>/3</w:t>
      </w:r>
      <w:r w:rsidR="00F6083E" w:rsidRPr="00C47727">
        <w:rPr>
          <w:rFonts w:ascii="Times New Roman" w:eastAsia="Times New Roman" w:hAnsi="Times New Roman" w:cs="Times New Roman"/>
          <w:color w:val="FFFFFF" w:themeColor="background1"/>
          <w:sz w:val="16"/>
          <w:szCs w:val="16"/>
          <w:lang w:eastAsia="en-GB"/>
        </w:rPr>
        <w:t>l</w:t>
      </w:r>
      <w:r w:rsidR="00C47727" w:rsidRPr="00C47727">
        <w:rPr>
          <w:rFonts w:ascii="Times New Roman" w:hAnsi="Times New Roman" w:cs="Times New Roman"/>
          <w:color w:val="2E2E2E"/>
          <w:sz w:val="16"/>
          <w:szCs w:val="16"/>
        </w:rPr>
        <w:t>Julia E. Richards, R. Scott Hawley, in </w:t>
      </w:r>
      <w:hyperlink r:id="rId30" w:history="1">
        <w:r w:rsidR="00C47727" w:rsidRPr="00C47727">
          <w:rPr>
            <w:rStyle w:val="anchor-text"/>
            <w:rFonts w:ascii="Times New Roman" w:hAnsi="Times New Roman" w:cs="Times New Roman"/>
            <w:sz w:val="16"/>
            <w:szCs w:val="16"/>
          </w:rPr>
          <w:t>The Human Genome (Third Edition)</w:t>
        </w:r>
      </w:hyperlink>
      <w:r w:rsidR="00C47727" w:rsidRPr="00C47727">
        <w:rPr>
          <w:rFonts w:ascii="Times New Roman" w:hAnsi="Times New Roman" w:cs="Times New Roman"/>
          <w:color w:val="2E2E2E"/>
          <w:sz w:val="16"/>
          <w:szCs w:val="16"/>
        </w:rPr>
        <w:t>, 2011</w:t>
      </w:r>
      <w:r w:rsidR="00F6083E" w:rsidRPr="00C47727">
        <w:rPr>
          <w:rFonts w:ascii="Times New Roman" w:eastAsia="Times New Roman" w:hAnsi="Times New Roman" w:cs="Times New Roman"/>
          <w:color w:val="FFFFFF" w:themeColor="background1"/>
          <w:sz w:val="16"/>
          <w:szCs w:val="16"/>
          <w:lang w:eastAsia="en-GB"/>
        </w:rPr>
        <w:t>led</w:t>
      </w:r>
    </w:p>
    <w:p w:rsidR="00512815" w:rsidRPr="00512815" w:rsidRDefault="00512815" w:rsidP="00512815">
      <w:pPr>
        <w:shd w:val="clear" w:color="auto" w:fill="FFFFFF"/>
        <w:spacing w:before="200" w:line="240" w:lineRule="auto"/>
        <w:ind w:left="360"/>
        <w:rPr>
          <w:rFonts w:ascii="Times New Roman" w:eastAsia="Times New Roman" w:hAnsi="Times New Roman" w:cs="Times New Roman"/>
          <w:color w:val="212121"/>
          <w:sz w:val="16"/>
          <w:szCs w:val="16"/>
          <w:lang w:eastAsia="en-GB"/>
        </w:rPr>
      </w:pPr>
      <w:r>
        <w:rPr>
          <w:rFonts w:ascii="Times New Roman" w:eastAsia="Times New Roman" w:hAnsi="Times New Roman" w:cs="Times New Roman"/>
          <w:color w:val="212121"/>
          <w:sz w:val="16"/>
          <w:szCs w:val="16"/>
          <w:lang w:eastAsia="en-GB"/>
        </w:rPr>
        <w:t xml:space="preserve">        [3]</w:t>
      </w:r>
      <w:r w:rsidRPr="00512815">
        <w:rPr>
          <w:rFonts w:ascii="Times New Roman" w:eastAsia="Times New Roman" w:hAnsi="Times New Roman" w:cs="Times New Roman"/>
          <w:color w:val="212121"/>
          <w:sz w:val="16"/>
          <w:szCs w:val="16"/>
          <w:lang w:eastAsia="en-GB"/>
        </w:rPr>
        <w:t xml:space="preserve">Witkop CJ. Albinism: hematologic-storage disease, susceptibility to skin cancer, and optic neuronal defects shared in all types </w:t>
      </w:r>
      <w:r>
        <w:rPr>
          <w:rFonts w:ascii="Times New Roman" w:eastAsia="Times New Roman" w:hAnsi="Times New Roman" w:cs="Times New Roman"/>
          <w:color w:val="212121"/>
          <w:sz w:val="16"/>
          <w:szCs w:val="16"/>
          <w:lang w:eastAsia="en-GB"/>
        </w:rPr>
        <w:t xml:space="preserve">         </w:t>
      </w:r>
      <w:r w:rsidRPr="00512815">
        <w:rPr>
          <w:rFonts w:ascii="Times New Roman" w:eastAsia="Times New Roman" w:hAnsi="Times New Roman" w:cs="Times New Roman"/>
          <w:color w:val="212121"/>
          <w:sz w:val="16"/>
          <w:szCs w:val="16"/>
          <w:lang w:eastAsia="en-GB"/>
        </w:rPr>
        <w:t>of oculocutaneous and ocular albinism. </w:t>
      </w:r>
      <w:r w:rsidRPr="00512815">
        <w:rPr>
          <w:rFonts w:ascii="Times New Roman" w:eastAsia="Times New Roman" w:hAnsi="Times New Roman" w:cs="Times New Roman"/>
          <w:i/>
          <w:iCs/>
          <w:color w:val="212121"/>
          <w:sz w:val="16"/>
          <w:szCs w:val="16"/>
          <w:lang w:eastAsia="en-GB"/>
        </w:rPr>
        <w:t>Ala J Med Sci. </w:t>
      </w:r>
      <w:r w:rsidRPr="00512815">
        <w:rPr>
          <w:rFonts w:ascii="Times New Roman" w:eastAsia="Times New Roman" w:hAnsi="Times New Roman" w:cs="Times New Roman"/>
          <w:color w:val="212121"/>
          <w:sz w:val="16"/>
          <w:szCs w:val="16"/>
          <w:lang w:eastAsia="en-GB"/>
        </w:rPr>
        <w:t>1979;</w:t>
      </w:r>
      <w:r w:rsidRPr="00512815">
        <w:rPr>
          <w:rFonts w:ascii="Times New Roman" w:eastAsia="Times New Roman" w:hAnsi="Times New Roman" w:cs="Times New Roman"/>
          <w:b/>
          <w:bCs/>
          <w:color w:val="212121"/>
          <w:sz w:val="16"/>
          <w:szCs w:val="16"/>
          <w:lang w:eastAsia="en-GB"/>
        </w:rPr>
        <w:t>16</w:t>
      </w:r>
      <w:r w:rsidRPr="00512815">
        <w:rPr>
          <w:rFonts w:ascii="Times New Roman" w:eastAsia="Times New Roman" w:hAnsi="Times New Roman" w:cs="Times New Roman"/>
          <w:color w:val="212121"/>
          <w:sz w:val="16"/>
          <w:szCs w:val="16"/>
          <w:lang w:eastAsia="en-GB"/>
        </w:rPr>
        <w:t>:327–330. [</w:t>
      </w:r>
      <w:hyperlink r:id="rId31" w:history="1">
        <w:r w:rsidRPr="00512815">
          <w:rPr>
            <w:rFonts w:ascii="Times New Roman" w:eastAsia="Times New Roman" w:hAnsi="Times New Roman" w:cs="Times New Roman"/>
            <w:color w:val="376FAA"/>
            <w:sz w:val="16"/>
            <w:szCs w:val="16"/>
            <w:u w:val="single"/>
            <w:lang w:eastAsia="en-GB"/>
          </w:rPr>
          <w:t>PubMed</w:t>
        </w:r>
      </w:hyperlink>
      <w:r w:rsidRPr="00512815">
        <w:rPr>
          <w:rFonts w:ascii="Times New Roman" w:eastAsia="Times New Roman" w:hAnsi="Times New Roman" w:cs="Times New Roman"/>
          <w:color w:val="212121"/>
          <w:sz w:val="16"/>
          <w:szCs w:val="16"/>
          <w:lang w:eastAsia="en-GB"/>
        </w:rPr>
        <w:t>] [</w:t>
      </w:r>
      <w:hyperlink r:id="rId32" w:tgtFrame="_blank" w:history="1">
        <w:r w:rsidRPr="00512815">
          <w:rPr>
            <w:rFonts w:ascii="Times New Roman" w:eastAsia="Times New Roman" w:hAnsi="Times New Roman" w:cs="Times New Roman"/>
            <w:color w:val="376FAA"/>
            <w:sz w:val="16"/>
            <w:szCs w:val="16"/>
            <w:u w:val="single"/>
            <w:lang w:eastAsia="en-GB"/>
          </w:rPr>
          <w:t>Google Scholar</w:t>
        </w:r>
      </w:hyperlink>
      <w:r w:rsidRPr="00512815">
        <w:rPr>
          <w:rFonts w:ascii="Times New Roman" w:eastAsia="Times New Roman" w:hAnsi="Times New Roman" w:cs="Times New Roman"/>
          <w:color w:val="212121"/>
          <w:sz w:val="16"/>
          <w:szCs w:val="16"/>
          <w:lang w:eastAsia="en-GB"/>
        </w:rPr>
        <w:t>]</w:t>
      </w:r>
    </w:p>
    <w:p w:rsidR="00512815" w:rsidRPr="00512815" w:rsidRDefault="00512815" w:rsidP="00512815">
      <w:pPr>
        <w:shd w:val="clear" w:color="auto" w:fill="FFFFFF"/>
        <w:spacing w:before="200" w:line="240" w:lineRule="auto"/>
        <w:rPr>
          <w:rFonts w:ascii="Times New Roman" w:eastAsia="Times New Roman" w:hAnsi="Times New Roman" w:cs="Times New Roman"/>
          <w:color w:val="212121"/>
          <w:sz w:val="16"/>
          <w:szCs w:val="16"/>
          <w:lang w:eastAsia="en-GB"/>
        </w:rPr>
      </w:pPr>
      <w:r>
        <w:rPr>
          <w:rFonts w:ascii="Times New Roman" w:eastAsia="Times New Roman" w:hAnsi="Times New Roman" w:cs="Times New Roman"/>
          <w:color w:val="212121"/>
          <w:sz w:val="16"/>
          <w:szCs w:val="16"/>
          <w:lang w:eastAsia="en-GB"/>
        </w:rPr>
        <w:lastRenderedPageBreak/>
        <w:t>[4]</w:t>
      </w:r>
      <w:r w:rsidRPr="00512815">
        <w:rPr>
          <w:rFonts w:ascii="Times New Roman" w:eastAsia="Times New Roman" w:hAnsi="Times New Roman" w:cs="Times New Roman"/>
          <w:color w:val="212121"/>
          <w:sz w:val="16"/>
          <w:szCs w:val="16"/>
          <w:lang w:eastAsia="en-GB"/>
        </w:rPr>
        <w:t>Lee ST, Nicholls RD, Schnur RE, Guida LC, Lu-Kuo J, Spinner NB, Zackai EH, Spritz RA. Diverse mutations of the P gene among African-Americans with type II (tyrosinase-positive) oculocutaneous albinism (OCA2) </w:t>
      </w:r>
      <w:r w:rsidRPr="00512815">
        <w:rPr>
          <w:rFonts w:ascii="Times New Roman" w:eastAsia="Times New Roman" w:hAnsi="Times New Roman" w:cs="Times New Roman"/>
          <w:i/>
          <w:iCs/>
          <w:color w:val="212121"/>
          <w:sz w:val="16"/>
          <w:szCs w:val="16"/>
          <w:lang w:eastAsia="en-GB"/>
        </w:rPr>
        <w:t>Hum Mol Genet. </w:t>
      </w:r>
      <w:r w:rsidRPr="00512815">
        <w:rPr>
          <w:rFonts w:ascii="Times New Roman" w:eastAsia="Times New Roman" w:hAnsi="Times New Roman" w:cs="Times New Roman"/>
          <w:color w:val="212121"/>
          <w:sz w:val="16"/>
          <w:szCs w:val="16"/>
          <w:lang w:eastAsia="en-GB"/>
        </w:rPr>
        <w:t>1994;</w:t>
      </w:r>
      <w:r w:rsidRPr="00512815">
        <w:rPr>
          <w:rFonts w:ascii="Times New Roman" w:eastAsia="Times New Roman" w:hAnsi="Times New Roman" w:cs="Times New Roman"/>
          <w:b/>
          <w:bCs/>
          <w:color w:val="212121"/>
          <w:sz w:val="16"/>
          <w:szCs w:val="16"/>
          <w:lang w:eastAsia="en-GB"/>
        </w:rPr>
        <w:t>3</w:t>
      </w:r>
      <w:r w:rsidRPr="00512815">
        <w:rPr>
          <w:rFonts w:ascii="Times New Roman" w:eastAsia="Times New Roman" w:hAnsi="Times New Roman" w:cs="Times New Roman"/>
          <w:color w:val="212121"/>
          <w:sz w:val="16"/>
          <w:szCs w:val="16"/>
          <w:lang w:eastAsia="en-GB"/>
        </w:rPr>
        <w:t>:2047–2051. [</w:t>
      </w:r>
      <w:hyperlink r:id="rId33" w:history="1">
        <w:r w:rsidRPr="00512815">
          <w:rPr>
            <w:rFonts w:ascii="Times New Roman" w:eastAsia="Times New Roman" w:hAnsi="Times New Roman" w:cs="Times New Roman"/>
            <w:color w:val="376FAA"/>
            <w:sz w:val="16"/>
            <w:szCs w:val="16"/>
            <w:u w:val="single"/>
            <w:lang w:eastAsia="en-GB"/>
          </w:rPr>
          <w:t>PubMed</w:t>
        </w:r>
      </w:hyperlink>
      <w:r w:rsidRPr="00512815">
        <w:rPr>
          <w:rFonts w:ascii="Times New Roman" w:eastAsia="Times New Roman" w:hAnsi="Times New Roman" w:cs="Times New Roman"/>
          <w:color w:val="212121"/>
          <w:sz w:val="16"/>
          <w:szCs w:val="16"/>
          <w:lang w:eastAsia="en-GB"/>
        </w:rPr>
        <w:t>] [</w:t>
      </w:r>
      <w:hyperlink r:id="rId34" w:tgtFrame="_blank" w:history="1">
        <w:r w:rsidRPr="00512815">
          <w:rPr>
            <w:rFonts w:ascii="Times New Roman" w:eastAsia="Times New Roman" w:hAnsi="Times New Roman" w:cs="Times New Roman"/>
            <w:color w:val="376FAA"/>
            <w:sz w:val="16"/>
            <w:szCs w:val="16"/>
            <w:u w:val="single"/>
            <w:lang w:eastAsia="en-GB"/>
          </w:rPr>
          <w:t>Google Scholar</w:t>
        </w:r>
      </w:hyperlink>
      <w:r w:rsidRPr="00512815">
        <w:rPr>
          <w:rFonts w:ascii="Times New Roman" w:eastAsia="Times New Roman" w:hAnsi="Times New Roman" w:cs="Times New Roman"/>
          <w:color w:val="212121"/>
          <w:sz w:val="16"/>
          <w:szCs w:val="16"/>
          <w:lang w:eastAsia="en-GB"/>
        </w:rPr>
        <w:t>]</w:t>
      </w:r>
    </w:p>
    <w:p w:rsidR="00512815" w:rsidRPr="00512815" w:rsidRDefault="00512815" w:rsidP="00512815">
      <w:pPr>
        <w:shd w:val="clear" w:color="auto" w:fill="FFFFFF"/>
        <w:spacing w:before="200" w:line="240" w:lineRule="auto"/>
        <w:rPr>
          <w:rFonts w:ascii="Times New Roman" w:eastAsia="Times New Roman" w:hAnsi="Times New Roman" w:cs="Times New Roman"/>
          <w:color w:val="212121"/>
          <w:sz w:val="16"/>
          <w:szCs w:val="16"/>
          <w:lang w:eastAsia="en-GB"/>
        </w:rPr>
      </w:pPr>
      <w:r>
        <w:rPr>
          <w:rFonts w:ascii="Times New Roman" w:eastAsia="Times New Roman" w:hAnsi="Times New Roman" w:cs="Times New Roman"/>
          <w:color w:val="212121"/>
          <w:sz w:val="16"/>
          <w:szCs w:val="16"/>
          <w:lang w:eastAsia="en-GB"/>
        </w:rPr>
        <w:t>[5]</w:t>
      </w:r>
      <w:r w:rsidRPr="00512815">
        <w:rPr>
          <w:rFonts w:ascii="Times New Roman" w:eastAsia="Times New Roman" w:hAnsi="Times New Roman" w:cs="Times New Roman"/>
          <w:color w:val="212121"/>
          <w:sz w:val="16"/>
          <w:szCs w:val="16"/>
          <w:lang w:eastAsia="en-GB"/>
        </w:rPr>
        <w:t>King RA, Hearing VJ, Creel DJ, Oetting WS. Albinism. In: Scriver CR, Beaudet AL, Sly WS and Valle D, editor. </w:t>
      </w:r>
      <w:r w:rsidRPr="00512815">
        <w:rPr>
          <w:rFonts w:ascii="Times New Roman" w:eastAsia="Times New Roman" w:hAnsi="Times New Roman" w:cs="Times New Roman"/>
          <w:i/>
          <w:iCs/>
          <w:color w:val="212121"/>
          <w:sz w:val="16"/>
          <w:szCs w:val="16"/>
          <w:lang w:eastAsia="en-GB"/>
        </w:rPr>
        <w:t>The Metabolic and Molecular bases of inherited Disease.</w:t>
      </w:r>
      <w:r w:rsidRPr="00512815">
        <w:rPr>
          <w:rFonts w:ascii="Times New Roman" w:eastAsia="Times New Roman" w:hAnsi="Times New Roman" w:cs="Times New Roman"/>
          <w:color w:val="212121"/>
          <w:sz w:val="16"/>
          <w:szCs w:val="16"/>
          <w:lang w:eastAsia="en-GB"/>
        </w:rPr>
        <w:t> New York, McGraw-Hill, Inc.; 1995. pp. 4353–4392. [</w:t>
      </w:r>
      <w:hyperlink r:id="rId35" w:tgtFrame="_blank" w:history="1">
        <w:r w:rsidRPr="00512815">
          <w:rPr>
            <w:rFonts w:ascii="Times New Roman" w:eastAsia="Times New Roman" w:hAnsi="Times New Roman" w:cs="Times New Roman"/>
            <w:color w:val="376FAA"/>
            <w:sz w:val="16"/>
            <w:szCs w:val="16"/>
            <w:u w:val="single"/>
            <w:lang w:eastAsia="en-GB"/>
          </w:rPr>
          <w:t>Google Scholar</w:t>
        </w:r>
      </w:hyperlink>
      <w:r w:rsidRPr="00512815">
        <w:rPr>
          <w:rFonts w:ascii="Times New Roman" w:eastAsia="Times New Roman" w:hAnsi="Times New Roman" w:cs="Times New Roman"/>
          <w:color w:val="212121"/>
          <w:sz w:val="16"/>
          <w:szCs w:val="16"/>
          <w:lang w:eastAsia="en-GB"/>
        </w:rPr>
        <w:t>]</w:t>
      </w:r>
    </w:p>
    <w:p w:rsidR="00512815" w:rsidRPr="00512815" w:rsidRDefault="007A4273" w:rsidP="00512815">
      <w:pPr>
        <w:shd w:val="clear" w:color="auto" w:fill="FFFFFF"/>
        <w:spacing w:before="200" w:line="240" w:lineRule="auto"/>
        <w:rPr>
          <w:rFonts w:ascii="Times New Roman" w:eastAsia="Times New Roman" w:hAnsi="Times New Roman" w:cs="Times New Roman"/>
          <w:color w:val="212121"/>
          <w:sz w:val="16"/>
          <w:szCs w:val="16"/>
          <w:lang w:eastAsia="en-GB"/>
        </w:rPr>
      </w:pPr>
      <w:r>
        <w:rPr>
          <w:rFonts w:ascii="Times New Roman" w:eastAsia="Times New Roman" w:hAnsi="Times New Roman" w:cs="Times New Roman"/>
          <w:color w:val="212121"/>
          <w:sz w:val="16"/>
          <w:szCs w:val="16"/>
          <w:lang w:eastAsia="en-GB"/>
        </w:rPr>
        <w:t>[</w:t>
      </w:r>
      <w:r w:rsidR="00512815">
        <w:rPr>
          <w:rFonts w:ascii="Times New Roman" w:eastAsia="Times New Roman" w:hAnsi="Times New Roman" w:cs="Times New Roman"/>
          <w:color w:val="212121"/>
          <w:sz w:val="16"/>
          <w:szCs w:val="16"/>
          <w:lang w:eastAsia="en-GB"/>
        </w:rPr>
        <w:t>6]</w:t>
      </w:r>
      <w:r w:rsidR="00512815" w:rsidRPr="00512815">
        <w:rPr>
          <w:rFonts w:ascii="Times New Roman" w:eastAsia="Times New Roman" w:hAnsi="Times New Roman" w:cs="Times New Roman"/>
          <w:color w:val="212121"/>
          <w:sz w:val="16"/>
          <w:szCs w:val="16"/>
          <w:lang w:eastAsia="en-GB"/>
        </w:rPr>
        <w:t>Oetting WS, King RA. Molecular basis of albinism: mutations and polymorphisms of pigmentation genes associated with albinism. </w:t>
      </w:r>
      <w:r w:rsidR="00512815" w:rsidRPr="00512815">
        <w:rPr>
          <w:rFonts w:ascii="Times New Roman" w:eastAsia="Times New Roman" w:hAnsi="Times New Roman" w:cs="Times New Roman"/>
          <w:i/>
          <w:iCs/>
          <w:color w:val="212121"/>
          <w:sz w:val="16"/>
          <w:szCs w:val="16"/>
          <w:lang w:eastAsia="en-GB"/>
        </w:rPr>
        <w:t>Hum Mutat. </w:t>
      </w:r>
      <w:r w:rsidR="00512815" w:rsidRPr="00512815">
        <w:rPr>
          <w:rFonts w:ascii="Times New Roman" w:eastAsia="Times New Roman" w:hAnsi="Times New Roman" w:cs="Times New Roman"/>
          <w:color w:val="212121"/>
          <w:sz w:val="16"/>
          <w:szCs w:val="16"/>
          <w:lang w:eastAsia="en-GB"/>
        </w:rPr>
        <w:t>1999;</w:t>
      </w:r>
      <w:r w:rsidR="00512815" w:rsidRPr="00512815">
        <w:rPr>
          <w:rFonts w:ascii="Times New Roman" w:eastAsia="Times New Roman" w:hAnsi="Times New Roman" w:cs="Times New Roman"/>
          <w:b/>
          <w:bCs/>
          <w:color w:val="212121"/>
          <w:sz w:val="16"/>
          <w:szCs w:val="16"/>
          <w:lang w:eastAsia="en-GB"/>
        </w:rPr>
        <w:t>13</w:t>
      </w:r>
      <w:r w:rsidR="00512815" w:rsidRPr="00512815">
        <w:rPr>
          <w:rFonts w:ascii="Times New Roman" w:eastAsia="Times New Roman" w:hAnsi="Times New Roman" w:cs="Times New Roman"/>
          <w:color w:val="212121"/>
          <w:sz w:val="16"/>
          <w:szCs w:val="16"/>
          <w:lang w:eastAsia="en-GB"/>
        </w:rPr>
        <w:t>:99–115. doi: 10.1002/(SICI)1098-1004(1999)13:2&lt;99::AID-HUMU2&gt;3.0.CO;2-C. [</w:t>
      </w:r>
      <w:hyperlink r:id="rId36" w:history="1">
        <w:r w:rsidR="00512815" w:rsidRPr="00512815">
          <w:rPr>
            <w:rFonts w:ascii="Times New Roman" w:eastAsia="Times New Roman" w:hAnsi="Times New Roman" w:cs="Times New Roman"/>
            <w:color w:val="376FAA"/>
            <w:sz w:val="16"/>
            <w:szCs w:val="16"/>
            <w:u w:val="single"/>
            <w:lang w:eastAsia="en-GB"/>
          </w:rPr>
          <w:t>PubMed</w:t>
        </w:r>
      </w:hyperlink>
      <w:r w:rsidR="00512815" w:rsidRPr="00512815">
        <w:rPr>
          <w:rFonts w:ascii="Times New Roman" w:eastAsia="Times New Roman" w:hAnsi="Times New Roman" w:cs="Times New Roman"/>
          <w:color w:val="212121"/>
          <w:sz w:val="16"/>
          <w:szCs w:val="16"/>
          <w:lang w:eastAsia="en-GB"/>
        </w:rPr>
        <w:t>] [</w:t>
      </w:r>
      <w:hyperlink r:id="rId37" w:tgtFrame="_blank" w:history="1">
        <w:r w:rsidR="00512815" w:rsidRPr="00512815">
          <w:rPr>
            <w:rFonts w:ascii="Times New Roman" w:eastAsia="Times New Roman" w:hAnsi="Times New Roman" w:cs="Times New Roman"/>
            <w:color w:val="376FAA"/>
            <w:sz w:val="16"/>
            <w:szCs w:val="16"/>
            <w:u w:val="single"/>
            <w:lang w:eastAsia="en-GB"/>
          </w:rPr>
          <w:t>CrossRef</w:t>
        </w:r>
      </w:hyperlink>
      <w:r w:rsidR="00512815" w:rsidRPr="00512815">
        <w:rPr>
          <w:rFonts w:ascii="Times New Roman" w:eastAsia="Times New Roman" w:hAnsi="Times New Roman" w:cs="Times New Roman"/>
          <w:color w:val="212121"/>
          <w:sz w:val="16"/>
          <w:szCs w:val="16"/>
          <w:lang w:eastAsia="en-GB"/>
        </w:rPr>
        <w:t>] [</w:t>
      </w:r>
      <w:hyperlink r:id="rId38" w:tgtFrame="_blank" w:history="1">
        <w:r w:rsidR="00512815" w:rsidRPr="00512815">
          <w:rPr>
            <w:rFonts w:ascii="Times New Roman" w:eastAsia="Times New Roman" w:hAnsi="Times New Roman" w:cs="Times New Roman"/>
            <w:color w:val="376FAA"/>
            <w:sz w:val="16"/>
            <w:szCs w:val="16"/>
            <w:u w:val="single"/>
            <w:lang w:eastAsia="en-GB"/>
          </w:rPr>
          <w:t>Google Scholar</w:t>
        </w:r>
      </w:hyperlink>
      <w:r w:rsidR="00512815" w:rsidRPr="00512815">
        <w:rPr>
          <w:rFonts w:ascii="Times New Roman" w:eastAsia="Times New Roman" w:hAnsi="Times New Roman" w:cs="Times New Roman"/>
          <w:color w:val="212121"/>
          <w:sz w:val="16"/>
          <w:szCs w:val="16"/>
          <w:lang w:eastAsia="en-GB"/>
        </w:rPr>
        <w:t>]</w:t>
      </w:r>
    </w:p>
    <w:p w:rsidR="00512815" w:rsidRPr="00512815" w:rsidRDefault="007A4273" w:rsidP="007A4273">
      <w:pPr>
        <w:shd w:val="clear" w:color="auto" w:fill="FFFFFF"/>
        <w:spacing w:before="200" w:line="240" w:lineRule="auto"/>
        <w:rPr>
          <w:rFonts w:ascii="Times New Roman" w:eastAsia="Times New Roman" w:hAnsi="Times New Roman" w:cs="Times New Roman"/>
          <w:color w:val="212121"/>
          <w:sz w:val="16"/>
          <w:szCs w:val="16"/>
          <w:lang w:eastAsia="en-GB"/>
        </w:rPr>
      </w:pPr>
      <w:r>
        <w:rPr>
          <w:rFonts w:ascii="Times New Roman" w:eastAsia="Times New Roman" w:hAnsi="Times New Roman" w:cs="Times New Roman"/>
          <w:color w:val="212121"/>
          <w:sz w:val="16"/>
          <w:szCs w:val="16"/>
          <w:lang w:eastAsia="en-GB"/>
        </w:rPr>
        <w:t>[7]</w:t>
      </w:r>
      <w:r w:rsidR="00512815" w:rsidRPr="00512815">
        <w:rPr>
          <w:rFonts w:ascii="Times New Roman" w:eastAsia="Times New Roman" w:hAnsi="Times New Roman" w:cs="Times New Roman"/>
          <w:color w:val="212121"/>
          <w:sz w:val="16"/>
          <w:szCs w:val="16"/>
          <w:lang w:eastAsia="en-GB"/>
        </w:rPr>
        <w:t>Kromberg JG, Jenkins T. Prevalence of albinism in the South African negro. </w:t>
      </w:r>
      <w:r w:rsidR="00512815" w:rsidRPr="00512815">
        <w:rPr>
          <w:rFonts w:ascii="Times New Roman" w:eastAsia="Times New Roman" w:hAnsi="Times New Roman" w:cs="Times New Roman"/>
          <w:i/>
          <w:iCs/>
          <w:color w:val="212121"/>
          <w:sz w:val="16"/>
          <w:szCs w:val="16"/>
          <w:lang w:eastAsia="en-GB"/>
        </w:rPr>
        <w:t>S Afr Med J. </w:t>
      </w:r>
      <w:r w:rsidR="00512815" w:rsidRPr="00512815">
        <w:rPr>
          <w:rFonts w:ascii="Times New Roman" w:eastAsia="Times New Roman" w:hAnsi="Times New Roman" w:cs="Times New Roman"/>
          <w:color w:val="212121"/>
          <w:sz w:val="16"/>
          <w:szCs w:val="16"/>
          <w:lang w:eastAsia="en-GB"/>
        </w:rPr>
        <w:t>1982;</w:t>
      </w:r>
      <w:r w:rsidR="00512815" w:rsidRPr="00512815">
        <w:rPr>
          <w:rFonts w:ascii="Times New Roman" w:eastAsia="Times New Roman" w:hAnsi="Times New Roman" w:cs="Times New Roman"/>
          <w:b/>
          <w:bCs/>
          <w:color w:val="212121"/>
          <w:sz w:val="16"/>
          <w:szCs w:val="16"/>
          <w:lang w:eastAsia="en-GB"/>
        </w:rPr>
        <w:t>61</w:t>
      </w:r>
      <w:r w:rsidR="00512815" w:rsidRPr="00512815">
        <w:rPr>
          <w:rFonts w:ascii="Times New Roman" w:eastAsia="Times New Roman" w:hAnsi="Times New Roman" w:cs="Times New Roman"/>
          <w:color w:val="212121"/>
          <w:sz w:val="16"/>
          <w:szCs w:val="16"/>
          <w:lang w:eastAsia="en-GB"/>
        </w:rPr>
        <w:t>:383–386. [</w:t>
      </w:r>
      <w:hyperlink r:id="rId39" w:history="1">
        <w:r w:rsidR="00512815" w:rsidRPr="00512815">
          <w:rPr>
            <w:rFonts w:ascii="Times New Roman" w:eastAsia="Times New Roman" w:hAnsi="Times New Roman" w:cs="Times New Roman"/>
            <w:color w:val="376FAA"/>
            <w:sz w:val="16"/>
            <w:szCs w:val="16"/>
            <w:u w:val="single"/>
            <w:lang w:eastAsia="en-GB"/>
          </w:rPr>
          <w:t>PubMed</w:t>
        </w:r>
      </w:hyperlink>
      <w:r w:rsidR="00512815" w:rsidRPr="00512815">
        <w:rPr>
          <w:rFonts w:ascii="Times New Roman" w:eastAsia="Times New Roman" w:hAnsi="Times New Roman" w:cs="Times New Roman"/>
          <w:color w:val="212121"/>
          <w:sz w:val="16"/>
          <w:szCs w:val="16"/>
          <w:lang w:eastAsia="en-GB"/>
        </w:rPr>
        <w:t>] [</w:t>
      </w:r>
      <w:hyperlink r:id="rId40" w:tgtFrame="_blank" w:history="1">
        <w:r w:rsidR="00512815" w:rsidRPr="00512815">
          <w:rPr>
            <w:rFonts w:ascii="Times New Roman" w:eastAsia="Times New Roman" w:hAnsi="Times New Roman" w:cs="Times New Roman"/>
            <w:color w:val="376FAA"/>
            <w:sz w:val="16"/>
            <w:szCs w:val="16"/>
            <w:u w:val="single"/>
            <w:lang w:eastAsia="en-GB"/>
          </w:rPr>
          <w:t>Google Scholar</w:t>
        </w:r>
      </w:hyperlink>
      <w:r w:rsidR="00512815" w:rsidRPr="00512815">
        <w:rPr>
          <w:rFonts w:ascii="Times New Roman" w:eastAsia="Times New Roman" w:hAnsi="Times New Roman" w:cs="Times New Roman"/>
          <w:color w:val="212121"/>
          <w:sz w:val="16"/>
          <w:szCs w:val="16"/>
          <w:lang w:eastAsia="en-GB"/>
        </w:rPr>
        <w:t>]</w:t>
      </w:r>
    </w:p>
    <w:p w:rsidR="00512815" w:rsidRPr="00512815" w:rsidRDefault="007A4273" w:rsidP="007A4273">
      <w:pPr>
        <w:shd w:val="clear" w:color="auto" w:fill="FFFFFF"/>
        <w:spacing w:before="200" w:line="240" w:lineRule="auto"/>
        <w:rPr>
          <w:rFonts w:ascii="Times New Roman" w:eastAsia="Times New Roman" w:hAnsi="Times New Roman" w:cs="Times New Roman"/>
          <w:color w:val="212121"/>
          <w:sz w:val="16"/>
          <w:szCs w:val="16"/>
          <w:lang w:eastAsia="en-GB"/>
        </w:rPr>
      </w:pPr>
      <w:r>
        <w:rPr>
          <w:rFonts w:ascii="Times New Roman" w:eastAsia="Times New Roman" w:hAnsi="Times New Roman" w:cs="Times New Roman"/>
          <w:color w:val="212121"/>
          <w:sz w:val="16"/>
          <w:szCs w:val="16"/>
          <w:lang w:eastAsia="en-GB"/>
        </w:rPr>
        <w:t>[8]</w:t>
      </w:r>
      <w:r w:rsidR="00512815" w:rsidRPr="00512815">
        <w:rPr>
          <w:rFonts w:ascii="Times New Roman" w:eastAsia="Times New Roman" w:hAnsi="Times New Roman" w:cs="Times New Roman"/>
          <w:color w:val="212121"/>
          <w:sz w:val="16"/>
          <w:szCs w:val="16"/>
          <w:lang w:eastAsia="en-GB"/>
        </w:rPr>
        <w:t>Rooryck C, Roudaut C, Robine E, Musebeck J, Arveiler B. Oculocutaneous albinism with TYRP1 gene mutations in a Caucasian patient. </w:t>
      </w:r>
      <w:r w:rsidR="00512815" w:rsidRPr="00512815">
        <w:rPr>
          <w:rFonts w:ascii="Times New Roman" w:eastAsia="Times New Roman" w:hAnsi="Times New Roman" w:cs="Times New Roman"/>
          <w:i/>
          <w:iCs/>
          <w:color w:val="212121"/>
          <w:sz w:val="16"/>
          <w:szCs w:val="16"/>
          <w:lang w:eastAsia="en-GB"/>
        </w:rPr>
        <w:t>Pigment Cell Research. </w:t>
      </w:r>
      <w:r w:rsidR="00512815" w:rsidRPr="00512815">
        <w:rPr>
          <w:rFonts w:ascii="Times New Roman" w:eastAsia="Times New Roman" w:hAnsi="Times New Roman" w:cs="Times New Roman"/>
          <w:color w:val="212121"/>
          <w:sz w:val="16"/>
          <w:szCs w:val="16"/>
          <w:lang w:eastAsia="en-GB"/>
        </w:rPr>
        <w:t>2006;</w:t>
      </w:r>
      <w:r w:rsidR="00512815" w:rsidRPr="00512815">
        <w:rPr>
          <w:rFonts w:ascii="Times New Roman" w:eastAsia="Times New Roman" w:hAnsi="Times New Roman" w:cs="Times New Roman"/>
          <w:b/>
          <w:bCs/>
          <w:color w:val="212121"/>
          <w:sz w:val="16"/>
          <w:szCs w:val="16"/>
          <w:lang w:eastAsia="en-GB"/>
        </w:rPr>
        <w:t>19</w:t>
      </w:r>
      <w:r w:rsidR="00512815" w:rsidRPr="00512815">
        <w:rPr>
          <w:rFonts w:ascii="Times New Roman" w:eastAsia="Times New Roman" w:hAnsi="Times New Roman" w:cs="Times New Roman"/>
          <w:color w:val="212121"/>
          <w:sz w:val="16"/>
          <w:szCs w:val="16"/>
          <w:lang w:eastAsia="en-GB"/>
        </w:rPr>
        <w:t>:239–242. doi: 10.1111/j.1600-0749.2006.00298.x. [</w:t>
      </w:r>
      <w:hyperlink r:id="rId41" w:history="1">
        <w:r w:rsidR="00512815" w:rsidRPr="00512815">
          <w:rPr>
            <w:rFonts w:ascii="Times New Roman" w:eastAsia="Times New Roman" w:hAnsi="Times New Roman" w:cs="Times New Roman"/>
            <w:color w:val="376FAA"/>
            <w:sz w:val="16"/>
            <w:szCs w:val="16"/>
            <w:u w:val="single"/>
            <w:lang w:eastAsia="en-GB"/>
          </w:rPr>
          <w:t>PubMed</w:t>
        </w:r>
      </w:hyperlink>
      <w:r w:rsidR="00512815" w:rsidRPr="00512815">
        <w:rPr>
          <w:rFonts w:ascii="Times New Roman" w:eastAsia="Times New Roman" w:hAnsi="Times New Roman" w:cs="Times New Roman"/>
          <w:color w:val="212121"/>
          <w:sz w:val="16"/>
          <w:szCs w:val="16"/>
          <w:lang w:eastAsia="en-GB"/>
        </w:rPr>
        <w:t>] [</w:t>
      </w:r>
      <w:hyperlink r:id="rId42" w:tgtFrame="_blank" w:history="1">
        <w:r w:rsidR="00512815" w:rsidRPr="00512815">
          <w:rPr>
            <w:rFonts w:ascii="Times New Roman" w:eastAsia="Times New Roman" w:hAnsi="Times New Roman" w:cs="Times New Roman"/>
            <w:color w:val="376FAA"/>
            <w:sz w:val="16"/>
            <w:szCs w:val="16"/>
            <w:u w:val="single"/>
            <w:lang w:eastAsia="en-GB"/>
          </w:rPr>
          <w:t>CrossRef</w:t>
        </w:r>
      </w:hyperlink>
      <w:r w:rsidR="00512815" w:rsidRPr="00512815">
        <w:rPr>
          <w:rFonts w:ascii="Times New Roman" w:eastAsia="Times New Roman" w:hAnsi="Times New Roman" w:cs="Times New Roman"/>
          <w:color w:val="212121"/>
          <w:sz w:val="16"/>
          <w:szCs w:val="16"/>
          <w:lang w:eastAsia="en-GB"/>
        </w:rPr>
        <w:t>] [</w:t>
      </w:r>
      <w:hyperlink r:id="rId43" w:tgtFrame="_blank" w:history="1">
        <w:r w:rsidR="00512815" w:rsidRPr="00512815">
          <w:rPr>
            <w:rFonts w:ascii="Times New Roman" w:eastAsia="Times New Roman" w:hAnsi="Times New Roman" w:cs="Times New Roman"/>
            <w:color w:val="376FAA"/>
            <w:sz w:val="16"/>
            <w:szCs w:val="16"/>
            <w:u w:val="single"/>
            <w:lang w:eastAsia="en-GB"/>
          </w:rPr>
          <w:t>Google Scholar</w:t>
        </w:r>
      </w:hyperlink>
      <w:r w:rsidR="00512815" w:rsidRPr="00512815">
        <w:rPr>
          <w:rFonts w:ascii="Times New Roman" w:eastAsia="Times New Roman" w:hAnsi="Times New Roman" w:cs="Times New Roman"/>
          <w:color w:val="212121"/>
          <w:sz w:val="16"/>
          <w:szCs w:val="16"/>
          <w:lang w:eastAsia="en-GB"/>
        </w:rPr>
        <w:t>]</w:t>
      </w:r>
    </w:p>
    <w:p w:rsidR="00512815" w:rsidRPr="00512815" w:rsidRDefault="007A4273" w:rsidP="007A4273">
      <w:pPr>
        <w:shd w:val="clear" w:color="auto" w:fill="FFFFFF"/>
        <w:spacing w:before="200" w:line="240" w:lineRule="auto"/>
        <w:rPr>
          <w:rFonts w:ascii="Times New Roman" w:eastAsia="Times New Roman" w:hAnsi="Times New Roman" w:cs="Times New Roman"/>
          <w:color w:val="212121"/>
          <w:sz w:val="16"/>
          <w:szCs w:val="16"/>
          <w:lang w:eastAsia="en-GB"/>
        </w:rPr>
      </w:pPr>
      <w:r>
        <w:rPr>
          <w:rFonts w:ascii="Times New Roman" w:eastAsia="Times New Roman" w:hAnsi="Times New Roman" w:cs="Times New Roman"/>
          <w:color w:val="212121"/>
          <w:sz w:val="16"/>
          <w:szCs w:val="16"/>
          <w:lang w:eastAsia="en-GB"/>
        </w:rPr>
        <w:t>[9]</w:t>
      </w:r>
      <w:r w:rsidR="00512815" w:rsidRPr="00512815">
        <w:rPr>
          <w:rFonts w:ascii="Times New Roman" w:eastAsia="Times New Roman" w:hAnsi="Times New Roman" w:cs="Times New Roman"/>
          <w:color w:val="212121"/>
          <w:sz w:val="16"/>
          <w:szCs w:val="16"/>
          <w:lang w:eastAsia="en-GB"/>
        </w:rPr>
        <w:t>Newton JM, Cohen-Barak O, Hagiwara N, Gardner JM, Davisson MT, King RA, Brilliant MH. Mutations in the human orthologue of the mouse underwhite gene (uw) underlie a new form of oculocutaneous albinism, OCA4. </w:t>
      </w:r>
      <w:r w:rsidR="00512815" w:rsidRPr="00512815">
        <w:rPr>
          <w:rFonts w:ascii="Times New Roman" w:eastAsia="Times New Roman" w:hAnsi="Times New Roman" w:cs="Times New Roman"/>
          <w:i/>
          <w:iCs/>
          <w:color w:val="212121"/>
          <w:sz w:val="16"/>
          <w:szCs w:val="16"/>
          <w:lang w:eastAsia="en-GB"/>
        </w:rPr>
        <w:t>Am J Hum Genet. </w:t>
      </w:r>
      <w:r w:rsidR="00512815" w:rsidRPr="00512815">
        <w:rPr>
          <w:rFonts w:ascii="Times New Roman" w:eastAsia="Times New Roman" w:hAnsi="Times New Roman" w:cs="Times New Roman"/>
          <w:color w:val="212121"/>
          <w:sz w:val="16"/>
          <w:szCs w:val="16"/>
          <w:lang w:eastAsia="en-GB"/>
        </w:rPr>
        <w:t>2001;</w:t>
      </w:r>
      <w:r w:rsidR="00512815" w:rsidRPr="00512815">
        <w:rPr>
          <w:rFonts w:ascii="Times New Roman" w:eastAsia="Times New Roman" w:hAnsi="Times New Roman" w:cs="Times New Roman"/>
          <w:b/>
          <w:bCs/>
          <w:color w:val="212121"/>
          <w:sz w:val="16"/>
          <w:szCs w:val="16"/>
          <w:lang w:eastAsia="en-GB"/>
        </w:rPr>
        <w:t>69</w:t>
      </w:r>
      <w:r w:rsidR="00512815" w:rsidRPr="00512815">
        <w:rPr>
          <w:rFonts w:ascii="Times New Roman" w:eastAsia="Times New Roman" w:hAnsi="Times New Roman" w:cs="Times New Roman"/>
          <w:color w:val="212121"/>
          <w:sz w:val="16"/>
          <w:szCs w:val="16"/>
          <w:lang w:eastAsia="en-GB"/>
        </w:rPr>
        <w:t>:981–988. doi: 10.1086/324340. [</w:t>
      </w:r>
      <w:hyperlink r:id="rId44" w:history="1">
        <w:r w:rsidR="00512815" w:rsidRPr="00512815">
          <w:rPr>
            <w:rFonts w:ascii="Times New Roman" w:eastAsia="Times New Roman" w:hAnsi="Times New Roman" w:cs="Times New Roman"/>
            <w:color w:val="376FAA"/>
            <w:sz w:val="16"/>
            <w:szCs w:val="16"/>
            <w:u w:val="single"/>
            <w:lang w:eastAsia="en-GB"/>
          </w:rPr>
          <w:t>PMC free article</w:t>
        </w:r>
      </w:hyperlink>
      <w:r w:rsidR="00512815" w:rsidRPr="00512815">
        <w:rPr>
          <w:rFonts w:ascii="Times New Roman" w:eastAsia="Times New Roman" w:hAnsi="Times New Roman" w:cs="Times New Roman"/>
          <w:color w:val="212121"/>
          <w:sz w:val="16"/>
          <w:szCs w:val="16"/>
          <w:lang w:eastAsia="en-GB"/>
        </w:rPr>
        <w:t>] [</w:t>
      </w:r>
      <w:hyperlink r:id="rId45" w:history="1">
        <w:r w:rsidR="00512815" w:rsidRPr="00512815">
          <w:rPr>
            <w:rFonts w:ascii="Times New Roman" w:eastAsia="Times New Roman" w:hAnsi="Times New Roman" w:cs="Times New Roman"/>
            <w:color w:val="376FAA"/>
            <w:sz w:val="16"/>
            <w:szCs w:val="16"/>
            <w:u w:val="single"/>
            <w:lang w:eastAsia="en-GB"/>
          </w:rPr>
          <w:t>PubMed</w:t>
        </w:r>
      </w:hyperlink>
      <w:r w:rsidR="00512815" w:rsidRPr="00512815">
        <w:rPr>
          <w:rFonts w:ascii="Times New Roman" w:eastAsia="Times New Roman" w:hAnsi="Times New Roman" w:cs="Times New Roman"/>
          <w:color w:val="212121"/>
          <w:sz w:val="16"/>
          <w:szCs w:val="16"/>
          <w:lang w:eastAsia="en-GB"/>
        </w:rPr>
        <w:t>] [</w:t>
      </w:r>
      <w:hyperlink r:id="rId46" w:tgtFrame="_blank" w:history="1">
        <w:r w:rsidR="00512815" w:rsidRPr="00512815">
          <w:rPr>
            <w:rFonts w:ascii="Times New Roman" w:eastAsia="Times New Roman" w:hAnsi="Times New Roman" w:cs="Times New Roman"/>
            <w:color w:val="376FAA"/>
            <w:sz w:val="16"/>
            <w:szCs w:val="16"/>
            <w:u w:val="single"/>
            <w:lang w:eastAsia="en-GB"/>
          </w:rPr>
          <w:t>CrossRef</w:t>
        </w:r>
      </w:hyperlink>
      <w:r w:rsidR="00512815" w:rsidRPr="00512815">
        <w:rPr>
          <w:rFonts w:ascii="Times New Roman" w:eastAsia="Times New Roman" w:hAnsi="Times New Roman" w:cs="Times New Roman"/>
          <w:color w:val="212121"/>
          <w:sz w:val="16"/>
          <w:szCs w:val="16"/>
          <w:lang w:eastAsia="en-GB"/>
        </w:rPr>
        <w:t>] [</w:t>
      </w:r>
      <w:hyperlink r:id="rId47" w:tgtFrame="_blank" w:history="1">
        <w:r w:rsidR="00512815" w:rsidRPr="00512815">
          <w:rPr>
            <w:rFonts w:ascii="Times New Roman" w:eastAsia="Times New Roman" w:hAnsi="Times New Roman" w:cs="Times New Roman"/>
            <w:color w:val="376FAA"/>
            <w:sz w:val="16"/>
            <w:szCs w:val="16"/>
            <w:u w:val="single"/>
            <w:lang w:eastAsia="en-GB"/>
          </w:rPr>
          <w:t>Google Scholar</w:t>
        </w:r>
      </w:hyperlink>
      <w:r w:rsidR="00512815" w:rsidRPr="00512815">
        <w:rPr>
          <w:rFonts w:ascii="Times New Roman" w:eastAsia="Times New Roman" w:hAnsi="Times New Roman" w:cs="Times New Roman"/>
          <w:color w:val="212121"/>
          <w:sz w:val="16"/>
          <w:szCs w:val="16"/>
          <w:lang w:eastAsia="en-GB"/>
        </w:rPr>
        <w:t>]</w:t>
      </w:r>
    </w:p>
    <w:p w:rsidR="00512815" w:rsidRPr="00512815" w:rsidRDefault="007A4273" w:rsidP="007A4273">
      <w:pPr>
        <w:shd w:val="clear" w:color="auto" w:fill="FFFFFF"/>
        <w:spacing w:before="200" w:line="240" w:lineRule="auto"/>
        <w:rPr>
          <w:rFonts w:ascii="Times New Roman" w:eastAsia="Times New Roman" w:hAnsi="Times New Roman" w:cs="Times New Roman"/>
          <w:color w:val="212121"/>
          <w:sz w:val="16"/>
          <w:szCs w:val="16"/>
          <w:lang w:eastAsia="en-GB"/>
        </w:rPr>
      </w:pPr>
      <w:r>
        <w:rPr>
          <w:rFonts w:ascii="Times New Roman" w:eastAsia="Times New Roman" w:hAnsi="Times New Roman" w:cs="Times New Roman"/>
          <w:color w:val="212121"/>
          <w:sz w:val="16"/>
          <w:szCs w:val="16"/>
          <w:lang w:eastAsia="en-GB"/>
        </w:rPr>
        <w:t>[</w:t>
      </w:r>
      <w:bookmarkStart w:id="0" w:name="_GoBack"/>
      <w:bookmarkEnd w:id="0"/>
      <w:r>
        <w:rPr>
          <w:rFonts w:ascii="Times New Roman" w:eastAsia="Times New Roman" w:hAnsi="Times New Roman" w:cs="Times New Roman"/>
          <w:color w:val="212121"/>
          <w:sz w:val="16"/>
          <w:szCs w:val="16"/>
          <w:lang w:eastAsia="en-GB"/>
        </w:rPr>
        <w:t>10]</w:t>
      </w:r>
      <w:r w:rsidR="00512815" w:rsidRPr="00512815">
        <w:rPr>
          <w:rFonts w:ascii="Times New Roman" w:eastAsia="Times New Roman" w:hAnsi="Times New Roman" w:cs="Times New Roman"/>
          <w:color w:val="212121"/>
          <w:sz w:val="16"/>
          <w:szCs w:val="16"/>
          <w:lang w:eastAsia="en-GB"/>
        </w:rPr>
        <w:t>Rundshagen U, Zuhlke C, Opitz S, Schwinger E, Kasmann-Kellner B. Mutations in the MATP gene in five German patients affected by oculocutaneous albinism type 4. </w:t>
      </w:r>
      <w:r w:rsidR="00512815" w:rsidRPr="00512815">
        <w:rPr>
          <w:rFonts w:ascii="Times New Roman" w:eastAsia="Times New Roman" w:hAnsi="Times New Roman" w:cs="Times New Roman"/>
          <w:i/>
          <w:iCs/>
          <w:color w:val="212121"/>
          <w:sz w:val="16"/>
          <w:szCs w:val="16"/>
          <w:lang w:eastAsia="en-GB"/>
        </w:rPr>
        <w:t>Hum Mutat. </w:t>
      </w:r>
      <w:r w:rsidR="00512815" w:rsidRPr="00512815">
        <w:rPr>
          <w:rFonts w:ascii="Times New Roman" w:eastAsia="Times New Roman" w:hAnsi="Times New Roman" w:cs="Times New Roman"/>
          <w:color w:val="212121"/>
          <w:sz w:val="16"/>
          <w:szCs w:val="16"/>
          <w:lang w:eastAsia="en-GB"/>
        </w:rPr>
        <w:t>2004;</w:t>
      </w:r>
      <w:r w:rsidR="00512815" w:rsidRPr="00512815">
        <w:rPr>
          <w:rFonts w:ascii="Times New Roman" w:eastAsia="Times New Roman" w:hAnsi="Times New Roman" w:cs="Times New Roman"/>
          <w:b/>
          <w:bCs/>
          <w:color w:val="212121"/>
          <w:sz w:val="16"/>
          <w:szCs w:val="16"/>
          <w:lang w:eastAsia="en-GB"/>
        </w:rPr>
        <w:t>23</w:t>
      </w:r>
      <w:r w:rsidR="00512815" w:rsidRPr="00512815">
        <w:rPr>
          <w:rFonts w:ascii="Times New Roman" w:eastAsia="Times New Roman" w:hAnsi="Times New Roman" w:cs="Times New Roman"/>
          <w:color w:val="212121"/>
          <w:sz w:val="16"/>
          <w:szCs w:val="16"/>
          <w:lang w:eastAsia="en-GB"/>
        </w:rPr>
        <w:t>:106–110. doi: 10.1002/humu.10311. [</w:t>
      </w:r>
      <w:hyperlink r:id="rId48" w:history="1">
        <w:r w:rsidR="00512815" w:rsidRPr="00512815">
          <w:rPr>
            <w:rFonts w:ascii="Times New Roman" w:eastAsia="Times New Roman" w:hAnsi="Times New Roman" w:cs="Times New Roman"/>
            <w:color w:val="376FAA"/>
            <w:sz w:val="16"/>
            <w:szCs w:val="16"/>
            <w:u w:val="single"/>
            <w:lang w:eastAsia="en-GB"/>
          </w:rPr>
          <w:t>PubMed</w:t>
        </w:r>
      </w:hyperlink>
      <w:r w:rsidR="00512815" w:rsidRPr="00512815">
        <w:rPr>
          <w:rFonts w:ascii="Times New Roman" w:eastAsia="Times New Roman" w:hAnsi="Times New Roman" w:cs="Times New Roman"/>
          <w:color w:val="212121"/>
          <w:sz w:val="16"/>
          <w:szCs w:val="16"/>
          <w:lang w:eastAsia="en-GB"/>
        </w:rPr>
        <w:t>] [</w:t>
      </w:r>
      <w:hyperlink r:id="rId49" w:tgtFrame="_blank" w:history="1">
        <w:r w:rsidR="00512815" w:rsidRPr="00512815">
          <w:rPr>
            <w:rFonts w:ascii="Times New Roman" w:eastAsia="Times New Roman" w:hAnsi="Times New Roman" w:cs="Times New Roman"/>
            <w:color w:val="376FAA"/>
            <w:sz w:val="16"/>
            <w:szCs w:val="16"/>
            <w:u w:val="single"/>
            <w:lang w:eastAsia="en-GB"/>
          </w:rPr>
          <w:t>CrossRef</w:t>
        </w:r>
      </w:hyperlink>
      <w:r w:rsidR="00512815" w:rsidRPr="00512815">
        <w:rPr>
          <w:rFonts w:ascii="Times New Roman" w:eastAsia="Times New Roman" w:hAnsi="Times New Roman" w:cs="Times New Roman"/>
          <w:color w:val="212121"/>
          <w:sz w:val="16"/>
          <w:szCs w:val="16"/>
          <w:lang w:eastAsia="en-GB"/>
        </w:rPr>
        <w:t>] [</w:t>
      </w:r>
      <w:hyperlink r:id="rId50" w:tgtFrame="_blank" w:history="1">
        <w:r w:rsidR="00512815" w:rsidRPr="00512815">
          <w:rPr>
            <w:rFonts w:ascii="Times New Roman" w:eastAsia="Times New Roman" w:hAnsi="Times New Roman" w:cs="Times New Roman"/>
            <w:color w:val="376FAA"/>
            <w:sz w:val="16"/>
            <w:szCs w:val="16"/>
            <w:u w:val="single"/>
            <w:lang w:eastAsia="en-GB"/>
          </w:rPr>
          <w:t>Google Scholar</w:t>
        </w:r>
      </w:hyperlink>
      <w:r w:rsidR="00512815" w:rsidRPr="00512815">
        <w:rPr>
          <w:rFonts w:ascii="Times New Roman" w:eastAsia="Times New Roman" w:hAnsi="Times New Roman" w:cs="Times New Roman"/>
          <w:color w:val="212121"/>
          <w:sz w:val="16"/>
          <w:szCs w:val="16"/>
          <w:lang w:eastAsia="en-GB"/>
        </w:rPr>
        <w:t>]</w:t>
      </w:r>
    </w:p>
    <w:p w:rsidR="00512815" w:rsidRPr="00512815" w:rsidRDefault="00512815" w:rsidP="00512815">
      <w:pPr>
        <w:shd w:val="clear" w:color="auto" w:fill="FFFFFF"/>
        <w:spacing w:before="100" w:beforeAutospacing="1" w:after="100" w:afterAutospacing="1" w:line="240" w:lineRule="auto"/>
        <w:ind w:left="720"/>
        <w:jc w:val="both"/>
        <w:rPr>
          <w:rFonts w:ascii="Times New Roman" w:eastAsia="Times New Roman" w:hAnsi="Times New Roman" w:cs="Times New Roman"/>
          <w:color w:val="363636"/>
          <w:sz w:val="16"/>
          <w:szCs w:val="16"/>
          <w:lang w:eastAsia="en-GB"/>
        </w:rPr>
      </w:pPr>
    </w:p>
    <w:p w:rsidR="00C47727" w:rsidRPr="00512815" w:rsidRDefault="00C47727" w:rsidP="007F76A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63636"/>
          <w:sz w:val="16"/>
          <w:szCs w:val="16"/>
          <w:lang w:eastAsia="en-GB"/>
        </w:rPr>
      </w:pPr>
      <w:r w:rsidRPr="00512815">
        <w:rPr>
          <w:rFonts w:ascii="Times New Roman" w:hAnsi="Times New Roman" w:cs="Times New Roman"/>
          <w:color w:val="2E2E2E"/>
          <w:sz w:val="16"/>
          <w:szCs w:val="16"/>
        </w:rPr>
        <w:t xml:space="preserve">Gerald F Cox, Anne B Fulton, </w:t>
      </w:r>
      <w:r w:rsidRPr="00512815">
        <w:rPr>
          <w:rFonts w:ascii="Times New Roman" w:hAnsi="Times New Roman" w:cs="Times New Roman"/>
          <w:sz w:val="16"/>
          <w:szCs w:val="16"/>
        </w:rPr>
        <w:t>in </w:t>
      </w:r>
      <w:hyperlink r:id="rId51" w:history="1">
        <w:r w:rsidRPr="00512815">
          <w:rPr>
            <w:rStyle w:val="anchor-text"/>
            <w:rFonts w:ascii="Times New Roman" w:hAnsi="Times New Roman" w:cs="Times New Roman"/>
            <w:sz w:val="16"/>
            <w:szCs w:val="16"/>
          </w:rPr>
          <w:t>Ocular Disease</w:t>
        </w:r>
      </w:hyperlink>
      <w:r w:rsidRPr="00512815">
        <w:rPr>
          <w:rFonts w:ascii="Times New Roman" w:hAnsi="Times New Roman" w:cs="Times New Roman"/>
          <w:sz w:val="16"/>
          <w:szCs w:val="16"/>
        </w:rPr>
        <w:t>, 2010</w:t>
      </w:r>
    </w:p>
    <w:p w:rsidR="00F6083E" w:rsidRPr="00512815" w:rsidRDefault="000815D6" w:rsidP="007F76A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63636"/>
          <w:sz w:val="16"/>
          <w:szCs w:val="16"/>
          <w:lang w:eastAsia="en-GB"/>
        </w:rPr>
      </w:pPr>
      <w:r w:rsidRPr="00512815">
        <w:rPr>
          <w:rFonts w:ascii="Times New Roman" w:hAnsi="Times New Roman" w:cs="Times New Roman"/>
          <w:sz w:val="16"/>
          <w:szCs w:val="16"/>
        </w:rPr>
        <w:t>R.A. Spritz, in </w:t>
      </w:r>
      <w:hyperlink r:id="rId52" w:history="1">
        <w:r w:rsidRPr="00512815">
          <w:rPr>
            <w:rStyle w:val="anchor-text"/>
            <w:rFonts w:ascii="Times New Roman" w:hAnsi="Times New Roman" w:cs="Times New Roman"/>
            <w:sz w:val="16"/>
            <w:szCs w:val="16"/>
          </w:rPr>
          <w:t>Reference Module in Life Sciences</w:t>
        </w:r>
      </w:hyperlink>
      <w:r w:rsidRPr="00512815">
        <w:rPr>
          <w:rFonts w:ascii="Times New Roman" w:hAnsi="Times New Roman" w:cs="Times New Roman"/>
          <w:sz w:val="16"/>
          <w:szCs w:val="16"/>
        </w:rPr>
        <w:t>, 2017</w:t>
      </w:r>
      <w:r w:rsidR="00F6083E" w:rsidRPr="00512815">
        <w:rPr>
          <w:rFonts w:ascii="Times New Roman" w:eastAsia="Times New Roman" w:hAnsi="Times New Roman" w:cs="Times New Roman"/>
          <w:sz w:val="16"/>
          <w:szCs w:val="16"/>
          <w:lang w:eastAsia="en-GB"/>
        </w:rPr>
        <w:t>a%</w:t>
      </w:r>
      <w:r w:rsidR="00F6083E" w:rsidRPr="00512815">
        <w:rPr>
          <w:rFonts w:ascii="Times New Roman" w:eastAsia="Times New Roman" w:hAnsi="Times New Roman" w:cs="Times New Roman"/>
          <w:color w:val="FFFFFF" w:themeColor="background1"/>
          <w:sz w:val="16"/>
          <w:szCs w:val="16"/>
          <w:lang w:eastAsia="en-GB"/>
        </w:rPr>
        <w:t>20dermatologist20369189</w:t>
      </w:r>
    </w:p>
    <w:p w:rsidR="003774F1" w:rsidRPr="00512815" w:rsidRDefault="00F6083E" w:rsidP="007F76A9">
      <w:pPr>
        <w:spacing w:after="0" w:line="240" w:lineRule="auto"/>
        <w:jc w:val="both"/>
        <w:outlineLvl w:val="2"/>
        <w:rPr>
          <w:rFonts w:ascii="Times New Roman" w:eastAsia="Times New Roman" w:hAnsi="Times New Roman" w:cs="Times New Roman"/>
          <w:color w:val="FFFFFF" w:themeColor="background1"/>
          <w:sz w:val="16"/>
          <w:szCs w:val="16"/>
          <w:lang w:eastAsia="en-GB"/>
        </w:rPr>
      </w:pPr>
      <w:r w:rsidRPr="00512815">
        <w:rPr>
          <w:rFonts w:ascii="Times New Roman" w:eastAsia="Times New Roman" w:hAnsi="Times New Roman" w:cs="Times New Roman"/>
          <w:color w:val="FFFFFF" w:themeColor="background1"/>
          <w:sz w:val="16"/>
          <w:szCs w:val="16"/>
          <w:lang w:eastAsia="en-GB"/>
        </w:rPr>
        <w:t>https://www.mayoclinic.org/diseases-conditions/albinism/diagnosis-treatment/drc-20369189</w:t>
      </w:r>
      <w:r w:rsidRPr="00512815">
        <w:rPr>
          <w:rFonts w:ascii="Times New Roman" w:hAnsi="Times New Roman" w:cs="Times New Roman"/>
          <w:sz w:val="16"/>
          <w:szCs w:val="16"/>
        </w:rPr>
        <w:t xml:space="preserve"> </w:t>
      </w:r>
      <w:r w:rsidRPr="00512815">
        <w:rPr>
          <w:rFonts w:ascii="Times New Roman" w:eastAsia="Times New Roman" w:hAnsi="Times New Roman" w:cs="Times New Roman"/>
          <w:color w:val="FFFFFF" w:themeColor="background1"/>
          <w:sz w:val="16"/>
          <w:szCs w:val="16"/>
          <w:lang w:eastAsia="en-GB"/>
        </w:rPr>
        <w:t>https://www.mayoclinic.org/diseases-conditions/albinism/diagnosis-treatment/drc-20369189</w:t>
      </w:r>
    </w:p>
    <w:p w:rsidR="003774F1" w:rsidRPr="00512815" w:rsidRDefault="003774F1" w:rsidP="007F76A9">
      <w:pPr>
        <w:spacing w:after="0" w:line="240" w:lineRule="auto"/>
        <w:jc w:val="both"/>
        <w:outlineLvl w:val="2"/>
        <w:rPr>
          <w:rFonts w:ascii="Times New Roman" w:eastAsia="Times New Roman" w:hAnsi="Times New Roman" w:cs="Times New Roman"/>
          <w:color w:val="2E2E2E"/>
          <w:sz w:val="16"/>
          <w:szCs w:val="16"/>
          <w:lang w:eastAsia="en-GB"/>
        </w:rPr>
      </w:pPr>
    </w:p>
    <w:p w:rsidR="003774F1" w:rsidRPr="00512815" w:rsidRDefault="003774F1" w:rsidP="007F76A9">
      <w:pPr>
        <w:spacing w:after="0" w:line="240" w:lineRule="auto"/>
        <w:jc w:val="both"/>
        <w:outlineLvl w:val="2"/>
        <w:rPr>
          <w:rFonts w:ascii="Times New Roman" w:eastAsia="Times New Roman" w:hAnsi="Times New Roman" w:cs="Times New Roman"/>
          <w:color w:val="2E2E2E"/>
          <w:sz w:val="16"/>
          <w:szCs w:val="16"/>
          <w:lang w:eastAsia="en-GB"/>
        </w:rPr>
      </w:pPr>
    </w:p>
    <w:p w:rsidR="003774F1" w:rsidRPr="00512815" w:rsidRDefault="003774F1" w:rsidP="007F76A9">
      <w:pPr>
        <w:spacing w:after="0" w:line="240" w:lineRule="auto"/>
        <w:jc w:val="both"/>
        <w:outlineLvl w:val="2"/>
        <w:rPr>
          <w:rFonts w:ascii="Times New Roman" w:eastAsia="Times New Roman" w:hAnsi="Times New Roman" w:cs="Times New Roman"/>
          <w:color w:val="2E2E2E"/>
          <w:sz w:val="16"/>
          <w:szCs w:val="16"/>
          <w:lang w:eastAsia="en-GB"/>
        </w:rPr>
      </w:pPr>
    </w:p>
    <w:p w:rsidR="003774F1" w:rsidRPr="00512815" w:rsidRDefault="003774F1" w:rsidP="007F76A9">
      <w:pPr>
        <w:spacing w:after="0" w:line="240" w:lineRule="auto"/>
        <w:jc w:val="both"/>
        <w:outlineLvl w:val="2"/>
        <w:rPr>
          <w:rFonts w:ascii="Times New Roman" w:eastAsia="Times New Roman" w:hAnsi="Times New Roman" w:cs="Times New Roman"/>
          <w:color w:val="2E2E2E"/>
          <w:sz w:val="16"/>
          <w:szCs w:val="16"/>
          <w:lang w:eastAsia="en-GB"/>
        </w:rPr>
      </w:pPr>
    </w:p>
    <w:p w:rsidR="003774F1" w:rsidRPr="00512815" w:rsidRDefault="003774F1" w:rsidP="007F76A9">
      <w:pPr>
        <w:spacing w:after="0" w:line="240" w:lineRule="auto"/>
        <w:jc w:val="both"/>
        <w:outlineLvl w:val="2"/>
        <w:rPr>
          <w:rFonts w:ascii="Times New Roman" w:eastAsia="Times New Roman" w:hAnsi="Times New Roman" w:cs="Times New Roman"/>
          <w:color w:val="2E2E2E"/>
          <w:sz w:val="16"/>
          <w:szCs w:val="16"/>
          <w:lang w:eastAsia="en-GB"/>
        </w:rPr>
      </w:pPr>
    </w:p>
    <w:p w:rsidR="003774F1" w:rsidRPr="00512815" w:rsidRDefault="003774F1" w:rsidP="007F76A9">
      <w:pPr>
        <w:spacing w:after="0" w:line="240" w:lineRule="auto"/>
        <w:jc w:val="both"/>
        <w:outlineLvl w:val="2"/>
        <w:rPr>
          <w:rFonts w:ascii="Times New Roman" w:eastAsia="Times New Roman" w:hAnsi="Times New Roman" w:cs="Times New Roman"/>
          <w:color w:val="2E2E2E"/>
          <w:sz w:val="16"/>
          <w:szCs w:val="16"/>
          <w:lang w:eastAsia="en-GB"/>
        </w:rPr>
      </w:pPr>
    </w:p>
    <w:p w:rsidR="003774F1" w:rsidRPr="00B56CA8" w:rsidRDefault="003774F1" w:rsidP="007F76A9">
      <w:pPr>
        <w:spacing w:after="0" w:line="240" w:lineRule="auto"/>
        <w:jc w:val="both"/>
        <w:outlineLvl w:val="2"/>
        <w:rPr>
          <w:rFonts w:ascii="Times New Roman" w:eastAsia="Times New Roman" w:hAnsi="Times New Roman" w:cs="Times New Roman"/>
          <w:color w:val="2E2E2E"/>
          <w:sz w:val="24"/>
          <w:szCs w:val="24"/>
          <w:lang w:eastAsia="en-GB"/>
        </w:rPr>
      </w:pPr>
    </w:p>
    <w:p w:rsidR="003774F1" w:rsidRPr="00B56CA8" w:rsidRDefault="003774F1" w:rsidP="007F76A9">
      <w:pPr>
        <w:spacing w:after="0" w:line="240" w:lineRule="auto"/>
        <w:jc w:val="both"/>
        <w:outlineLvl w:val="2"/>
        <w:rPr>
          <w:rFonts w:ascii="Times New Roman" w:eastAsia="Times New Roman" w:hAnsi="Times New Roman" w:cs="Times New Roman"/>
          <w:color w:val="2E2E2E"/>
          <w:sz w:val="24"/>
          <w:szCs w:val="24"/>
          <w:lang w:eastAsia="en-GB"/>
        </w:rPr>
      </w:pPr>
    </w:p>
    <w:p w:rsidR="003774F1" w:rsidRPr="00B56CA8" w:rsidRDefault="003774F1" w:rsidP="007F76A9">
      <w:pPr>
        <w:spacing w:after="0" w:line="240" w:lineRule="auto"/>
        <w:jc w:val="both"/>
        <w:outlineLvl w:val="2"/>
        <w:rPr>
          <w:rFonts w:ascii="Times New Roman" w:eastAsia="Times New Roman" w:hAnsi="Times New Roman" w:cs="Times New Roman"/>
          <w:color w:val="2E2E2E"/>
          <w:sz w:val="24"/>
          <w:szCs w:val="24"/>
          <w:lang w:eastAsia="en-GB"/>
        </w:rPr>
      </w:pPr>
    </w:p>
    <w:p w:rsidR="003774F1" w:rsidRDefault="003774F1" w:rsidP="007F76A9">
      <w:pPr>
        <w:spacing w:after="0" w:line="240" w:lineRule="auto"/>
        <w:jc w:val="both"/>
        <w:outlineLvl w:val="2"/>
        <w:rPr>
          <w:rFonts w:ascii="Arial" w:eastAsia="Times New Roman" w:hAnsi="Arial" w:cs="Arial"/>
          <w:color w:val="2E2E2E"/>
          <w:sz w:val="27"/>
          <w:szCs w:val="27"/>
          <w:lang w:eastAsia="en-GB"/>
        </w:rPr>
      </w:pPr>
    </w:p>
    <w:p w:rsidR="003774F1" w:rsidRDefault="003774F1" w:rsidP="007F76A9">
      <w:pPr>
        <w:spacing w:after="0" w:line="240" w:lineRule="auto"/>
        <w:jc w:val="both"/>
        <w:outlineLvl w:val="2"/>
        <w:rPr>
          <w:rFonts w:ascii="Arial" w:eastAsia="Times New Roman" w:hAnsi="Arial" w:cs="Arial"/>
          <w:color w:val="2E2E2E"/>
          <w:sz w:val="27"/>
          <w:szCs w:val="27"/>
          <w:lang w:eastAsia="en-GB"/>
        </w:rPr>
      </w:pPr>
    </w:p>
    <w:p w:rsidR="003774F1" w:rsidRDefault="003774F1" w:rsidP="007F76A9">
      <w:pPr>
        <w:spacing w:after="0" w:line="240" w:lineRule="auto"/>
        <w:jc w:val="both"/>
        <w:outlineLvl w:val="2"/>
        <w:rPr>
          <w:rFonts w:ascii="Arial" w:eastAsia="Times New Roman" w:hAnsi="Arial" w:cs="Arial"/>
          <w:color w:val="2E2E2E"/>
          <w:sz w:val="27"/>
          <w:szCs w:val="27"/>
          <w:lang w:eastAsia="en-GB"/>
        </w:rPr>
      </w:pPr>
    </w:p>
    <w:p w:rsidR="003774F1" w:rsidRDefault="003774F1" w:rsidP="007F76A9">
      <w:pPr>
        <w:spacing w:after="0" w:line="240" w:lineRule="auto"/>
        <w:jc w:val="both"/>
        <w:outlineLvl w:val="2"/>
        <w:rPr>
          <w:rFonts w:ascii="Arial" w:eastAsia="Times New Roman" w:hAnsi="Arial" w:cs="Arial"/>
          <w:color w:val="2E2E2E"/>
          <w:sz w:val="27"/>
          <w:szCs w:val="27"/>
          <w:lang w:eastAsia="en-GB"/>
        </w:rPr>
      </w:pPr>
    </w:p>
    <w:p w:rsidR="00E07BFD" w:rsidRPr="00B56CA8" w:rsidRDefault="00E07BFD" w:rsidP="007F76A9">
      <w:pPr>
        <w:spacing w:line="240" w:lineRule="auto"/>
        <w:jc w:val="both"/>
        <w:rPr>
          <w:rFonts w:ascii="Times New Roman" w:hAnsi="Times New Roman" w:cs="Times New Roman"/>
          <w:sz w:val="24"/>
          <w:szCs w:val="24"/>
        </w:rPr>
      </w:pPr>
    </w:p>
    <w:sectPr w:rsidR="00E07BFD" w:rsidRPr="00B56C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E1" w:rsidRDefault="00054CE1" w:rsidP="00F04B10">
      <w:pPr>
        <w:spacing w:after="0" w:line="240" w:lineRule="auto"/>
      </w:pPr>
      <w:r>
        <w:separator/>
      </w:r>
    </w:p>
  </w:endnote>
  <w:endnote w:type="continuationSeparator" w:id="0">
    <w:p w:rsidR="00054CE1" w:rsidRDefault="00054CE1" w:rsidP="00F0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E1" w:rsidRDefault="00054CE1" w:rsidP="00F04B10">
      <w:pPr>
        <w:spacing w:after="0" w:line="240" w:lineRule="auto"/>
      </w:pPr>
      <w:r>
        <w:separator/>
      </w:r>
    </w:p>
  </w:footnote>
  <w:footnote w:type="continuationSeparator" w:id="0">
    <w:p w:rsidR="00054CE1" w:rsidRDefault="00054CE1" w:rsidP="00F04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5A0"/>
    <w:multiLevelType w:val="hybridMultilevel"/>
    <w:tmpl w:val="15DCDE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52EBB"/>
    <w:multiLevelType w:val="hybridMultilevel"/>
    <w:tmpl w:val="CF12889E"/>
    <w:lvl w:ilvl="0" w:tplc="0809000B">
      <w:start w:val="1"/>
      <w:numFmt w:val="bullet"/>
      <w:lvlText w:val=""/>
      <w:lvlJc w:val="left"/>
      <w:pPr>
        <w:ind w:left="60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32B"/>
    <w:multiLevelType w:val="multilevel"/>
    <w:tmpl w:val="3112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00521"/>
    <w:multiLevelType w:val="multilevel"/>
    <w:tmpl w:val="C1AEC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404797"/>
    <w:multiLevelType w:val="multilevel"/>
    <w:tmpl w:val="5B4A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42F15"/>
    <w:multiLevelType w:val="multilevel"/>
    <w:tmpl w:val="FD4E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0215AB"/>
    <w:multiLevelType w:val="hybridMultilevel"/>
    <w:tmpl w:val="FB22E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124CF5"/>
    <w:multiLevelType w:val="hybridMultilevel"/>
    <w:tmpl w:val="2EEA11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050A36"/>
    <w:multiLevelType w:val="multilevel"/>
    <w:tmpl w:val="FD4E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A03867"/>
    <w:multiLevelType w:val="multilevel"/>
    <w:tmpl w:val="2EAE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F96EE7"/>
    <w:multiLevelType w:val="multilevel"/>
    <w:tmpl w:val="FD4E471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11">
    <w:nsid w:val="75690198"/>
    <w:multiLevelType w:val="multilevel"/>
    <w:tmpl w:val="C54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BA29DC"/>
    <w:multiLevelType w:val="hybridMultilevel"/>
    <w:tmpl w:val="38DA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4"/>
  </w:num>
  <w:num w:numId="5">
    <w:abstractNumId w:val="12"/>
  </w:num>
  <w:num w:numId="6">
    <w:abstractNumId w:val="0"/>
  </w:num>
  <w:num w:numId="7">
    <w:abstractNumId w:val="1"/>
  </w:num>
  <w:num w:numId="8">
    <w:abstractNumId w:val="11"/>
  </w:num>
  <w:num w:numId="9">
    <w:abstractNumId w:val="8"/>
  </w:num>
  <w:num w:numId="10">
    <w:abstractNumId w:val="10"/>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3D"/>
    <w:rsid w:val="00054CE1"/>
    <w:rsid w:val="000815D6"/>
    <w:rsid w:val="000D6A70"/>
    <w:rsid w:val="00105D3D"/>
    <w:rsid w:val="00153D33"/>
    <w:rsid w:val="001564E8"/>
    <w:rsid w:val="00230137"/>
    <w:rsid w:val="002875B5"/>
    <w:rsid w:val="00333585"/>
    <w:rsid w:val="0034133C"/>
    <w:rsid w:val="003774F1"/>
    <w:rsid w:val="003B27C5"/>
    <w:rsid w:val="003C6706"/>
    <w:rsid w:val="003D6101"/>
    <w:rsid w:val="00430491"/>
    <w:rsid w:val="00497B4F"/>
    <w:rsid w:val="00512815"/>
    <w:rsid w:val="00522215"/>
    <w:rsid w:val="00573B52"/>
    <w:rsid w:val="00593AF3"/>
    <w:rsid w:val="005D0F16"/>
    <w:rsid w:val="00643AFF"/>
    <w:rsid w:val="00645CC8"/>
    <w:rsid w:val="00656516"/>
    <w:rsid w:val="00666A14"/>
    <w:rsid w:val="006A6AC2"/>
    <w:rsid w:val="006F00DD"/>
    <w:rsid w:val="007007C0"/>
    <w:rsid w:val="00735E66"/>
    <w:rsid w:val="0077338F"/>
    <w:rsid w:val="007A4273"/>
    <w:rsid w:val="007F76A9"/>
    <w:rsid w:val="0092468C"/>
    <w:rsid w:val="00983510"/>
    <w:rsid w:val="00987EC8"/>
    <w:rsid w:val="009C2F48"/>
    <w:rsid w:val="00A011AD"/>
    <w:rsid w:val="00A07300"/>
    <w:rsid w:val="00A6180B"/>
    <w:rsid w:val="00A95A38"/>
    <w:rsid w:val="00AE6CAA"/>
    <w:rsid w:val="00B146CE"/>
    <w:rsid w:val="00B44943"/>
    <w:rsid w:val="00B56CA8"/>
    <w:rsid w:val="00C329ED"/>
    <w:rsid w:val="00C36DBA"/>
    <w:rsid w:val="00C47727"/>
    <w:rsid w:val="00C66678"/>
    <w:rsid w:val="00CD10E6"/>
    <w:rsid w:val="00CF0A81"/>
    <w:rsid w:val="00D049F7"/>
    <w:rsid w:val="00E07BFD"/>
    <w:rsid w:val="00E34604"/>
    <w:rsid w:val="00EA561D"/>
    <w:rsid w:val="00F04B10"/>
    <w:rsid w:val="00F368D3"/>
    <w:rsid w:val="00F6083E"/>
    <w:rsid w:val="00F61119"/>
    <w:rsid w:val="00F72DFF"/>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146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05D3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5D3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105D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05D3D"/>
    <w:rPr>
      <w:color w:val="0000FF"/>
      <w:u w:val="single"/>
    </w:rPr>
  </w:style>
  <w:style w:type="character" w:customStyle="1" w:styleId="topic-highlight">
    <w:name w:val="topic-highlight"/>
    <w:basedOn w:val="DefaultParagraphFont"/>
    <w:rsid w:val="00105D3D"/>
  </w:style>
  <w:style w:type="character" w:customStyle="1" w:styleId="Heading2Char">
    <w:name w:val="Heading 2 Char"/>
    <w:basedOn w:val="DefaultParagraphFont"/>
    <w:link w:val="Heading2"/>
    <w:uiPriority w:val="9"/>
    <w:rsid w:val="00B146C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146CE"/>
    <w:rPr>
      <w:b/>
      <w:bCs/>
    </w:rPr>
  </w:style>
  <w:style w:type="character" w:customStyle="1" w:styleId="health-articlesource-url--references">
    <w:name w:val="health-article__source-url--references"/>
    <w:basedOn w:val="DefaultParagraphFont"/>
    <w:rsid w:val="003B27C5"/>
  </w:style>
  <w:style w:type="paragraph" w:styleId="ListParagraph">
    <w:name w:val="List Paragraph"/>
    <w:basedOn w:val="Normal"/>
    <w:uiPriority w:val="34"/>
    <w:qFormat/>
    <w:rsid w:val="003C6706"/>
    <w:pPr>
      <w:ind w:left="720"/>
      <w:contextualSpacing/>
    </w:pPr>
  </w:style>
  <w:style w:type="character" w:styleId="Emphasis">
    <w:name w:val="Emphasis"/>
    <w:basedOn w:val="DefaultParagraphFont"/>
    <w:uiPriority w:val="20"/>
    <w:qFormat/>
    <w:rsid w:val="006A6AC2"/>
    <w:rPr>
      <w:i/>
      <w:iCs/>
    </w:rPr>
  </w:style>
  <w:style w:type="character" w:customStyle="1" w:styleId="link-button-text">
    <w:name w:val="link-button-text"/>
    <w:basedOn w:val="DefaultParagraphFont"/>
    <w:rsid w:val="006A6AC2"/>
  </w:style>
  <w:style w:type="paragraph" w:styleId="BalloonText">
    <w:name w:val="Balloon Text"/>
    <w:basedOn w:val="Normal"/>
    <w:link w:val="BalloonTextChar"/>
    <w:uiPriority w:val="99"/>
    <w:semiHidden/>
    <w:unhideWhenUsed/>
    <w:rsid w:val="006A6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AC2"/>
    <w:rPr>
      <w:rFonts w:ascii="Tahoma" w:hAnsi="Tahoma" w:cs="Tahoma"/>
      <w:sz w:val="16"/>
      <w:szCs w:val="16"/>
    </w:rPr>
  </w:style>
  <w:style w:type="character" w:customStyle="1" w:styleId="muxgbd">
    <w:name w:val="muxgbd"/>
    <w:basedOn w:val="DefaultParagraphFont"/>
    <w:rsid w:val="00CF0A81"/>
  </w:style>
  <w:style w:type="character" w:customStyle="1" w:styleId="label">
    <w:name w:val="label"/>
    <w:basedOn w:val="DefaultParagraphFont"/>
    <w:rsid w:val="00C36DBA"/>
  </w:style>
  <w:style w:type="character" w:customStyle="1" w:styleId="anchor-text">
    <w:name w:val="anchor-text"/>
    <w:basedOn w:val="DefaultParagraphFont"/>
    <w:rsid w:val="001564E8"/>
  </w:style>
  <w:style w:type="paragraph" w:styleId="Header">
    <w:name w:val="header"/>
    <w:basedOn w:val="Normal"/>
    <w:link w:val="HeaderChar"/>
    <w:uiPriority w:val="99"/>
    <w:unhideWhenUsed/>
    <w:rsid w:val="00F04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B10"/>
  </w:style>
  <w:style w:type="paragraph" w:styleId="Footer">
    <w:name w:val="footer"/>
    <w:basedOn w:val="Normal"/>
    <w:link w:val="FooterChar"/>
    <w:uiPriority w:val="99"/>
    <w:unhideWhenUsed/>
    <w:rsid w:val="00F04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B10"/>
  </w:style>
  <w:style w:type="character" w:customStyle="1" w:styleId="citation">
    <w:name w:val="citation"/>
    <w:basedOn w:val="DefaultParagraphFont"/>
    <w:rsid w:val="00512815"/>
  </w:style>
  <w:style w:type="character" w:customStyle="1" w:styleId="ref-journal">
    <w:name w:val="ref-journal"/>
    <w:basedOn w:val="DefaultParagraphFont"/>
    <w:rsid w:val="00512815"/>
  </w:style>
  <w:style w:type="character" w:customStyle="1" w:styleId="ref-vol">
    <w:name w:val="ref-vol"/>
    <w:basedOn w:val="DefaultParagraphFont"/>
    <w:rsid w:val="00512815"/>
  </w:style>
  <w:style w:type="character" w:customStyle="1" w:styleId="nowrap">
    <w:name w:val="nowrap"/>
    <w:basedOn w:val="DefaultParagraphFont"/>
    <w:rsid w:val="00512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146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05D3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5D3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105D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05D3D"/>
    <w:rPr>
      <w:color w:val="0000FF"/>
      <w:u w:val="single"/>
    </w:rPr>
  </w:style>
  <w:style w:type="character" w:customStyle="1" w:styleId="topic-highlight">
    <w:name w:val="topic-highlight"/>
    <w:basedOn w:val="DefaultParagraphFont"/>
    <w:rsid w:val="00105D3D"/>
  </w:style>
  <w:style w:type="character" w:customStyle="1" w:styleId="Heading2Char">
    <w:name w:val="Heading 2 Char"/>
    <w:basedOn w:val="DefaultParagraphFont"/>
    <w:link w:val="Heading2"/>
    <w:uiPriority w:val="9"/>
    <w:rsid w:val="00B146C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146CE"/>
    <w:rPr>
      <w:b/>
      <w:bCs/>
    </w:rPr>
  </w:style>
  <w:style w:type="character" w:customStyle="1" w:styleId="health-articlesource-url--references">
    <w:name w:val="health-article__source-url--references"/>
    <w:basedOn w:val="DefaultParagraphFont"/>
    <w:rsid w:val="003B27C5"/>
  </w:style>
  <w:style w:type="paragraph" w:styleId="ListParagraph">
    <w:name w:val="List Paragraph"/>
    <w:basedOn w:val="Normal"/>
    <w:uiPriority w:val="34"/>
    <w:qFormat/>
    <w:rsid w:val="003C6706"/>
    <w:pPr>
      <w:ind w:left="720"/>
      <w:contextualSpacing/>
    </w:pPr>
  </w:style>
  <w:style w:type="character" w:styleId="Emphasis">
    <w:name w:val="Emphasis"/>
    <w:basedOn w:val="DefaultParagraphFont"/>
    <w:uiPriority w:val="20"/>
    <w:qFormat/>
    <w:rsid w:val="006A6AC2"/>
    <w:rPr>
      <w:i/>
      <w:iCs/>
    </w:rPr>
  </w:style>
  <w:style w:type="character" w:customStyle="1" w:styleId="link-button-text">
    <w:name w:val="link-button-text"/>
    <w:basedOn w:val="DefaultParagraphFont"/>
    <w:rsid w:val="006A6AC2"/>
  </w:style>
  <w:style w:type="paragraph" w:styleId="BalloonText">
    <w:name w:val="Balloon Text"/>
    <w:basedOn w:val="Normal"/>
    <w:link w:val="BalloonTextChar"/>
    <w:uiPriority w:val="99"/>
    <w:semiHidden/>
    <w:unhideWhenUsed/>
    <w:rsid w:val="006A6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AC2"/>
    <w:rPr>
      <w:rFonts w:ascii="Tahoma" w:hAnsi="Tahoma" w:cs="Tahoma"/>
      <w:sz w:val="16"/>
      <w:szCs w:val="16"/>
    </w:rPr>
  </w:style>
  <w:style w:type="character" w:customStyle="1" w:styleId="muxgbd">
    <w:name w:val="muxgbd"/>
    <w:basedOn w:val="DefaultParagraphFont"/>
    <w:rsid w:val="00CF0A81"/>
  </w:style>
  <w:style w:type="character" w:customStyle="1" w:styleId="label">
    <w:name w:val="label"/>
    <w:basedOn w:val="DefaultParagraphFont"/>
    <w:rsid w:val="00C36DBA"/>
  </w:style>
  <w:style w:type="character" w:customStyle="1" w:styleId="anchor-text">
    <w:name w:val="anchor-text"/>
    <w:basedOn w:val="DefaultParagraphFont"/>
    <w:rsid w:val="001564E8"/>
  </w:style>
  <w:style w:type="paragraph" w:styleId="Header">
    <w:name w:val="header"/>
    <w:basedOn w:val="Normal"/>
    <w:link w:val="HeaderChar"/>
    <w:uiPriority w:val="99"/>
    <w:unhideWhenUsed/>
    <w:rsid w:val="00F04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B10"/>
  </w:style>
  <w:style w:type="paragraph" w:styleId="Footer">
    <w:name w:val="footer"/>
    <w:basedOn w:val="Normal"/>
    <w:link w:val="FooterChar"/>
    <w:uiPriority w:val="99"/>
    <w:unhideWhenUsed/>
    <w:rsid w:val="00F04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B10"/>
  </w:style>
  <w:style w:type="character" w:customStyle="1" w:styleId="citation">
    <w:name w:val="citation"/>
    <w:basedOn w:val="DefaultParagraphFont"/>
    <w:rsid w:val="00512815"/>
  </w:style>
  <w:style w:type="character" w:customStyle="1" w:styleId="ref-journal">
    <w:name w:val="ref-journal"/>
    <w:basedOn w:val="DefaultParagraphFont"/>
    <w:rsid w:val="00512815"/>
  </w:style>
  <w:style w:type="character" w:customStyle="1" w:styleId="ref-vol">
    <w:name w:val="ref-vol"/>
    <w:basedOn w:val="DefaultParagraphFont"/>
    <w:rsid w:val="00512815"/>
  </w:style>
  <w:style w:type="character" w:customStyle="1" w:styleId="nowrap">
    <w:name w:val="nowrap"/>
    <w:basedOn w:val="DefaultParagraphFont"/>
    <w:rsid w:val="0051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7076">
      <w:bodyDiv w:val="1"/>
      <w:marLeft w:val="0"/>
      <w:marRight w:val="0"/>
      <w:marTop w:val="0"/>
      <w:marBottom w:val="0"/>
      <w:divBdr>
        <w:top w:val="none" w:sz="0" w:space="0" w:color="auto"/>
        <w:left w:val="none" w:sz="0" w:space="0" w:color="auto"/>
        <w:bottom w:val="none" w:sz="0" w:space="0" w:color="auto"/>
        <w:right w:val="none" w:sz="0" w:space="0" w:color="auto"/>
      </w:divBdr>
      <w:divsChild>
        <w:div w:id="1807891163">
          <w:marLeft w:val="0"/>
          <w:marRight w:val="0"/>
          <w:marTop w:val="360"/>
          <w:marBottom w:val="480"/>
          <w:divBdr>
            <w:top w:val="none" w:sz="0" w:space="0" w:color="auto"/>
            <w:left w:val="none" w:sz="0" w:space="0" w:color="auto"/>
            <w:bottom w:val="none" w:sz="0" w:space="0" w:color="auto"/>
            <w:right w:val="none" w:sz="0" w:space="0" w:color="auto"/>
          </w:divBdr>
        </w:div>
      </w:divsChild>
    </w:div>
    <w:div w:id="151724366">
      <w:bodyDiv w:val="1"/>
      <w:marLeft w:val="0"/>
      <w:marRight w:val="0"/>
      <w:marTop w:val="0"/>
      <w:marBottom w:val="0"/>
      <w:divBdr>
        <w:top w:val="none" w:sz="0" w:space="0" w:color="auto"/>
        <w:left w:val="none" w:sz="0" w:space="0" w:color="auto"/>
        <w:bottom w:val="none" w:sz="0" w:space="0" w:color="auto"/>
        <w:right w:val="none" w:sz="0" w:space="0" w:color="auto"/>
      </w:divBdr>
    </w:div>
    <w:div w:id="519390675">
      <w:bodyDiv w:val="1"/>
      <w:marLeft w:val="0"/>
      <w:marRight w:val="0"/>
      <w:marTop w:val="0"/>
      <w:marBottom w:val="0"/>
      <w:divBdr>
        <w:top w:val="none" w:sz="0" w:space="0" w:color="auto"/>
        <w:left w:val="none" w:sz="0" w:space="0" w:color="auto"/>
        <w:bottom w:val="none" w:sz="0" w:space="0" w:color="auto"/>
        <w:right w:val="none" w:sz="0" w:space="0" w:color="auto"/>
      </w:divBdr>
    </w:div>
    <w:div w:id="899746994">
      <w:bodyDiv w:val="1"/>
      <w:marLeft w:val="0"/>
      <w:marRight w:val="0"/>
      <w:marTop w:val="0"/>
      <w:marBottom w:val="0"/>
      <w:divBdr>
        <w:top w:val="none" w:sz="0" w:space="0" w:color="auto"/>
        <w:left w:val="none" w:sz="0" w:space="0" w:color="auto"/>
        <w:bottom w:val="none" w:sz="0" w:space="0" w:color="auto"/>
        <w:right w:val="none" w:sz="0" w:space="0" w:color="auto"/>
      </w:divBdr>
      <w:divsChild>
        <w:div w:id="1605042223">
          <w:marLeft w:val="0"/>
          <w:marRight w:val="0"/>
          <w:marTop w:val="0"/>
          <w:marBottom w:val="0"/>
          <w:divBdr>
            <w:top w:val="none" w:sz="0" w:space="0" w:color="auto"/>
            <w:left w:val="none" w:sz="0" w:space="0" w:color="auto"/>
            <w:bottom w:val="none" w:sz="0" w:space="0" w:color="auto"/>
            <w:right w:val="none" w:sz="0" w:space="0" w:color="auto"/>
          </w:divBdr>
        </w:div>
        <w:div w:id="1560553096">
          <w:marLeft w:val="0"/>
          <w:marRight w:val="0"/>
          <w:marTop w:val="0"/>
          <w:marBottom w:val="0"/>
          <w:divBdr>
            <w:top w:val="none" w:sz="0" w:space="0" w:color="auto"/>
            <w:left w:val="none" w:sz="0" w:space="0" w:color="auto"/>
            <w:bottom w:val="none" w:sz="0" w:space="0" w:color="auto"/>
            <w:right w:val="none" w:sz="0" w:space="0" w:color="auto"/>
          </w:divBdr>
        </w:div>
      </w:divsChild>
    </w:div>
    <w:div w:id="990792685">
      <w:bodyDiv w:val="1"/>
      <w:marLeft w:val="0"/>
      <w:marRight w:val="0"/>
      <w:marTop w:val="0"/>
      <w:marBottom w:val="0"/>
      <w:divBdr>
        <w:top w:val="none" w:sz="0" w:space="0" w:color="auto"/>
        <w:left w:val="none" w:sz="0" w:space="0" w:color="auto"/>
        <w:bottom w:val="none" w:sz="0" w:space="0" w:color="auto"/>
        <w:right w:val="none" w:sz="0" w:space="0" w:color="auto"/>
      </w:divBdr>
    </w:div>
    <w:div w:id="1017587130">
      <w:bodyDiv w:val="1"/>
      <w:marLeft w:val="0"/>
      <w:marRight w:val="0"/>
      <w:marTop w:val="0"/>
      <w:marBottom w:val="0"/>
      <w:divBdr>
        <w:top w:val="none" w:sz="0" w:space="0" w:color="auto"/>
        <w:left w:val="none" w:sz="0" w:space="0" w:color="auto"/>
        <w:bottom w:val="none" w:sz="0" w:space="0" w:color="auto"/>
        <w:right w:val="none" w:sz="0" w:space="0" w:color="auto"/>
      </w:divBdr>
    </w:div>
    <w:div w:id="1359817673">
      <w:bodyDiv w:val="1"/>
      <w:marLeft w:val="0"/>
      <w:marRight w:val="0"/>
      <w:marTop w:val="0"/>
      <w:marBottom w:val="0"/>
      <w:divBdr>
        <w:top w:val="none" w:sz="0" w:space="0" w:color="auto"/>
        <w:left w:val="none" w:sz="0" w:space="0" w:color="auto"/>
        <w:bottom w:val="none" w:sz="0" w:space="0" w:color="auto"/>
        <w:right w:val="none" w:sz="0" w:space="0" w:color="auto"/>
      </w:divBdr>
      <w:divsChild>
        <w:div w:id="1832328452">
          <w:marLeft w:val="0"/>
          <w:marRight w:val="0"/>
          <w:marTop w:val="0"/>
          <w:marBottom w:val="0"/>
          <w:divBdr>
            <w:top w:val="none" w:sz="0" w:space="0" w:color="auto"/>
            <w:left w:val="none" w:sz="0" w:space="0" w:color="auto"/>
            <w:bottom w:val="none" w:sz="0" w:space="0" w:color="auto"/>
            <w:right w:val="none" w:sz="0" w:space="0" w:color="auto"/>
          </w:divBdr>
        </w:div>
        <w:div w:id="619342567">
          <w:marLeft w:val="0"/>
          <w:marRight w:val="0"/>
          <w:marTop w:val="0"/>
          <w:marBottom w:val="0"/>
          <w:divBdr>
            <w:top w:val="none" w:sz="0" w:space="0" w:color="auto"/>
            <w:left w:val="none" w:sz="0" w:space="0" w:color="auto"/>
            <w:bottom w:val="none" w:sz="0" w:space="0" w:color="auto"/>
            <w:right w:val="none" w:sz="0" w:space="0" w:color="auto"/>
          </w:divBdr>
        </w:div>
      </w:divsChild>
    </w:div>
    <w:div w:id="1472017013">
      <w:bodyDiv w:val="1"/>
      <w:marLeft w:val="0"/>
      <w:marRight w:val="0"/>
      <w:marTop w:val="0"/>
      <w:marBottom w:val="0"/>
      <w:divBdr>
        <w:top w:val="none" w:sz="0" w:space="0" w:color="auto"/>
        <w:left w:val="none" w:sz="0" w:space="0" w:color="auto"/>
        <w:bottom w:val="none" w:sz="0" w:space="0" w:color="auto"/>
        <w:right w:val="none" w:sz="0" w:space="0" w:color="auto"/>
      </w:divBdr>
    </w:div>
    <w:div w:id="1615943770">
      <w:bodyDiv w:val="1"/>
      <w:marLeft w:val="0"/>
      <w:marRight w:val="0"/>
      <w:marTop w:val="0"/>
      <w:marBottom w:val="0"/>
      <w:divBdr>
        <w:top w:val="none" w:sz="0" w:space="0" w:color="auto"/>
        <w:left w:val="none" w:sz="0" w:space="0" w:color="auto"/>
        <w:bottom w:val="none" w:sz="0" w:space="0" w:color="auto"/>
        <w:right w:val="none" w:sz="0" w:space="0" w:color="auto"/>
      </w:divBdr>
    </w:div>
    <w:div w:id="1686589972">
      <w:bodyDiv w:val="1"/>
      <w:marLeft w:val="0"/>
      <w:marRight w:val="0"/>
      <w:marTop w:val="0"/>
      <w:marBottom w:val="0"/>
      <w:divBdr>
        <w:top w:val="none" w:sz="0" w:space="0" w:color="auto"/>
        <w:left w:val="none" w:sz="0" w:space="0" w:color="auto"/>
        <w:bottom w:val="none" w:sz="0" w:space="0" w:color="auto"/>
        <w:right w:val="none" w:sz="0" w:space="0" w:color="auto"/>
      </w:divBdr>
    </w:div>
    <w:div w:id="2027439267">
      <w:bodyDiv w:val="1"/>
      <w:marLeft w:val="0"/>
      <w:marRight w:val="0"/>
      <w:marTop w:val="0"/>
      <w:marBottom w:val="0"/>
      <w:divBdr>
        <w:top w:val="none" w:sz="0" w:space="0" w:color="auto"/>
        <w:left w:val="none" w:sz="0" w:space="0" w:color="auto"/>
        <w:bottom w:val="none" w:sz="0" w:space="0" w:color="auto"/>
        <w:right w:val="none" w:sz="0" w:space="0" w:color="auto"/>
      </w:divBdr>
      <w:divsChild>
        <w:div w:id="160240393">
          <w:marLeft w:val="0"/>
          <w:marRight w:val="0"/>
          <w:marTop w:val="0"/>
          <w:marBottom w:val="0"/>
          <w:divBdr>
            <w:top w:val="none" w:sz="0" w:space="0" w:color="auto"/>
            <w:left w:val="none" w:sz="0" w:space="0" w:color="auto"/>
            <w:bottom w:val="none" w:sz="0" w:space="0" w:color="auto"/>
            <w:right w:val="none" w:sz="0" w:space="0" w:color="auto"/>
          </w:divBdr>
          <w:divsChild>
            <w:div w:id="1747725749">
              <w:marLeft w:val="0"/>
              <w:marRight w:val="0"/>
              <w:marTop w:val="0"/>
              <w:marBottom w:val="0"/>
              <w:divBdr>
                <w:top w:val="none" w:sz="0" w:space="0" w:color="auto"/>
                <w:left w:val="none" w:sz="0" w:space="0" w:color="auto"/>
                <w:bottom w:val="none" w:sz="0" w:space="0" w:color="auto"/>
                <w:right w:val="none" w:sz="0" w:space="0" w:color="auto"/>
              </w:divBdr>
            </w:div>
          </w:divsChild>
        </w:div>
        <w:div w:id="1002121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topics/medicine-and-dentistry/visual-acuity" TargetMode="External"/><Relationship Id="rId18" Type="http://schemas.openxmlformats.org/officeDocument/2006/relationships/hyperlink" Target="https://www.sciencedirect.com/topics/medicine-and-dentistry/tyrosinase" TargetMode="External"/><Relationship Id="rId26" Type="http://schemas.openxmlformats.org/officeDocument/2006/relationships/hyperlink" Target="https://www.sciencedirect.com/topics/medicine-and-dentistry/hypopigmentation" TargetMode="External"/><Relationship Id="rId39" Type="http://schemas.openxmlformats.org/officeDocument/2006/relationships/hyperlink" Target="https://pubmed.ncbi.nlm.nih.gov/7064008" TargetMode="External"/><Relationship Id="rId3" Type="http://schemas.microsoft.com/office/2007/relationships/stylesWithEffects" Target="stylesWithEffects.xml"/><Relationship Id="rId21" Type="http://schemas.openxmlformats.org/officeDocument/2006/relationships/hyperlink" Target="https://www.sciencedirect.com/topics/medicine-and-dentistry/ocular-albinism" TargetMode="External"/><Relationship Id="rId34" Type="http://schemas.openxmlformats.org/officeDocument/2006/relationships/hyperlink" Target="https://scholar.google.com/scholar_lookup?journal=Hum+Mol+Genet&amp;title=Diverse+mutations+of+the+P+gene+among+African-Americans+with+type+II+(tyrosinase-positive)+oculocutaneous+albinism+(OCA2)&amp;author=ST+Lee&amp;author=RD+Nicholls&amp;author=RE+Schnur&amp;author=LC+Guida&amp;author=J+Lu-Kuo&amp;volume=3&amp;publication_year=1994&amp;pages=2047-2051&amp;pmid=7874125&amp;" TargetMode="External"/><Relationship Id="rId42" Type="http://schemas.openxmlformats.org/officeDocument/2006/relationships/hyperlink" Target="https://doi.org/10.1111%2Fj.1600-0749.2006.00298.x" TargetMode="External"/><Relationship Id="rId47" Type="http://schemas.openxmlformats.org/officeDocument/2006/relationships/hyperlink" Target="https://scholar.google.com/scholar_lookup?journal=Am+J+Hum+Genet&amp;title=Mutations+in+the+human+orthologue+of+the+mouse+underwhite+gene+(uw)+underlie+a+new+form+of+oculocutaneous+albinism,+OCA4&amp;author=JM+Newton&amp;author=O+Cohen-Barak&amp;author=N+Hagiwara&amp;author=JM+Gardner&amp;author=MT+Davisson&amp;volume=69&amp;publication_year=2001&amp;pages=981-988&amp;pmid=11574907&amp;doi=10.1086/324340&amp;" TargetMode="External"/><Relationship Id="rId50" Type="http://schemas.openxmlformats.org/officeDocument/2006/relationships/hyperlink" Target="https://scholar.google.com/scholar_lookup?journal=Hum+Mutat&amp;title=Mutations+in+the+MATP+gene+in+five+German+patients+affected+by+oculocutaneous+albinism+type+4&amp;author=U+Rundshagen&amp;author=C+Zuhlke&amp;author=S+Opitz&amp;author=E+Schwinger&amp;author=B+Kasmann-Kellner&amp;volume=23&amp;publication_year=2004&amp;pages=106-110&amp;pmid=14722913&amp;doi=10.1002/humu.10311&amp;" TargetMode="External"/><Relationship Id="rId7" Type="http://schemas.openxmlformats.org/officeDocument/2006/relationships/endnotes" Target="endnotes.xml"/><Relationship Id="rId12" Type="http://schemas.openxmlformats.org/officeDocument/2006/relationships/hyperlink" Target="https://www.sciencedirect.com/topics/medicine-and-dentistry/transillumination" TargetMode="External"/><Relationship Id="rId17" Type="http://schemas.openxmlformats.org/officeDocument/2006/relationships/hyperlink" Target="https://my.clevelandclinic.org/health/diseases/15235-bruises" TargetMode="External"/><Relationship Id="rId25" Type="http://schemas.openxmlformats.org/officeDocument/2006/relationships/hyperlink" Target="https://www.sciencedirect.com/topics/nursing-and-health-professions/melanin" TargetMode="External"/><Relationship Id="rId33" Type="http://schemas.openxmlformats.org/officeDocument/2006/relationships/hyperlink" Target="https://pubmed.ncbi.nlm.nih.gov/7874125" TargetMode="External"/><Relationship Id="rId38" Type="http://schemas.openxmlformats.org/officeDocument/2006/relationships/hyperlink" Target="https://scholar.google.com/scholar_lookup?journal=Hum+Mutat&amp;title=Molecular+basis+of+albinism:+mutations+and+polymorphisms+of+pigmentation+genes+associated+with+albinism&amp;author=WS+Oetting&amp;author=RA+King&amp;volume=13&amp;publication_year=1999&amp;pages=99-115&amp;pmid=10094567&amp;doi=10.1002/(SICI)1098-1004(1999)13:2%3C99::AID-HUMU2%3E3.0.CO;2-C&amp;" TargetMode="External"/><Relationship Id="rId46" Type="http://schemas.openxmlformats.org/officeDocument/2006/relationships/hyperlink" Target="https://doi.org/10.1086%2F324340" TargetMode="External"/><Relationship Id="rId2" Type="http://schemas.openxmlformats.org/officeDocument/2006/relationships/styles" Target="styles.xml"/><Relationship Id="rId16" Type="http://schemas.openxmlformats.org/officeDocument/2006/relationships/hyperlink" Target="https://my.clevelandclinic.org/health/diseases/21545-blood-disorders" TargetMode="External"/><Relationship Id="rId20" Type="http://schemas.openxmlformats.org/officeDocument/2006/relationships/hyperlink" Target="https://www.sciencedirect.com/topics/medicine-and-dentistry/albinism" TargetMode="External"/><Relationship Id="rId29" Type="http://schemas.openxmlformats.org/officeDocument/2006/relationships/hyperlink" Target="https://www.sciencedirect.com/book/9780128139448/clinical-ophthalmic-genetics-and-genomics" TargetMode="External"/><Relationship Id="rId41" Type="http://schemas.openxmlformats.org/officeDocument/2006/relationships/hyperlink" Target="https://pubmed.ncbi.nlm.nih.gov/16704458"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direct.com/topics/medicine-and-dentistry/hypoplasia" TargetMode="External"/><Relationship Id="rId24" Type="http://schemas.openxmlformats.org/officeDocument/2006/relationships/hyperlink" Target="https://www.sciencedirect.com/topics/medicine-and-dentistry/albinism" TargetMode="External"/><Relationship Id="rId32" Type="http://schemas.openxmlformats.org/officeDocument/2006/relationships/hyperlink" Target="https://scholar.google.com/scholar_lookup?journal=Ala+J+Med+Sci&amp;title=Albinism:+hematologic-storage+disease,+susceptibility+to+skin+cancer,+and+optic+neuronal+defects+shared+in+all+types+of+oculocutaneous+and+ocular+albinism&amp;author=CJ+Witkop&amp;volume=16&amp;publication_year=1979&amp;pages=327-330&amp;pmid=546241&amp;" TargetMode="External"/><Relationship Id="rId37" Type="http://schemas.openxmlformats.org/officeDocument/2006/relationships/hyperlink" Target="https://doi.org/10.1002%2F(SICI)1098-1004(1999)13%3A2%3C99%3A%3AAID-HUMU2%3E3.0.CO%3B2-C" TargetMode="External"/><Relationship Id="rId40" Type="http://schemas.openxmlformats.org/officeDocument/2006/relationships/hyperlink" Target="https://scholar.google.com/scholar_lookup?journal=S+Afr+Med+J&amp;title=Prevalence+of+albinism+in+the+South+African+negro&amp;author=JG+Kromberg&amp;author=T+Jenkins&amp;volume=61&amp;publication_year=1982&amp;pages=383-386&amp;pmid=7064008&amp;" TargetMode="External"/><Relationship Id="rId45" Type="http://schemas.openxmlformats.org/officeDocument/2006/relationships/hyperlink" Target="https://pubmed.ncbi.nlm.nih.gov/11574907"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iencedirect.com/topics/medicine-and-dentistry/refractive-error" TargetMode="External"/><Relationship Id="rId23" Type="http://schemas.openxmlformats.org/officeDocument/2006/relationships/hyperlink" Target="https://www.sciencedirect.com/topics/medicine-and-dentistry/autosomal-recessive-inheritance" TargetMode="External"/><Relationship Id="rId28" Type="http://schemas.openxmlformats.org/officeDocument/2006/relationships/hyperlink" Target="https://www.sciencedirect.com/topics/medicine-and-dentistry/melanosome" TargetMode="External"/><Relationship Id="rId36" Type="http://schemas.openxmlformats.org/officeDocument/2006/relationships/hyperlink" Target="https://pubmed.ncbi.nlm.nih.gov/10094567" TargetMode="External"/><Relationship Id="rId49" Type="http://schemas.openxmlformats.org/officeDocument/2006/relationships/hyperlink" Target="https://doi.org/10.1002%2Fhumu.10311" TargetMode="External"/><Relationship Id="rId10" Type="http://schemas.openxmlformats.org/officeDocument/2006/relationships/hyperlink" Target="https://www.sciencedirect.com/topics/medicine-and-dentistry/patient" TargetMode="External"/><Relationship Id="rId19" Type="http://schemas.openxmlformats.org/officeDocument/2006/relationships/hyperlink" Target="https://www.sciencedirect.com/topics/medicine-and-dentistry/skin-biopsy" TargetMode="External"/><Relationship Id="rId31" Type="http://schemas.openxmlformats.org/officeDocument/2006/relationships/hyperlink" Target="https://pubmed.ncbi.nlm.nih.gov/546241" TargetMode="External"/><Relationship Id="rId44" Type="http://schemas.openxmlformats.org/officeDocument/2006/relationships/hyperlink" Target="https://www.ncbi.nlm.nih.gov/pmc/articles/PMC1274374/" TargetMode="External"/><Relationship Id="rId52" Type="http://schemas.openxmlformats.org/officeDocument/2006/relationships/hyperlink" Target="https://www.sciencedirect.com/referencework/9780128096338/reference-module-in-life-sciences" TargetMode="External"/><Relationship Id="rId4" Type="http://schemas.openxmlformats.org/officeDocument/2006/relationships/settings" Target="settings.xml"/><Relationship Id="rId9" Type="http://schemas.openxmlformats.org/officeDocument/2006/relationships/hyperlink" Target="https://www.sciencedirect.com/topics/medicine-and-dentistry/hypopigmentation" TargetMode="External"/><Relationship Id="rId14" Type="http://schemas.openxmlformats.org/officeDocument/2006/relationships/hyperlink" Target="https://www.sciencedirect.com/topics/medicine-and-dentistry/stereoscopic-vision" TargetMode="External"/><Relationship Id="rId22" Type="http://schemas.openxmlformats.org/officeDocument/2006/relationships/hyperlink" Target="https://www.sciencedirect.com/topics/medicine-and-dentistry/autosomal-dominant-inheritance" TargetMode="External"/><Relationship Id="rId27" Type="http://schemas.openxmlformats.org/officeDocument/2006/relationships/hyperlink" Target="https://www.sciencedirect.com/topics/medicine-and-dentistry/albinism" TargetMode="External"/><Relationship Id="rId30" Type="http://schemas.openxmlformats.org/officeDocument/2006/relationships/hyperlink" Target="https://www.sciencedirect.com/book/9780123334459/the-human-genome" TargetMode="External"/><Relationship Id="rId35" Type="http://schemas.openxmlformats.org/officeDocument/2006/relationships/hyperlink" Target="https://scholar.google.com/scholar_lookup?title=The+Metabolic+and+Molecular+bases+of+inherited+Disease&amp;author=RA+King&amp;author=VJ+Hearing&amp;author=DJ+Creel&amp;author=WS+Oetting&amp;publication_year=1995&amp;" TargetMode="External"/><Relationship Id="rId43" Type="http://schemas.openxmlformats.org/officeDocument/2006/relationships/hyperlink" Target="https://scholar.google.com/scholar_lookup?journal=Pigment+Cell+Research&amp;title=Oculocutaneous+albinism+with+TYRP1+gene+mutations+in+a+Caucasian+patient&amp;author=C+Rooryck&amp;author=C+Roudaut&amp;author=E+Robine&amp;author=J+Musebeck&amp;author=B+Arveiler&amp;volume=19&amp;publication_year=2006&amp;pages=239-242&amp;pmid=16704458&amp;doi=10.1111/j.1600-0749.2006.00298.x&amp;" TargetMode="External"/><Relationship Id="rId48" Type="http://schemas.openxmlformats.org/officeDocument/2006/relationships/hyperlink" Target="https://pubmed.ncbi.nlm.nih.gov/14722913" TargetMode="External"/><Relationship Id="rId8" Type="http://schemas.openxmlformats.org/officeDocument/2006/relationships/hyperlink" Target="https://www.sciencedirect.com/topics/biochemistry-genetics-and-molecular-biology/genetics" TargetMode="External"/><Relationship Id="rId51" Type="http://schemas.openxmlformats.org/officeDocument/2006/relationships/hyperlink" Target="https://www.sciencedirect.com/book/9780702029837/ocular-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6</Pages>
  <Words>4201</Words>
  <Characters>23950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Baskaran</dc:creator>
  <cp:lastModifiedBy>Baskaran</cp:lastModifiedBy>
  <cp:revision>38</cp:revision>
  <dcterms:created xsi:type="dcterms:W3CDTF">2023-08-09T08:06:00Z</dcterms:created>
  <dcterms:modified xsi:type="dcterms:W3CDTF">2023-08-22T05:58:00Z</dcterms:modified>
</cp:coreProperties>
</file>