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1B2" w:rsidRPr="00F821B2" w:rsidRDefault="00F821B2" w:rsidP="008F4B22">
      <w:pPr>
        <w:jc w:val="center"/>
        <w:rPr>
          <w:rFonts w:ascii="Times New Roman" w:hAnsi="Times New Roman" w:cs="Times New Roman"/>
          <w:b/>
          <w:sz w:val="24"/>
          <w:szCs w:val="24"/>
        </w:rPr>
      </w:pPr>
      <w:r w:rsidRPr="00F821B2">
        <w:rPr>
          <w:rFonts w:ascii="Times New Roman" w:hAnsi="Times New Roman" w:cs="Times New Roman"/>
          <w:b/>
          <w:sz w:val="24"/>
          <w:szCs w:val="24"/>
        </w:rPr>
        <w:t>A Comprehensive Exploration of Chemical, Biological, and Physical Approaches for Improving Wastewater Bioremediation</w:t>
      </w:r>
    </w:p>
    <w:p w:rsidR="00346A20" w:rsidRPr="00AB4B5F" w:rsidRDefault="00AD7EE1" w:rsidP="00AB4B5F">
      <w:pPr>
        <w:spacing w:after="0" w:line="240" w:lineRule="auto"/>
        <w:rPr>
          <w:rFonts w:ascii="Times New Roman" w:hAnsi="Times New Roman" w:cs="Times New Roman"/>
          <w:sz w:val="24"/>
          <w:szCs w:val="24"/>
          <w:vertAlign w:val="superscript"/>
        </w:rPr>
      </w:pPr>
      <w:r w:rsidRPr="00AB4B5F">
        <w:rPr>
          <w:rFonts w:ascii="Times New Roman" w:hAnsi="Times New Roman" w:cs="Times New Roman"/>
          <w:sz w:val="24"/>
          <w:szCs w:val="24"/>
        </w:rPr>
        <w:t xml:space="preserve">Govindaswamy </w:t>
      </w:r>
      <w:r w:rsidR="00346A20" w:rsidRPr="00AB4B5F">
        <w:rPr>
          <w:rFonts w:ascii="Times New Roman" w:hAnsi="Times New Roman" w:cs="Times New Roman"/>
          <w:sz w:val="24"/>
          <w:szCs w:val="24"/>
        </w:rPr>
        <w:t>Balaji</w:t>
      </w:r>
      <w:r w:rsidR="00F72F20" w:rsidRPr="00AB4B5F">
        <w:rPr>
          <w:rFonts w:ascii="Times New Roman" w:hAnsi="Times New Roman" w:cs="Times New Roman"/>
          <w:sz w:val="24"/>
          <w:szCs w:val="24"/>
          <w:vertAlign w:val="superscript"/>
        </w:rPr>
        <w:t>a</w:t>
      </w:r>
      <w:r w:rsidR="00F72F20" w:rsidRPr="00AB4B5F">
        <w:rPr>
          <w:rFonts w:ascii="Times New Roman" w:hAnsi="Times New Roman" w:cs="Times New Roman"/>
          <w:sz w:val="24"/>
          <w:szCs w:val="24"/>
        </w:rPr>
        <w:t>, BN Manik</w:t>
      </w:r>
      <w:r w:rsidRPr="00AB4B5F">
        <w:rPr>
          <w:rFonts w:ascii="Times New Roman" w:hAnsi="Times New Roman" w:cs="Times New Roman"/>
          <w:sz w:val="24"/>
          <w:szCs w:val="24"/>
        </w:rPr>
        <w:t>andan</w:t>
      </w:r>
      <w:r w:rsidR="00F72F20" w:rsidRPr="00AB4B5F">
        <w:rPr>
          <w:rFonts w:ascii="Times New Roman" w:hAnsi="Times New Roman" w:cs="Times New Roman"/>
          <w:sz w:val="24"/>
          <w:szCs w:val="24"/>
          <w:vertAlign w:val="superscript"/>
        </w:rPr>
        <w:t>b</w:t>
      </w:r>
      <w:r w:rsidRPr="00AB4B5F">
        <w:rPr>
          <w:rFonts w:ascii="Times New Roman" w:hAnsi="Times New Roman" w:cs="Times New Roman"/>
          <w:sz w:val="24"/>
          <w:szCs w:val="24"/>
        </w:rPr>
        <w:t xml:space="preserve">, </w:t>
      </w:r>
      <w:r w:rsidR="00AB4B5F" w:rsidRPr="00AB4B5F">
        <w:rPr>
          <w:rFonts w:ascii="Times New Roman" w:hAnsi="Times New Roman" w:cs="Times New Roman"/>
          <w:sz w:val="24"/>
          <w:szCs w:val="24"/>
        </w:rPr>
        <w:t>Lingeshwaran PK</w:t>
      </w:r>
      <w:r w:rsidR="00AB4B5F" w:rsidRPr="00AB4B5F">
        <w:rPr>
          <w:rFonts w:ascii="Times New Roman" w:hAnsi="Times New Roman" w:cs="Times New Roman"/>
          <w:sz w:val="24"/>
          <w:szCs w:val="24"/>
          <w:vertAlign w:val="superscript"/>
        </w:rPr>
        <w:t>c</w:t>
      </w:r>
      <w:r w:rsidR="00AB4B5F" w:rsidRPr="00AB4B5F">
        <w:rPr>
          <w:rFonts w:ascii="Times New Roman" w:hAnsi="Times New Roman" w:cs="Times New Roman"/>
          <w:sz w:val="24"/>
          <w:szCs w:val="24"/>
        </w:rPr>
        <w:t xml:space="preserve">, </w:t>
      </w:r>
      <w:r w:rsidR="00CE1957">
        <w:rPr>
          <w:rFonts w:ascii="Times New Roman" w:hAnsi="Times New Roman" w:cs="Times New Roman"/>
          <w:sz w:val="24"/>
          <w:szCs w:val="24"/>
        </w:rPr>
        <w:t xml:space="preserve">and </w:t>
      </w:r>
      <w:r w:rsidRPr="00AB4B5F">
        <w:rPr>
          <w:rFonts w:ascii="Times New Roman" w:hAnsi="Times New Roman" w:cs="Times New Roman"/>
          <w:sz w:val="24"/>
          <w:szCs w:val="24"/>
        </w:rPr>
        <w:t>Ramachandran Thirumalaivasan</w:t>
      </w:r>
      <w:r w:rsidR="00AB4B5F" w:rsidRPr="00AB4B5F">
        <w:rPr>
          <w:rFonts w:ascii="Times New Roman" w:hAnsi="Times New Roman" w:cs="Times New Roman"/>
          <w:sz w:val="24"/>
          <w:szCs w:val="24"/>
          <w:vertAlign w:val="superscript"/>
        </w:rPr>
        <w:t>d*</w:t>
      </w:r>
    </w:p>
    <w:p w:rsidR="00F72F20" w:rsidRPr="006671E1" w:rsidRDefault="00F72F20" w:rsidP="00AB4B5F">
      <w:pPr>
        <w:pStyle w:val="ListParagraph"/>
        <w:numPr>
          <w:ilvl w:val="0"/>
          <w:numId w:val="8"/>
        </w:numPr>
        <w:spacing w:after="0" w:line="240" w:lineRule="auto"/>
        <w:rPr>
          <w:rFonts w:ascii="Times New Roman" w:hAnsi="Times New Roman" w:cs="Times New Roman"/>
        </w:rPr>
      </w:pPr>
      <w:r w:rsidRPr="006671E1">
        <w:rPr>
          <w:rFonts w:ascii="Times New Roman" w:hAnsi="Times New Roman" w:cs="Times New Roman"/>
        </w:rPr>
        <w:t xml:space="preserve">Department of Biotechnology, Bhupat and Jyoti mehta school of biosciences, Indian Institute of Technology Madras, Tamil Nadu, India </w:t>
      </w:r>
      <w:r w:rsidR="003B6DA2" w:rsidRPr="006671E1">
        <w:rPr>
          <w:rFonts w:ascii="Times New Roman" w:hAnsi="Times New Roman" w:cs="Times New Roman"/>
        </w:rPr>
        <w:t>–</w:t>
      </w:r>
      <w:r w:rsidRPr="006671E1">
        <w:rPr>
          <w:rFonts w:ascii="Times New Roman" w:hAnsi="Times New Roman" w:cs="Times New Roman"/>
        </w:rPr>
        <w:t xml:space="preserve"> 600036</w:t>
      </w:r>
    </w:p>
    <w:p w:rsidR="003B6DA2" w:rsidRDefault="003B6DA2" w:rsidP="00AB4B5F">
      <w:pPr>
        <w:pStyle w:val="ListParagraph"/>
        <w:numPr>
          <w:ilvl w:val="0"/>
          <w:numId w:val="8"/>
        </w:numPr>
        <w:spacing w:after="0" w:line="240" w:lineRule="auto"/>
        <w:rPr>
          <w:rFonts w:ascii="Times New Roman" w:hAnsi="Times New Roman" w:cs="Times New Roman"/>
        </w:rPr>
      </w:pPr>
      <w:r w:rsidRPr="006671E1">
        <w:rPr>
          <w:rFonts w:ascii="Times New Roman" w:hAnsi="Times New Roman" w:cs="Times New Roman"/>
        </w:rPr>
        <w:t>Department of Molecular Microbiology, School of Biotechnology, Madurai Kamaraj University, Madurai, Tamil Nadu, India- 625021</w:t>
      </w:r>
    </w:p>
    <w:p w:rsidR="00AB4B5F" w:rsidRPr="00AB4B5F" w:rsidRDefault="00AB4B5F" w:rsidP="00AB4B5F">
      <w:pPr>
        <w:pStyle w:val="ListParagraph"/>
        <w:numPr>
          <w:ilvl w:val="0"/>
          <w:numId w:val="8"/>
        </w:numPr>
        <w:spacing w:after="0" w:line="240" w:lineRule="auto"/>
        <w:rPr>
          <w:rFonts w:ascii="Times New Roman" w:hAnsi="Times New Roman" w:cs="Times New Roman"/>
        </w:rPr>
      </w:pPr>
      <w:r w:rsidRPr="00AB4B5F">
        <w:rPr>
          <w:rFonts w:ascii="Times New Roman" w:hAnsi="Times New Roman" w:cs="Times New Roman"/>
        </w:rPr>
        <w:t>Division of Genetics and Tree Improvement,</w:t>
      </w:r>
      <w:r>
        <w:rPr>
          <w:rFonts w:ascii="Times New Roman" w:hAnsi="Times New Roman" w:cs="Times New Roman"/>
        </w:rPr>
        <w:t xml:space="preserve"> </w:t>
      </w:r>
      <w:r w:rsidRPr="00AB4B5F">
        <w:rPr>
          <w:rFonts w:ascii="Times New Roman" w:hAnsi="Times New Roman" w:cs="Times New Roman"/>
        </w:rPr>
        <w:t>Institute of Forest Genetics and Tree Breeding,</w:t>
      </w:r>
      <w:r>
        <w:rPr>
          <w:rFonts w:ascii="Times New Roman" w:hAnsi="Times New Roman" w:cs="Times New Roman"/>
        </w:rPr>
        <w:t xml:space="preserve"> </w:t>
      </w:r>
      <w:r w:rsidRPr="00AB4B5F">
        <w:rPr>
          <w:rFonts w:ascii="Times New Roman" w:hAnsi="Times New Roman" w:cs="Times New Roman"/>
        </w:rPr>
        <w:t>Coimbatore</w:t>
      </w:r>
      <w:r>
        <w:rPr>
          <w:rFonts w:ascii="Times New Roman" w:hAnsi="Times New Roman" w:cs="Times New Roman"/>
        </w:rPr>
        <w:t xml:space="preserve">, </w:t>
      </w:r>
      <w:r w:rsidRPr="006671E1">
        <w:rPr>
          <w:rFonts w:ascii="Times New Roman" w:hAnsi="Times New Roman" w:cs="Times New Roman"/>
        </w:rPr>
        <w:t xml:space="preserve">Tamil Nadu, India- </w:t>
      </w:r>
      <w:r w:rsidRPr="00AB4B5F">
        <w:rPr>
          <w:rFonts w:ascii="Times New Roman" w:hAnsi="Times New Roman" w:cs="Times New Roman"/>
        </w:rPr>
        <w:t>-641 002</w:t>
      </w:r>
    </w:p>
    <w:p w:rsidR="00F72F20" w:rsidRDefault="003B6DA2" w:rsidP="00AB4B5F">
      <w:pPr>
        <w:pStyle w:val="ListParagraph"/>
        <w:numPr>
          <w:ilvl w:val="0"/>
          <w:numId w:val="8"/>
        </w:numPr>
        <w:spacing w:after="0" w:line="240" w:lineRule="auto"/>
        <w:rPr>
          <w:rFonts w:ascii="Times New Roman" w:hAnsi="Times New Roman" w:cs="Times New Roman"/>
        </w:rPr>
      </w:pPr>
      <w:r w:rsidRPr="006671E1">
        <w:rPr>
          <w:rFonts w:ascii="Times New Roman" w:hAnsi="Times New Roman" w:cs="Times New Roman"/>
        </w:rPr>
        <w:t>Department of Molecular Microbiology, School of Biotechnology, Madurai Kamaraj University, Madurai, Tamil Nadu, India- 625021</w:t>
      </w:r>
    </w:p>
    <w:p w:rsidR="00B95C7B" w:rsidRDefault="00B95C7B" w:rsidP="00B95C7B">
      <w:pPr>
        <w:pStyle w:val="ListParagraph"/>
        <w:spacing w:after="0" w:line="240" w:lineRule="auto"/>
        <w:ind w:left="1080"/>
        <w:rPr>
          <w:rFonts w:ascii="Times New Roman" w:hAnsi="Times New Roman" w:cs="Times New Roman"/>
        </w:rPr>
      </w:pPr>
      <w:bookmarkStart w:id="0" w:name="_GoBack"/>
      <w:bookmarkEnd w:id="0"/>
    </w:p>
    <w:p w:rsidR="00AB4B5F" w:rsidRDefault="00B95C7B" w:rsidP="00AB4B5F">
      <w:pPr>
        <w:spacing w:after="0" w:line="240" w:lineRule="auto"/>
        <w:rPr>
          <w:rFonts w:ascii="Times New Roman" w:hAnsi="Times New Roman" w:cs="Times New Roman"/>
        </w:rPr>
      </w:pPr>
      <w:r>
        <w:rPr>
          <w:rFonts w:ascii="Times New Roman" w:hAnsi="Times New Roman" w:cs="Times New Roman"/>
        </w:rPr>
        <w:t>*</w:t>
      </w:r>
      <w:r w:rsidR="00AB4B5F">
        <w:rPr>
          <w:rFonts w:ascii="Times New Roman" w:hAnsi="Times New Roman" w:cs="Times New Roman"/>
        </w:rPr>
        <w:t xml:space="preserve">Corresponding author Email: </w:t>
      </w:r>
      <w:r w:rsidR="00AB4B5F" w:rsidRPr="00AB4B5F">
        <w:rPr>
          <w:rFonts w:ascii="Times New Roman" w:hAnsi="Times New Roman" w:cs="Times New Roman"/>
        </w:rPr>
        <w:t>thivasan7498@gmail.com</w:t>
      </w:r>
    </w:p>
    <w:p w:rsidR="00AB4B5F" w:rsidRPr="00AB4B5F" w:rsidRDefault="00AB4B5F" w:rsidP="00AB4B5F">
      <w:pPr>
        <w:spacing w:after="0" w:line="240" w:lineRule="auto"/>
        <w:rPr>
          <w:rFonts w:ascii="Times New Roman" w:hAnsi="Times New Roman" w:cs="Times New Roman"/>
        </w:rPr>
      </w:pPr>
    </w:p>
    <w:p w:rsidR="00F821B2"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Abstract</w:t>
      </w:r>
    </w:p>
    <w:p w:rsidR="00F821B2" w:rsidRPr="00F821B2" w:rsidRDefault="00F821B2" w:rsidP="00F821B2">
      <w:pPr>
        <w:jc w:val="both"/>
        <w:rPr>
          <w:rFonts w:ascii="Times New Roman" w:hAnsi="Times New Roman" w:cs="Times New Roman"/>
          <w:sz w:val="24"/>
          <w:szCs w:val="24"/>
        </w:rPr>
      </w:pPr>
      <w:r w:rsidRPr="00F821B2">
        <w:rPr>
          <w:rFonts w:ascii="Times New Roman" w:hAnsi="Times New Roman" w:cs="Times New Roman"/>
          <w:sz w:val="24"/>
          <w:szCs w:val="24"/>
        </w:rPr>
        <w:t xml:space="preserve">There are significant risks to the environment and public health associated with the discharge of organic and inorganic pollutants into the environment as a result of residential, agricultural, and industrial activities. More effective and inventive treatment methods are being extensively researched because the current traditional wastewater treatment plants are unable to completely eliminate contaminants. Utilizing naturally occurring bacteria, fungus, or plants, often known as bioremediation, to remediate polluted wastewater has been shown to be successful and efficient. The versatility of microorganisms to remove a harmful contaminant makes bioremediation an invention that may be used in many water and soil situations. In this chapter, physical, chemical and microbial bioremediation for pollutant </w:t>
      </w:r>
      <w:proofErr w:type="gramStart"/>
      <w:r w:rsidRPr="00F821B2">
        <w:rPr>
          <w:rFonts w:ascii="Times New Roman" w:hAnsi="Times New Roman" w:cs="Times New Roman"/>
          <w:sz w:val="24"/>
          <w:szCs w:val="24"/>
        </w:rPr>
        <w:t>mitigation</w:t>
      </w:r>
      <w:proofErr w:type="gramEnd"/>
      <w:r w:rsidRPr="00F821B2">
        <w:rPr>
          <w:rFonts w:ascii="Times New Roman" w:hAnsi="Times New Roman" w:cs="Times New Roman"/>
          <w:sz w:val="24"/>
          <w:szCs w:val="24"/>
        </w:rPr>
        <w:t xml:space="preserve"> from various ecological lattices has received significant attention. This chapter provides a succinct overview of bioremediation along with a description of the many techniques used to treat soil and industrial waste. Lastly, several bioremediation-related experiences</w:t>
      </w:r>
    </w:p>
    <w:p w:rsidR="00F821B2"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 xml:space="preserve">Keywords: </w:t>
      </w:r>
      <w:r w:rsidRPr="00F821B2">
        <w:rPr>
          <w:rFonts w:ascii="Times New Roman" w:hAnsi="Times New Roman" w:cs="Times New Roman"/>
          <w:sz w:val="24"/>
          <w:szCs w:val="24"/>
        </w:rPr>
        <w:t>Methanogenesis, Phytoremediation, Microbial enzymes, Nanomaterial, Electrocoagulation</w:t>
      </w:r>
      <w:r w:rsidRPr="00F821B2">
        <w:rPr>
          <w:rFonts w:ascii="Times New Roman" w:hAnsi="Times New Roman" w:cs="Times New Roman"/>
          <w:b/>
          <w:sz w:val="24"/>
          <w:szCs w:val="24"/>
        </w:rPr>
        <w:t>.</w:t>
      </w:r>
    </w:p>
    <w:p w:rsidR="00F60767" w:rsidRPr="00F821B2" w:rsidRDefault="00F60767" w:rsidP="008E669F">
      <w:pPr>
        <w:jc w:val="both"/>
        <w:rPr>
          <w:rFonts w:ascii="Times New Roman" w:hAnsi="Times New Roman" w:cs="Times New Roman"/>
          <w:b/>
          <w:sz w:val="24"/>
          <w:szCs w:val="24"/>
        </w:rPr>
      </w:pPr>
      <w:r w:rsidRPr="00F821B2">
        <w:rPr>
          <w:rFonts w:ascii="Times New Roman" w:hAnsi="Times New Roman" w:cs="Times New Roman"/>
          <w:b/>
          <w:sz w:val="24"/>
          <w:szCs w:val="24"/>
        </w:rPr>
        <w:t>Introductio</w:t>
      </w:r>
      <w:r w:rsidR="00F821B2" w:rsidRPr="00F821B2">
        <w:rPr>
          <w:rFonts w:ascii="Times New Roman" w:hAnsi="Times New Roman" w:cs="Times New Roman"/>
          <w:b/>
          <w:sz w:val="24"/>
          <w:szCs w:val="24"/>
        </w:rPr>
        <w:t>n</w:t>
      </w:r>
    </w:p>
    <w:p w:rsidR="0085529F" w:rsidRPr="00F821B2" w:rsidRDefault="0085529F" w:rsidP="008E669F">
      <w:pPr>
        <w:jc w:val="both"/>
        <w:rPr>
          <w:rFonts w:ascii="Times New Roman" w:hAnsi="Times New Roman" w:cs="Times New Roman"/>
          <w:sz w:val="24"/>
          <w:szCs w:val="24"/>
        </w:rPr>
      </w:pPr>
      <w:r w:rsidRPr="00F821B2">
        <w:rPr>
          <w:rFonts w:ascii="Times New Roman" w:hAnsi="Times New Roman" w:cs="Times New Roman"/>
          <w:sz w:val="24"/>
          <w:szCs w:val="24"/>
        </w:rPr>
        <w:t>Bioremediation</w:t>
      </w:r>
      <w:r w:rsidR="00EA4C14" w:rsidRPr="00F821B2">
        <w:rPr>
          <w:rFonts w:ascii="Times New Roman" w:hAnsi="Times New Roman" w:cs="Times New Roman"/>
          <w:sz w:val="24"/>
          <w:szCs w:val="24"/>
        </w:rPr>
        <w:t xml:space="preserve"> (Fig .1)</w:t>
      </w:r>
      <w:r w:rsidRPr="00F821B2">
        <w:rPr>
          <w:rFonts w:ascii="Times New Roman" w:hAnsi="Times New Roman" w:cs="Times New Roman"/>
          <w:sz w:val="24"/>
          <w:szCs w:val="24"/>
        </w:rPr>
        <w:t xml:space="preserve"> is the process of disinfecting up and extracting pollutants or contaminants from the environment using living organisms such as bacteria, fungi, or plants</w:t>
      </w:r>
      <w:r w:rsidR="00872561"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{"citationID":"5yaHTMKq","properties":{"formattedCitation":"(D. Mani &amp; Kumar, 2014)","plainCitation":"(D. Mani &amp; Kumar, 2014)","noteIndex":0},"citationItems":[{"id":199,"uris":["http://zotero.org/users/local/hhwcnXgU/items/XRUY5VTS"],"itemData":{"id":199,"type":"article-journal","container-title":"International Journal of Environmental Science and Technology","DOI":"10.1007/s13762-013-0299-8","ISSN":"1735-1472, 1735-2630","issue":"3","journalAbbreviation":"Int. J. Environ. Sci. Technol.","language":"en","page":"843-872","source":"DOI.org (Crossref)","title":"Biotechnological advances in bioremediation of heavy metals contaminated ecosystems: an overview with special reference to phytoremediation","title-short":"Biotechnological advances in bioremediation of heavy metals contaminated ecosystems","volume":"11","author":[{"family":"Mani","given":"D."},{"family":"Kumar","given":"Chitranjan"}],"issued":{"date-parts":[["2014",4]]}}}],"schema":"https://github.com/citation-style-language/schema/raw/master/csl-citation.json"}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(D. Mani &amp; Kumar,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It is an environmentally beneficial and long-term technique to cleaning up polluted sites and restoring environmental quality</w:t>
      </w:r>
      <w:r w:rsidR="00B5686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{"citationID":"DoKqWIjF","properties":{"formattedCitation":"(Akcil et al., 2015)","plainCitation":"(Akcil et al., 2015)","noteIndex":0},"citationItems":[{"id":198,"uris":["http://zotero.org/users/local/hhwcnXgU/items/MUZME5DY"],"itemData":{"id":198,"type":"article-journal","abstract":"The contamination of aquatic sediments with metals is a widespread environmental problem. Coastal aquatic ecosystems with low hydrodynamics need to be periodically dredged in order to maintain the navigation depth and facilitate sailing; consequently large volumes of contaminated sediments need to be managed. Conventional remediation strategies include in-place sediment remediation strategies (e.g. in situ-capping) and relocation actions; in particular, landﬁll disposal and dumping at sea are still widely applied. Both this options are becoming unsustainable, due to problems associated with contaminant transport pathways, the uncertainties about long-term stability under various environmental conditions, the limited space capacity, costs and environmental compatibility. Alternative approaches have received increased attention; treatment and reuse of contaminated sediments is politically encouraged, but its application is still very limited. Because of the potential human health and environmental impacts of contaminated sediment, different chemical treatments are conventionally applied for contaminated sediments before reuse in other environmental settings. Environmentally friendly techniques developed for soils and other environmental matrices have been investigated for applications with sediments. Biotechnological approaches are gaining increasing prominence in this ﬁeld and they are often considered as a promising strategy for the eventual treatment of contaminated sediments. In this paper an overview of the main treatment strategies potentially available for sediment contaminated with metals is given, together with a brief overview of the issue associated with the problem of the sediment management.","container-title":"Journal of Cleaner Production","DOI":"10.1016/j.jclepro.2014.08.009","ISSN":"09596526","journalAbbreviation":"Journal of Cleaner Production","language":"en","page":"24-36","source":"DOI.org (Crossref)","title":"A review of approaches and techniques used in aquatic contaminated sediments: metal removal and stabilization by chemical and biotechnological processes","title-short":"A review of approaches and techniques used in aquatic contaminated sediments","volume":"86","author":[{"family":"Akcil","given":"Ata"},{"family":"Erust","given":"Ceren"},{"family":"Ozdemiroglu","given":"Sevda"},{"family":"Fonti","given":"Viviana"},{"family":"Beolchini","given":"Francesca"}],"issued":{"date-parts":[["2015",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(Akcil et al., 2015)</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Organic materials (e.g., hydrocarbons, pesticides, solvents) and inorganic substances (e.g., heavy metals, nitrates) can both be treated using bioremediation</w:t>
      </w:r>
      <w:r w:rsidR="00B5686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{"citationID":"t9yeuXKh","properties":{"formattedCitation":"(Department of Chemistry1 , Jiwaji University, Gwalior (M.P.), India et al., 2014)","plainCitation":"(Department of Chemistry1 , Jiwaji University, Gwalior (M.P.), India et al., 2014)","noteIndex":0},"citationItems":[{"id":197,"uris":["http://zotero.org/users/local/hhwcnXgU/items/5X544FWK"],"itemData":{"id":197,"type":"article-journal","abstract":"Bioremediation is considered as one of the safer, cleaner, cost effective and environmental friendly technology for decontaminating sites which are contaminated with wide range of pollutants. The term bioremediation has been introduced to describe the process of using biological agent to remove toxic waste from environment. Bioremediation is the most effective management tool to manage the polluted environment and recover contaminated soil. The process of bioremediation uses various agents such as bacteria, fungi, algae and higher plants as major tools in treating heavy metals present in the environment. Bioremediation, both In situ and ex-situ have also enjoyed strong scientific growth, in part due to the increased use of natural attenuation, since most natural attenuation is due to biodegradation. Bioremediation and natural attention are also seen as a solution for emerging contaminant problems. Microbes are very helpful to remediate the contaminated environment.","container-title":"IOSR Journal of Environmental Science, Toxicology and Food Technology","DOI":"10.9790/2402-08714450","ISSN":"23192399, 23192402","issue":"7","journalAbbreviation":"IOSRJESTFT","language":"en","page":"44-50","source":"DOI.org (Crossref)","title":"A Review on Bioremediation of Heavy Metals in Contaminated Water","volume":"8","author":[{"literal":"Department of Chemistry1 , Jiwaji University, Gwalior (M.P.), India"},{"family":"Kulshreshtha","given":"Arpita"},{"family":"Agrawal","given":"Ranu"},{"family":"Barar","given":"Manika"},{"family":"Saxena","given":"Shilpi"}],"issued":{"date-parts":[["2014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(Department of Chemistry1 , Jiwaji University, Gwalior (M.P.), India et al.,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362249" w:rsidRPr="00F821B2">
        <w:rPr>
          <w:rFonts w:ascii="Times New Roman" w:hAnsi="Times New Roman" w:cs="Times New Roman"/>
          <w:sz w:val="24"/>
          <w:szCs w:val="24"/>
        </w:rPr>
        <w:t>Water is one of the most important and valuable assets on the planet, sustaining life and maintaining ecosystems. Its significance can be understood from numerous angles</w:t>
      </w:r>
      <w:r w:rsidR="00B5686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{"citationID":"Z2wki3wh","properties":{"formattedCitation":"(Galli et al., 2012)","plainCitation":"(Galli et al., 2012)","noteIndex":0},"citationItems":[{"id":196,"uris":["http://zotero.org/users/local/hhwcnXgU/items/6TYNDIKM"],"itemData":{"id":196,"type":"article-journal","container-title":"Ecological Indicators","DOI":"10.1016/j.ecolind.2011.06.017","ISSN":"1470160X","journalAbbreviation":"Ecological Indicators","language":"en","page":"100-112","source":"DOI.org (Crossref)","title":"Integrating Ecological, Carbon and Water footprint into a “Footprint Family” of indicators: Definition and role in tracking human pressure on the planet","title-short":"Integrating Ecological, Carbon and Water footprint into a “Footprint Family” of indicators","volume":"16","author":[{"family":"Galli","given":"Alessandro"},{"family":"Wiedmann","given":"Thomas"},{"family":"Ercin","given":"Ertug"},{"family":"Knoblauch","given":"Doris"},{"family":"Ewing","given":"Brad"},{"family":"Giljum","given":"Stefan"}],"issued":{"date-parts":[["2012",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(Galli et al., 2012)</w:t>
      </w:r>
      <w:r w:rsidR="00326633" w:rsidRPr="00F821B2">
        <w:rPr>
          <w:rFonts w:ascii="Times New Roman" w:hAnsi="Times New Roman" w:cs="Times New Roman"/>
          <w:sz w:val="24"/>
          <w:szCs w:val="24"/>
        </w:rPr>
        <w:fldChar w:fldCharType="end"/>
      </w:r>
      <w:r w:rsidR="00362249" w:rsidRPr="00F821B2">
        <w:rPr>
          <w:rFonts w:ascii="Times New Roman" w:hAnsi="Times New Roman" w:cs="Times New Roman"/>
          <w:sz w:val="24"/>
          <w:szCs w:val="24"/>
        </w:rPr>
        <w:t>.</w:t>
      </w:r>
      <w:r w:rsidR="00030772" w:rsidRPr="00F821B2">
        <w:rPr>
          <w:rFonts w:ascii="Times New Roman" w:hAnsi="Times New Roman" w:cs="Times New Roman"/>
          <w:sz w:val="24"/>
          <w:szCs w:val="24"/>
        </w:rPr>
        <w:t>The ever-increasing population places enormous strain on natural resources and it has adve</w:t>
      </w:r>
      <w:r w:rsidR="00B56869" w:rsidRPr="00F821B2">
        <w:rPr>
          <w:rFonts w:ascii="Times New Roman" w:hAnsi="Times New Roman" w:cs="Times New Roman"/>
          <w:sz w:val="24"/>
          <w:szCs w:val="24"/>
        </w:rPr>
        <w:t xml:space="preserve">rse effects in water resources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{"citationID":"7Zy1U9vZ","properties":{"formattedCitation":"(Wassie, 2020)","plainCitation":"(Wassie, 2020)","noteIndex":0},"citationItems":[{"id":195,"uris":["http://zotero.org/users/local/hhwcnXgU/items/U8GB8GC9"],"itemData":{"id":195,"type":"article-journal","abstract":"Background:  Ethiopia is gifted with abundant natural resources of adequate landmass, fertile soil, favorable climate, water, wildlife, and others. Many of its resources are not properly identified, well managed, and fully exploited. The concern of this review is collating the current state of knowledge about the status of land, water, forest, rangeland and wildlife resources, and hence, assesses their degradation tendencies.\nResults:  In Ethiopia, natural resources are under the influence of various interconnected factors like population pressure, agricultural expansion, migration, rapid urbanization, resettlement, climate change, and environmental pollution. Its huge population number had been putting a great burden on the sustainability of almost all types of natural resources. There is, therefore, serious degradation of land, water, forest, rangeland, and wildlife resources that appear to feed off each other. This results in severe soil loss, low vegetative cover, unsustainable farming practice, continuous use of dung and crop residues for fuel, overgrazing, and destruction and/or migration of wildlife, which again are intensifying the degradation of available resources in a vicious circle. The process ends with amplified environmental consequences such as water quality deterioration, biodiversity decline, and averts ecosystem services. It further recapitulates towards diverse socio-economic problems, political instability, marginalization, poverty, and recurrent natural hazards. The Ethiopian governments have taken several steps to address these problems like launching soil and water conservation campaign, tree planting programs, and others; success to date, however, has been limited.\nConclusions:  Special attention has to be given to properly manage the natural resources and ecosystems; so that, it can continue to provide the goods and services the population need.","container-title":"Environmental Systems Research","DOI":"10.1186/s40068-020-00194-1","ISSN":"2193-2697","issue":"1","journalAbbreviation":"Environ Syst Res","language":"en","page":"33","source":"DOI.org (Crossref)","title":"Natural resource degradation tendencies in Ethiopia: a review","title-short":"Natural resource degradation tendencies in Ethiopia","volume":"9","author":[{"family":"Wassie","given":"Simachew Bantigegn"}],"issued":{"date-parts":[["2020",12]]}}}],"schema":"https://github.com/citation-style-language/schema/raw/master/csl-citation.json"}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(Wassie, 2020)</w:t>
      </w:r>
      <w:r w:rsidR="00326633" w:rsidRPr="00F821B2">
        <w:rPr>
          <w:rFonts w:ascii="Times New Roman" w:hAnsi="Times New Roman" w:cs="Times New Roman"/>
          <w:sz w:val="24"/>
          <w:szCs w:val="24"/>
        </w:rPr>
        <w:fldChar w:fldCharType="end"/>
      </w:r>
      <w:r w:rsidR="00030772" w:rsidRPr="00F821B2">
        <w:rPr>
          <w:rFonts w:ascii="Times New Roman" w:hAnsi="Times New Roman" w:cs="Times New Roman"/>
          <w:sz w:val="24"/>
          <w:szCs w:val="24"/>
        </w:rPr>
        <w:t xml:space="preserve">. It is predicted that the world's population will more than quadruple in the </w:t>
      </w:r>
      <w:r w:rsidR="00030772" w:rsidRPr="00F821B2">
        <w:rPr>
          <w:rFonts w:ascii="Times New Roman" w:hAnsi="Times New Roman" w:cs="Times New Roman"/>
          <w:sz w:val="24"/>
          <w:szCs w:val="24"/>
        </w:rPr>
        <w:lastRenderedPageBreak/>
        <w:t>next 30 years, as will the demand for potable water, culminating in global shortages. Furthermore, growing urbanisation and industrialization have led to improper wastewater discharge and disposal from medical, municipal, agricultural, and industrial sources</w:t>
      </w:r>
      <w:r w:rsidR="00B5686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{"citationID":"V9XcDCyR","properties":{"formattedCitation":"(Yohannes &amp; Elias, 2017)","plainCitation":"(Yohannes &amp; Elias, 2017)","noteIndex":0},"citationItems":[{"id":194,"uris":["http://zotero.org/users/local/hhwcnXgU/items/7BLXVYW7"],"itemData":{"id":194,"type":"article-journal","abstract":"This work focuses on intensive review of various documents, research papers and reports to identify the main source; impact and trend of river and water reservoirs pollution in and around Addis Ababa city, the capital city of Ethiopia. Water is a vital resource needed for the survival of humans and cities. Ethiopia is often referred to as the “water tower” of eastern Africa because of the many rivers. Addis Ababa is endowed with numerous seasonal and perennial small streams that flow to the little and great Akaki rivers, then feeding into the Awash basin and so forth into the lakes of the Rift Valley. As result of fast population growth, uncontrolled urbanization and industrialization and poor waste management practices Addis Ababa water resource highly polluted which threaten human health and ecosystem function as whole. The rivers in Addis Ababa are simply used as a receptacle of all kinds of wastes released in the city. There is a high amount of waste disposal in the river and riverbanks from municipal source (municipal solid and liquid wastes), liquid wastes from toilet, open urination and defecation. Other waste sources come from construction buildings, fuel stations, garage operations and congested settlements. Addis Ababa hosts about 65% industries of the country and more than 90% of the industries discharge their waste to nearby river without proper treatment.","container-title":"Environment Pollution and Climate Change","DOI":"10.4172/2753-458X.1000116","ISSN":"2573458X","issue":"02","journalAbbreviation":"Environ Pollut Climate Change","language":"en","source":"DOI.org (Crossref)","title":"Contamination of Rivers and Water Reservoirs in and Around Addis Ababa City and Actions to Combat It","URL":"https://www.omicsonline.org/open-access/contamination-of-rivers-and-water-reservoirs-in-and-around-addisababa-city-and-actions-to-combat-it.php?aid=88578","volume":"01","author":[{"family":"Yohannes","given":"Hamere"},{"family":"Elias","given":"Eyasu"}],"accessed":{"date-parts":[["2023",7,29]]},"issued":{"date-parts":[["2017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(Yohannes &amp; Elias, 2017)</w:t>
      </w:r>
      <w:r w:rsidR="00326633" w:rsidRPr="00F821B2">
        <w:rPr>
          <w:rFonts w:ascii="Times New Roman" w:hAnsi="Times New Roman" w:cs="Times New Roman"/>
          <w:sz w:val="24"/>
          <w:szCs w:val="24"/>
        </w:rPr>
        <w:fldChar w:fldCharType="end"/>
      </w:r>
      <w:r w:rsidR="00030772" w:rsidRPr="00F821B2">
        <w:rPr>
          <w:rFonts w:ascii="Times New Roman" w:hAnsi="Times New Roman" w:cs="Times New Roman"/>
          <w:sz w:val="24"/>
          <w:szCs w:val="24"/>
        </w:rPr>
        <w:t>.</w:t>
      </w:r>
      <w:r w:rsidR="00971EE8" w:rsidRPr="00F821B2">
        <w:rPr>
          <w:rFonts w:ascii="Times New Roman" w:hAnsi="Times New Roman" w:cs="Times New Roman"/>
          <w:sz w:val="24"/>
          <w:szCs w:val="24"/>
        </w:rPr>
        <w:t xml:space="preserve"> The developing countries are stil</w:t>
      </w:r>
      <w:r w:rsidR="0098536F" w:rsidRPr="00F821B2">
        <w:rPr>
          <w:rFonts w:ascii="Times New Roman" w:hAnsi="Times New Roman" w:cs="Times New Roman"/>
          <w:sz w:val="24"/>
          <w:szCs w:val="24"/>
        </w:rPr>
        <w:t>l lingered with mor</w:t>
      </w:r>
      <w:r w:rsidR="009E71B0" w:rsidRPr="00F821B2">
        <w:rPr>
          <w:rFonts w:ascii="Times New Roman" w:hAnsi="Times New Roman" w:cs="Times New Roman"/>
          <w:sz w:val="24"/>
          <w:szCs w:val="24"/>
        </w:rPr>
        <w:t xml:space="preserve">e contaminated water in lakes, ponds and rivers. These are the major causes for human health resulting in, cholera, </w:t>
      </w:r>
      <w:r w:rsidR="00E2162C" w:rsidRPr="00F821B2">
        <w:rPr>
          <w:rFonts w:ascii="Times New Roman" w:hAnsi="Times New Roman" w:cs="Times New Roman"/>
          <w:sz w:val="24"/>
          <w:szCs w:val="24"/>
        </w:rPr>
        <w:t>diarrhoea</w:t>
      </w:r>
      <w:r w:rsidR="009E71B0" w:rsidRPr="00F821B2">
        <w:rPr>
          <w:rFonts w:ascii="Times New Roman" w:hAnsi="Times New Roman" w:cs="Times New Roman"/>
          <w:sz w:val="24"/>
          <w:szCs w:val="24"/>
        </w:rPr>
        <w:t xml:space="preserve">, typhoid </w:t>
      </w:r>
      <w:r w:rsidR="00B56869" w:rsidRPr="00F821B2">
        <w:rPr>
          <w:rFonts w:ascii="Times New Roman" w:hAnsi="Times New Roman" w:cs="Times New Roman"/>
          <w:sz w:val="24"/>
          <w:szCs w:val="24"/>
        </w:rPr>
        <w:t xml:space="preserve">and other water borne diseases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{"citationID":"NdgSrODJ","properties":{"formattedCitation":"(Dhara et al., 2013)","plainCitation":"(Dhara et al., 2013)","noteIndex":0},"citationItems":[{"id":193,"uris":["http://zotero.org/users/local/hhwcnXgU/items/8J3BLL2I"],"itemData":{"id":193,"type":"article-journal","container-title":"INDIAN J MED RES","language":"en","source":"Zotero","title":"Climate change &amp; infectious diseases in India: Implications for health care providers","author":[{"family":"Dhara","given":"V Ramana"},{"family":"Schramm","given":"Paul J"},{"family":"Luber","given":"George"}],"issued":{"date-parts":[["2013"]]}}}],"schema":"https://github.com/citation-style-language/schema/raw/master/csl-citation.json"}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(Dhara et al., 2013)</w:t>
      </w:r>
      <w:r w:rsidR="00326633" w:rsidRPr="00F821B2">
        <w:rPr>
          <w:rFonts w:ascii="Times New Roman" w:hAnsi="Times New Roman" w:cs="Times New Roman"/>
          <w:sz w:val="24"/>
          <w:szCs w:val="24"/>
        </w:rPr>
        <w:fldChar w:fldCharType="end"/>
      </w:r>
      <w:r w:rsidR="009E71B0" w:rsidRPr="00F821B2">
        <w:rPr>
          <w:rFonts w:ascii="Times New Roman" w:hAnsi="Times New Roman" w:cs="Times New Roman"/>
          <w:sz w:val="24"/>
          <w:szCs w:val="24"/>
        </w:rPr>
        <w:t xml:space="preserve">. </w:t>
      </w:r>
      <w:r w:rsidR="00E2162C" w:rsidRPr="00F821B2">
        <w:rPr>
          <w:rFonts w:ascii="Times New Roman" w:hAnsi="Times New Roman" w:cs="Times New Roman"/>
          <w:sz w:val="24"/>
          <w:szCs w:val="24"/>
        </w:rPr>
        <w:t>The industry’s such as textiles, leather and chemicals are continuously mixing their waste dyes, expired chemicals, and other waste products, these results in the continuous contamination of the water resources in their surroundings</w:t>
      </w:r>
      <w:r w:rsidR="000731F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{"citationID":"dnFZjMD7","properties":{"formattedCitation":"(Hynes et al., 2020)","plainCitation":"(Hynes et al., 2020)","noteIndex":0},"citationItems":[{"id":192,"uris":["http://zotero.org/users/local/hhwcnXgU/items/8UKURRDI"],"itemData":{"id":192,"type":"article-journal","abstract":"Wastewaters from the textile industry are hazardous efﬂuents containing toxic complex components that without appropriate treatment severely impact the environment; causing harmful effects to the aquatic ecosystems, as well as to human health. The present study extensively reviews the dyes and chemicals utilized in the textile industry focusing on the traditional treatment methods -chemical, biological, physical and hybrid systems-for their removal from industrial wastewaters. In addition, a critical analysis on Internet of Things based management systems for their remote monitoring and control of the water quality is reported. It was found the absence of a common platform for the integration of the different traditional treatment methods in association with modern technologies is the main limiting factor for an effective sustainable manufacturing. Therefore, it is the aim of this research to broaden the scope of potential solutions, proposing cost-effective high-performing combined strategies with promising beneﬁts for future industrial applications.","container-title":"Journal of Cleaner Production","DOI":"10.1016/j.jclepro.2020.122636","ISSN":"09596526","journalAbbreviation":"Journal of Cleaner Production","language":"en","page":"122636","source":"DOI.org (Crossref)","title":"Modern enabling techniques and adsorbents based dye removal with sustainability concerns in textile industrial sector -A comprehensive review","volume":"272","author":[{"family":"Hynes","given":"N. Rajesh Jesudoss"},{"family":"Kumar","given":"J. Senthil"},{"family":"Kamyab","given":"Hesam"},{"family":"Sujana","given":"J. Angela Jennifa"},{"family":"Al-Khashman","given":"Omar Ali"},{"family":"Kuslu","given":"Yasemin"},{"family":"Ene","given":"Antoaneta"},{"family":"Suresh Kumar","given":"B."}],"issued":{"date-parts":[["2020",11]]}}}],"schema":"https://github.com/citation-style-language/schema/raw/master/csl-citation.json"}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(Hynes et al., 2020)</w:t>
      </w:r>
      <w:r w:rsidR="00326633" w:rsidRPr="00F821B2">
        <w:rPr>
          <w:rFonts w:ascii="Times New Roman" w:hAnsi="Times New Roman" w:cs="Times New Roman"/>
          <w:sz w:val="24"/>
          <w:szCs w:val="24"/>
        </w:rPr>
        <w:fldChar w:fldCharType="end"/>
      </w:r>
      <w:r w:rsidR="00E2162C" w:rsidRPr="00F821B2">
        <w:rPr>
          <w:rFonts w:ascii="Times New Roman" w:hAnsi="Times New Roman" w:cs="Times New Roman"/>
          <w:sz w:val="24"/>
          <w:szCs w:val="24"/>
        </w:rPr>
        <w:t xml:space="preserve">. </w:t>
      </w:r>
      <w:r w:rsidR="008E1A9E" w:rsidRPr="00F821B2">
        <w:rPr>
          <w:rFonts w:ascii="Times New Roman" w:hAnsi="Times New Roman" w:cs="Times New Roman"/>
          <w:sz w:val="24"/>
          <w:szCs w:val="24"/>
        </w:rPr>
        <w:t>Wastewater management</w:t>
      </w:r>
      <w:r w:rsidR="002B706B" w:rsidRPr="00F821B2">
        <w:rPr>
          <w:rFonts w:ascii="Times New Roman" w:hAnsi="Times New Roman" w:cs="Times New Roman"/>
          <w:sz w:val="24"/>
          <w:szCs w:val="24"/>
        </w:rPr>
        <w:t xml:space="preserve"> and treatment</w:t>
      </w:r>
      <w:r w:rsidR="008E1A9E" w:rsidRPr="00F821B2">
        <w:rPr>
          <w:rFonts w:ascii="Times New Roman" w:hAnsi="Times New Roman" w:cs="Times New Roman"/>
          <w:sz w:val="24"/>
          <w:szCs w:val="24"/>
        </w:rPr>
        <w:t xml:space="preserve"> has been adopted throughout world to save the water resources and </w:t>
      </w:r>
      <w:r w:rsidR="00BE7079" w:rsidRPr="00F821B2">
        <w:rPr>
          <w:rFonts w:ascii="Times New Roman" w:hAnsi="Times New Roman" w:cs="Times New Roman"/>
          <w:sz w:val="24"/>
          <w:szCs w:val="24"/>
        </w:rPr>
        <w:t>give</w:t>
      </w:r>
      <w:r w:rsidR="002B706B" w:rsidRPr="00F821B2">
        <w:rPr>
          <w:rFonts w:ascii="Times New Roman" w:hAnsi="Times New Roman" w:cs="Times New Roman"/>
          <w:sz w:val="24"/>
          <w:szCs w:val="24"/>
        </w:rPr>
        <w:t>n</w:t>
      </w:r>
      <w:r w:rsidR="00BE7079" w:rsidRPr="00F821B2">
        <w:rPr>
          <w:rFonts w:ascii="Times New Roman" w:hAnsi="Times New Roman" w:cs="Times New Roman"/>
          <w:sz w:val="24"/>
          <w:szCs w:val="24"/>
        </w:rPr>
        <w:t xml:space="preserve"> awareness to people regarding the biodiversity importance of water, ill health problems ca</w:t>
      </w:r>
      <w:r w:rsidR="00A6233A" w:rsidRPr="00F821B2">
        <w:rPr>
          <w:rFonts w:ascii="Times New Roman" w:hAnsi="Times New Roman" w:cs="Times New Roman"/>
          <w:sz w:val="24"/>
          <w:szCs w:val="24"/>
        </w:rPr>
        <w:t>used by these contaminated water</w:t>
      </w:r>
      <w:r w:rsidR="00BE7079" w:rsidRPr="00F821B2">
        <w:rPr>
          <w:rFonts w:ascii="Times New Roman" w:hAnsi="Times New Roman" w:cs="Times New Roman"/>
          <w:sz w:val="24"/>
          <w:szCs w:val="24"/>
        </w:rPr>
        <w:t>.</w:t>
      </w:r>
      <w:r w:rsidR="00A6233A" w:rsidRPr="00F821B2">
        <w:rPr>
          <w:rFonts w:ascii="Times New Roman" w:hAnsi="Times New Roman" w:cs="Times New Roman"/>
          <w:sz w:val="24"/>
          <w:szCs w:val="24"/>
        </w:rPr>
        <w:t xml:space="preserve"> Water treatment involves a combination of biological and physicochemical processes, and the treatment approach chosen is mostly decided by operational costs, the source and quality of influent wastewater, and the planned reuse of the effluent</w:t>
      </w:r>
      <w:r w:rsidR="000731F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{"citationID":"AlDOWHLL","properties":{"formattedCitation":"(Misra &amp; Pandey, 2005)","plainCitation":"(Misra &amp; Pandey, 2005)","noteIndex":0},"citationItems":[{"id":191,"uris":["http://zotero.org/users/local/hhwcnXgU/items/SFTPF5UB"],"itemData":{"id":191,"type":"article-journal","abstract":"Industry has become an essential part of modern society, and waste production is an inevitable outcome of the developmental activities. A material becomes waste when it is discarded without expecting to be compensated for its inherent value. These wastes may pose a potential hazard to the human health or the environment (soil, air, water) when improperly treated, stored, transported or disposed off or managed. Currently in India even though hazardous wastes, emanations and effluents are regulated, solid wastes often are disposed off indiscriminately posing health and environmental risk. In view of this, management of hazardous wastes including their disposal in environment friendly and economically viable way is very important and therefore suggestions are made for developing better strategies. Out of the various categories of the wastes, solid waste contributes a major share towards environmental degradation. The present paper outlines the nature of the wastes, waste generating industries, waste characterization, health and environmental implications of wastes management practices, steps towards planning, design and development of models for effective hazardous waste management, treatment, approaches and regulations for disposal of hazardous waste. Appraisal of the whole situation with reference to Indian scenario is attempted so that a better cost-effective strategies for waste management be evolved in future.","container-title":"Environment International","DOI":"10.1016/j.envint.2004.08.005","ISSN":"01604120","issue":"3","journalAbbreviation":"Environment International","language":"en","page":"417-431","source":"DOI.org (Crossref)","title":"Hazardous waste, impact on health and environment for development of better waste management strategies in future in India","volume":"31","author":[{"family":"Misra","given":"Virendra"},{"family":"Pandey","given":"S.D."}],"issued":{"date-parts":[["2005",4]]}}}],"schema":"https://github.com/citation-style-language/schema/raw/master/csl-citation.json"}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(Misra &amp; Pandey, 2005)</w:t>
      </w:r>
      <w:r w:rsidR="00326633" w:rsidRPr="00F821B2">
        <w:rPr>
          <w:rFonts w:ascii="Times New Roman" w:hAnsi="Times New Roman" w:cs="Times New Roman"/>
          <w:sz w:val="24"/>
          <w:szCs w:val="24"/>
        </w:rPr>
        <w:fldChar w:fldCharType="end"/>
      </w:r>
      <w:r w:rsidR="00A6233A" w:rsidRPr="00F821B2">
        <w:rPr>
          <w:rFonts w:ascii="Times New Roman" w:hAnsi="Times New Roman" w:cs="Times New Roman"/>
          <w:sz w:val="24"/>
          <w:szCs w:val="24"/>
        </w:rPr>
        <w:t>.</w:t>
      </w:r>
      <w:r w:rsidR="00514B76" w:rsidRPr="00F821B2">
        <w:rPr>
          <w:rFonts w:ascii="Times New Roman" w:hAnsi="Times New Roman" w:cs="Times New Roman"/>
          <w:sz w:val="24"/>
          <w:szCs w:val="24"/>
        </w:rPr>
        <w:t xml:space="preserve"> Recently, new machines have been developed to improve the efficiency of target pollutant removal from wastewater. In industrial wastewater treatment, for example, the new oxidation process provides a compelling option for reducing non-biodegradable contaminants</w:t>
      </w:r>
      <w:r w:rsidR="007B5192"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{"citationID":"nFbfYDCO","properties":{"formattedCitation":"(Crini &amp; Lichtfouse, 2019; Saeed et al., 2015)","plainCitation":"(Crini &amp; Lichtfouse, 2019; Saeed et al., 2015)","noteIndex":0},"citationItems":[{"id":190,"uris":["http://zotero.org/users/local/hhwcnXgU/items/6583BIDT"],"itemData":{"id":190,"type":"article-journal","abstract":"During the last 30 years, environmental issues about the chemical and biological contaminations of water have become a major concern for society, public authorities and the industry. Most domestic and industrial activities produce wastewaters containing undesirable toxic contaminants. In this context, a constant effort must be made to protect water resources. Current wastewater treatment methods involve a combination of physical, chemical and biological processes, and operations to remove insoluble particles and soluble contaminants from effluents. This article provides an overview of methods for wastewater treatment, and describes the advantages and disadvantages of available technologies.","container-title":"Environmental Chemistry Letters","DOI":"10.1007/s10311-018-0785-9","ISSN":"1610-3653, 1610-3661","issue":"1","journalAbbreviation":"Environ Chem Lett","language":"en","page":"145-155","source":"DOI.org (Crossref)","title":"Advantages and disadvantages of techniques used for wastewater treatment","volume":"17","author":[{"family":"Crini","given":"Grégorio"},{"family":"Lichtfouse","given":"Eric"}],"issued":{"date-parts":[["2019",3]]}}},{"id":189,"uris":["http://zotero.org/users/local/hhwcnXgU/items/V3CD3ZS5"],"itemData":{"id":189,"type":"article-journal","container-title":"Journal of Water Process Engineering","DOI":"10.1016/j.jwpe.2014.11.001","ISSN":"22147144","journalAbbreviation":"Journal of Water Process Engineering","language":"en","page":"e7-e16","source":"DOI.org (Crossref)","title":"Application of CCD in RSM to obtain optimize treatment of POME using Fenton oxidation process","volume":"8","author":[{"family":"Saeed","given":"Mohamed Osman"},{"family":"Azizli","given":"Khairun"},{"family":"Isa","given":"Mohamed Hasnain"},{"family":"Bashir","given":"Mohammed J.K."}],"issued":{"date-parts":[["2015",12]]}}}],"schema":"https://github.com/citation-style-language/schema/raw/master/csl-citation.json"}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(Crini &amp; Lichtfouse, 2019; Saeed et al., 2015)</w:t>
      </w:r>
      <w:r w:rsidR="00326633" w:rsidRPr="00F821B2">
        <w:rPr>
          <w:rFonts w:ascii="Times New Roman" w:hAnsi="Times New Roman" w:cs="Times New Roman"/>
          <w:sz w:val="24"/>
          <w:szCs w:val="24"/>
        </w:rPr>
        <w:fldChar w:fldCharType="end"/>
      </w:r>
      <w:r w:rsidR="00514B76" w:rsidRPr="00F821B2">
        <w:rPr>
          <w:rFonts w:ascii="Times New Roman" w:hAnsi="Times New Roman" w:cs="Times New Roman"/>
          <w:sz w:val="24"/>
          <w:szCs w:val="24"/>
        </w:rPr>
        <w:t>.</w:t>
      </w:r>
      <w:r w:rsidR="00BE7079" w:rsidRPr="00F821B2">
        <w:rPr>
          <w:rFonts w:ascii="Times New Roman" w:hAnsi="Times New Roman" w:cs="Times New Roman"/>
          <w:sz w:val="24"/>
          <w:szCs w:val="24"/>
        </w:rPr>
        <w:t xml:space="preserve"> </w:t>
      </w:r>
    </w:p>
    <w:p w:rsidR="00167BF6" w:rsidRPr="00F821B2" w:rsidRDefault="00167BF6" w:rsidP="00E9704C">
      <w:pPr>
        <w:jc w:val="center"/>
        <w:rPr>
          <w:rFonts w:ascii="Times New Roman" w:hAnsi="Times New Roman" w:cs="Times New Roman"/>
          <w:sz w:val="24"/>
          <w:szCs w:val="24"/>
        </w:rPr>
      </w:pPr>
      <w:r w:rsidRPr="00F821B2">
        <w:rPr>
          <w:rFonts w:ascii="Times New Roman" w:hAnsi="Times New Roman" w:cs="Times New Roman"/>
          <w:noProof/>
          <w:sz w:val="24"/>
          <w:szCs w:val="24"/>
        </w:rPr>
        <w:drawing>
          <wp:inline distT="0" distB="0" distL="0" distR="0">
            <wp:extent cx="5621883" cy="3614468"/>
            <wp:effectExtent l="19050" t="0" r="0" b="0"/>
            <wp:docPr id="6" name="Picture 4" descr="C:\Users\Admin\Downloads\Bioremidiation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Bioremidiation final.png"/>
                    <pic:cNvPicPr>
                      <a:picLocks noChangeAspect="1" noChangeArrowheads="1"/>
                    </pic:cNvPicPr>
                  </pic:nvPicPr>
                  <pic:blipFill>
                    <a:blip r:embed="rId6"/>
                    <a:srcRect l="1925"/>
                    <a:stretch>
                      <a:fillRect/>
                    </a:stretch>
                  </pic:blipFill>
                  <pic:spPr bwMode="auto">
                    <a:xfrm>
                      <a:off x="0" y="0"/>
                      <a:ext cx="5621883" cy="3614468"/>
                    </a:xfrm>
                    <a:prstGeom prst="rect">
                      <a:avLst/>
                    </a:prstGeom>
                    <a:noFill/>
                    <a:ln w="9525">
                      <a:noFill/>
                      <a:miter lim="800000"/>
                      <a:headEnd/>
                      <a:tailEnd/>
                    </a:ln>
                  </pic:spPr>
                </pic:pic>
              </a:graphicData>
            </a:graphic>
          </wp:inline>
        </w:drawing>
      </w:r>
    </w:p>
    <w:p w:rsidR="00167BF6" w:rsidRPr="00F821B2" w:rsidRDefault="00167BF6" w:rsidP="008E669F">
      <w:pPr>
        <w:jc w:val="both"/>
        <w:rPr>
          <w:rFonts w:ascii="Times New Roman" w:hAnsi="Times New Roman" w:cs="Times New Roman"/>
          <w:sz w:val="24"/>
          <w:szCs w:val="24"/>
        </w:rPr>
      </w:pPr>
      <w:r w:rsidRPr="00F821B2">
        <w:rPr>
          <w:rFonts w:ascii="Times New Roman" w:hAnsi="Times New Roman" w:cs="Times New Roman"/>
          <w:sz w:val="24"/>
          <w:szCs w:val="24"/>
        </w:rPr>
        <w:t xml:space="preserve">Fig. 1: Approaches and methods of Bioremediation and their sources. </w:t>
      </w:r>
    </w:p>
    <w:p w:rsidR="009C6CA7" w:rsidRPr="00F821B2" w:rsidRDefault="00A6233A" w:rsidP="008E669F">
      <w:pPr>
        <w:jc w:val="both"/>
        <w:rPr>
          <w:rFonts w:ascii="Times New Roman" w:hAnsi="Times New Roman" w:cs="Times New Roman"/>
          <w:b/>
          <w:sz w:val="24"/>
          <w:szCs w:val="24"/>
        </w:rPr>
      </w:pPr>
      <w:r w:rsidRPr="00F821B2">
        <w:rPr>
          <w:rFonts w:ascii="Times New Roman" w:hAnsi="Times New Roman" w:cs="Times New Roman"/>
          <w:b/>
          <w:sz w:val="24"/>
          <w:szCs w:val="24"/>
        </w:rPr>
        <w:t>Methods of Bioremedi</w:t>
      </w:r>
      <w:r w:rsidR="00F821B2" w:rsidRPr="00F821B2">
        <w:rPr>
          <w:rFonts w:ascii="Times New Roman" w:hAnsi="Times New Roman" w:cs="Times New Roman"/>
          <w:b/>
          <w:sz w:val="24"/>
          <w:szCs w:val="24"/>
        </w:rPr>
        <w:t>ation for waste water treatment</w:t>
      </w:r>
    </w:p>
    <w:p w:rsidR="00A6233A" w:rsidRPr="00F821B2" w:rsidRDefault="009C6CA7" w:rsidP="008E669F">
      <w:pPr>
        <w:jc w:val="both"/>
        <w:rPr>
          <w:rFonts w:ascii="Times New Roman" w:hAnsi="Times New Roman" w:cs="Times New Roman"/>
          <w:b/>
          <w:sz w:val="24"/>
          <w:szCs w:val="24"/>
        </w:rPr>
      </w:pPr>
      <w:r w:rsidRPr="00F821B2">
        <w:rPr>
          <w:rFonts w:ascii="Times New Roman" w:hAnsi="Times New Roman" w:cs="Times New Roman"/>
          <w:b/>
          <w:sz w:val="24"/>
          <w:szCs w:val="24"/>
        </w:rPr>
        <w:t>Chemical methods of Bioremediation</w:t>
      </w:r>
      <w:r w:rsidR="00555E40" w:rsidRPr="00F821B2">
        <w:rPr>
          <w:rFonts w:ascii="Times New Roman" w:hAnsi="Times New Roman" w:cs="Times New Roman"/>
          <w:b/>
          <w:sz w:val="24"/>
          <w:szCs w:val="24"/>
        </w:rPr>
        <w:t xml:space="preserve"> in WWT</w:t>
      </w:r>
    </w:p>
    <w:p w:rsidR="00170A19" w:rsidRPr="00F821B2" w:rsidRDefault="00B6521B" w:rsidP="008E669F">
      <w:pPr>
        <w:jc w:val="both"/>
        <w:rPr>
          <w:rFonts w:ascii="Times New Roman" w:hAnsi="Times New Roman" w:cs="Times New Roman"/>
          <w:sz w:val="24"/>
          <w:szCs w:val="24"/>
        </w:rPr>
      </w:pPr>
      <w:r w:rsidRPr="00F821B2">
        <w:rPr>
          <w:rFonts w:ascii="Times New Roman" w:hAnsi="Times New Roman" w:cs="Times New Roman"/>
          <w:sz w:val="24"/>
          <w:szCs w:val="24"/>
        </w:rPr>
        <w:lastRenderedPageBreak/>
        <w:t>"Chem-bio" treatment refers to the combination of chemical precipitation and wastewater bioremediation in a treatment procedure</w:t>
      </w:r>
      <w:r w:rsidR="00E9704C" w:rsidRPr="00F821B2">
        <w:rPr>
          <w:rFonts w:ascii="Times New Roman" w:hAnsi="Times New Roman" w:cs="Times New Roman"/>
          <w:sz w:val="24"/>
          <w:szCs w:val="24"/>
        </w:rPr>
        <w:t xml:space="preserve"> (Fig .2)</w:t>
      </w:r>
      <w:r w:rsidRPr="00F821B2">
        <w:rPr>
          <w:rFonts w:ascii="Times New Roman" w:hAnsi="Times New Roman" w:cs="Times New Roman"/>
          <w:sz w:val="24"/>
          <w:szCs w:val="24"/>
        </w:rPr>
        <w:t>. This combined strategy takes advantage of the benefits of both approaches to successfully remove a broader variety of contaminants from polluted wastewater</w:t>
      </w:r>
      <w:r w:rsidR="00216126"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{"citationID":"3p99n03C","properties":{"formattedCitation":"(Ahmad et al., 2015; Herrero &amp; Stuckey, 2015)","plainCitation":"(Ahmad et al., 2015; Herrero &amp; Stuckey, 2015)","noteIndex":0},"citationItems":[{"id":188,"uris":["http://zotero.org/users/local/hhwcnXgU/items/XEGUIJUT"],"itemData":{"id":188,"type":"article-journal","abstract":"Bioaugmentation (the process of adding selected strains/mixed cultures to wastewater reactors to improve the catabolism of speciﬁc compounds, e.g. refractory organics, or overall COD) is a promising technique to solve practical problems in wastewater treatment plants, and enhance removal efﬁciency. The potential of this option can now be enhanced in order to take advantage of important advances in the ﬁelds of microbial ecology, molecular biology, immobilization techniques and advanced bioreactor design. Reports on bioaugmentation in WWT show the difﬁculties in evaluating the potential parameters involved, leading frequently to inconclusive outcomes. Many studies have been carried out on the basis of trial-and-error approaches, and it has been reported that reactors bioaugmented with pure cultures often fail to perform as well as the pure cultures under laboratory conditions. As an interesting technical challenge, the feasibility of bioaugmentation should ultimately be assessed by data from ﬁeld implementation, and this review highlights several promising areas to explore in the future.","container-title":"Chemosphere","DOI":"10.1016/j.chemosphere.2014.10.033","ISSN":"00456535","journalAbbreviation":"Chemosphere","language":"en","page":"119-128","source":"DOI.org (Crossref)","title":"Bioaugmentation and its application in wastewater treatment: A review","title-short":"Bioaugmentation and its application in wastewater treatment","volume":"140","author":[{"family":"Herrero","given":"M."},{"family":"Stuckey","given":"D.C."}],"issued":{"date-parts":[["2015",12]]}}},{"id":187,"uris":["http://zotero.org/users/local/hhwcnXgU/items/N67MZNZ4"],"itemData":{"id":187,"type":"article-journal","abstract":"In order to control the negative impacts of dyes on living organisms, several techniques and methodologies have been developed for their removal from industry effluents and other water bodies.\n          , \n            Dyes are an important class of organic pollutants and are well known for their hazardous effects on aquatic life in general and human beings in particular. In order to reduce the negative effects of dye contaminated wastewater on humans and the environment, the wastewater must be treated carefully before discharge into main streams. Advances in science and technology have led to the evolution of several techniques for the removal of dyes from industrial and domestic effluents. In this review, the more recent methods for the removal of dyes from water and wastewater have been discussed. Wastewater treatment techniques such as adsorption, oxidation, flocculation–coagulation, membrane filtration and biological treatment have been highlighted. In addition, efforts were made to review all the available techniques and recently published studies from 2010–2014. Furthermore, the performance and special features of these technologies have been summarised. Advantages and limitations of each technique are also presented. A thorough literature survey revealed that chemical oxidation, adsorption, and biological treatments have been the most frequently investigated techniques for dye removal over the past few years.","container-title":"RSC Advances","DOI":"10.1039/C4RA16959J","ISSN":"2046-2069","issue":"39","journalAbbreviation":"RSC Adv.","language":"en","page":"30801-30818","source":"DOI.org (Crossref)","title":"Recent advances in new generation dye removal technologies: novel search for approaches to reprocess wastewater","title-short":"Recent advances in new generation dye removal technologies","volume":"5","author":[{"family":"Ahmad","given":"Akil"},{"family":"Mohd-Setapar","given":"Siti Hamidah"},{"family":"Chuong","given":"Chuo Sing"},{"family":"Khatoon","given":"Asma"},{"family":"Wani","given":"Waseem A."},{"family":"Kumar","given":"Rajeev"},{"family":"Rafatullah","given":"Mohd"}],"issued":{"date-parts":[["2015"]]}}}],"schema":"https://github.com/citation-style-language/schema/raw/master/csl-citation.json"}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(Ahmad et al., 2015; Herrero &amp; Stuckey, 2015)</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 first stage involves the addition of chemical agents to the wastewater, such as coagulants and flocculants</w:t>
      </w:r>
      <w:r w:rsidR="00216126"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{"citationID":"hMn34P79","properties":{"formattedCitation":"(Teh et al., 2016)","plainCitation":"(Teh et al., 2016)","noteIndex":0},"citationItems":[{"id":186,"uris":["http://zotero.org/users/local/hhwcnXgU/items/ZKJ4PTIY"],"itemData":{"id":186,"type":"article-journal","abstract":"Increasing environmental awareness coupled with more stringent regulation standards has triggered various industries to challenge themselves in seeking appropriate wastewater treatment technologies. Coagulation−ﬂocculation process is regarded as one of the most important and widely used treatment processes of industrial wastewaters due to its simplicity and eﬀectiveness. This paper provides a critical review on recent studies of coagulation−ﬂocculation treatment processes of various industrial wastewaters. The limitations and challenges for the coagulation−ﬂocculation process such as the toxicity and health hazard posed by inorganic coagulants, production of large amount of toxic sludge, ineﬀectiveness in removing heavy metals and emerging contaminants, increase in eﬄuent color, ineﬃcient pollutant removal using natural coagulants, and complexity of scaling up procedure are presented. In addition, an overview on the inﬂuence of process parameters on treatment eﬃciency is included in this review. Finally, this review concludes with recommendations for improvements and new directions for this long-established process.","container-title":"Industrial &amp; Engineering Chemistry Research","DOI":"10.1021/acs.iecr.5b04703","ISSN":"0888-5885, 1520-5045","issue":"16","journalAbbreviation":"Ind. Eng. Chem. Res.","language":"en","page":"4363-4389","source":"DOI.org (Crossref)","title":"Recent Advancement of Coagulation–Flocculation and Its Application in Wastewater Treatment","volume":"55","author":[{"family":"Teh","given":"Chee Yang"},{"family":"Budiman","given":"Pretty Mori"},{"family":"Shak","given":"Katrina Pui Yee"},{"family":"Wu","given":"Ta Yeong"}],"issued":{"date-parts":[["2016",4,27]]}}}],"schema":"https://github.com/citation-style-language/schema/raw/master/csl-citation.json"}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(Teh et al., 2016)</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These compounds, as previously stated, aid in the production of insoluble precipitates by neutralising charges on suspended particles and forcing them to agglomerate</w:t>
      </w:r>
      <w:r w:rsidR="0073747E"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{"citationID":"2M0C1hSr","properties":{"formattedCitation":"(Kurniawan et al., 2022; Sahu &amp; Chaudhari, 2013)","plainCitation":"(Kurniawan et al., 2022; Sahu &amp; Chaudhari, 2013)","noteIndex":0},"citationItems":[{"id":176,"uris":["http://zotero.org/users/local/hhwcnXgU/items/5585UPAH"],"itemData":{"id":176,"type":"article-journal","container-title":"Journal of Applied Sciences and Environmental Management","DOI":"10.4314/jasem.v17i2.8","ISSN":"1119-8362","issue":"2","language":"en","page":"241-257","source":"DOI.org (Crossref)","title":"Review on Chemical treatment of Industrial Waste Water","volume":"17","author":[{"family":"Sahu","given":"Op"},{"family":"Chaudhari","given":"Pk"}],"issued":{"date-parts":[["2013",8,16]]}}},{"id":184,"uris":["http://zotero.org/users/local/hhwcnXgU/items/B8ZVSJW3"],"itemData":{"id":184,"type":"article-journal","container-title":"Science of The Total Environment","DOI":"10.1016/j.scitotenv.2021.150902","ISSN":"00489697","journalAbbreviation":"Science of The Total Environment","language":"en","page":"150902","source":"DOI.org (Crossref)","title":"What compound inside biocoagulants/bioflocculants is contributing the most to the coagulation and flocculation processes?","volume":"806","author":[{"family":"Kurniawan","given":"Setyo Budi"},{"family":"Imron","given":"Muhammad Fauzul"},{"family":"Chik","given":"Che Engku Noramalina Che Engku"},{"family":"Owodunni","given":"Amina Adedoja"},{"family":"Ahmad","given":"Azmi"},{"family":"Alnawajha","given":"Mohammad Mohammad"},{"family":"Rahim","given":"Nurul Farhana Mohd"},{"family":"Said","given":"Nor Sakinah Mohd"},{"family":"Abdullah","given":"Siti Rozaimah Sheikh"},{"family":"Kasan","given":"Nor Azman"},{"family":"Ismail","given":"Suzylawati"},{"family":"Othman","given":"Ahmad Razi"},{"family":"Hasan","given":"Hassimi Abu"}],"issued":{"date-parts":[["2022",2]]}}}],"schema":"https://github.com/citation-style-language/schema/raw/master/csl-citation.json"}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(Kurniawan et al., 2022; Sahu &amp; Chaudhari, 2013)</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xml:space="preserve">. Heavy metals and some inorganic pollutants are very efficient at being removed by chemical precipitation. </w:t>
      </w:r>
      <w:r w:rsidR="00881433" w:rsidRPr="00F821B2">
        <w:rPr>
          <w:rFonts w:ascii="Times New Roman" w:hAnsi="Times New Roman" w:cs="Times New Roman"/>
          <w:sz w:val="24"/>
          <w:szCs w:val="24"/>
        </w:rPr>
        <w:t>The effluent is allowed to settle in a sedimentation tank after chemical precipitation</w:t>
      </w:r>
      <w:r w:rsidR="008054DC"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{"citationID":"zGaPa7px","properties":{"formattedCitation":"(Gutierrez et al., 2010)","plainCitation":"(Gutierrez et al., 2010)","noteIndex":0},"citationItems":[{"id":201,"uris":["http://zotero.org/users/local/hhwcnXgU/items/PSVT38RV"],"itemData":{"id":201,"type":"article-journal","abstract":"Chemical phosphorus (P) removal during aerobic wastewater treatment induced by iron salt addition in sewer systems for sulﬁde control is investigated. Aerobic batch tests with activated sludge fed with wastewater containing iron sulﬁde precipitates showed that iron sulﬁde was rapidly reoxidised in aerobic conditions, resulting in phosphate precipitation. The amount of P removed was proportional to the amount of iron salts added, and for the sludge used, ratios of 0.44 and 0.37 mgP/mgFe were obtained for ferric and ferrous dosages, respectively. The hydraulic retention time (HRT) of iron sulﬁde in sewers was found to have a crucial impact on the settling of iron sulﬁde precipitates during primary settling, with a shorter HRT resulting in a higher concentration of iron sulﬁde in the primary efﬂuent and thus enabling higher P removal. A mathematical model was developed to describe iron sulﬁde oxidation in aerated activated sludge and the subsequent iron phosphate precipitation. The model was used to optimise FeCl3 dosing in a real wastewater collection and treatment system. Simulation studies revealed that, by moving FeCl3 dosing from the WWTP, which is the current practice, to a sewer location upstream of the plant, both sulﬁde control and phosphate removal could be achieved with the current ferric salt consumption. This work highlights the importance of integrated management of sewer networks and wastewater treatment plants.","container-title":"Water Research","DOI":"10.1016/j.watres.2010.03.023","ISSN":"00431354","issue":"11","journalAbbreviation":"Water Research","language":"en","page":"3467-3475","source":"DOI.org (Crossref)","title":"Iron salts dosage for sulfide control in sewers induces chemical phosphorus removal during wastewater treatment","volume":"44","author":[{"family":"Gutierrez","given":"Oriol"},{"family":"Park","given":"Donghee"},{"family":"Sharma","given":"Keshab R."},{"family":"Yuan","given":"Zhiguo"}],"issued":{"date-parts":[["2010",6]]}}}],"schema":"https://github.com/citation-style-language/schema/raw/master/csl-citation.json"}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(Gutierrez et al., 2010)</w:t>
      </w:r>
      <w:r w:rsidR="00326633" w:rsidRPr="00F821B2">
        <w:rPr>
          <w:rFonts w:ascii="Times New Roman" w:hAnsi="Times New Roman" w:cs="Times New Roman"/>
          <w:sz w:val="24"/>
          <w:szCs w:val="24"/>
        </w:rPr>
        <w:fldChar w:fldCharType="end"/>
      </w:r>
      <w:r w:rsidR="00881433" w:rsidRPr="00F821B2">
        <w:rPr>
          <w:rFonts w:ascii="Times New Roman" w:hAnsi="Times New Roman" w:cs="Times New Roman"/>
          <w:sz w:val="24"/>
          <w:szCs w:val="24"/>
        </w:rPr>
        <w:t>. The produced flocs and precipitates, together with some organic debris and other contaminants, sink to the bottom as sludge during this process</w:t>
      </w:r>
      <w:r w:rsidR="008054DC"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{"citationID":"FLZQuK5v","properties":{"formattedCitation":"(Rodriguez et al., 2020)","plainCitation":"(Rodriguez et al., 2020)","noteIndex":0},"citationItems":[{"id":183,"uris":["http://zotero.org/users/local/hhwcnXgU/items/V5WC798K"],"itemData":{"id":183,"type":"article-journal","abstract":"Produced water is the largest volume of waste product generated during oil and natural gas exploration and production. The traditional method to dispose of produced water involves deep well injection, but this option is becoming more challenging due to high operational cost, limited disposal capacity, and more stringent regulations. Meanwhile, large volumes of freshwater are used for hydraulic fracturing. The goal of this study is to develop cost-eﬀective technologies, and optimize system design and operation to treat highly saline produced water (120–140 g/L total dissolved solids) for hydraulic fracturing. Produced water was collected from a salt water disposal facility in the Permian Basin, New Mexico. Chemical coagulation (CC) using ferric chloride and aluminum sulfate as coagulants was compared with electrocoagulation (EC) with aluminum electrodes for removal of suspended contaminants. The eﬀects of coagulant dose, current density, and hydraulic retention time during EC on turbidity removal were investigated. Experimental results showed that aluminum sulfate was more eﬃcient and cost-eﬀective than ferric chloride for removing turbidity from produced water. The optimal aluminum dose was achieved at operating current density of 6.60 mA/cm2 and 12 min contact time during EC treatment, which resulted in 74% removal of suspended solids and 53–78% removal of total organic carbon (TOC). The energy requirement of EC was calculated 0.36 kWh/m3 of water treated. The total operating cost of EC was estimated $0.44/m3 of treated water, which is 1.7 or 1.2 times higher than CC using alum or ferric chloride as the coagulant, respectively. The EC operating cost was primarily associated with the consumption of aluminum electrode materials due to faradaic reactions and electrodes corrosions. EC has the advantage of shorter retention time, in situ production of coagulants, less sludge generation, and high mobility for onsite produced water treatment. The ﬁne particles and other contaminants after coagulation were further treated in continuous-ﬂow columns packed with diﬀerent ﬁlter media, including agricultural waste products (pecan shell, walnut shell, and biochar), and new and spent granular activated carbon (GAC). Turbidity, TOC, metals, and electrical conductivity were monitored to evaluate the performance of the treatment system and the adsorption capacities of diﬀerent media. Biochar and GAC showed the greatest removal of turbidity and TOC in produced water. These treatment technologies were demonstrated to be eﬀective for the removal of suspended constituents and iron, and to produce a clean brine for onsite reuse, such as hydraulic fracturing.","container-title":"Water","DOI":"10.3390/w12030770","ISSN":"2073-4441","issue":"3","journalAbbreviation":"Water","language":"en","page":"770","source":"DOI.org (Crossref)","title":"Treatment of Produced Water in the Permian Basin for Hydraulic Fracturing: Comparison of Different Coagulation Processes and Innovative Filter Media","title-short":"Treatment of Produced Water in the Permian Basin for Hydraulic Fracturing","volume":"12","author":[{"family":"Rodriguez","given":"Alfredo Zendejas"},{"family":"Wang","given":"Huiyao"},{"family":"Hu","given":"Lei"},{"family":"Zhang","given":"Yanyan"},{"family":"Xu","given":"Pei"}],"issued":{"date-parts":[["2020",3,11]]}}}],"schema":"https://github.com/citation-style-language/schema/raw/master/csl-citation.json"}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(Rodriguez et al., 2020)</w:t>
      </w:r>
      <w:r w:rsidR="00326633" w:rsidRPr="00F821B2">
        <w:rPr>
          <w:rFonts w:ascii="Times New Roman" w:hAnsi="Times New Roman" w:cs="Times New Roman"/>
          <w:sz w:val="24"/>
          <w:szCs w:val="24"/>
        </w:rPr>
        <w:fldChar w:fldCharType="end"/>
      </w:r>
      <w:r w:rsidR="00881433" w:rsidRPr="00F821B2">
        <w:rPr>
          <w:rFonts w:ascii="Times New Roman" w:hAnsi="Times New Roman" w:cs="Times New Roman"/>
          <w:sz w:val="24"/>
          <w:szCs w:val="24"/>
        </w:rPr>
        <w:t>.</w:t>
      </w:r>
    </w:p>
    <w:p w:rsidR="00316D58" w:rsidRPr="00F821B2" w:rsidRDefault="00316D58" w:rsidP="00687C2C">
      <w:pPr>
        <w:jc w:val="center"/>
        <w:rPr>
          <w:rFonts w:ascii="Times New Roman" w:hAnsi="Times New Roman" w:cs="Times New Roman"/>
          <w:sz w:val="24"/>
          <w:szCs w:val="24"/>
        </w:rPr>
      </w:pPr>
      <w:r w:rsidRPr="00F821B2">
        <w:rPr>
          <w:rFonts w:ascii="Times New Roman" w:hAnsi="Times New Roman" w:cs="Times New Roman"/>
          <w:noProof/>
          <w:sz w:val="24"/>
          <w:szCs w:val="24"/>
        </w:rPr>
        <w:drawing>
          <wp:inline distT="0" distB="0" distL="0" distR="0">
            <wp:extent cx="4320037" cy="3459192"/>
            <wp:effectExtent l="19050" t="0" r="4313" b="0"/>
            <wp:docPr id="9" name="Picture 7" descr="C:\Users\Admin\Downloads\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Untitled (3).png"/>
                    <pic:cNvPicPr>
                      <a:picLocks noChangeAspect="1" noChangeArrowheads="1"/>
                    </pic:cNvPicPr>
                  </pic:nvPicPr>
                  <pic:blipFill>
                    <a:blip r:embed="rId7"/>
                    <a:srcRect l="13359" t="6667" r="11416" b="7096"/>
                    <a:stretch>
                      <a:fillRect/>
                    </a:stretch>
                  </pic:blipFill>
                  <pic:spPr bwMode="auto">
                    <a:xfrm>
                      <a:off x="0" y="0"/>
                      <a:ext cx="4320037" cy="3459192"/>
                    </a:xfrm>
                    <a:prstGeom prst="rect">
                      <a:avLst/>
                    </a:prstGeom>
                    <a:noFill/>
                    <a:ln w="9525">
                      <a:noFill/>
                      <a:miter lim="800000"/>
                      <a:headEnd/>
                      <a:tailEnd/>
                    </a:ln>
                  </pic:spPr>
                </pic:pic>
              </a:graphicData>
            </a:graphic>
          </wp:inline>
        </w:drawing>
      </w:r>
    </w:p>
    <w:p w:rsidR="00316D58" w:rsidRPr="00F821B2" w:rsidRDefault="00316D58" w:rsidP="008E669F">
      <w:pPr>
        <w:jc w:val="both"/>
        <w:rPr>
          <w:rFonts w:ascii="Times New Roman" w:hAnsi="Times New Roman" w:cs="Times New Roman"/>
          <w:sz w:val="24"/>
          <w:szCs w:val="24"/>
        </w:rPr>
      </w:pPr>
      <w:r w:rsidRPr="00F821B2">
        <w:rPr>
          <w:rFonts w:ascii="Times New Roman" w:hAnsi="Times New Roman" w:cs="Times New Roman"/>
          <w:sz w:val="24"/>
          <w:szCs w:val="24"/>
        </w:rPr>
        <w:t xml:space="preserve">Fig. 2: Chemical methods for waste water bioremediation. </w:t>
      </w:r>
    </w:p>
    <w:p w:rsidR="00AF0ABD"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Coagulation and flocculation</w:t>
      </w:r>
    </w:p>
    <w:p w:rsidR="00AF0ABD" w:rsidRPr="00F821B2" w:rsidRDefault="0075523A" w:rsidP="008E669F">
      <w:pPr>
        <w:jc w:val="both"/>
        <w:rPr>
          <w:rFonts w:ascii="Times New Roman" w:hAnsi="Times New Roman" w:cs="Times New Roman"/>
          <w:sz w:val="24"/>
          <w:szCs w:val="24"/>
        </w:rPr>
      </w:pPr>
      <w:r w:rsidRPr="00F821B2">
        <w:rPr>
          <w:rFonts w:ascii="Times New Roman" w:hAnsi="Times New Roman" w:cs="Times New Roman"/>
          <w:sz w:val="24"/>
          <w:szCs w:val="24"/>
        </w:rPr>
        <w:t>Coagulation and flocculation are important pretreatment stages in wastewater bioremediation that improve process efficiency</w:t>
      </w:r>
      <w:r w:rsidR="00B9436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{"citationID":"cbUGOr4j","properties":{"formattedCitation":"(Verma et al., 2012)","plainCitation":"(Verma et al., 2012)","noteIndex":0},"citationItems":[{"id":182,"uris":["http://zotero.org/users/local/hhwcnXgU/items/MT34ZIAP"],"itemData":{"id":182,"type":"article-journal","abstract":"Textile industry is one of the most chemically intensive industries on the earth and the major polluter of potable water. It generates huge quantities of complex chemical substances as a part of unused materials including dyes in the form of wastewater during various stages of textile processing. The direct discharge of this wastewater into environment affects its ecological status by causing various undesirable changes. As environmental protection becomes a global concern, industries are ﬁnding novel solutions for developing technologies that can diminish the environmental damage. However, colour removal from textile wastewater by means of cheaper and environmental friendly technologies is still a major challenge. In this manuscript, several options of decolourisation of textile wastewater by chemical means have been reviewed. Based on the present review, some novel pre-hydrolysed coagulants such as Polyaluminium chloride (PACl), Polyaluminium ferric chloride (PAFCl), Polyferrous sulphate (PFS) and Polyferric chloride (PFCl) have been found to be more effective and suggested for decolourisation of the textile wastewater. Moreover, use of natural coagulants for textile wastewater treatment has also been emphasised and encouraged as the viable alternative because of their eco-friendly nature.","container-title":"Journal of Environmental Management","DOI":"10.1016/j.jenvman.2011.09.012","ISSN":"03014797","issue":"1","journalAbbreviation":"Journal of Environmental Management","language":"en","page":"154-168","source":"DOI.org (Crossref)","title":"A review on chemical coagulation/flocculation technologies for removal of colour from textile wastewaters","volume":"93","author":[{"family":"Verma","given":"Akshaya Kumar"},{"family":"Dash","given":"Rajesh Roshan"},{"family":"Bhunia","given":"Puspendu"}],"issued":{"date-parts":[["2012",1]]}}}],"schema":"https://github.com/citation-style-language/schema/raw/master/csl-citation.json"}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(Verma et al., 2012)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These physical-chemical methods attempt to remove suspended particles and colloidal chemicals from wastewater, allowing microorganisms to biodegrade organic contaminants more easily</w:t>
      </w:r>
      <w:r w:rsidR="00B9436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{"citationID":"U4h906G8","properties":{"formattedCitation":"(Saini, n.d.)","plainCitation":"(Saini, n.d.)","noteIndex":0},"citationItems":[{"id":181,"uris":["http://zotero.org/users/local/hhwcnXgU/items/J3D8UYYX"],"itemData":{"id":181,"type":"article-journal","abstract":"Colour imparts attraction to the fabric but its use for dying has become a big environmental hazard .Art of applying colour to the fabric is known to mankind since 3500BC. In 1856 W.H. Perkins discovered the use of synthetic dyes which provide a wide range of fast and bright colors. Use of synthetic dyes has an adverse effect on all forms of life. The harmful chemicals present in textile effluents react with many disinfectants especially chlorine and form bi products that are often carcinogens. Colloidal matter presents along with color increases the turbidity, gives bad appearance, foul smell and prevents the penetration of sunlight into water bodies required for the photosynthesis which interfere with the oxygen transfer mechanism and hence marine life. If textile dyes effluents are allowed to flow in drains and rivers it affects the quality of drinking water making unfit for human consumption. So it is important to remove these pollutants from the waste water before its final disposal into water bodies. Here in this paper the textile organic dyes, their polluting effects and various remediation’s using physical, chemical and biological methods has been reviewed.","language":"en","source":"Zotero","title":"Textile Organic Dyes: Polluting effects and Elimination Methods from Textile Waste Water","author":[{"family":"Saini","given":"Rummi Devi"}]}}],"schema":"https://github.com/citation-style-language/schema/raw/master/csl-citation.json"}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(Saini, n.d.)</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Coagulation is the process of adding chemical coagulants to wastewater. Metal salts such as aluminium sulphate (alum) or ferric chloride are commonly used as coagulants</w:t>
      </w:r>
      <w:r w:rsidR="00B9436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{"citationID":"ifkygD7Q","properties":{"formattedCitation":"(Bakar &amp; Halim, 2013)","plainCitation":"(Bakar &amp; Halim, 2013)","noteIndex":0},"citationItems":[{"id":180,"uris":["http://zotero.org/users/local/hhwcnXgU/items/CVAW77TU"],"itemData":{"id":180,"type":"paper-conference","abstract":"A physicochemical treatment (coagulation-flocculation) was applied for automotive wastewater using polyaluminum chloride (PAC), ferric chloride (FeCl3) and aluminum sulfate (alum) aided by anionic polyacrylamide as flocculant to determine the effectiveness of coagulation method for removal of COD, TSS and heavy metals (Fe, Ni and Zn). The results obtained proved that PAC was comparatively more efficient to FeCl3 and alum. At defined optimum experiment condition (coagulant dose: 70 mg/L, coagulant aid dose: 2 mg/L and pH 7), PAC showed 70% removal for (chemical oxygen demand) COD and 98% of (total suspended solid) TSS. For FeCl3 and alum, the maximum removal for COD were 64% and 54%, meanwhile TSS removal were 91% and 94%. Heavy metals removal using PAC also showed better results in which produced 98% of iron removal, 83% of zinc removal and 63% of nickel removal under optimum condition. The comparison revealed that the use of PAC aided by anionic polyacrylamide produced higher removal for COD, TSS and heavy metals compared to FeCl3 and alum for automotive wastewater treatment.","DOI":"10.1063/1.4858708","event-place":"Selangor, Malaysia","event-title":"THE 2013 UKM FST POSTGRADUATE COLLOQUIUM: Proceedings of the Universiti Kebangsaan Malaysia, Faculty of Science and Technology 2013 Postgraduate Colloquium","language":"en","page":"524-529","publisher-place":"Selangor, Malaysia","source":"DOI.org (Crossref)","title":"Treatment of automotive wastewater by coagulation-flocculation using poly-aluminum chloride (PAC), ferric chloride (FeCl3) and aluminum sulfate (alum)","URL":"https://pubs.aip.org/aip/acp/article/1571/1/524-529/880025","author":[{"family":"Bakar","given":"Abdul Fattah Abu"},{"family":"Halim","given":"Azhar Abdul"}],"accessed":{"date-parts":[["2023",7,29]]},"issued":{"date-parts":[["2013"]]}}}],"schema":"https://github.com/citation-style-language/schema/raw/master/csl-citation.json"}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(Bakar &amp; Halim, 2013)</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xml:space="preserve">. Coagulants balance the negative charges on suspended particles and colloids in wastewater. As a result, the particles begin to agglomerate and lose their electrostatic repulsion. The coagulant is added to the wastewater and interacts with the negatively charged particles, resulting in the formation of </w:t>
      </w:r>
      <w:r w:rsidR="00813492" w:rsidRPr="00F821B2">
        <w:rPr>
          <w:rFonts w:ascii="Times New Roman" w:hAnsi="Times New Roman" w:cs="Times New Roman"/>
          <w:sz w:val="24"/>
          <w:szCs w:val="24"/>
        </w:rPr>
        <w:t>microscopic</w:t>
      </w:r>
      <w:r w:rsidRPr="00F821B2">
        <w:rPr>
          <w:rFonts w:ascii="Times New Roman" w:hAnsi="Times New Roman" w:cs="Times New Roman"/>
          <w:sz w:val="24"/>
          <w:szCs w:val="24"/>
        </w:rPr>
        <w:t xml:space="preserve"> </w:t>
      </w:r>
      <w:r w:rsidR="004E0EFB" w:rsidRPr="00F821B2">
        <w:rPr>
          <w:rFonts w:ascii="Times New Roman" w:hAnsi="Times New Roman" w:cs="Times New Roman"/>
          <w:sz w:val="24"/>
          <w:szCs w:val="24"/>
        </w:rPr>
        <w:t>and destabilised</w:t>
      </w:r>
      <w:r w:rsidRPr="00F821B2">
        <w:rPr>
          <w:rFonts w:ascii="Times New Roman" w:hAnsi="Times New Roman" w:cs="Times New Roman"/>
          <w:sz w:val="24"/>
          <w:szCs w:val="24"/>
        </w:rPr>
        <w:t xml:space="preserve"> particles known as microflocs</w:t>
      </w:r>
      <w:r w:rsidR="00B9436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{"citationID":"hgfswHTO","properties":{"formattedCitation":"(C. S. Lee et al., 2014)","plainCitation":"(C. S. Lee et al., 2014)","noteIndex":0},"citationItems":[{"id":179,"uris":["http://zotero.org/users/local/hhwcnXgU/items/R6X83WQ2"],"itemData":{"id":179,"type":"article-journal","abstract":"Flocculation is an essential phenomenon in industrial wastewater treatment. Inorganic coagulants (salts of multivalent metals) are being commonly used due to its low cost and ease of use. However, their application is constrained with low ﬂocculating efﬁciency and the presence of residue metal concentration in the treated water. Organic polymeric ﬂocculants are widely used nowadays due to its remarkable ability to ﬂocculate efﬁciently with low dosage. However, its application is associated with lack of biodegradability and dispersion of monomers residue in water that may represent a health hazard. Therefore, biopolymers based ﬂocculants have been attracting wide interest of researchers because they have the advantages of biodegradability and environmental friendly. But, natural ﬂocculants are needed in large dosage due to its moderate ﬂocculating efﬁciency and shorter shelf life. Thus, in order to combine the best properties of both, synthetic polymers are grafted onto the backbone of natural polymers to obtain tailor-made grafted ﬂocculants. This paper gives an overview of the development of different types of ﬂocculants that were being investigated for treatment of industrial wastewater. Furthermore, their ﬂocculation performance will be reviewed and the ﬂocculation mechanism will be discussed.","container-title":"Process Safety and Environmental Protection","DOI":"10.1016/j.psep.2014.04.010","ISSN":"09575820","issue":"6","journalAbbreviation":"Process Safety and Environmental Protection","language":"en","page":"489-508","source":"DOI.org (Crossref)","title":"A review on application of flocculants in wastewater treatment","volume":"92","author":[{"family":"Lee","given":"Chai Siah"},{"family":"Robinson","given":"John"},{"family":"Chong","given":"Mei Fong"}],"issued":{"date-parts":[["2014",11]]}}}],"schema":"https://github.com/citation-style-language/schema/raw/master/csl-citation.json"}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 xml:space="preserve">(C. </w:t>
      </w:r>
      <w:r w:rsidR="004C5EF5" w:rsidRPr="00F821B2">
        <w:rPr>
          <w:rFonts w:ascii="Times New Roman" w:hAnsi="Times New Roman" w:cs="Times New Roman"/>
          <w:sz w:val="24"/>
          <w:szCs w:val="24"/>
        </w:rPr>
        <w:lastRenderedPageBreak/>
        <w:t>S. Lee et al.,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In addition, the coagulant neutralises the charge on organic particles, making them more prone to aggregation</w:t>
      </w:r>
      <w:r w:rsidR="00B9436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{"citationID":"FMa44h8q","properties":{"formattedCitation":"(Ghernaout &amp; Ghernaout, 2012)","plainCitation":"(Ghernaout &amp; Ghernaout, 2012)","noteIndex":0},"citationItems":[{"id":178,"uris":["http://zotero.org/users/local/hhwcnXgU/items/RCHXLVFH"],"itemData":{"id":178,"type":"article-journal","container-title":"Desalination and Water Treatment","DOI":"10.1080/19443994.2012.691699","ISSN":"1944-3994, 1944-3986","issue":"1-3","journalAbbreviation":"Desalination and Water Treatment","language":"en","page":"15-28","source":"DOI.org (Crossref)","title":"Sweep flocculation as a second form of charge neutralisation—a review","volume":"44","author":[{"family":"Ghernaout","given":"Djamel"},{"family":"Ghernaout","given":"Badiaa"}],"issued":{"date-parts":[["2012",6]]}}}],"schema":"https://github.com/citation-style-language/schema/raw/master/csl-citation.json"}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(Ghernaout &amp; Ghernaout, 2012)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Following coagulation, flocculation involves mild mixing of the water to stimulate microfloc collision and adhesion, allowing them to expand in size and create bigger, visible flocs</w:t>
      </w:r>
      <w:r w:rsidR="0067585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{"citationID":"qWMwBlM9","properties":{"formattedCitation":"(Mohd Asharuddin et al., 2021; Wu et al., 2009)","plainCitation":"(Mohd Asharuddin et al., 2021; Wu et al., 2009)","noteIndex":0},"citationItems":[{"id":177,"uris":["http://zotero.org/users/local/hhwcnXgU/items/2ZUIPYU4"],"itemData":{"id":177,"type":"article-journal","abstract":"The exploration of effective natural coagulant materials has never been ceased despite the superiority of synthetic and metallic coagulants. Numerous research outputs have been reported by many extensive studies using a wide variety of natural precursors for water clarification. The current paper outlines the scattered findings on factors affecting the performance of various natural coagulants on coagulation and flocculation activities as well as the mechanisms governing the process. The recent discoveries on the antimicrobial components and bactericidal ability of several natural coagulants are also included. Since starch has received outstanding attention as a promising coagulant and flocculant, the present paper also discusses the latest progress in starch modification techniques applied to enhance the properties of the material for the application as a water treatment agent. The article also recommends an unconventional method for starch modification to produce a greener and sustainable starch coagulant. In assisting the evaluation of a successful modification procedure, the review also presents the research outcomes on modified starch morphological characterization and physicochemical compositions. The research gaps in the existing literatures and several recommendations are addressed in this work to provide a platform for improvement and establish a new promising direction that can be further explored in the development of starch coagulants as an alternative to chemical coagulants.","container-title":"Environmental Technology &amp; Innovation","DOI":"10.1016/j.eti.2021.101637","ISSN":"23521864","journalAbbreviation":"Environmental Technology &amp; Innovation","language":"en","page":"101637","source":"DOI.org (Crossref)","title":"Recent advancement in starch modification and its application as water treatment agent","volume":"23","author":[{"family":"Mohd Asharuddin","given":"Syazwani"},{"family":"Othman","given":"Norzila"},{"family":"Altowayti","given":"Wahid Ali Hamood"},{"family":"Abu Bakar","given":"Norshila"},{"family":"Hassan","given":"Azrul"}],"issued":{"date-parts":[["2021",8]]}}},{"id":203,"uris":["http://zotero.org/users/local/hhwcnXgU/items/DARPK47D"],"itemData":{"id":203,"type":"article-journal","abstract":"Interactions of silica microspheres were examined by light scattering in presence of alum and polyaluminum chloride (PACl) with various OH/Al ratios. The coagulation behaviors were investigated using different coagulant dosages at constant pH (6.5) and salt concentration (0.01 mol/L). Based on the measurement of size distribution and zeta potential, charge neutralization was proposed to be the primary coagulation step for all the coagulants while other distinct coagulation steps were also involved depending on in situ formed or preformed hydrolyzing products. Precipitate coverage and sweep ﬂocculation were induced for alum, contrasted to polycation patch and bridge aggregation for PACl. Based on simpliﬁed DLVO theory, particle aggregation was explained in terms of interaction forces. It was demonstrated that PACl outperformed alum in particle agglomeration at lower concentration (1–2 ␮mol/L), owing mainly to the considerable energy barrier reduction and deeper secondary minimum at longer distance induced by high positive polycations. The role of secondary minimum was found to be signiﬁcant when secondary depth exceeded 12 kT. The interaction energy calculations coincided well with coagulation result for PACl, especially PACl22 with high content Al13. However, other interaction forces prevailed over the electrical repulsion for alum and PACl containing other aluminum species.","container-title":"Colloids and Surfaces A: Physicochemical and Engineering Aspects","DOI":"10.1016/j.colsurfa.2008.12.005","ISSN":"09277757","issue":"1-3","journalAbbreviation":"Colloids and Surfaces A: Physicochemical and Engineering Aspects","language":"en","page":"56-63","source":"DOI.org (Crossref)","title":"Distinct mechanisms of particle aggregation induced by alum and PACl: Floc structure and DLVO evaluation","title-short":"Distinct mechanisms of particle aggregation induced by alum and PACl","volume":"347","author":[{"family":"Wu","given":"Xiaohong"},{"family":"Ge","given":"Xiaopeng"},{"family":"Wang","given":"Dongsheng"},{"family":"Tang","given":"Hongxiao"}],"issued":{"date-parts":[["2009",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(Mohd Asharuddin et al., 2021; Wu et al., 2009)</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Mechanical mixing devices, such as paddles or propellers, are used in flocculation tanks or basins to accomplish this process</w:t>
      </w:r>
      <w:r w:rsidR="0089119C"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{"citationID":"YU2kWodQ","properties":{"formattedCitation":"(Iwuozor, 2019)","plainCitation":"(Iwuozor, 2019)","noteIndex":0},"citationItems":[{"id":175,"uris":["http://zotero.org/users/local/hhwcnXgU/items/F3YK3RNX"],"itemData":{"id":175,"type":"article-journal","container-title":"Advanced Journal of Chemistry-Section A","DOI":"10.29088/SAMI/AJCA.2019.2.105127","ISSN":"26455676","journalAbbreviation":"Adv. J. Chem. A","language":"en","page":"105-127","source":"DOI.org (Crossref)","title":"Prospects and Challenges of Using Coagulation-Flocculation method in the treatment of Effluents","author":[{"family":"Iwuozor","given":"Kingsley Ogemdi"}],"issued":{"date-parts":[["2019",1,30]]}}}],"schema":"https://github.com/citation-style-language/schema/raw/master/csl-citation.json"}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(Iwuozor, 2019)</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A polymer flocculant may be applied at this stage in some circumstances to improve floc formation and development. Slow and moderate mixing of the coagulant-added wastewater is used to assist the collision and adherence of the destabilised particles, resulting in the production of bigger flocs</w:t>
      </w:r>
      <w:r w:rsidR="0089119C"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{"citationID":"xAPTwYnH","properties":{"formattedCitation":"(Owodunni &amp; Ismail, 2021)","plainCitation":"(Owodunni &amp; Ismail, 2021)","noteIndex":0},"citationItems":[{"id":174,"uris":["http://zotero.org/users/local/hhwcnXgU/items/JCYWH8T3"],"itemData":{"id":174,"type":"article-journal","abstract":"Chemical coagulants have been extensively used in wastewater treatment from industrial processes due to their removal efficiencies. Notwithstanding, recent studies have reported concerns over the existence of lingering or incurable diseases, resulting from residues of metals from these non-degradable chemical coagulants which remain in the water even after treatment. The sludge produced from the treatment has also been affirmed to be hazardous and non-biodegradable, causing harm to the environment. The potential application of plant-based coagulants as suitable alternatives to chemical coagulants due to their biodegradability, economical, nontoxic, and lower sludge volume, and treatment cost; is being studied in industrial wastewater treatment. Pre­ sented in this review is the state of heart of revolutionary technique for green coagulant preparation, their properties, and application in wastewater treatment. Highlighted is the current development on improving and purification techniques of the coagulants, and probable use of dual or combine coagulants. The review also critically identifies notable research gaps based on the current limitations in previous research to valorizing potential applications.","container-title":"Journal of Water Process Engineering","DOI":"10.1016/j.jwpe.2021.102096","ISSN":"22147144","journalAbbreviation":"Journal of Water Process Engineering","language":"en","page":"102096","source":"DOI.org (Crossref)","title":"Revolutionary technique for sustainable plant-based green coagulants in industrial wastewater treatment—A review","volume":"42","author":[{"family":"Owodunni","given":"Amina Adedoja"},{"family":"Ismail","given":"Suzylawati"}],"issued":{"date-parts":[["2021",8]]}}}],"schema":"https://github.com/citation-style-language/schema/raw/master/csl-citation.json"}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(Owodunni &amp; Ismail, 2021)</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A95A07" w:rsidRPr="00F821B2">
        <w:rPr>
          <w:rFonts w:ascii="Times New Roman" w:hAnsi="Times New Roman" w:cs="Times New Roman"/>
          <w:sz w:val="24"/>
          <w:szCs w:val="24"/>
        </w:rPr>
        <w:t xml:space="preserve"> As flocs develop in size, they entrap more suspended particles and organic materials, making it simpler to remove pollutants during following treatment procedures</w:t>
      </w:r>
      <w:r w:rsidR="0089119C"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{"citationID":"02Wvif0n","properties":{"formattedCitation":"(Saravanan et al., 2021)","plainCitation":"(Saravanan et al., 2021)","noteIndex":0},"citationItems":[{"id":173,"uris":["http://zotero.org/users/local/hhwcnXgU/items/L93A89BM"],"itemData":{"id":173,"type":"article-journal","abstract":"Release of pollutants due to inﬂating anthropogenic activities has a conspicuous effect on the environment. As water is uniquely vulnerable to pollution, water pollution control has received a considerable attention among the most critical environmental challenges. Diverse sources such as heavy metals, dyes, pathogenic and organic compounds lead to deterioration in water quality. Demand for the pollutant free water has created a greater concern in water treatment technologies. The pollutants can be mitigated through physical, chemical and biological methodologies thereby alleviating the health and environmental effects caused. Diverse technologies for wastewater treatment with an accentuation on pretreatment of feedstock and post treatment are concisely summed up. Pollutants present in the water can be removed by processes some of which include ﬁltration, reverse osmosis, degasiﬁcation, sedimentation, ﬂocculation, precipitation and adsorption. Membrane separation and adsorption methodologies utilized to control water pollution and are found to be more effective than conventional methods and established recovery processes. This audit relatively features different methodologies that show remarkable power of eliminating pollutants from wastewater. This review describes recent research development on wastewater treatment and its respective beneﬁts/applications in ﬁeld scale were discussed. Finally, the difﬁculties in the enhancement of treatment methodologies for pragmatic commercial application are recognized and the future viewpoints are introduced.","container-title":"Chemosphere","DOI":"10.1016/j.chemosphere.2021.130595","ISSN":"00456535","journalAbbreviation":"Chemosphere","language":"en","page":"130595","source":"DOI.org (Crossref)","title":"Effective water/wastewater treatment methodologies for toxic pollutants removal: Processes and applications towards sustainable development","title-short":"Effective water/wastewater treatment methodologies for toxic pollutants removal","volume":"280","author":[{"family":"Saravanan","given":"A."},{"family":"Senthil Kumar","given":"P."},{"family":"Jeevanantham","given":"S."},{"family":"Karishma","given":"S."},{"family":"Tajsabreen","given":"B."},{"family":"Yaashikaa","given":"P.R."},{"family":"Reshma","given":"B."}],"issued":{"date-parts":[["2021",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(Saravanan et al., 2021)</w:t>
      </w:r>
      <w:r w:rsidR="00326633" w:rsidRPr="00F821B2">
        <w:rPr>
          <w:rFonts w:ascii="Times New Roman" w:hAnsi="Times New Roman" w:cs="Times New Roman"/>
          <w:sz w:val="24"/>
          <w:szCs w:val="24"/>
        </w:rPr>
        <w:fldChar w:fldCharType="end"/>
      </w:r>
      <w:r w:rsidR="00A95A07" w:rsidRPr="00F821B2">
        <w:rPr>
          <w:rFonts w:ascii="Times New Roman" w:hAnsi="Times New Roman" w:cs="Times New Roman"/>
          <w:sz w:val="24"/>
          <w:szCs w:val="24"/>
        </w:rPr>
        <w:t>. Following coagulation and flocculation, the wastewater is subjected to bioremediation, in which microorganisms degrade organic contaminants into simpler, non-hazardous compounds</w:t>
      </w:r>
      <w:r w:rsidR="0089119C"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{"citationID":"It96ttPj","properties":{"formattedCitation":"(Singh et al., 2014)","plainCitation":"(Singh et al., 2014)","noteIndex":0},"citationItems":[{"id":172,"uris":["http://zotero.org/users/local/hhwcnXgU/items/AUHNDM84"],"itemData":{"id":172,"type":"article-journal","abstract":"The term bioremediation has been introduced to describe the process of using biological agents to remove toxic waste from environment. Bioremediation is the most effective management tool to manage the polluted environment and recover contaminated soil. The hazardous wastes generated from the chemical processes/operations are being treated using physico-chemical and biological methods by the respective industries to meet the prescribed standard as per the Environmental Protection Act, 1986. The wastes treated by the respective industries are collected at Common Effluent Treatment Plant, before discharge into the environment. After the treatment of collected waste at Common Effluent Treatment Plant, the solid and treated effluents are segregated and disposed of into the soil- water environment. In spite of the present treatment technology, the organic pollutants are found persisting in the soil-water environment above their acceptable level. Hence, bioremediation is an innovative technology that has the potential to alleviate the toxic contamination.","language":"en","source":"Zotero","title":"Microorganism as a tool of bioremediation technology for cleaning environment: A review","author":[{"family":"Singh","given":"Ravindra"},{"family":"Singh","given":"Pushpendra"},{"family":"Sharma","given":"Rajesh"}],"issued":{"date-parts":[["2014"]]}}}],"schema":"https://github.com/citation-style-language/schema/raw/master/csl-citation.json"}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(Singh et al., 2014)</w:t>
      </w:r>
      <w:r w:rsidR="00326633" w:rsidRPr="00F821B2">
        <w:rPr>
          <w:rFonts w:ascii="Times New Roman" w:hAnsi="Times New Roman" w:cs="Times New Roman"/>
          <w:sz w:val="24"/>
          <w:szCs w:val="24"/>
        </w:rPr>
        <w:fldChar w:fldCharType="end"/>
      </w:r>
      <w:r w:rsidR="00A95A07" w:rsidRPr="00F821B2">
        <w:rPr>
          <w:rFonts w:ascii="Times New Roman" w:hAnsi="Times New Roman" w:cs="Times New Roman"/>
          <w:sz w:val="24"/>
          <w:szCs w:val="24"/>
        </w:rPr>
        <w:t>. The flocs created during flocculation also provide surfaces for microorganisms to adhere and flourish, increasing the bioremediation process's effectiveness</w:t>
      </w:r>
      <w:r w:rsidR="0089119C"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{"citationID":"ViLiujik","properties":{"formattedCitation":"(Jagaba et al., 2021)","plainCitation":"(Jagaba et al., 2021)","noteIndex":0},"citationItems":[{"id":171,"uris":["http://zotero.org/users/local/hhwcnXgU/items/73QEBWU2"],"itemData":{"id":171,"type":"article-journal","abstract":"Over the past decades, several materials utilized as biocarriers for immobilization of microorganisms have been gaining popularity showing different degrees of effectiveness. However, information concerning their effects on sequencing batch biofilm reactors (SBBR) performance is still lacking. There is currently no single widely acceptable material documented for proper biofilm formation, as most materials cannot achieve satisfactory level. Problems of biocarrier also exists due to the emergence of newer and more complex pollutants. Therefore, resource-efficient and environmentally friendly biocarriers are a call of the hour. This article thus, presents a systematic literature review of existing research articles on the various advances made between 2005 and 2021 about biocarrier physical properties, and performances with specific focus on their contributions in biofilm formation, nutrients and organic matter removal. This is to establish their role as central elements in biofilm formation. The review further described the operational challenges, mass transfer considerations, and recom­ mendations made during successful utilization of the biocarriers in SBBR systems. Future research areas that may ultimately lead to large-scale commercial application of this biocarriers and will result in sustainable and environmentally friendly solution to the problems created during wastewater treatment have also been identi­ fied. This paper suggests that future researchers investigate the efficiency of composite biocarriers. It is believed that information contained in this review will increase readers fundamental knowledge, guide future researchers and be incorporated into future works on experimentally-based studies on biocarriers in SBBR systems.","container-title":"Journal of Water Process Engineering","DOI":"10.1016/j.jwpe.2021.102178","ISSN":"22147144","journalAbbreviation":"Journal of Water Process Engineering","language":"en","page":"102178","source":"DOI.org (Crossref)","title":"A systematic literature review of biocarriers: Central elements for biofilm formation, organic and nutrients removal in sequencing batch biofilm reactor","title-short":"A systematic literature review of biocarriers","volume":"42","author":[{"family":"Jagaba","given":"Ahmad Hussaini"},{"family":"Kutty","given":"Shamsul Rahman Mohamed"},{"family":"Noor","given":"Azmatullah"},{"family":"Birniwa","given":"Abdullahi Haruna"},{"family":"Affam","given":"Augustine Chioma"},{"family":"Lawal","given":"Ibrahim Mohammed"},{"family":"Kankia","given":"Mubarak Usman"},{"family":"Kilaco","given":"Abdullahi Usman"}],"issued":{"date-parts":[["2021",8]]}}}],"schema":"https://github.com/citation-style-language/schema/raw/master/csl-citation.json"}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(Jagaba et al., 2021)</w:t>
      </w:r>
      <w:r w:rsidR="00326633" w:rsidRPr="00F821B2">
        <w:rPr>
          <w:rFonts w:ascii="Times New Roman" w:hAnsi="Times New Roman" w:cs="Times New Roman"/>
          <w:sz w:val="24"/>
          <w:szCs w:val="24"/>
        </w:rPr>
        <w:fldChar w:fldCharType="end"/>
      </w:r>
      <w:r w:rsidR="00A95A07" w:rsidRPr="00F821B2">
        <w:rPr>
          <w:rFonts w:ascii="Times New Roman" w:hAnsi="Times New Roman" w:cs="Times New Roman"/>
          <w:sz w:val="24"/>
          <w:szCs w:val="24"/>
        </w:rPr>
        <w:t>.</w:t>
      </w:r>
    </w:p>
    <w:p w:rsidR="00F1114A"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Ion exchange</w:t>
      </w:r>
    </w:p>
    <w:p w:rsidR="00F1114A" w:rsidRPr="00F821B2" w:rsidRDefault="00F1114A" w:rsidP="008E669F">
      <w:pPr>
        <w:jc w:val="both"/>
        <w:rPr>
          <w:rFonts w:ascii="Times New Roman" w:hAnsi="Times New Roman" w:cs="Times New Roman"/>
          <w:sz w:val="24"/>
          <w:szCs w:val="24"/>
        </w:rPr>
      </w:pPr>
      <w:r w:rsidRPr="00F821B2">
        <w:rPr>
          <w:rFonts w:ascii="Times New Roman" w:hAnsi="Times New Roman" w:cs="Times New Roman"/>
          <w:sz w:val="24"/>
          <w:szCs w:val="24"/>
        </w:rPr>
        <w:t>Ion exchange is another successful wastewater bioremediation technology, particularly for the removal of dissolved inorganic contaminants</w:t>
      </w:r>
      <w:r w:rsidR="0024140C"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{"citationID":"Og2AfEyx","properties":{"formattedCitation":"(Barakat, 2011)","plainCitation":"(Barakat, 2011)","noteIndex":0},"citationItems":[{"id":234,"uris":["http://zotero.org/users/local/hhwcnXgU/items/K7YKBB4K"],"itemData":{"id":234,"type":"article-journal","abstract":"Innovative processes for treating industrial wastewater containing heavy metals often involve technologies for reduction of toxicity in order to meet technology-based treatment standards. This article reviews the recent developments and technical applicability of various treatments for the removal of heavy metals from industrial wastewater. A particular focus is given to innovative physico-chemical removal processes such as; adsorption on new adsorbents, membrane ﬁltration, electrodialysis, and photocatalysis. Their advantages and limitations in application are evaluated. The main operating conditions such as pH and treatment performance are presented. Published studies of 94 cited references (1999–2008) are reviewed.","container-title":"Arabian Journal of Chemistry","DOI":"10.1016/j.arabjc.2010.07.019","ISSN":"18785352","issue":"4","journalAbbreviation":"Arabian Journal of Chemistry","language":"en","page":"361-377","source":"DOI.org (Crossref)","title":"New trends in removing heavy metals from industrial wastewater","volume":"4","author":[{"family":"Barakat","given":"M.A."}],"issued":{"date-parts":[["2011",10]]}}}],"schema":"https://github.com/citation-style-language/schema/raw/master/csl-citation.json"}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(Barakat, 2011)</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 exchange of ions between the solid phase of a particularly formulated resin and the liquid phase (wastewater) is a physical-chemical process</w:t>
      </w:r>
      <w:r w:rsidR="001D0A5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{"citationID":"sAtKc8aZ","properties":{"formattedCitation":"(Pyrzynska, 2008)","plainCitation":"(Pyrzynska, 2008)","noteIndex":0},"citationItems":[{"id":236,"uris":["http://zotero.org/users/local/hhwcnXgU/items/J9ZG7S64"],"itemData":{"id":236,"type":"article-journal","abstract":"Among carbonaceous materials, carbon nanotubes (CNTs) distinguish many unique electronic, mechanical and chemical properties, high surface and excellent strength. They have been also proven to possess great potential as superior adsorbents. The characteristic structures of carbon nanotubes allow them to interact strongly with organic molecules, via non-covalent forces, such as hydrogen bonding, p-p stacking, electrostatic forces, van der Waals forces and hydrophobic interactions. This review presents a summary of the performance of CNTs for the removal and enrichment of different classes’ organic pollutants in water. The use of carbon nanotubes as a tool in filters, membranes and sorbent material for solid phase extraction is discussed along with their sorption capacities and process parameters.","container-title":"Separation &amp; Purification Reviews","DOI":"10.1080/15422110802178843","ISSN":"1542-2119, 1542-2127","issue":"4","journalAbbreviation":"Separation &amp; Purification Reviews","language":"en","page":"372-389","source":"DOI.org (Crossref)","title":"Carbon Nanotubes as a New Solid‐Phase Extraction Material for Removal and Enrichment of Organic Pollutants in Water","volume":"37","author":[{"family":"Pyrzynska","given":"Krystyna"}],"issued":{"date-parts":[["2008",10]]}}}],"schema":"https://github.com/citation-style-language/schema/raw/master/csl-citation.json"}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(Pyrzynska, 2008)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This exchange method aids in the selective removal of certain ions or toxins from wastewater, allowing it to be used in a variety of applications such as industrial operations or release into the environment</w:t>
      </w:r>
      <w:r w:rsidR="001D0A5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{"citationID":"1EDqUzp7","properties":{"formattedCitation":"(Katheresan et al., 2018)","plainCitation":"(Katheresan et al., 2018)","noteIndex":0},"citationItems":[{"id":219,"uris":["http://zotero.org/users/local/hhwcnXgU/items/4MWQYC8D"],"itemData":{"id":219,"type":"article-journal","abstract":"Dye eﬄuents released from numerous dye-utilizing industries are harmful towards the environment and living things. Consequently, existence of dye eﬄuent in environmental water bodies is becoming a growing concern to environmentalists and civilians. A long term sustainable and eﬃcient dye eﬄuent treatment method should be established to eliminate this issue. Dye wastewater should be treated ﬁrst before release to minimize its negative impacts towards the environment and living things. However, due to lack of information on eﬃcient dye removal methods, it is diﬃcult to decide on a single technique that resolves the prevailing dye eﬄuent issue. Therefore, this paper reviews existing research papers on various biological, chemical and physical dye removal methods to ﬁnd its eﬃciency through percentage of dye removal. Although there are numerous existing tried and tested methods to accomplish dye removal, most of them have a common disadvantage which is the generation of secondary pollution to the environment. This paper highlights enzyme degradation (biological) and adsorption (physical) dye removal as these are known as one of the most eﬃcient dye removal techniques these days. This paper also suggests the usage of a combined adsorbent as it is envisioned that this technique has better eﬃciency and is able to remove dyes at a faster rate.","container-title":"Journal of Environmental Chemical Engineering","DOI":"10.1016/j.jece.2018.06.060","ISSN":"22133437","issue":"4","journalAbbreviation":"Journal of Environmental Chemical Engineering","language":"en","page":"4676-4697","source":"DOI.org (Crossref)","title":"Efficiency of various recent wastewater dye removal methods: A review","title-short":"Efficiency of various recent wastewater dye removal methods","volume":"6","author":[{"family":"Katheresan","given":"Vanitha"},{"family":"Kansedo","given":"Jibrail"},{"family":"Lau","given":"Sie Yon"}],"issued":{"date-parts":[["2018",8]]}}}],"schema":"https://github.com/citation-style-language/schema/raw/master/csl-citation.json"}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(Katheresan et al., 2018)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Ion exchange is based on the use of a resin material with certain functional groups capable of attracting and exchanging ions</w:t>
      </w:r>
      <w:r w:rsidR="001D0A5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{"citationID":"Xgq83HIa","properties":{"formattedCitation":"(Silva et al., 2018)","plainCitation":"(Silva et al., 2018)","noteIndex":0},"citationItems":[{"id":220,"uris":["http://zotero.org/users/local/hhwcnXgU/items/Q6TZLFNB"],"itemData":{"id":220,"type":"article-journal","abstract":"This article presents a comprehensive review of polymeric resins used for metal separation in hydrometallurgy and water/wastewater treatments. The adsorption selectivity of a resin depends on the characteristics of the functional group and solution pH. The resins are reviewed and categorized with respect to the principal acting atoms in functional groups (i.e., nitrogen, sulfur, phosphorous, oxygen) and ion-exchange properties. General selectivity trends, metal ion preferences, and applications reported in the scientific literature are summarized for each functional group. This review is intended as a reference for the selection of ion-exchange resins for metal separation and recovery. The selection criteria also depend on the type of process and metal ion concentration.","container-title":"Mineral Processing and Extractive Metallurgy Review","DOI":"10.1080/08827508.2018.1459619","ISSN":"0882-7508, 1547-7401","issue":"6","journalAbbreviation":"Mineral Processing and Extractive Metallurgy Review","language":"en","page":"395-413","source":"DOI.org (Crossref)","title":"Application of resins with functional groups in the separation of metal ions/species – a review","volume":"39","author":[{"family":"Silva","given":"Rene A."},{"family":"Hawboldt","given":"Kelly"},{"family":"Zhang","given":"Yahui"}],"issued":{"date-parts":[["2018",11,2]]}}}],"schema":"https://github.com/citation-style-language/schema/raw/master/csl-citation.json"}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(Silva et al., 2018)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These resins are primarily constructed of synthetic organic polymers and come in a variety of shapes, including beads and granules. The ion exchange resin used is determined by the contaminants to be removed and the chemistry of the water</w:t>
      </w:r>
      <w:r w:rsidR="001D0A5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{"citationID":"mqYiVQSf","properties":{"formattedCitation":"(Awual et al., 2013; Zaggia et al., 2016)","plainCitation":"(Awual et al., 2013; Zaggia et al., 2016)","noteIndex":0},"citationItems":[{"id":221,"uris":["http://zotero.org/users/local/hhwcnXgU/items/KKWPTZFE"],"itemData":{"id":221,"type":"article-journal","container-title":"Environmental Science and Pollution Research","DOI":"10.1007/s11356-012-0936-7","ISSN":"0944-1344, 1614-7499","issue":"1","journalAbbreviation":"Environ Sci Pollut Res","language":"en","page":"421-430","source":"DOI.org (Crossref)","title":"Evaluating of arsenic(V) removal from water by weak-base anion exchange adsorbents","volume":"20","author":[{"family":"Awual","given":"M. Rabiul"},{"family":"Hossain","given":"M. Amran"},{"family":"Shenashen","given":"M. A."},{"family":"Yaita","given":"Tsuyoshi"},{"family":"Suzuki","given":"Shinichi"},{"family":"Jyo","given":"Akinori"}],"issued":{"date-parts":[["2013",1]]}}},{"id":222,"uris":["http://zotero.org/users/local/hhwcnXgU/items/CAH4ETDJ"],"itemData":{"id":222,"type":"article-journal","abstract":"In recent years abnormally high levels of perﬂuoroalkylated substances (PFAS) have been detected both in surface and underground water sampled in an area covering approximately 150 square kilometers in the Veneto region (Italy) indicating the presence of a pollution point source (ﬂuorochemicals production plant). Adsorption on granular activated carbon is an emergency measure which is poorly effective requiring frequent replacement. This work focuses on the application of three strong anion exchange resins (Purolite® A520E, A600E and A532E) for the removal of traces of PFOA, PFOS, PFBA and PFBS (concentration of hundreds of ng LÀ1) from drinking water. This technology is attractive for the possibility of reusing resins after an in-situ regeneration step.","container-title":"Water Research","DOI":"10.1016/j.watres.2015.12.039","ISSN":"00431354","journalAbbreviation":"Water Research","language":"en","page":"137-146","source":"DOI.org (Crossref)","title":"Use of strong anion exchange resins for the removal of perfluoroalkylated substances from contaminated drinking water in batch and continuous pilot plants","volume":"91","author":[{"family":"Zaggia","given":"Alessandro"},{"family":"Conte","given":"Lino"},{"family":"Falletti","given":"Luigi"},{"family":"Fant","given":"Massimo"},{"family":"Chiorboli","given":"Andrea"}],"issued":{"date-parts":[["2016",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(Awual et al., 2013; Zaggia et al., 2016)</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50488B" w:rsidRPr="00F821B2">
        <w:rPr>
          <w:rFonts w:ascii="Times New Roman" w:hAnsi="Times New Roman" w:cs="Times New Roman"/>
          <w:sz w:val="24"/>
          <w:szCs w:val="24"/>
        </w:rPr>
        <w:t xml:space="preserve"> The functional groups on the resin surface attract and bind particular ions present in the wastewater as it runs through a column or vessel containing the ion exchange resin</w:t>
      </w:r>
      <w:r w:rsidR="00666067"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{"citationID":"NfTZGxGD","properties":{"formattedCitation":"(Kammerer et al., 2011; Rafati et al., 2010)","plainCitation":"(Kammerer et al., 2011; Rafati et al., 2010)","noteIndex":0},"citationItems":[{"id":223,"uris":["http://zotero.org/users/local/hhwcnXgU/items/NHUWNACB"],"itemData":{"id":223,"type":"article-journal","container-title":"International Journal of Environmental Science &amp; Technology","DOI":"10.1007/BF03326126","ISSN":"1735-1472, 1735-2630","issue":"1","journalAbbreviation":"Int. J. Environ. Sci. Technol.","language":"en","page":"147-156","source":"DOI.org (Crossref)","title":"Removal of chromium (VI) from aqueous solutions using Lewatit FO36 nano ion exchange resin","volume":"7","author":[{"family":"Rafati","given":"L."},{"family":"Mahvi","given":"A. H."},{"family":"Asgari","given":"A. R."},{"family":"Hosseini","given":"S. S."}],"issued":{"date-parts":[["2010",12]]}}},{"id":224,"uris":["http://zotero.org/users/local/hhwcnXgU/items/KTML2WPU"],"itemData":{"id":224,"type":"article-journal","container-title":"Journal of Agricultural and Food Chemistry","DOI":"10.1021/jf1032203","ISSN":"0021-8561, 1520-5118","issue":"1","journalAbbreviation":"J. Agric. Food Chem.","language":"en","page":"22-42","source":"DOI.org (Crossref)","title":"Adsorption and Ion Exchange: Basic Principles and Their Application in Food Processing","title-short":"Adsorption and Ion Exchange","volume":"59","author":[{"family":"Kammerer","given":"Judith"},{"family":"Carle","given":"Reinhold"},{"family":"Kammerer","given":"Dietmar R."}],"issued":{"date-parts":[["2011",1,12]]}}}],"schema":"https://github.com/citation-style-language/schema/raw/master/csl-citation.json"}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(Kammerer et al., 2011; Rafati et al., 2010)</w:t>
      </w:r>
      <w:r w:rsidR="00326633" w:rsidRPr="00F821B2">
        <w:rPr>
          <w:rFonts w:ascii="Times New Roman" w:hAnsi="Times New Roman" w:cs="Times New Roman"/>
          <w:sz w:val="24"/>
          <w:szCs w:val="24"/>
        </w:rPr>
        <w:fldChar w:fldCharType="end"/>
      </w:r>
      <w:r w:rsidR="0050488B" w:rsidRPr="00F821B2">
        <w:rPr>
          <w:rFonts w:ascii="Times New Roman" w:hAnsi="Times New Roman" w:cs="Times New Roman"/>
          <w:sz w:val="24"/>
          <w:szCs w:val="24"/>
        </w:rPr>
        <w:t>. Heavy metals (e.g., lead, cadmium, mercury), radioactive elements (e.g., uranium, radium), and other dangerous inorganic chemicals may be present in these ions</w:t>
      </w:r>
      <w:r w:rsidR="00410BA2"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{"citationID":"7ulhJNT3","properties":{"formattedCitation":"(Brusseau &amp; Artiola, 2019)","plainCitation":"(Brusseau &amp; Artiola, 2019)","noteIndex":0},"citationItems":[{"id":225,"uris":["http://zotero.org/users/local/hhwcnXgU/items/SVY6BFL2"],"itemData":{"id":225,"type":"chapter","container-title":"Environmental and Pollution Science","ISBN":"978-0-12-814719-1","language":"en","note":"DOI: 10.1016/B978-0-12-814719-1.00012-4","page":"175-190","publisher":"Elsevier","source":"DOI.org (Crossref)","title":"Chemical Contaminants","URL":"https://linkinghub.elsevier.com/retrieve/pii/B9780128147191000124","author":[{"family":"Brusseau","given":"M.L."},{"family":"Artiola","given":"J.F."}],"accessed":{"date-parts":[["2023",7,30]]},"issued":{"date-parts":[["2019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(Brusseau &amp; Artiola, 2019)</w:t>
      </w:r>
      <w:r w:rsidR="00326633" w:rsidRPr="00F821B2">
        <w:rPr>
          <w:rFonts w:ascii="Times New Roman" w:hAnsi="Times New Roman" w:cs="Times New Roman"/>
          <w:sz w:val="24"/>
          <w:szCs w:val="24"/>
        </w:rPr>
        <w:fldChar w:fldCharType="end"/>
      </w:r>
      <w:r w:rsidR="0050488B" w:rsidRPr="00F821B2">
        <w:rPr>
          <w:rFonts w:ascii="Times New Roman" w:hAnsi="Times New Roman" w:cs="Times New Roman"/>
          <w:sz w:val="24"/>
          <w:szCs w:val="24"/>
        </w:rPr>
        <w:t>. To maintain charge balance, counter ions are released into the water when pollutants are adsorbed onto the ion exchange resin</w:t>
      </w:r>
      <w:r w:rsidR="00410BA2"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{"citationID":"wASDElkD","properties":{"formattedCitation":"(Ochando-Pulido et al., 2018)","plainCitation":"(Ochando-Pulido et al., 2018)","noteIndex":0},"citationItems":[{"id":226,"uris":["http://zotero.org/users/local/hhwcnXgU/items/J58AIAYZ"],"itemData":{"id":226,"type":"article-journal","abstract":"Olive oil is produced by a technological procedure based on physical operations, without use of chemicals. This industry is concerned to make the whole process environmentally friendly, which includes the treatment of the wastewater produced in the mills. In the present work, the isolation, puriﬁcation and recovery of high-added value phenolic compounds from two-phase olive-oil washing wastewater (OOWW) and the simultaneous eﬄuent treatment by a ‘green process’ based on resins adsorption/ion exchange (strong-base anionic Amberlyst A26®, weak-base anionic Dowex 66® and non-ionic macroreticular Amberlite XAD4®) was studied. Results showed the resins performances were optimal at the raw eﬄuent pH and ambient temperature conditions, thus no acidiﬁcation or basiﬁcation, nor cooling or heating, would be necessary: the eﬄuent could be directly driven from the exit of the vertical centrifuges at the outlet temperature and raw pH to the proposed resins process, boosting the economic feasibility. The strong anionic resin ensured optimum results: upon 150 min maximum contact time and 60–80 g resin/L, a ﬁnal treated eﬄuent containing only 8.7 mg/L total phenolic compounds was obtained. The eﬄuent could be partially discharged on suitable terrains or disposed to biological treatments, avoiding phytotoxicity or inhibition due to the phenolic content. The obtention of this concentrated pool of added-value antioxidant compounds for food, cosmetics, pharmaceutical and biotechnological industrial sectors could help counter-balance the economic feasibility of the reclamation process.","container-title":"Separation and Purification Technology","DOI":"10.1016/j.seppur.2017.11.075","ISSN":"13835866","journalAbbreviation":"Separation and Purification Technology","language":"en","page":"50-59","source":"DOI.org (Crossref)","title":"On the effect of the operating parameters for two-phase olive-oil washing wastewater combined phenolic compounds recovery and reclamation by novel ion exchange resins","volume":"195","author":[{"family":"Ochando-Pulido","given":"Javier M."},{"family":"González-Hernández","given":"Rubén"},{"family":"Martinez-Ferez","given":"Antonio"}],"issued":{"date-parts":[["2018",4]]}}}],"schema":"https://github.com/citation-style-language/schema/raw/master/csl-citation.json"}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(Ochando-Pulido et al., 2018)</w:t>
      </w:r>
      <w:r w:rsidR="00326633" w:rsidRPr="00F821B2">
        <w:rPr>
          <w:rFonts w:ascii="Times New Roman" w:hAnsi="Times New Roman" w:cs="Times New Roman"/>
          <w:sz w:val="24"/>
          <w:szCs w:val="24"/>
        </w:rPr>
        <w:fldChar w:fldCharType="end"/>
      </w:r>
      <w:r w:rsidR="0050488B" w:rsidRPr="00F821B2">
        <w:rPr>
          <w:rFonts w:ascii="Times New Roman" w:hAnsi="Times New Roman" w:cs="Times New Roman"/>
          <w:sz w:val="24"/>
          <w:szCs w:val="24"/>
        </w:rPr>
        <w:t>. In cation exchange, for example, hydrogen (H+) or sodium (Na+) ions may be released to replace adsorbed metal ions</w:t>
      </w:r>
      <w:r w:rsidR="00410BA2"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{"citationID":"xEGGDfbA","properties":{"formattedCitation":"(Nouar et al., 2009)","plainCitation":"(Nouar et al., 2009)","noteIndex":0},"citationItems":[{"id":227,"uris":["http://zotero.org/users/local/hhwcnXgU/items/RZXG5ZMN"],"itemData":{"id":227,"type":"article-journal","abstract":"Zeolite-like metal-organic frameworks (ZMOFs) are anionic, have readily exchangeable extraframework cations, and can be constructed with a variety of organic linkers. ZMOFs therefore can be regarded as an excellent platform for systematic studies of the effect(s) of various structural factors on H2 binding/interaction with porous metal-organic materials. We ﬁnd that the enhanced binding of molecular hydrogen in ion-exchanged ZMOFs with an anionic framework is largely governed by the presence of the electrostatic ﬁeld in the cavity, which is reﬂected by isosteric heats of adsorption in these compounds which are greater by as much as 50% relative to those in neutral MOFs. Direct contact of the sorbed hydrogen with the exchangeable cations is shown not to be possible in the explored systems thus far, as they retain their form as aqua complexes.","container-title":"Journal of the American Chemical Society","DOI":"10.1021/ja807229a","ISSN":"0002-7863, 1520-5126","issue":"8","journalAbbreviation":"J. Am. Chem. Soc.","language":"en","page":"2864-2870","source":"DOI.org (Crossref)","title":"Zeolite- &lt;i&gt;like&lt;/i&gt; Metal−Organic Frameworks (ZMOFs) as Hydrogen Storage Platform: Lithium and Magnesium Ion-Exchange and H &lt;sub&gt;2&lt;/sub&gt; -( &lt;i&gt;rho&lt;/i&gt; -ZMOF) Interaction Studies","title-short":"Zeolite- &lt;i&gt;like&lt;/i&gt; Metal−Organic Frameworks (ZMOFs) as Hydrogen Storage Platform","volume":"131","author":[{"family":"Nouar","given":"Farid"},{"family":"Eckert","given":"Juergen"},{"family":"Eubank","given":"Jarrod F."},{"family":"Forster","given":"Paul"},{"family":"Eddaoudi","given":"Mohamed"}],"issued":{"date-parts":[["2009",3,4]]}}}],"schema":"https://github.com/citation-style-language/schema/raw/master/csl-citation.json"}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(Nouar et al., 2009)</w:t>
      </w:r>
      <w:r w:rsidR="00326633" w:rsidRPr="00F821B2">
        <w:rPr>
          <w:rFonts w:ascii="Times New Roman" w:hAnsi="Times New Roman" w:cs="Times New Roman"/>
          <w:sz w:val="24"/>
          <w:szCs w:val="24"/>
        </w:rPr>
        <w:fldChar w:fldCharType="end"/>
      </w:r>
      <w:r w:rsidR="0050488B" w:rsidRPr="00F821B2">
        <w:rPr>
          <w:rFonts w:ascii="Times New Roman" w:hAnsi="Times New Roman" w:cs="Times New Roman"/>
          <w:sz w:val="24"/>
          <w:szCs w:val="24"/>
        </w:rPr>
        <w:t>. To replace adsorbed anions, hydroxyl (OH-) or chloride (Cl-) ions may be released during anion exchange. The ion exchange resin gets saturated with absorbed pollutants over time, and its capability for ion exchange decreases</w:t>
      </w:r>
      <w:r w:rsidR="00410BA2"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{"citationID":"bLtQ6Mdh","properties":{"formattedCitation":"(Ortega et al., 2017; L. Zhu et al., 2017)","plainCitation":"(Ortega et al., 2017; L. Zhu et al., 2017)","noteIndex":0},"citationItems":[{"id":228,"uris":["http://zotero.org/users/local/hhwcnXgU/items/PBSRV72X"],"itemData":{"id":228,"type":"article-journal","abstract":"One of the major public health concerns worldwide is arsenic presence in the water intended for human consumption in different countries. This paper proposes the use of the hybrid ion exchange/electrodialysis (IXED) process for arsenic removal from water. Its objective is to lower the concentration of dilute solutions of As(V) ions to values below the maximum limit (10 mg LÀ1 As) recommended by the World Health Organization. To prove this method, a 5-compartment cell was used: a central compartment ﬁlled with anion exchange resin and delimited by anion exchange membranes, two adjacent compartments with cationic membranes on the ends and two rinse compartments, one at each electrode. Ion exchange/electrodialysis process was performed as a batch wise operation by recirculating arsenic solutions through the central compartment and the two adjacent compartments. The As(V) ions in the solution are exchanged by OHÀ in the resin which is regenerated with OHÀ ions produced by water dissociation at the membrane-electrolyte interface, according to changes in pH, conductivity and As concentration in each compartment. The obtained results show that IXED is capable of removing arsenic from solutions at different concentrations ranging between 2.1 and 15 mg LÀ1 As, until reaching the ﬁnal concentration 10 lg LÀ1 with a current efﬁciency between 8.2 and 47.7% and energy consumption between 7.5 and 63.9 kW h per kg of removed As(V).","container-title":"Separation and Purification Technology","DOI":"10.1016/j.seppur.2017.04.050","ISSN":"13835866","journalAbbreviation":"Separation and Purification Technology","language":"en","page":"319-326","source":"DOI.org (Crossref)","title":"Arsenic removal from water by hybrid electro-regenerated anion exchange resin/electrodialysis process","volume":"184","author":[{"family":"Ortega","given":"Arturo"},{"family":"Oliva","given":"Irazema"},{"family":"Contreras","given":"Kenia E."},{"family":"González","given":"Ignacio"},{"family":"Cruz-Díaz","given":"Martín R."},{"family":"Rivero","given":"Eligio P."}],"issued":{"date-parts":[["2017",8]]}}},{"id":229,"uris":["http://zotero.org/users/local/hhwcnXgU/items/AX87QBFS"],"itemData":{"id":229,"type":"article-journal","container-title":"Environmental Science &amp; Technology","DOI":"10.1021/acs.est.7b02006","ISSN":"0013-936X, 1520-5851","issue":"15","journalAbbreviation":"Environ. Sci. Technol.","language":"en","page":"8606-8615","source":"DOI.org (Crossref)","title":"Selenium Sequestration in a Cationic Layered Rare Earth Hydroxide: A Combined Batch Experiments and EXAFS Investigation","title-short":"Selenium Sequestration in a Cationic Layered Rare Earth Hydroxide","volume":"51","author":[{"family":"Zhu","given":"Lin"},{"family":"Zhang","given":"Linjuan"},{"family":"Li","given":"Jie"},{"family":"Zhang","given":"Duo"},{"family":"Chen","given":"Lanhua"},{"family":"Sheng","given":"Daopeng"},{"family":"Yang","given":"Shitong"},{"family":"Xiao","given":"Chengliang"},{"family":"Wang","given":"Jianqiang"},{"family":"Chai","given":"Zhifang"},{"family":"Albrecht-Schmitt","given":"Thomas E."},{"family":"Wang","given":"Shuao"}],"issued":{"date-parts":[["2017",8,1]]}}}],"schema":"https://github.com/citation-style-language/schema/raw/master/csl-citation.json"}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(Ortega et al., 2017; L. Zhu et al., 2017)</w:t>
      </w:r>
      <w:r w:rsidR="00326633" w:rsidRPr="00F821B2">
        <w:rPr>
          <w:rFonts w:ascii="Times New Roman" w:hAnsi="Times New Roman" w:cs="Times New Roman"/>
          <w:sz w:val="24"/>
          <w:szCs w:val="24"/>
        </w:rPr>
        <w:fldChar w:fldCharType="end"/>
      </w:r>
      <w:r w:rsidR="0050488B" w:rsidRPr="00F821B2">
        <w:rPr>
          <w:rFonts w:ascii="Times New Roman" w:hAnsi="Times New Roman" w:cs="Times New Roman"/>
          <w:sz w:val="24"/>
          <w:szCs w:val="24"/>
        </w:rPr>
        <w:t xml:space="preserve">. The resin must be renewed to regain its functionality. Typically, this is accomplished by washing the resin with a regenerant solution that displaces the adsorbed ions, restoring the resin's capacity for future </w:t>
      </w:r>
      <w:r w:rsidR="0050488B" w:rsidRPr="00F821B2">
        <w:rPr>
          <w:rFonts w:ascii="Times New Roman" w:hAnsi="Times New Roman" w:cs="Times New Roman"/>
          <w:sz w:val="24"/>
          <w:szCs w:val="24"/>
        </w:rPr>
        <w:lastRenderedPageBreak/>
        <w:t>ion exchange. Because the regenerant solution containing the removed contaminants might be highly concentrated with pollutants, it must be properly treated before disposal</w:t>
      </w:r>
      <w:r w:rsidR="006E7FD0"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{"citationID":"YavEtrCg","properties":{"formattedCitation":"(P\\uc0\\u233{}rez-Gonz\\uc0\\u225{}lez et al., 2012)","plainCitation":"(Pérez-González et al., 2012)","noteIndex":0},"citationItems":[{"id":230,"uris":["http://zotero.org/users/local/hhwcnXgU/items/REVFK269"],"itemData":{"id":230,"type":"article-journal","abstract":"The growing demand for fresh water is partially satisﬁed by desalination plants that increasingly use membrane technologies and among them reverse osmosis to produce puriﬁed water. Operating with water recoveries from 35% to 85% RO plants generate huge volumes of concentrates containing all the retained compounds that are commonly discharged to water bodies and constitute a potentially serious threat to marine ecosystems; therefore there is an urgent need for environmentally friendly management options of RO brines.","container-title":"Water Research","DOI":"10.1016/j.watres.2011.10.046","ISSN":"00431354","issue":"2","journalAbbreviation":"Water Research","language":"en","page":"267-283","source":"DOI.org (Crossref)","title":"State of the art and review on the treatment technologies of water reverse osmosis concentrates","volume":"46","author":[{"family":"Pérez-González","given":"A."},{"family":"Urtiaga","given":"A.M."},{"family":"Ibáñez","given":"R."},{"family":"Ortiz","given":"I."}],"issued":{"date-parts":[["2012",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(Pérez-González et al., 2012)</w:t>
      </w:r>
      <w:r w:rsidR="00326633" w:rsidRPr="00F821B2">
        <w:rPr>
          <w:rFonts w:ascii="Times New Roman" w:hAnsi="Times New Roman" w:cs="Times New Roman"/>
          <w:sz w:val="24"/>
          <w:szCs w:val="24"/>
        </w:rPr>
        <w:fldChar w:fldCharType="end"/>
      </w:r>
      <w:r w:rsidR="0050488B" w:rsidRPr="00F821B2">
        <w:rPr>
          <w:rFonts w:ascii="Times New Roman" w:hAnsi="Times New Roman" w:cs="Times New Roman"/>
          <w:sz w:val="24"/>
          <w:szCs w:val="24"/>
        </w:rPr>
        <w:t>. Depending on the kind and quantity of pollutants, this solution may need to be treated further, such as by precipitation, filtering, or bioremediation, before it can be properly discharged or disposed of</w:t>
      </w:r>
      <w:r w:rsidR="006E7FD0"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{"citationID":"c29uuHJC","properties":{"formattedCitation":"(Vardhan et al., 2019)","plainCitation":"(Vardhan et al., 2019)","noteIndex":0},"citationItems":[{"id":231,"uris":["http://zotero.org/users/local/hhwcnXgU/items/9T8BG6RY"],"itemData":{"id":231,"type":"article-journal","abstract":"Water is an exceptionally essential source for the presence of life on the earth. The water quality has seriously affected because of the overgrowth of the population, human activities, fast industrialization, unskilled utilization of natural water resources and unplanned urbanization. Heavy metal is a group of metal and metalloids with an atomic density higher than the 4000 kg/m3. The heavy metals are toxic in nature which causes serious health illness to human beings and animals, even at very low concentration. These heavy metals enter into the aquatic system through the agricultural runoff and industrial discharges. Different treatment methods are available to remove the heavy metals from the aquatic environment with a different degree of success. In any case, the deﬁciencies of a large portion of these treatment methods are due to the production of secondary waste, high cost for operation and maintenance etc. Hence, it is important to develop robust, eco-friendly and economically viable treatment methods for the removal of heavy metals from the aquatic system and to safeguard the environment. In this review article, deﬁnite data on the source and their belongings of substantial metal contamination to the plants, individuals and other living life forms have been clariﬁed. The distinctive sorts of treatment strategies for the removal of the toxic metals from wastewater had been explained. The numerous types of low-cost adsorbents utilized by different researchers/scientists for removal of heavy metals from wastewater have been discussed in detail. The recommendations for further scope of research which can be done have been discussed in detail.","container-title":"Journal of Molecular Liquids","DOI":"10.1016/j.molliq.2019.111197","ISSN":"01677322","journalAbbreviation":"Journal of Molecular Liquids","language":"en","page":"111197","source":"DOI.org (Crossref)","title":"A review on heavy metal pollution, toxicity and remedial measures: Current trends and future perspectives","title-short":"A review on heavy metal pollution, toxicity and remedial measures","volume":"290","author":[{"family":"Vardhan","given":"Kilaru Harsha"},{"family":"Kumar","given":"Ponnusamy Senthil"},{"family":"Panda","given":"Rames C."}],"issued":{"date-parts":[["2019",9]]}}}],"schema":"https://github.com/citation-style-language/schema/raw/master/csl-citation.json"}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(Vardhan et al., 2019)</w:t>
      </w:r>
      <w:r w:rsidR="00326633" w:rsidRPr="00F821B2">
        <w:rPr>
          <w:rFonts w:ascii="Times New Roman" w:hAnsi="Times New Roman" w:cs="Times New Roman"/>
          <w:sz w:val="24"/>
          <w:szCs w:val="24"/>
        </w:rPr>
        <w:fldChar w:fldCharType="end"/>
      </w:r>
      <w:r w:rsidR="0050488B" w:rsidRPr="00F821B2">
        <w:rPr>
          <w:rFonts w:ascii="Times New Roman" w:hAnsi="Times New Roman" w:cs="Times New Roman"/>
          <w:sz w:val="24"/>
          <w:szCs w:val="24"/>
        </w:rPr>
        <w:t xml:space="preserve">. </w:t>
      </w:r>
    </w:p>
    <w:p w:rsidR="0085211E"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Adsorption and neutralization</w:t>
      </w:r>
    </w:p>
    <w:p w:rsidR="0085211E" w:rsidRPr="00F821B2" w:rsidRDefault="000D01FD" w:rsidP="008E669F">
      <w:pPr>
        <w:jc w:val="both"/>
        <w:rPr>
          <w:rFonts w:ascii="Times New Roman" w:hAnsi="Times New Roman" w:cs="Times New Roman"/>
          <w:sz w:val="24"/>
          <w:szCs w:val="24"/>
        </w:rPr>
      </w:pPr>
      <w:r w:rsidRPr="00F821B2">
        <w:rPr>
          <w:rFonts w:ascii="Times New Roman" w:hAnsi="Times New Roman" w:cs="Times New Roman"/>
          <w:sz w:val="24"/>
          <w:szCs w:val="24"/>
        </w:rPr>
        <w:t>Adsorption and neutralisation are two significant processes in wastewater bioremediation that are used to remove contaminants and modify the pH of the wastewater</w:t>
      </w:r>
      <w:r w:rsidR="0097265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{"citationID":"uvzbC2rQ","properties":{"formattedCitation":"(Nharingo &amp; Moyo, 2016)","plainCitation":"(Nharingo &amp; Moyo, 2016)","noteIndex":0},"citationItems":[{"id":247,"uris":["http://zotero.org/users/local/hhwcnXgU/items/86FL5Y9D"],"itemData":{"id":247,"type":"article-journal","abstract":"Heavy metal ion, pesticide and dye wastewaters cause severe ecological contamination with conventional treatment methods proving inadequate, unsuccessful or expensive to apply. Several biomaterials have recently been explored for the biosorption and biocoagulation-ﬂocculation of pollutants from wastewaters. In the past 10 years, there has been an extensive research output on the use of biological materials such as agricultural wastes, chitosan, Moringa Oleifera, Eichhornia crassipes, bacteria, algae, Cactus plants etc. in environmental remediation. The present paper reviews the scattered information about the green technology involving Opuntia ﬁcus-indica derived biomaterials in wastewater decontamination. Its characterization, physicochemical compositions, its application in biosorption and ﬂocculation of dyes, pesticides and metallic species focussing on equilibrium, kinetics and thermodynamic properties are reviewed. The main results obtained in the depollution of a variety of contaminated wastewaters using cladodes, fruit pulp and peels mucilage and electrolytes show very high and promising pollutant maximum sorption capacities and removal percentages in the range À125.4e1000 mg/g and 0.31e2251.56 mg/g for the biosorption of dyes and metallic species respectively and removal % ranges of 50e98.7%, 11e93.62% and 17e100% for turbidity, chemical oxygen demand and heavy metals respectively by coagulation-ﬂocculation process. The biomaterials proved to be efﬁcient in pollutant removal that there is need to explore the scaling up of the study from the laboratory scale to community pilot plants and eventually to industrial levels.","container-title":"Journal of Environmental Management","DOI":"10.1016/j.jenvman.2015.10.005","ISSN":"03014797","journalAbbreviation":"Journal of Environmental Management","language":"en","page":"55-72","source":"DOI.org (Crossref)","title":"Application of Opuntia ficus-indica in bioremediation of wastewaters. A critical review","volume":"166","author":[{"family":"Nharingo","given":"Tichaona"},{"family":"Moyo","given":"Mambo"}],"issued":{"date-parts":[["2016",1]]}}}],"schema":"https://github.com/citation-style-language/schema/raw/master/csl-citation.json"}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(Nharingo &amp; Moyo, 2016)</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Both methods are important in preparing wastewater for efficient bioremediation. Adsorption is a physical-chemical process that includes pollutants adhering to the surface of a solid substance known as an adsorbent</w:t>
      </w:r>
      <w:r w:rsidR="00B905D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{"citationID":"7zBlHX7J","properties":{"formattedCitation":"(Afroze &amp; Sen, 2018)","plainCitation":"(Afroze &amp; Sen, 2018)","noteIndex":0},"citationItems":[{"id":248,"uris":["http://zotero.org/users/local/hhwcnXgU/items/TA7NWW25"],"itemData":{"id":248,"type":"article-journal","container-title":"Water, Air, &amp; Soil Pollution","DOI":"10.1007/s11270-018-3869-z","ISSN":"0049-6979, 1573-2932","issue":"7","journalAbbreviation":"Water Air Soil Pollut","language":"en","page":"225","source":"DOI.org (Crossref)","title":"A Review on Heavy Metal Ions and Dye Adsorption from Water by Agricultural Solid Waste Adsorbents","volume":"229","author":[{"family":"Afroze","given":"Sharmeen"},{"family":"Sen","given":"Tushar Kanti"}],"issued":{"date-parts":[["2018",7]]}}}],"schema":"https://github.com/citation-style-language/schema/raw/master/csl-citation.json"}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(Afroze &amp; Sen, 2018)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Adsorbents in wastewater treatment are generally porous materials with a wide surface area that attract and trap contaminants in the water</w:t>
      </w:r>
      <w:r w:rsidR="00B905D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{"citationID":"u28bSPXD","properties":{"formattedCitation":"(Yahya et al., 2018)","plainCitation":"(Yahya et al., 2018)","noteIndex":0},"citationItems":[{"id":249,"uris":["http://zotero.org/users/local/hhwcnXgU/items/TW366BS6"],"itemData":{"id":249,"type":"article-journal","abstract":"Photocatalysis has the best potential to replace the conventional wastewater treatment technology due to its utilization of visible light to photo-degrade organic and inorganic contaminants. However, when applied in slurry form, agglomeration of nanoparticle will lead to serious decrease in photocatalytic performance due to hinderance eﬀect. By combining the photocatalyst and adsorbents, which is designated as integrated photocatalyst adsorbent (IPCA), an adsorbent material which also degrades toxic organic compounds in the presence of UV/visible light irradiation could be produced. The compound does not only preserve all the interesting characteristics of both individual components, but also overcomes serious drawbacks, such as low absorptivity, rapid recombination of photogenerated electrons and hinderance eﬀect of photocatalyst when applied in slurry form. There are several criteria that must be obeyed by the absorbent material used such as high absorption capacity to target compound, reasonable transparency to UV–vis light, high surface area, inhibition of photocatalyst leaching and good stability with dispersing solvent. In this review article, the authors presented an overview on the application of photocatalyst, adsorbents and integrated photocatalyst adsorbents for wastewater treatment. Moreover, the discussions were also focused on the major adsorbent which has been integrated with photocatalyst such as carbon, clays, zeolite matrix materials and others. Additionally, the mechanisms of the adsorption of emerging organic contaminants with adsorbents in IPCA were also discussed to clearly understand the possible interactions between organic contaminants and IPCA. Outlook on IPCA study were also discussed to further broaden the prospective of this technology.","container-title":"Journal of Environmental Chemical Engineering","DOI":"10.1016/j.jece.2018.06.051","ISSN":"22133437","issue":"6","journalAbbreviation":"Journal of Environmental Chemical Engineering","language":"en","page":"7411-7425","source":"DOI.org (Crossref)","title":"A review of integrated photocatalyst adsorbents for wastewater treatment","volume":"6","author":[{"family":"Yahya","given":"N."},{"family":"Aziz","given":"F."},{"family":"Jamaludin","given":"N.A."},{"family":"A. Mutalib","given":"M."},{"family":"Ismail","given":"A.F."},{"family":"W. Salleh","given":"W.N."},{"family":"Jaafar","given":"J."},{"family":"Yusof","given":"N."},{"family":"A. Ludin","given":"N."}],"issued":{"date-parts":[["2018",12]]}}}],"schema":"https://github.com/citation-style-language/schema/raw/master/csl-citation.json"}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(Yahya et al., 2018)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 specific contaminants contained in the wastewater are used to choose an appropriate adsorbent material. Adsorbents that are often used include activated carbon, zeolites, and different clays</w:t>
      </w:r>
      <w:r w:rsidR="00B905D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{"citationID":"7cNoh3Mv","properties":{"formattedCitation":"(Rafatullah et al., 2010)","plainCitation":"(Rafatullah et al., 2010)","noteIndex":0},"citationItems":[{"id":250,"uris":["http://zotero.org/users/local/hhwcnXgU/items/PFRWHCI6"],"itemData":{"id":250,"type":"article-journal","abstract":"In this article, the use of low-cost adsorbents for the removal of methylene blue (MB) from solution has been reviewed. Adsorption techniques are widely used to remove certain classes of pollutants from waters, especially those which are not easily biodegradable. The removal of MB, as a pollutant, from waste waters of textile, paper, printing and other industries has been addressed by the researchers. Currently, a combination of biological treatment and adsorption on activated carbon is becoming more common for removal of dyes from wastewater. Although commercial activated carbon is a preferred adsorbent for color removal, its widespread use is restricted due to its relatively high cost which led to the researches on alternative non-conventional and low-cost adsorbents. The purpose of this review article is to organize the scattered available information on various aspects on a wide range of potentially low-cost adsorbents for MB removal. These include agricultural wastes, industrial solid wastes, biomass, clays minerals and zeolites. Agricultural waste materials being highly efﬁcient, low cost and renewable source of biomass can be exploited for MB remediation. It is evident from a literature survey of about 185 recently published papers that low-cost adsorbents have demonstrated outstanding removal capabilities for MB.","container-title":"Journal of Hazardous Materials","DOI":"10.1016/j.jhazmat.2009.12.047","ISSN":"03043894","issue":"1-3","journalAbbreviation":"Journal of Hazardous Materials","language":"en","page":"70-80","source":"DOI.org (Crossref)","title":"Adsorption of methylene blue on low-cost adsorbents: A review","title-short":"Adsorption of methylene blue on low-cost adsorbents","volume":"177","author":[{"family":"Rafatullah","given":"Mohd."},{"family":"Sulaiman","given":"Othman"},{"family":"Hashim","given":"Rokiah"},{"family":"Ahmad","given":"Anees"}],"issued":{"date-parts":[["2010",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(Rafatullah et al., 2010)</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 adsorbent is introduced into the wastewater either by passing it through a packed bed of adsorbent particles or by mixing the adsorbent directly into the effluent</w:t>
      </w:r>
      <w:r w:rsidR="00B905D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{"citationID":"xioduUJh","properties":{"formattedCitation":"(Mohammed et al., 2016)","plainCitation":"(Mohammed et al., 2016)","noteIndex":0},"citationItems":[{"id":251,"uris":["http://zotero.org/users/local/hhwcnXgU/items/YGVM4SLL"],"itemData":{"id":251,"type":"article-journal","container-title":"Carbohydrate Polymers","DOI":"10.1016/j.carbpol.2015.09.099","ISSN":"01448617","journalAbbreviation":"Carbohydrate Polymers","language":"en","page":"1194-1202","source":"DOI.org (Crossref)","title":"Continuous flow adsorption of methylene blue by cellulose nanocrystal-alginate hydrogel beads in fixed bed columns","volume":"136","author":[{"family":"Mohammed","given":"Nishil"},{"family":"Grishkewich","given":"Nathan"},{"family":"Waeijen","given":"Herman Ambrose"},{"family":"Berry","given":"Richard M."},{"family":"Tam","given":"Kam Chiu"}],"issued":{"date-parts":[["2016",1]]}}}],"schema":"https://github.com/citation-style-language/schema/raw/master/csl-citation.json"}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(Mohammed et al., 2016)</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Pollutants in wastewater, such as organic molecules, heavy metals, or some inorganic substances, bind to the adsorbent's surface by physical forces such as Van der Waals interactions or chemical bonds</w:t>
      </w:r>
      <w:r w:rsidR="00B905D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{"citationID":"nbxbCSep","properties":{"formattedCitation":"(Gusain et al., 2020)","plainCitation":"(Gusain et al., 2020)","noteIndex":0},"citationItems":[{"id":252,"uris":["http://zotero.org/users/local/hhwcnXgU/items/ZMFRVCVH"],"itemData":{"id":252,"type":"article-journal","abstract":"Deterioration of water quality and the unavailability of drinkable water are pressing challenges worldwide. Removal of toxic organic and inorganic pollutants from water is indispensable for a clean environment, as a response to water scarcity, and for human society. Adsorption-based water technologies are among the most favoured and widely used because of their high efﬁciency at low-cost, without relying on complicated infrastructure. In recent years, carbon nanomaterials (CNMs), such as graphene and derivatives, carbon nanotubes, carbon nanoﬁbers, nanoporous carbon, fullerenes, graphitic carbon nitride, and nanodiamonds have been extensively exploited as adsorbents due to their extraordinary surface properties, easy modiﬁcation, large speciﬁc surface area, controlled structural varieties, high chemical stability, porosity, low density, ease of regeneration, and reusability. Graphene oxides and other oxidised carbons provide strong acidity and abundant functional groups, and demonstrate excellent adsorption of cationic and basic compounds via electrostatic and hydrogen bonding interactions, while their pristine counterparts exhibit hydrophobic surfaces and offer high adsorption via strong p–p interactions. This review provides a thorough overview of state of the art in CNMs, including signiﬁcant past and recent advances, as well as future strategies for the use of carbon-based nanoadsorbents in water treatment. This review primarily emphasises the fundamentals of adsorption, its mechanistic aspects, synthesis and properties of CNMs, and adsorption performances of CNMs and their nanocomposites with inorganic and organics materials. Structural engineering and activation processes produce materials with enhanced adsorptive properties and separation efﬁciencies. Furthermore, the formation of CNMs with 2D and 3D macro-/micro-structures with high porosities is a potential approach to improve adsorption performances and extend CNMs use at the industrial level. This review also addresses some vital issues that persist about these adsorbents, which could shape the future research and industrial application of carbon-based nanoadsorbents in water security.","container-title":"Coordination Chemistry Reviews","DOI":"10.1016/j.ccr.2019.213111","ISSN":"00108545","journalAbbreviation":"Coordination Chemistry Reviews","language":"en","page":"213111","source":"DOI.org (Crossref)","title":"Recent advances in carbon nanomaterial-based adsorbents for water purification","volume":"405","author":[{"family":"Gusain","given":"Rashi"},{"family":"Kumar","given":"Neeraj"},{"family":"Ray","given":"Suprakas Sinha"}],"issued":{"date-parts":[["2020",2]]}}}],"schema":"https://github.com/citation-style-language/schema/raw/master/csl-citation.json"}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(Gusain et al., 2020)</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Following adsorption, the effluent is removed from the adsorbent, which now retains the contaminants that were absorbed. Neutralisation is a chemical technique that is used to modify the pH of wastewater that is overly acidic or alkaline</w:t>
      </w:r>
      <w:r w:rsidR="00C644C0"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{"citationID":"MQzscGDf","properties":{"formattedCitation":"(Raschitor et al., 2014)","plainCitation":"(Raschitor et al., 2014)","noteIndex":0},"citationItems":[{"id":253,"uris":["http://zotero.org/users/local/hhwcnXgU/items/SBH4CYYX"],"itemData":{"id":253,"type":"article-journal","abstract":"In the present work, coagulation, electrocoagulation and sono-electrocoagulation were compared for the treatment of synthetic wastewater, which consists of a solution of Rhodamine 6G (used as a model of dye). The results are discussed in the light of the well-known coagulation mechanism of dyes. These results show that the primary coagulation mechanisms of coagulation and electrocoagulation are different because of the very different pH changes obtained during the treatment, being more relevant the enmeshment into the growing ﬂoc of the metal hydroxide precipitate in the electrocoagulation process and the charge neutralisation in the coagulation. Removals of 60% can be obtained for large doses of coagulants (or electric charge applied in the case of electrocoagulation) in both single technologies. Ultrasound irradiation allows the electrocoagulation process to enhance the efﬁciency up to 95% even if applying a lower electric charge. This enhancement is especially important during the treatment of wastewater with an alkaline initial pH because of the promotion of the ﬂoc enmeshment mechanisms. Electrochemically-based processes show an additional advantage: the pH is buffered during the treatment to a range 6–8, which allows the direct disposal of the treated waste without a further neutralisation process.","container-title":"Separation and Purification Technology","DOI":"10.1016/j.seppur.2014.08.003","ISSN":"13835866","journalAbbreviation":"Separation and Purification Technology","language":"en","page":"110-116","source":"DOI.org (Crossref)","title":"Sono-electrocoagulation of wastewater polluted with Rhodamine 6G","volume":"135","author":[{"family":"Raschitor","given":"Alexandra"},{"family":"Fernandez","given":"Carmen M."},{"family":"Cretescu","given":"Igor"},{"family":"Rodrigo","given":"Manuel A."},{"family":"Cañizares","given":"Pablo"}],"issued":{"date-parts":[["2014",10]]}}}],"schema":"https://github.com/citation-style-language/schema/raw/master/csl-citation.json"}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(Raschitor et al.,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In many circumstances, microorganisms utilised in bioremediation perform best within a narrow pH range. As a result, neutralising the wastewater to an optimum pH level is critical to the bioremediation process's effectiveness</w:t>
      </w:r>
      <w:r w:rsidR="00C644C0"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{"citationID":"Ff1Yd1bw","properties":{"formattedCitation":"(Vitor et al., 2015)","plainCitation":"(Vitor et al., 2015)","noteIndex":0},"citationItems":[{"id":254,"uris":["http://zotero.org/users/local/hhwcnXgU/items/GC49I66Y"],"itemData":{"id":254,"type":"article-journal","abstract":"Acid mine drainage (AMD) generation is a widespread environmental problem in Europe, including Portugal. Previous experience has shown that a combined process consisting of an anaerobic sulphatereducing bioreactor, following neutralization with calcite tailing, produces water complying with legal irrigation requirements from synthetic AMD. Aiming the treatment of real AMD a new bioreactor was inoculated with a SRB enrichment obtained from sludge from a local WWTP anaerobic lagoon. In the initial batch phase, sulphate supplementation was needed to achieve high sulphate-reducing bacteria counts before continuous feeding of AMD was started. The system quickly achieved good performance, proving it is easy to start-up. However, this time the neutralization step failed to keep bioreactor afﬂuent pH higher than 5 for longer than three weeks. This was due to armouring of calcite by precipitates of various metals present in AMD. A new conﬁguration, replacing a packed-bed column by a shallow contact basin, proved to be more robust, avoiding clogging, short-circuiting and providing long-term neutralization. The treated efﬂuent, with excess of biologically generated sulphide, was successfully used to synthesize zinc sulphide nanoparticles, both in pure form and as a ZnS/TiO2 nanocomposite, thus proving the feasibility of coupling an AMD bioremediation system with the synthesis of metal sulphide nanoparticles and nanocomposites.","container-title":"Minerals Engineering","DOI":"10.1016/j.mineng.2014.12.003","ISSN":"08926875","journalAbbreviation":"Minerals Engineering","language":"en","page":"85-93","source":"DOI.org (Crossref)","title":"Start-up, adjustment and long-term performance of a two-stage bioremediation process, treating real acid mine drainage, coupled with biosynthesis of ZnS nanoparticles and ZnS/TiO2 nanocomposites","volume":"75","author":[{"family":"Vitor","given":"G."},{"family":"Palma","given":"T.C."},{"family":"Vieira","given":"B."},{"family":"Lourenço","given":"J.P."},{"family":"Barros","given":"R.J."},{"family":"Costa","given":"M.C."}],"issued":{"date-parts":[["2015",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(Vitor et al., 2015)</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xml:space="preserve">. </w:t>
      </w:r>
      <w:proofErr w:type="gramStart"/>
      <w:r w:rsidRPr="00F821B2">
        <w:rPr>
          <w:rFonts w:ascii="Times New Roman" w:hAnsi="Times New Roman" w:cs="Times New Roman"/>
          <w:sz w:val="24"/>
          <w:szCs w:val="24"/>
        </w:rPr>
        <w:t>pH</w:t>
      </w:r>
      <w:proofErr w:type="gramEnd"/>
      <w:r w:rsidRPr="00F821B2">
        <w:rPr>
          <w:rFonts w:ascii="Times New Roman" w:hAnsi="Times New Roman" w:cs="Times New Roman"/>
          <w:sz w:val="24"/>
          <w:szCs w:val="24"/>
        </w:rPr>
        <w:t xml:space="preserve"> metres or indicator sheets are used to determine the pH of the effluent. </w:t>
      </w:r>
      <w:r w:rsidR="00F64F79" w:rsidRPr="00F821B2">
        <w:rPr>
          <w:rFonts w:ascii="Times New Roman" w:hAnsi="Times New Roman" w:cs="Times New Roman"/>
          <w:sz w:val="24"/>
          <w:szCs w:val="24"/>
        </w:rPr>
        <w:t>An</w:t>
      </w:r>
      <w:r w:rsidRPr="00F821B2">
        <w:rPr>
          <w:rFonts w:ascii="Times New Roman" w:hAnsi="Times New Roman" w:cs="Times New Roman"/>
          <w:sz w:val="24"/>
          <w:szCs w:val="24"/>
        </w:rPr>
        <w:t xml:space="preserve"> appropriate neutralising agent is applied to the wastewater based on the observed pH value to bring the pH within the acceptable range</w:t>
      </w:r>
      <w:r w:rsidR="00C644C0"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{"citationID":"aXCdvPHg","properties":{"formattedCitation":"(Suopaj\\uc0\\u228{}rvi et al., 2013)","plainCitation":"(Suopajärvi et al., 2013)","noteIndex":0},"citationItems":[{"id":255,"uris":["http://zotero.org/users/local/hhwcnXgU/items/LVT4BLZM"],"itemData":{"id":255,"type":"article-journal","abstract":"The synthetic polymers normally used in the coagulation–ﬂocculation treatment of waste water are in most cases derived from oil-based, non-renewable raw materials. Consequently, there has been a growing interest in replacing them with more sustainable natural bio-based alternatives. However, derivatives of cellulose, which is the most abundant biopolymer on earth, are still scarce. In this work dicarboxylic acid nanocellulose (DCC) ﬂocculants were produced by nanoﬁbrillation of periodate and chlorite-oxidized celluloses with a homogenizer. The ﬂocculation performance levels of ﬁve such anionic nanocelluloses with variable charge densities were examined in the coagulation–ﬂocculation treatment of municipal waste water and the results compared with the performance of a commercial coagulant and a synthetic polymeric ﬂocculant. In addition, the aldehyde and carboxyl content, charge density (CD), size and stability of each DCC were determined in an aqueous solution. The results showed that all the DCCs synthesized were able to ﬂocculate waste water very efﬁciently, and the dosages required were similar to that of the commercial reference ﬂocculant. The combined coagulation–ﬂocculation treatment of municipal wastewater resulted in a lower residual turbidity and COD in a settled suspension, with considerably reduced total chemical consumption relative to coagulation with ferric sulphite alone. A high charge density and high nanoﬁbril content of the DCC ﬂocculant gave the best ﬂocculation performance. The DCCs showed high stability in aqueous suspensions over a long period of time and good performance within the chosen pH range.","container-title":"Chemical Engineering Journal","DOI":"10.1016/j.cej.2013.07.010","ISSN":"13858947","journalAbbreviation":"Chemical Engineering Journal","language":"en","page":"59-67","source":"DOI.org (Crossref)","title":"Coagulation–flocculation treatment of municipal wastewater based on anionized nanocelluloses","volume":"231","author":[{"family":"Suopajärvi","given":"Terhi"},{"family":"Liimatainen","given":"Henrikki"},{"family":"Hormi","given":"Osmo"},{"family":"Niinimäki","given":"Jouko"}],"issued":{"date-parts":[["2013",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(Suopajärvi et al., 2013)</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An acidic wastewater, for example, may require the addition of alkaline substances such as lime (calcium hydroxide) or soda ash (sodium carbonate), whereas an alkaline wastewater may require the addition of an acidic agent such as sulfuric acid or carbon dioxide</w:t>
      </w:r>
      <w:r w:rsidR="00C644C0"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{"citationID":"ZU54Y3X4","properties":{"formattedCitation":"(Q. Chen et al., 2018)","plainCitation":"(Q. Chen et al., 2018)","noteIndex":0},"citationItems":[{"id":256,"uris":["http://zotero.org/users/local/hhwcnXgU/items/HIP8DTVW"],"itemData":{"id":256,"type":"article-journal","abstract":"Typical chemical precipitation methods using lime (Ca(OH)2), soda ash (Na2CO3) and sodium sulﬁde (Na2S) for removals of heavy metals (i.e. Zn (II), Cu (II) and Pb (II)) from aqueous solutions were compared by jar tests. A focus was especially given to particle size diﬀerences and chemical phase conversion of precipitates. A removal of 99.99% from aqueous solutions with three precipitants was achieved for copper and zinc at an initial concentration of 100 mg/L. And lead was eﬃciently removed (99.75%) by sodium sulﬁde. In contrast, the maximal lead removals with lime or soda ash precipitation were only 76.14% and 97.78%. The mean particle size of precipitates was in the range of 55 nm–45 μm, depending on properties of precipitants and heavy metal to precipitant ratios. The settling performance of the sludge derived from precipitation was dominated by particle size and Zeta-potential of precipitates. It was observed that ultra-ﬁne copper sulﬁde particles resulted from the precipitation were around 55 nm and did not settle in 12 h due to electrostatic repulsion force between particles. The main compounds in the sludge obtained from precipitation were metal hydroxides and metal sulﬁdes. However, spontaneous dehydration of metal hydroxide, oxidation of sulﬁde and atmospheric carbonation were identiﬁed by means of XRD and thermal analyses, which is invaluable to the disposal and utilization of the sludge.","container-title":"Journal of Water Process Engineering","DOI":"10.1016/j.jwpe.2018.11.003","ISSN":"22147144","journalAbbreviation":"Journal of Water Process Engineering","language":"en","page":"289-300","source":"DOI.org (Crossref)","title":"Comparison of heavy metal removals from aqueous solutions by chemical precipitation and characteristics of precipitates","volume":"26","author":[{"family":"Chen","given":"Quanyuan"},{"family":"Yao","given":"Yuan"},{"family":"Li","given":"Xinying"},{"family":"Lu","given":"Jun"},{"family":"Zhou","given":"Juan"},{"family":"Huang","given":"Zhaolu"}],"issued":{"date-parts":[["2018",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(Q. Chen et al., 2018)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xml:space="preserve">. To guarantee correct pH adjustment, the neutralising agent is fully combined with the effluent. </w:t>
      </w:r>
    </w:p>
    <w:p w:rsidR="007F1E50" w:rsidRPr="00F821B2" w:rsidRDefault="007F1E50" w:rsidP="008E669F">
      <w:pPr>
        <w:jc w:val="both"/>
        <w:rPr>
          <w:rFonts w:ascii="Times New Roman" w:hAnsi="Times New Roman" w:cs="Times New Roman"/>
          <w:b/>
          <w:sz w:val="24"/>
          <w:szCs w:val="24"/>
        </w:rPr>
      </w:pPr>
      <w:r w:rsidRPr="00F821B2">
        <w:rPr>
          <w:rFonts w:ascii="Times New Roman" w:hAnsi="Times New Roman" w:cs="Times New Roman"/>
          <w:b/>
          <w:sz w:val="24"/>
          <w:szCs w:val="24"/>
        </w:rPr>
        <w:t>Biological approaches of waste water bioremediation</w:t>
      </w:r>
    </w:p>
    <w:p w:rsidR="00E74A2C" w:rsidRPr="00F821B2" w:rsidRDefault="00B22CFB" w:rsidP="008E669F">
      <w:pPr>
        <w:jc w:val="both"/>
        <w:rPr>
          <w:rFonts w:ascii="Times New Roman" w:hAnsi="Times New Roman" w:cs="Times New Roman"/>
          <w:sz w:val="24"/>
          <w:szCs w:val="24"/>
        </w:rPr>
      </w:pPr>
      <w:r w:rsidRPr="00F821B2">
        <w:rPr>
          <w:rFonts w:ascii="Times New Roman" w:hAnsi="Times New Roman" w:cs="Times New Roman"/>
          <w:sz w:val="24"/>
          <w:szCs w:val="24"/>
        </w:rPr>
        <w:t>Bacteria</w:t>
      </w:r>
      <w:r w:rsidR="00CB4A32" w:rsidRPr="00F821B2">
        <w:rPr>
          <w:rFonts w:ascii="Times New Roman" w:hAnsi="Times New Roman" w:cs="Times New Roman"/>
          <w:sz w:val="24"/>
          <w:szCs w:val="24"/>
        </w:rPr>
        <w:t>, algae, plants and nanotecnology</w:t>
      </w:r>
      <w:r w:rsidRPr="00F821B2">
        <w:rPr>
          <w:rFonts w:ascii="Times New Roman" w:hAnsi="Times New Roman" w:cs="Times New Roman"/>
          <w:sz w:val="24"/>
          <w:szCs w:val="24"/>
        </w:rPr>
        <w:t>-mediated wastewater treatment, also known as biological wastewater treatment, is a popular and efficient form of wastewater treatment</w:t>
      </w:r>
      <w:r w:rsidR="009F7513" w:rsidRPr="00F821B2">
        <w:rPr>
          <w:rFonts w:ascii="Times New Roman" w:hAnsi="Times New Roman" w:cs="Times New Roman"/>
          <w:sz w:val="24"/>
          <w:szCs w:val="24"/>
        </w:rPr>
        <w:t xml:space="preserve"> (Fig. 3)</w:t>
      </w:r>
      <w:r w:rsidRPr="00F821B2">
        <w:rPr>
          <w:rFonts w:ascii="Times New Roman" w:hAnsi="Times New Roman" w:cs="Times New Roman"/>
          <w:sz w:val="24"/>
          <w:szCs w:val="24"/>
        </w:rPr>
        <w:t>. It is dependent on the action of microorganisms, specifically bacteria, to break down and eliminate organic and inorganic pollutants from wastewater before it is released back into the environment or reused for other uses.</w:t>
      </w:r>
      <w:r w:rsidR="00CB4A32" w:rsidRPr="00F821B2">
        <w:rPr>
          <w:rFonts w:ascii="Times New Roman" w:hAnsi="Times New Roman" w:cs="Times New Roman"/>
          <w:sz w:val="24"/>
          <w:szCs w:val="24"/>
        </w:rPr>
        <w:t xml:space="preserve"> </w:t>
      </w:r>
    </w:p>
    <w:p w:rsidR="0007037B" w:rsidRPr="00F821B2" w:rsidRDefault="00342C3B" w:rsidP="00155D15">
      <w:pPr>
        <w:jc w:val="center"/>
        <w:rPr>
          <w:rFonts w:ascii="Times New Roman" w:hAnsi="Times New Roman" w:cs="Times New Roman"/>
          <w:sz w:val="24"/>
          <w:szCs w:val="24"/>
        </w:rPr>
      </w:pPr>
      <w:r w:rsidRPr="00F821B2">
        <w:rPr>
          <w:rFonts w:ascii="Times New Roman" w:hAnsi="Times New Roman" w:cs="Times New Roman"/>
          <w:noProof/>
          <w:sz w:val="24"/>
          <w:szCs w:val="24"/>
        </w:rPr>
        <w:lastRenderedPageBreak/>
        <w:drawing>
          <wp:inline distT="0" distB="0" distL="0" distR="0">
            <wp:extent cx="4971199" cy="3226279"/>
            <wp:effectExtent l="19050" t="0" r="851" b="0"/>
            <wp:docPr id="8" name="Picture 6" descr="C:\Users\Admin\Downloads\Biological metho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Biological methods2.jpg"/>
                    <pic:cNvPicPr>
                      <a:picLocks noChangeAspect="1" noChangeArrowheads="1"/>
                    </pic:cNvPicPr>
                  </pic:nvPicPr>
                  <pic:blipFill>
                    <a:blip r:embed="rId8"/>
                    <a:srcRect l="7191" t="4731" r="6169" b="14839"/>
                    <a:stretch>
                      <a:fillRect/>
                    </a:stretch>
                  </pic:blipFill>
                  <pic:spPr bwMode="auto">
                    <a:xfrm>
                      <a:off x="0" y="0"/>
                      <a:ext cx="4971199" cy="3226279"/>
                    </a:xfrm>
                    <a:prstGeom prst="rect">
                      <a:avLst/>
                    </a:prstGeom>
                    <a:noFill/>
                    <a:ln w="9525">
                      <a:noFill/>
                      <a:miter lim="800000"/>
                      <a:headEnd/>
                      <a:tailEnd/>
                    </a:ln>
                  </pic:spPr>
                </pic:pic>
              </a:graphicData>
            </a:graphic>
          </wp:inline>
        </w:drawing>
      </w:r>
    </w:p>
    <w:p w:rsidR="0007037B" w:rsidRPr="00F821B2" w:rsidRDefault="00525663" w:rsidP="008E669F">
      <w:pPr>
        <w:jc w:val="both"/>
        <w:rPr>
          <w:rFonts w:ascii="Times New Roman" w:hAnsi="Times New Roman" w:cs="Times New Roman"/>
          <w:sz w:val="24"/>
          <w:szCs w:val="24"/>
        </w:rPr>
      </w:pPr>
      <w:r w:rsidRPr="00F821B2">
        <w:rPr>
          <w:rFonts w:ascii="Times New Roman" w:hAnsi="Times New Roman" w:cs="Times New Roman"/>
          <w:sz w:val="24"/>
          <w:szCs w:val="24"/>
        </w:rPr>
        <w:t>Fig. 3:</w:t>
      </w:r>
      <w:r w:rsidR="009F7513" w:rsidRPr="00F821B2">
        <w:rPr>
          <w:rFonts w:ascii="Times New Roman" w:hAnsi="Times New Roman" w:cs="Times New Roman"/>
          <w:sz w:val="24"/>
          <w:szCs w:val="24"/>
        </w:rPr>
        <w:t xml:space="preserve"> Different biological approaches of waste water bioremediation. </w:t>
      </w:r>
    </w:p>
    <w:p w:rsidR="00B22CFB" w:rsidRPr="00F821B2" w:rsidRDefault="00B22CFB" w:rsidP="008E669F">
      <w:pPr>
        <w:jc w:val="both"/>
        <w:rPr>
          <w:rFonts w:ascii="Times New Roman" w:hAnsi="Times New Roman" w:cs="Times New Roman"/>
          <w:b/>
          <w:sz w:val="24"/>
          <w:szCs w:val="24"/>
        </w:rPr>
      </w:pPr>
      <w:r w:rsidRPr="00F821B2">
        <w:rPr>
          <w:rFonts w:ascii="Times New Roman" w:hAnsi="Times New Roman" w:cs="Times New Roman"/>
          <w:b/>
          <w:sz w:val="24"/>
          <w:szCs w:val="24"/>
        </w:rPr>
        <w:t xml:space="preserve">Aerobic Wastewater Treatment: </w:t>
      </w:r>
    </w:p>
    <w:p w:rsidR="009C6CA7" w:rsidRPr="00F821B2" w:rsidRDefault="00B22CFB" w:rsidP="008E669F">
      <w:pPr>
        <w:jc w:val="both"/>
        <w:rPr>
          <w:rFonts w:ascii="Times New Roman" w:hAnsi="Times New Roman" w:cs="Times New Roman"/>
          <w:sz w:val="24"/>
          <w:szCs w:val="24"/>
        </w:rPr>
      </w:pPr>
      <w:r w:rsidRPr="00F821B2">
        <w:rPr>
          <w:rFonts w:ascii="Times New Roman" w:hAnsi="Times New Roman" w:cs="Times New Roman"/>
          <w:sz w:val="24"/>
          <w:szCs w:val="24"/>
        </w:rPr>
        <w:t>Bacteria consume organic matter and other contaminants in the presence of oxygen in aerobic wastewater treatment. This process occurs in an aerated tank or pond, which provides an ideal habitat for aerobic bacteria to thrive</w:t>
      </w:r>
      <w:r w:rsidR="008E00B1"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{"citationID":"ihhnat5B","properties":{"formattedCitation":"(Stewart et al., 2008)","plainCitation":"(Stewart et al., 2008)","noteIndex":0},"citationItems":[{"id":262,"uris":["http://zotero.org/users/local/hhwcnXgU/items/SEEHGLIW"],"itemData":{"id":262,"type":"article-journal","abstract":"Constructed wetlands are recognized as effective mechanisms of water treatment and are employed in a variety of applications. Wetlands comprise diverse and complex systems of interacting plants and animals that remove contaminants from the water column by mechanical filtration and biochemical conversion. A major component of the wetland environment is microbial, with bacteria and other microorganisms proliferating upon all available submerged surfaces (i.e. substrate). In these wetland environments, microbial activity is limited by substrate surface area and nutrient flux. Consequently, the microbial contribution to wetland efficacy can be improved by increasing a wetland’s substrate surface area and increasing water circulation rates through that substrate. Various studies have investigated the use of floating wetland platforms to enhance wetland capacity; however, none of those studies has determined the specific contributions of microbes. In our study, we quantified the microbial component of BioHaven® Floating Islands for aerobic removal of ammonium, anoxic removal of nitrate, and simultaneous aerobic/anoxic removal of ammonium, nitrate and phosphate.","container-title":"Land Contamination &amp; Reclamation","DOI":"10.2462/09670513.874","ISSN":"09670513","issue":"1","journalAbbreviation":"Land Contamination &amp; Reclamation","language":"en","page":"25-33","source":"DOI.org (Crossref)","title":"Floating islands as an alternative to constructed wetlands for treatment of excess nutrients from agricultural and municipal wastes - results of laboratory-scale tests","volume":"16","author":[{"family":"Stewart","given":"Frank M."},{"family":"Mulholland","given":"Tim"},{"family":"Cunningham","given":"Alfred B."},{"family":"Kania","given":"Bruce G."},{"family":"Osterlund","given":"Mark T."}],"issued":{"date-parts":[["2008",1,1]]}}}],"schema":"https://github.com/citation-style-language/schema/raw/master/csl-citation.json"}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(Stewart et al., 2008)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These bacteria feed on organic molecules and transform them into carbon dioxide, water, and biomass. As a result, organic contaminants are reduced, and water quality generally improves</w:t>
      </w:r>
      <w:r w:rsidR="008E00B1"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{"citationID":"VjBxgiwj","properties":{"formattedCitation":"(Xiao &amp; He, 2014)","plainCitation":"(Xiao &amp; He, 2014)","noteIndex":0},"citationItems":[{"id":263,"uris":["http://zotero.org/users/local/hhwcnXgU/items/78HHW7LS"],"itemData":{"id":263,"type":"article-journal","abstract":"There is an increasing interest to integrate phototrophic microorganisms into microbial fuel cells (MFCs) to assist electricity generation. In general, this integration can be accomplished in three ways: (1) phototrophic microorganisms function as or provide a substrate for supplying electrons; (2) photoheterotrophic microorganisms catalyze the anode reaction; and (3) photoautotrophic microorganisms provide oxygen as an electron acceptor to the cathode reaction. Direct use of phototrophic microorganisms for electricity production in MFCs faces signiﬁcant challenges, because of the complex composition of microbial cells and their resistance to hydrolysis, and low conversion efﬁciency to electric energy by MFCs. Proper pretreatment using chemical or biological methods may improve degradability of microbial cells. Some purple nonsulfur bacteria exhibit strong electrochemical catalysis of organic compounds in the anode of an MFC, and the effect of illumination on the catalytic performance needs further investigation. Electricity generation via syntrophic relationship between photosynthetic microorganisms (providing organic compounds) and heterotrophic bacteria (oxidizing organics) in the anode is generally low due to low concentration of the electron donors and adverse effect of oxygen as a result photosynthesis on anode activities. It is promising to apply photosynthetic microorganisms in the cathode with multiple functions of oxygen supply, nutrient removal and biomass production. To address some of the challenges, two paradigms are proposed to encourage further investigation and development of effective processes with strong synergy between phototrophic microorganisms and MFCs.","container-title":"Renewable and Sustainable Energy Reviews","DOI":"10.1016/j.rser.2014.05.066","ISSN":"13640321","journalAbbreviation":"Renewable and Sustainable Energy Reviews","language":"en","page":"550-559","source":"DOI.org (Crossref)","title":"Applications and perspectives of phototrophic microorganisms for electricity generation from organic compounds in microbial fuel cells","volume":"37","author":[{"family":"Xiao","given":"Li"},{"family":"He","given":"Zhen"}],"issued":{"date-parts":[["2014",9]]}}}],"schema":"https://github.com/citation-style-language/schema/raw/master/csl-citation.json"}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(Xiao &amp; He,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CE662D" w:rsidRPr="00F821B2">
        <w:rPr>
          <w:rFonts w:ascii="Times New Roman" w:hAnsi="Times New Roman" w:cs="Times New Roman"/>
          <w:sz w:val="24"/>
          <w:szCs w:val="24"/>
        </w:rPr>
        <w:t xml:space="preserve"> Aerobic biodegradation of organic substrates is autocatalytic and beneficial, i.e., bacteria act as biocatalysts in this situation</w:t>
      </w:r>
      <w:r w:rsidR="0089524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{"citationID":"VT37NooT","properties":{"formattedCitation":"(Glueck et al., 2010)","plainCitation":"(Glueck et al., 2010)","noteIndex":0},"citationItems":[{"id":264,"uris":["http://zotero.org/users/local/hhwcnXgU/items/H6U2B62R"],"itemData":{"id":264,"type":"article-journal","container-title":"Chem. Soc. Rev.","DOI":"10.1039/B807875K","ISSN":"0306-0012, 1460-4744","issue":"1","journalAbbreviation":"Chem. Soc. Rev.","language":"en","page":"313-328","source":"DOI.org (Crossref)","title":"Biocatalytic carboxylation","volume":"39","author":[{"family":"Glueck","given":"Silvia M."},{"family":"Gümüs","given":"Selcuc"},{"family":"Fabian","given":"Walter M. F."},{"family":"Faber","given":"Kurt"}],"issued":{"date-parts":[["2010"]]}}}],"schema":"https://github.com/citation-style-language/schema/raw/master/csl-citation.json"}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(Glueck et al., 2010)</w:t>
      </w:r>
      <w:r w:rsidR="00326633" w:rsidRPr="00F821B2">
        <w:rPr>
          <w:rFonts w:ascii="Times New Roman" w:hAnsi="Times New Roman" w:cs="Times New Roman"/>
          <w:sz w:val="24"/>
          <w:szCs w:val="24"/>
        </w:rPr>
        <w:fldChar w:fldCharType="end"/>
      </w:r>
      <w:r w:rsidR="00CE662D" w:rsidRPr="00F821B2">
        <w:rPr>
          <w:rFonts w:ascii="Times New Roman" w:hAnsi="Times New Roman" w:cs="Times New Roman"/>
          <w:sz w:val="24"/>
          <w:szCs w:val="24"/>
        </w:rPr>
        <w:t>. Depending on the pH, temperature, and biological process, different concentrations of aerobes are used, with the activated sludge process using the most bacteria</w:t>
      </w:r>
      <w:r w:rsidR="0089524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{"citationID":"SHE24hN3","properties":{"formattedCitation":"(Besha et al., 2017)","plainCitation":"(Besha et al., 2017)","noteIndex":0},"citationItems":[{"id":265,"uris":["http://zotero.org/users/local/hhwcnXgU/items/LDXDS4MH"],"itemData":{"id":265,"type":"article-journal","abstract":"Recently, emerging contaminants such as micropollutants presence in water poses signiﬁcant challenge to regulators, engineers and scientiﬁc community. Micropollutants are introduced in the aquatic environment primarily from discharge of treated eﬄuent from wastewater treatment plants (WWTP). Advanced treatment processes: reverse osmosis, and membrane bioreactor (MBR) can achieve higher and more consistent micropollutants removal. Despite the used technology, the removal of micropollutants depends on phsyicochemical properties of micropollutants and the treatment conditions. Several advantages make MBR to be recognized as the next generation for wastewater treatment. However, its eﬃciency is limited due to the presence of micropollutants, causing peculiar membrane fouling. This review compares MBR and conventional activated sludge (CAS) for wastewater treatment and discusses problems arising from the presence of emerging micropollutants, such as the low removal eﬃciency for certain types of compounds. Mechanisms of micropollutants removal are summarized and related to MBRs operational conditions based on the vast literature existing in this topic. Adsorption and subsequent biodegradation of the micropollutants have been identiﬁed as the dominant removal processes, and they are inﬂuenced by operational conditions such as solid retention time, biomass concentration, temperature, redox conditions and pH. The review also provides a detailed overview of the eﬀects of micropollutants on microbial activities, since microorganisms respond to environmental stress by producing diﬀerent polysaccharides and proteins that have a direct impact on membrane fouling. Finally, pertinent issues that must be addressed in order to increase the market share of MBR in the removal of emerging micropollutants are highlighted.","container-title":"Journal of Environmental Chemical Engineering","DOI":"10.1016/j.jece.2017.04.027","ISSN":"22133437","issue":"3","journalAbbreviation":"Journal of Environmental Chemical Engineering","language":"en","page":"2395-2414","source":"DOI.org (Crossref)","title":"Removal of emerging micropollutants by activated sludge process and membrane bioreactors and the effects of micropollutants on membrane fouling: A review","title-short":"Removal of emerging micropollutants by activated sludge process and membrane bioreactors and the effects of micropollutants on membrane fouling","volume":"5","author":[{"family":"Besha","given":"Abreham Tesfaye"},{"family":"Gebreyohannes","given":"Abaynesh Yihdego"},{"family":"Tufa","given":"Ramato Ashu"},{"family":"Bekele","given":"Dawit Nega"},{"family":"Curcio","given":"Efrem"},{"family":"Giorno","given":"Lidietta"}],"issued":{"date-parts":[["2017",6]]}}}],"schema":"https://github.com/citation-style-language/schema/raw/master/csl-citation.json"}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(Besha et al., 2017)</w:t>
      </w:r>
      <w:r w:rsidR="00326633" w:rsidRPr="00F821B2">
        <w:rPr>
          <w:rFonts w:ascii="Times New Roman" w:hAnsi="Times New Roman" w:cs="Times New Roman"/>
          <w:sz w:val="24"/>
          <w:szCs w:val="24"/>
        </w:rPr>
        <w:fldChar w:fldCharType="end"/>
      </w:r>
      <w:r w:rsidR="00CE662D" w:rsidRPr="00F821B2">
        <w:rPr>
          <w:rFonts w:ascii="Times New Roman" w:hAnsi="Times New Roman" w:cs="Times New Roman"/>
          <w:sz w:val="24"/>
          <w:szCs w:val="24"/>
        </w:rPr>
        <w:t>. The activated sludge process is a simple and low-cost method for converting a large volume of substrate in aerobic wastewater treatment</w:t>
      </w:r>
      <w:r w:rsidR="0089524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{"citationID":"g3u7vEM6","properties":{"formattedCitation":"(Champagne &amp; Li, 2009)","plainCitation":"(Champagne &amp; Li, 2009)","noteIndex":0},"citationItems":[{"id":266,"uris":["http://zotero.org/users/local/hhwcnXgU/items/E6RA4SCS"],"itemData":{"id":266,"type":"article-journal","abstract":"This study examined the hydrolysis of lignocellulose extracted from municipal wastewater treatment process residuals for the purpose of investigating low-cost feedstocks for ethanol production, while providing an alternative solid waste management strategy. Primary and thickened waste activated sludges and anaerobically digested biosolids underwent various pre-treatments to enhance subsequent enzymatic hydrolysis. Half of the pre-treated samples were dried and grinded, while the other half were used as is (wet). The wet primary sludge yielded the highest reducing sugar conversions. When wet primary sludge without pre-treatment was hydrolyzed at 40 °C and an enzyme loading of 800 U/g substrate, 31.1 ± 2.7% was converted to reducing sugars in 24 h. This increased to 54.2 ± 4.0% when HCl and KOH pre-treatments were applied. FTIR analyses were used to examine differences in the sludge compositions. These indicated that the cellulose content in the primary sludge was higher than that of the thickened waste activated sludge and biosolids, which was consistent with the higher reducing sugar yields observed in the primary sludge.","container-title":"Bioresource Technology","DOI":"10.1016/j.biortech.2009.06.051","ISSN":"09608524","issue":"23","journalAbbreviation":"Bioresource Technology","language":"en","page":"5700-5706","source":"DOI.org (Crossref)","title":"Enzymatic hydrolysis of cellulosic municipal wastewater treatment process residuals as feedstocks for the recovery of simple sugars","volume":"100","author":[{"family":"Champagne","given":"Pascale"},{"family":"Li","given":"Caijian"}],"issued":{"date-parts":[["2009",12]]}}}],"schema":"https://github.com/citation-style-language/schema/raw/master/csl-citation.json"}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(Champagne &amp; Li, 2009)</w:t>
      </w:r>
      <w:r w:rsidR="00326633" w:rsidRPr="00F821B2">
        <w:rPr>
          <w:rFonts w:ascii="Times New Roman" w:hAnsi="Times New Roman" w:cs="Times New Roman"/>
          <w:sz w:val="24"/>
          <w:szCs w:val="24"/>
        </w:rPr>
        <w:fldChar w:fldCharType="end"/>
      </w:r>
      <w:r w:rsidR="00CE662D" w:rsidRPr="00F821B2">
        <w:rPr>
          <w:rFonts w:ascii="Times New Roman" w:hAnsi="Times New Roman" w:cs="Times New Roman"/>
          <w:sz w:val="24"/>
          <w:szCs w:val="24"/>
        </w:rPr>
        <w:t>.</w:t>
      </w:r>
    </w:p>
    <w:p w:rsidR="00A70C7E" w:rsidRPr="00F821B2" w:rsidRDefault="00A70C7E" w:rsidP="008E669F">
      <w:pPr>
        <w:jc w:val="both"/>
        <w:rPr>
          <w:rFonts w:ascii="Times New Roman" w:hAnsi="Times New Roman" w:cs="Times New Roman"/>
          <w:b/>
          <w:sz w:val="24"/>
          <w:szCs w:val="24"/>
        </w:rPr>
      </w:pPr>
      <w:r w:rsidRPr="00F821B2">
        <w:rPr>
          <w:rFonts w:ascii="Times New Roman" w:hAnsi="Times New Roman" w:cs="Times New Roman"/>
          <w:b/>
          <w:sz w:val="24"/>
          <w:szCs w:val="24"/>
        </w:rPr>
        <w:t xml:space="preserve">Fixed bed reactors </w:t>
      </w:r>
    </w:p>
    <w:p w:rsidR="001F0DA7" w:rsidRPr="00F821B2" w:rsidRDefault="00A70C7E" w:rsidP="008E669F">
      <w:pPr>
        <w:jc w:val="both"/>
        <w:rPr>
          <w:rFonts w:ascii="Times New Roman" w:hAnsi="Times New Roman" w:cs="Times New Roman"/>
          <w:sz w:val="24"/>
          <w:szCs w:val="24"/>
        </w:rPr>
      </w:pPr>
      <w:r w:rsidRPr="00F821B2">
        <w:rPr>
          <w:rFonts w:ascii="Times New Roman" w:hAnsi="Times New Roman" w:cs="Times New Roman"/>
          <w:sz w:val="24"/>
          <w:szCs w:val="24"/>
        </w:rPr>
        <w:t>Fixed bed reactors are a form of bioreactor that is extensively used in wastewater bioremediation operations to clean contaminated water</w:t>
      </w:r>
      <w:r w:rsidR="008E4E3F"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{"citationID":"blyK7XdZ","properties":{"formattedCitation":"(Fern\\uc0\\u225{}ndez et al., 2018)","plainCitation":"(Fernández et al., 2018)","noteIndex":0},"citationItems":[{"id":278,"uris":["http://zotero.org/users/local/hhwcnXgU/items/KMYPFDDT"],"itemData":{"id":278,"type":"article-journal","abstract":"Industrial applications and commercial processes release a lot of chromium into the environment (soil, surface water or atmosphere) and resulting in serious human diseases because of their toxicity. Biological Cr-removal offers an alternative to traditional physic-chemical methods. This is considered as a sustainable technology of lower impact on the environment. Resistant microorganisms (e.g. bacteria, fungi, and algae) have been most extensively studied from this characteristic. Several mechanisms were developed by microorganisms to deal with chromium toxicity. These tools include biotransformation (reduction or oxidation), bioaccumulation and/or biosorption, and are considered as an alternative to remove the heavy metal. The aim of this review is summarizes Cr(VI)-bioremediation technologies oriented on practical applications at larger scale technologies. In the same way, the most relevant results of several investigations focused on process feasibility and the robustness of different systems (reactors and pilot scale) designed for chromium-removal capacity are highlighted.","container-title":"Chemosphere","DOI":"10.1016/j.chemosphere.2018.05.166","ISSN":"00456535","journalAbbreviation":"Chemosphere","language":"en","page":"139-148","source":"DOI.org (Crossref)","title":"Bioremediation strategies for chromium removal: Current research, scale-up approach and future perspectives","title-short":"Bioremediation strategies for chromium removal","volume":"208","author":[{"family":"Fernández","given":"Pablo M."},{"family":"Viñarta","given":"Silvana C."},{"family":"Bernal","given":"Anahí R."},{"family":"Cruz","given":"Elías L."},{"family":"Figueroa","given":"Lucía I.C."}],"issued":{"date-parts":[["2018",10]]}}}],"schema":"https://github.com/citation-style-language/schema/raw/master/csl-citation.json"}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(Fernández et al., 2018)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These reactors foster the growth of beneficial microorganisms such as bacteria and fungi that can breakdown and eliminate contaminants from wastewater</w:t>
      </w:r>
      <w:r w:rsidR="008E4E3F"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{"citationID":"cNUDO771","properties":{"formattedCitation":"(Naghdi et al., 2018)","plainCitation":"(Naghdi et al., 2018)","noteIndex":0},"citationItems":[{"id":279,"uris":["http://zotero.org/users/local/hhwcnXgU/items/FJBS8ZFM"],"itemData":{"id":279,"type":"article-journal","abstract":"Due to recalcitrance of some pharmaceutically active compounds (PhACs), conventional wastewater treatment is not able to remove them effectively. Therefore, their occurrence in surface water and potential environmental impact has raised serious global concern. Biological transformation of these contaminants using white-rot fungi (WRF) and their oxidoreductase enzymes has been proposed as a low cost and environmentally friendly solution for water treatment. The removal performance of PhACs by a fungal culture is dependent on several factors, such as fungal species, the secreted enzymes, molecular structure of target compounds, culture medium composition, etc. In recent 20 years, numerous researchers tried to elucidate the removal mechanisms and the effects of important operational parameters such as temperature and pH on the enzymatic treatment of PhACs. This review summarizes and analyzes the studies performed on PhACs removal from spiked pure water and real wastewaters using oxidoreductase enzymes and the data related to degradation efﬁciencies of the most studied compounds. The review also offers an insight into enzymes immobilization, fungal reactors, mediators, degradation mechanisms and transformation products (TPs) of PhACs. In brief, higher hydrophobicity and having electron-donating groups, such as amine and hydroxyl in molecular structure leads to more effective degradation of PhACs by fungal cultures. For recalcitrant compounds, using redox mediators, such as syringaldehyde increases the degradation efﬁciency, however they may cause toxicity in the efﬂuent and deactivate the enzyme. Immobilization of enzymes on supports can enhance the performance of enzyme in terms of reusability and stability. However, the immobilization strategy should be carefully selected to reduce the cost and enable regeneration. Still, further studies are needed to elucidate the mechanisms involved in enzymatic degradation and the toxicity levels of TPs and also to optimize the whole treatment strategy to have economical and technical competitiveness.","container-title":"Environmental Pollution","DOI":"10.1016/j.envpol.2017.11.060","ISSN":"02697491","journalAbbreviation":"Environmental Pollution","language":"en","page":"190-213","source":"DOI.org (Crossref)","title":"Removal of pharmaceutical compounds in water and wastewater using fungal oxidoreductase enzymes","volume":"234","author":[{"family":"Naghdi","given":"Mitra"},{"family":"Taheran","given":"Mehrdad"},{"family":"Brar","given":"Satinder Kaur"},{"family":"Kermanshahi-pour","given":"Azadeh"},{"family":"Verma","given":"Mausam"},{"family":"Surampalli","given":"R.Y."}],"issued":{"date-parts":[["2018",3]]}}}],"schema":"https://github.com/citation-style-language/schema/raw/master/csl-citation.json"}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(Naghdi et al., 2018)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Fixed bed reactors are especially effective for treating wastewater with high levels of organic toxins and pollutants.</w:t>
      </w:r>
      <w:r w:rsidR="007A4F71" w:rsidRPr="00F821B2">
        <w:rPr>
          <w:rFonts w:ascii="Times New Roman" w:hAnsi="Times New Roman" w:cs="Times New Roman"/>
          <w:sz w:val="24"/>
          <w:szCs w:val="24"/>
        </w:rPr>
        <w:t xml:space="preserve"> </w:t>
      </w:r>
      <w:r w:rsidR="00313440" w:rsidRPr="00F821B2">
        <w:rPr>
          <w:rFonts w:ascii="Times New Roman" w:hAnsi="Times New Roman" w:cs="Times New Roman"/>
          <w:sz w:val="24"/>
          <w:szCs w:val="24"/>
        </w:rPr>
        <w:t>They</w:t>
      </w:r>
      <w:r w:rsidR="00320564" w:rsidRPr="00F821B2">
        <w:rPr>
          <w:rFonts w:ascii="Times New Roman" w:hAnsi="Times New Roman" w:cs="Times New Roman"/>
          <w:sz w:val="24"/>
          <w:szCs w:val="24"/>
        </w:rPr>
        <w:t xml:space="preserve"> are made comprised of a container filled with support media, which offers a surface area for the microbial bio film to grow on</w:t>
      </w:r>
      <w:r w:rsidR="008E4E3F"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{"citationID":"u2Gn9eD5","properties":{"formattedCitation":"(Harrison et al., 2010)","plainCitation":"(Harrison et al., 2010)","noteIndex":0},"citationItems":[{"id":280,"uris":["http://zotero.org/users/local/hhwcnXgU/items/KY4SDYH4"],"itemData":{"id":280,"type":"article-journal","container-title":"Nature Protocols","DOI":"10.1038/nprot.2010.71","ISSN":"1754-2189, 1750-2799","issue":"7","journalAbbreviation":"Nat Protoc","language":"en","page":"1236-1254","source":"DOI.org (Crossref)","title":"Microtiter susceptibility testing of microbes growing on peg lids: a miniaturized biofilm model for high-throughput screening","title-short":"Microtiter susceptibility testing of microbes growing on peg lids","volume":"5","author":[{"family":"Harrison","given":"Joe J"},{"family":"Stremick","given":"Carol A"},{"family":"Turner","given":"Raymond J"},{"family":"Allan","given":"Nick D"},{"family":"Olson","given":"Merle E"},{"family":"Ceri","given":"Howard"}],"issued":{"date-parts":[["2010",7]]}}}],"schema":"https://github.com/citation-style-language/schema/raw/master/csl-citation.json"}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(Harrison et al., 2010)</w:t>
      </w:r>
      <w:r w:rsidR="00326633" w:rsidRPr="00F821B2">
        <w:rPr>
          <w:rFonts w:ascii="Times New Roman" w:hAnsi="Times New Roman" w:cs="Times New Roman"/>
          <w:sz w:val="24"/>
          <w:szCs w:val="24"/>
        </w:rPr>
        <w:fldChar w:fldCharType="end"/>
      </w:r>
      <w:r w:rsidR="00320564" w:rsidRPr="00F821B2">
        <w:rPr>
          <w:rFonts w:ascii="Times New Roman" w:hAnsi="Times New Roman" w:cs="Times New Roman"/>
          <w:sz w:val="24"/>
          <w:szCs w:val="24"/>
        </w:rPr>
        <w:t>. Common support media include pebbles, gravel, plastic pieces, and other materials with a high surface area-to-volume ratio.</w:t>
      </w:r>
      <w:r w:rsidR="007A4F71" w:rsidRPr="00F821B2">
        <w:rPr>
          <w:rFonts w:ascii="Times New Roman" w:hAnsi="Times New Roman" w:cs="Times New Roman"/>
          <w:sz w:val="24"/>
          <w:szCs w:val="24"/>
        </w:rPr>
        <w:t xml:space="preserve"> </w:t>
      </w:r>
      <w:r w:rsidR="0083194C" w:rsidRPr="00F821B2">
        <w:rPr>
          <w:rFonts w:ascii="Times New Roman" w:hAnsi="Times New Roman" w:cs="Times New Roman"/>
          <w:sz w:val="24"/>
          <w:szCs w:val="24"/>
        </w:rPr>
        <w:t>When wastewater passes through the reactor, microorganisms in the water begin to cling to the top layer of the support media</w:t>
      </w:r>
      <w:r w:rsidR="008E4E3F"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{"citationID":"IH2Ta1AY","properties":{"formattedCitation":"(Aslam et al., 2017)","plainCitation":"(Aslam et al., 2017)","noteIndex":0},"citationItems":[{"id":281,"uris":["http://zotero.org/users/local/hhwcnXgU/items/GBIMYSLJ"],"itemData":{"id":281,"type":"article-journal","abstract":"The need of wastewater (WW) treatment is increasing along with the production of WW and its disposal without treatment. With a smaller footprint, ease of operation, and relatively less cost, trickling filter (TF) wastewater treatment systems have been considered to be more adoptable for domestic and industrial WW treatment in underdeveloped and/or developing countries – particularly for Asia and Africa. A relatively lowcost and operationally effective TF wastewater treatment system was developed using farm waste cotton sticks as biofilm support media. During the operation of the TF system, flow rates vary from 1.7 to 4.6 m3/hr. The attained removal efficiency for BOD (biological oxygen demand) was 69-78% and for chemical oxygen demand (COD) was 65-80%. The solids removal in TF system was 38-56% for total suspended solids (TSS) and 20-36% for total dissolved solids (TDS). Other aggregates such as turbidity and color removal were 32-54% and 25-42%, respectively. Four to five months of trouble-free operation of the developed TF system indicated the robustness and reliability of the system. Cotton sticks appeared to be a degradation-resistant alternative filter media for the TF system. Moreover, it is useful for reducing potential impacts of WW re-use at the farm level. Treated effluents through the TF system can be re-used as an irrigation water supplement in under-developed and/or developing countries.","container-title":"Polish Journal of Environmental Studies","DOI":"10.15244/pjoes/69443","ISSN":"1230-1485, 2083-5906","issue":"5","journalAbbreviation":"Pol. J. Environ. Stud.","language":"en","page":"1955-1962","source":"DOI.org (Crossref)","title":"Performance Evaluation of Trickling Filter-Based Wastewater Treatment System Utilizing Cotton Sticks as Filter Media","volume":"26","author":[{"family":"Aslam","given":"Mian"},{"family":"Khan","given":"Zahid"},{"family":"Sultan","given":"Muhammad"},{"family":"Niaz","given":"Yasir"},{"family":"Mahmood","given":"Muhammad"},{"family":"Shoaib","given":"Muhammad"},{"family":"Shakoor","given":"Aamir"},{"family":"Ahmad","given":"Maqbool"}],"issued":{"date-parts":[["2017",9,28]]}}}],"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(Aslam et al., 2017)</w:t>
      </w:r>
      <w:r w:rsidR="00326633" w:rsidRPr="00F821B2">
        <w:rPr>
          <w:rFonts w:ascii="Times New Roman" w:hAnsi="Times New Roman" w:cs="Times New Roman"/>
          <w:sz w:val="24"/>
          <w:szCs w:val="24"/>
        </w:rPr>
        <w:fldChar w:fldCharType="end"/>
      </w:r>
      <w:r w:rsidR="0083194C" w:rsidRPr="00F821B2">
        <w:rPr>
          <w:rFonts w:ascii="Times New Roman" w:hAnsi="Times New Roman" w:cs="Times New Roman"/>
          <w:sz w:val="24"/>
          <w:szCs w:val="24"/>
        </w:rPr>
        <w:t xml:space="preserve">. Over time, these </w:t>
      </w:r>
      <w:r w:rsidR="0083194C" w:rsidRPr="00F821B2">
        <w:rPr>
          <w:rFonts w:ascii="Times New Roman" w:hAnsi="Times New Roman" w:cs="Times New Roman"/>
          <w:sz w:val="24"/>
          <w:szCs w:val="24"/>
        </w:rPr>
        <w:lastRenderedPageBreak/>
        <w:t>germs develop a film known as bio</w:t>
      </w:r>
      <w:r w:rsidR="00B233D4" w:rsidRPr="00F821B2">
        <w:rPr>
          <w:rFonts w:ascii="Times New Roman" w:hAnsi="Times New Roman" w:cs="Times New Roman"/>
          <w:sz w:val="24"/>
          <w:szCs w:val="24"/>
        </w:rPr>
        <w:t xml:space="preserve"> </w:t>
      </w:r>
      <w:r w:rsidR="0083194C" w:rsidRPr="00F821B2">
        <w:rPr>
          <w:rFonts w:ascii="Times New Roman" w:hAnsi="Times New Roman" w:cs="Times New Roman"/>
          <w:sz w:val="24"/>
          <w:szCs w:val="24"/>
        </w:rPr>
        <w:t>film, which is a gooey layer of microbial populations</w:t>
      </w:r>
      <w:r w:rsidR="008E4E3F"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{"citationID":"jVE6W0HX","properties":{"formattedCitation":"(Mohammadi et al., 2013)","plainCitation":"(Mohammadi et al., 2013)","noteIndex":0},"citationItems":[{"id":282,"uris":["http://zotero.org/users/local/hhwcnXgU/items/YJTBL6HG"],"itemData":{"id":282,"type":"article-journal","container-title":"Biomedical Journal","DOI":"10.4103/2319-4170.110400","ISSN":"2319-4170","issue":"2","journalAbbreviation":"Biomed J","language":"en","page":"59","source":"DOI.org (Crossref)","title":"Microbial Biofilms in Endodontic Infections: An Update Review","title-short":"Microbial Biofilms in Endodontic Infections","volume":"36","author":[{"family":"Mohammadi","given":"Zahed"},{"family":"Giardino","given":"Luciano"},{"family":"Palazzi","given":"Flavio"},{"family":"Shalavi","given":"Sousan"}],"issued":{"date-parts":[["2013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(Mohammadi et al., 2013)</w:t>
      </w:r>
      <w:r w:rsidR="00326633" w:rsidRPr="00F821B2">
        <w:rPr>
          <w:rFonts w:ascii="Times New Roman" w:hAnsi="Times New Roman" w:cs="Times New Roman"/>
          <w:sz w:val="24"/>
          <w:szCs w:val="24"/>
        </w:rPr>
        <w:fldChar w:fldCharType="end"/>
      </w:r>
      <w:r w:rsidR="0083194C" w:rsidRPr="00F821B2">
        <w:rPr>
          <w:rFonts w:ascii="Times New Roman" w:hAnsi="Times New Roman" w:cs="Times New Roman"/>
          <w:sz w:val="24"/>
          <w:szCs w:val="24"/>
        </w:rPr>
        <w:t>.</w:t>
      </w:r>
      <w:r w:rsidR="007A4F71" w:rsidRPr="00F821B2">
        <w:rPr>
          <w:rFonts w:ascii="Times New Roman" w:hAnsi="Times New Roman" w:cs="Times New Roman"/>
          <w:sz w:val="24"/>
          <w:szCs w:val="24"/>
        </w:rPr>
        <w:t xml:space="preserve"> </w:t>
      </w:r>
      <w:r w:rsidR="00B233D4" w:rsidRPr="00F821B2">
        <w:rPr>
          <w:rFonts w:ascii="Times New Roman" w:hAnsi="Times New Roman" w:cs="Times New Roman"/>
          <w:sz w:val="24"/>
          <w:szCs w:val="24"/>
        </w:rPr>
        <w:t>As the wastewater flows through the fixed bed reactor and comes into touch with the bio film, the microorganisms in the bio film start metabolising and breaking down the organic pollutants in the water</w:t>
      </w:r>
      <w:r w:rsidR="008E4E3F"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{"citationID":"ahlcg896","properties":{"formattedCitation":"(Joshiba et al., 2019)","plainCitation":"(Joshiba et al., 2019)","noteIndex":0},"citationItems":[{"id":283,"uris":["http://zotero.org/users/local/hhwcnXgU/items/39IHQA33"],"itemData":{"id":283,"type":"article-journal","container-title":"DESALINATION AND WATER TREATMENT","DOI":"10.5004/dwt.2019.24194","journalAbbreviation":"DWT","language":"en","page":"94-109","source":"DOI.org (Crossref)","title":"Critical review on biological treatment strategies of dairy wastewater","volume":"160","author":[{"family":"Joshiba","given":"G. Janet"},{"family":"Senthil Kumar","given":"P."},{"family":"Femina","given":"Carolin C."},{"family":"Jayashree","given":"Eunice"},{"family":"Racchana","given":"R."},{"family":"Sivanesan","given":"S."}],"issued":{"date-parts":[["2019"]]}}}],"schema":"https://github.com/citation-style-language/schema/raw/master/csl-citation.json"}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(Joshiba et al., 2019)</w:t>
      </w:r>
      <w:r w:rsidR="00326633" w:rsidRPr="00F821B2">
        <w:rPr>
          <w:rFonts w:ascii="Times New Roman" w:hAnsi="Times New Roman" w:cs="Times New Roman"/>
          <w:sz w:val="24"/>
          <w:szCs w:val="24"/>
        </w:rPr>
        <w:fldChar w:fldCharType="end"/>
      </w:r>
      <w:r w:rsidR="00B233D4" w:rsidRPr="00F821B2">
        <w:rPr>
          <w:rFonts w:ascii="Times New Roman" w:hAnsi="Times New Roman" w:cs="Times New Roman"/>
          <w:sz w:val="24"/>
          <w:szCs w:val="24"/>
        </w:rPr>
        <w:t>. This biological degradation process breaks down complex organic chemicals into simpler, less toxic components like carbon dioxide, water, and biomass</w:t>
      </w:r>
      <w:r w:rsidR="001107DF"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{"citationID":"lsef7LSY","properties":{"formattedCitation":"(Gumisiriza et al., 2017)","plainCitation":"(Gumisiriza et al., 2017)","noteIndex":0},"citationItems":[{"id":290,"uris":["http://zotero.org/users/local/hhwcnXgU/items/XLXYGFPV"],"itemData":{"id":290,"type":"article-journal","abstract":"Background:  Uganda’s banana industry is heavily impeded by the lack of cheap, reliable and sustainable energy mainly needed for processing of banana fruit into pulp and subsequent drying into chips before milling into banana flour that has several uses in the bakery industry, among others. Uganda has one of the lowest electricity access levels, estimated at only 2–3% in rural areas where most of the banana growing is located. In addition, most banana farmers have limited financial capacity to access modern solar energy technologies that can generate sufficient energy for industrial processing. Besides energy scarcity and unreliability, banana production, marketing and industrial processing generate large quantities of organic wastes that are disposed of majorly by unregulated dumping in places such as swamps, thereby forming huge putrefying biomass that emit green house gases (methane and carbon dioxide). On the other hand, the energy content of banana waste, if harnessed through appropriate waste-to-energy technologies, would not only solve the energy requirement for processing of banana pulp, but would also offer an additional benefit of avoiding fossil fuels through the use of renewable energy. Main body:  The potential waste-to-energy technologies that can be used in valorisation of banana waste can be grouped into three: Thermal (Direct combustion and Incineration), Thermo-chemical (Torrefaction, Plasma treatment, Gasification and Pyrolysis) and Biochemical (Composting, Ethanol fermentation and Anaerobic Digestion). However, due to high moisture content of banana waste, direct application of either thermal or thermo-chemical waste-toenergy technologies is challenging. Although, supercritical water gasification does not require drying of feedstock beforehand and can be a promising thermo-chemical technology for gasification of wet biomass such as banana waste, it is an expensive technology that may not be adopted by banana farmers in Uganda. Biochemical conversion technologies are reported to be more eco-friendly and appropriate for waste biomass with high moisture content such as banana waste. Conclusion:  Uganda’s banana industrialisation is rural based with limited technical knowledge and economic capability to setup modern solar technologies and thermo-conversions for drying banana fruit pulp. This review explored the advantages of various waste-to-energy technologies as well as their shortfalls. Anaerobic digestion stands out as the most feasible and appropriate waste-to-energy technology for solving the energy scarcity and waste burden in banana industry. Finally, potential options for the enhancement of anaerobic digestion of banana waste were also elucidated.","container-title":"Biotechnology for Biofuels","DOI":"10.1186/s13068-016-0689-5","ISSN":"1754-6834","issue":"1","journalAbbreviation":"Biotechnol Biofuels","language":"en","page":"11","source":"DOI.org (Crossref)","title":"Biomass waste-to-energy valorisation technologies: a review case for banana processing in Uganda","title-short":"Biomass waste-to-energy valorisation technologies","volume":"10","author":[{"family":"Gumisiriza","given":"Robert"},{"family":"Hawumba","given":"Joseph Funa"},{"family":"Okure","given":"Mackay"},{"family":"Hensel","given":"Oliver"}],"issued":{"date-parts":[["2017",12]]}}}],"schema":"https://github.com/citation-style-language/schema/raw/master/csl-citation.json"}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(Gumisiriza et al., 2017)</w:t>
      </w:r>
      <w:r w:rsidR="00326633" w:rsidRPr="00F821B2">
        <w:rPr>
          <w:rFonts w:ascii="Times New Roman" w:hAnsi="Times New Roman" w:cs="Times New Roman"/>
          <w:sz w:val="24"/>
          <w:szCs w:val="24"/>
        </w:rPr>
        <w:fldChar w:fldCharType="end"/>
      </w:r>
      <w:r w:rsidR="00B233D4" w:rsidRPr="00F821B2">
        <w:rPr>
          <w:rFonts w:ascii="Times New Roman" w:hAnsi="Times New Roman" w:cs="Times New Roman"/>
          <w:sz w:val="24"/>
          <w:szCs w:val="24"/>
        </w:rPr>
        <w:t>.</w:t>
      </w:r>
      <w:r w:rsidR="00B536A3" w:rsidRPr="00F821B2">
        <w:rPr>
          <w:rFonts w:ascii="Times New Roman" w:hAnsi="Times New Roman" w:cs="Times New Roman"/>
          <w:i/>
          <w:sz w:val="24"/>
          <w:szCs w:val="24"/>
        </w:rPr>
        <w:t xml:space="preserve"> </w:t>
      </w:r>
      <w:r w:rsidR="00B536A3" w:rsidRPr="00F821B2">
        <w:rPr>
          <w:rFonts w:ascii="Times New Roman" w:hAnsi="Times New Roman" w:cs="Times New Roman"/>
          <w:sz w:val="24"/>
          <w:szCs w:val="24"/>
        </w:rPr>
        <w:t>T</w:t>
      </w:r>
      <w:r w:rsidR="001F0DA7" w:rsidRPr="00F821B2">
        <w:rPr>
          <w:rFonts w:ascii="Times New Roman" w:hAnsi="Times New Roman" w:cs="Times New Roman"/>
          <w:sz w:val="24"/>
          <w:szCs w:val="24"/>
        </w:rPr>
        <w:t>he fixed bed reactor is meant to provide a continuous supply of oxygen to the bio</w:t>
      </w:r>
      <w:r w:rsidR="00B536A3" w:rsidRPr="00F821B2">
        <w:rPr>
          <w:rFonts w:ascii="Times New Roman" w:hAnsi="Times New Roman" w:cs="Times New Roman"/>
          <w:sz w:val="24"/>
          <w:szCs w:val="24"/>
        </w:rPr>
        <w:t xml:space="preserve"> </w:t>
      </w:r>
      <w:r w:rsidR="001F0DA7" w:rsidRPr="00F821B2">
        <w:rPr>
          <w:rFonts w:ascii="Times New Roman" w:hAnsi="Times New Roman" w:cs="Times New Roman"/>
          <w:sz w:val="24"/>
          <w:szCs w:val="24"/>
        </w:rPr>
        <w:t>film during aerobic bioremediation, which uses oxygen-dependent microorganisms to breakdown contaminants</w:t>
      </w:r>
      <w:r w:rsidR="0088324E"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{"citationID":"ce3Ad8kX","properties":{"formattedCitation":"(Khalil &amp; Liu, 2021)","plainCitation":"(Khalil &amp; Liu, 2021)","noteIndex":0},"citationItems":[{"id":285,"uris":["http://zotero.org/users/local/hhwcnXgU/items/8ATJWRFK"],"itemData":{"id":285,"type":"article-journal","abstract":"Treatment of greywater (wastewater without fecal contamination) for reuse can play an important role in reducing global water scarcity, especially in arid and semi-arid regions. Biological methods are commonly used to treat greywater, but the presence of surfactants and a nutrient deficiency in some greywaters have negative effects on the biodegradability of greywater components. Previously studied aerobic and anaerobic biological greywater treatment technologies include the sequencing batch reactor (SBR), the membrane bioreactor (MBR), rotating biological contactors (RBCs), the moving bed biofilm reactor (MBBR), and the upflow anaerobic sludge blanket (UASB). Surfactants used in homecare and cosmetics industry are primarily biodegraded under aerobic conditions. On the other hand, the surfactant linear alkylbenzene sulphonate (LAS) might inhibit anaerobic biodegradation. Further, dark greywater (water drained from kitchen sinks, dishwashers, washing machines) has sufficient nutrient concentrations needed for aerobic treatments, while light greywater (water drained from bathing, showering, hand washing) requires nutrient supplementation to enhance aerobic biodegradability. Thus, a careful characterization of the greywater to be treated must be performed before the biological treatment technology is chosen. The effects of surfactants on greywater treatment from the perspectives of aerobic and anaerobic biodegradability, nutrient addition, and treatment technologies are reviewed.","container-title":"International Biodeterioration &amp; Biodegradation","DOI":"10.1016/j.ibiod.2021.105211","ISSN":"09648305","journalAbbreviation":"International Biodeterioration &amp; Biodegradation","language":"en","page":"105211","source":"DOI.org (Crossref)","title":"Greywater biodegradability and biological treatment technologies: A critical review","title-short":"Greywater biodegradability and biological treatment technologies","volume":"161","author":[{"family":"Khalil","given":"Mostafa"},{"family":"Liu","given":"Yang"}],"issued":{"date-parts":[["2021",7]]}}}],"schema":"https://github.com/citation-style-language/schema/raw/master/csl-citation.json"}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(Khalil &amp; Liu, 2021)</w:t>
      </w:r>
      <w:r w:rsidR="00326633" w:rsidRPr="00F821B2">
        <w:rPr>
          <w:rFonts w:ascii="Times New Roman" w:hAnsi="Times New Roman" w:cs="Times New Roman"/>
          <w:sz w:val="24"/>
          <w:szCs w:val="24"/>
        </w:rPr>
        <w:fldChar w:fldCharType="end"/>
      </w:r>
      <w:r w:rsidR="001F0DA7" w:rsidRPr="00F821B2">
        <w:rPr>
          <w:rFonts w:ascii="Times New Roman" w:hAnsi="Times New Roman" w:cs="Times New Roman"/>
          <w:sz w:val="24"/>
          <w:szCs w:val="24"/>
        </w:rPr>
        <w:t>. This can be accomplished through aeration or by designing a flow pattern that encourages oxygen transport to the bio</w:t>
      </w:r>
      <w:r w:rsidR="00B536A3" w:rsidRPr="00F821B2">
        <w:rPr>
          <w:rFonts w:ascii="Times New Roman" w:hAnsi="Times New Roman" w:cs="Times New Roman"/>
          <w:sz w:val="24"/>
          <w:szCs w:val="24"/>
        </w:rPr>
        <w:t xml:space="preserve"> </w:t>
      </w:r>
      <w:r w:rsidR="001F0DA7" w:rsidRPr="00F821B2">
        <w:rPr>
          <w:rFonts w:ascii="Times New Roman" w:hAnsi="Times New Roman" w:cs="Times New Roman"/>
          <w:sz w:val="24"/>
          <w:szCs w:val="24"/>
        </w:rPr>
        <w:t>film</w:t>
      </w:r>
      <w:r w:rsidR="0088324E"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{"citationID":"vqCwln1D","properties":{"formattedCitation":"(Dias et al., 2018)","plainCitation":"(Dias et al., 2018)","noteIndex":0},"citationItems":[{"id":286,"uris":["http://zotero.org/users/local/hhwcnXgU/items/HVWYIAKM"],"itemData":{"id":286,"type":"article-journal","abstract":"This study investigated the impact of ﬁve diﬀerent carrier media on oxygen transfer eﬃciency and ﬂow mixing in a 2 m3 moving attached growth system pilot-plant. The ﬁve media studied varied in shape (cylindrical and spherical), size, voidage and protected surface area (112–610 m2/m3). In clean water tests, the media enhanced the overall oxygen transfer eﬃciency by 23–45% and hydraulic eﬃciency (HE) by 41–53%, compared with operation with no media. When using spherical media (Media 1, 2 and 3), the presence of bioﬁlm increased the HE to 89, 93 and 100%, respectively. Conversely, Media 4 and 5 with bioﬁlm contributed to a reduction in HE to 74 and 63%, respectively. The media protected surface area, the parameter traditionally selected to design bioﬁlm processes, did not correlate with HE or with oxygen transfer eﬃciency in clean water tests. This study provides clear evidence that other media physical properties play a role in the mixing and oxygen transfer in moving attached growth systems. A correlation (R2) of 0.89 and 0.90 was obtained between the media dimensionality times voidage (Di × Voi) and HE, with and without bioﬁlm development, respectively. The combination of parameters (Di × Voi/HE) also correlated well with oxygen transfer eﬃciency in clean water (R2 of 0.92 without bioﬁlm and R2 of 0.88 with bioﬁlm). Dimensionality and voidage should be utilised to design and optimise media size and shape, to enhance mixing and oxygen transfer, ultimately contributing to energy savings and higher removal eﬃciencies.","container-title":"Chemical Engineering Journal","DOI":"10.1016/j.cej.2018.06.028","ISSN":"13858947","journalAbbreviation":"Chemical Engineering Journal","language":"en","page":"399-408","source":"DOI.org (Crossref)","title":"Impact of carrier media on oxygen transfer and wastewater hydrodynamics on a moving attached growth system","volume":"351","author":[{"family":"Dias","given":"Joana"},{"family":"Bellingham","given":"Mell"},{"family":"Hassan","given":"Junaid"},{"family":"Barrett","given":"Mark"},{"family":"Stephenson","given":"Tom"},{"family":"Soares","given":"Ana"}],"issued":{"date-parts":[["2018",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(Dias et al., 2018)</w:t>
      </w:r>
      <w:r w:rsidR="00326633" w:rsidRPr="00F821B2">
        <w:rPr>
          <w:rFonts w:ascii="Times New Roman" w:hAnsi="Times New Roman" w:cs="Times New Roman"/>
          <w:sz w:val="24"/>
          <w:szCs w:val="24"/>
        </w:rPr>
        <w:fldChar w:fldCharType="end"/>
      </w:r>
      <w:r w:rsidR="001F0DA7" w:rsidRPr="00F821B2">
        <w:rPr>
          <w:rFonts w:ascii="Times New Roman" w:hAnsi="Times New Roman" w:cs="Times New Roman"/>
          <w:sz w:val="24"/>
          <w:szCs w:val="24"/>
        </w:rPr>
        <w:t>.</w:t>
      </w:r>
      <w:r w:rsidR="007A4F71" w:rsidRPr="00F821B2">
        <w:rPr>
          <w:rFonts w:ascii="Times New Roman" w:hAnsi="Times New Roman" w:cs="Times New Roman"/>
          <w:sz w:val="24"/>
          <w:szCs w:val="24"/>
        </w:rPr>
        <w:t xml:space="preserve"> </w:t>
      </w:r>
      <w:r w:rsidR="001F0DA7" w:rsidRPr="00F821B2">
        <w:rPr>
          <w:rFonts w:ascii="Times New Roman" w:hAnsi="Times New Roman" w:cs="Times New Roman"/>
          <w:sz w:val="24"/>
          <w:szCs w:val="24"/>
        </w:rPr>
        <w:t>Periodic backwashing or intermittent aeration is used to prevent blockage and maintain maximum reactor performance</w:t>
      </w:r>
      <w:r w:rsidR="0088324E"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{"citationID":"QIWO8pXU","properties":{"formattedCitation":"(Zhou et al., 2014)","plainCitation":"(Zhou et al., 2014)","noteIndex":0},"citationItems":[{"id":287,"uris":["http://zotero.org/users/local/hhwcnXgU/items/VKTP674H"],"itemData":{"id":287,"type":"article-journal","abstract":"In this study, we took advantage of the conventionally used physical backwashing and chemical cleaning methods to develop an on-line maintenance cleaning method using the NaOH solution (0.01 mol/L, pH around 12) as the backwashing agent in a membrane bioreactor (MBR) operated at two imposed ﬂuxes (6.5 and 13 L/(m2 Á h) (LMH)). The results indicate that NaOH backwashing had little adverse effect on biological nutrient removal, and the pH in the MBR reactor remained at stable and acceptable levels (6.6–7.8) because of the alkali consumption by the nitriﬁcation process and the buffering role of the mixed liquor. Importantly, the NaOH backwashing signiﬁcantly slowed the increased rates of total fouling (50% and 69% for 6.5 and 13 LMH, respectively) and irreversible fouling (40% and 50% for 6.5 and 13 LMH, respectively) compared with the pure water backwashing. Off-line backwashing tests indicate that NaOH backwashing enhanced the detachment of biopolymers from the surface of fouled membranes due to the co-occurrence of hydraulic actions and chemical alterations. The characterizations by scanning electron microscopy (SEM) indicate that both backwashing methods increased the size of membrane pores. Nevertheless, the Fourier transform-infrared spectrometry (FTIR) of membranes indicates that the longterm exposure to the NaOH solution did not change the chemical structure of membranes. This study suggests that on-line NaOH backwashing could not only maintain membrane permeability but also simultaneously supply alkali to bioreactors to ultimately facilitate the operation of MBRs.","container-title":"Journal of Membrane Science","DOI":"10.1016/j.memsci.2014.01.008","ISSN":"03767388","journalAbbreviation":"Journal of Membrane Science","language":"en","page":"120-127","source":"DOI.org (Crossref)","title":"Simultaneous alkali supplementation and fouling mitigation in membrane bioreactors by on-line NaOH backwashing","volume":"457","author":[{"family":"Zhou","given":"Zhongbo"},{"family":"Meng","given":"Fangang"},{"family":"Lu","given":"Hui"},{"family":"Li","given":"Yue"},{"family":"Jia","given":"Xiaoshan"},{"family":"He","given":"Xiang"}],"issued":{"date-parts":[["2014",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(Zhou et al., 2014)</w:t>
      </w:r>
      <w:r w:rsidR="00326633" w:rsidRPr="00F821B2">
        <w:rPr>
          <w:rFonts w:ascii="Times New Roman" w:hAnsi="Times New Roman" w:cs="Times New Roman"/>
          <w:sz w:val="24"/>
          <w:szCs w:val="24"/>
        </w:rPr>
        <w:fldChar w:fldCharType="end"/>
      </w:r>
      <w:r w:rsidR="001F0DA7" w:rsidRPr="00F821B2">
        <w:rPr>
          <w:rFonts w:ascii="Times New Roman" w:hAnsi="Times New Roman" w:cs="Times New Roman"/>
          <w:sz w:val="24"/>
          <w:szCs w:val="24"/>
        </w:rPr>
        <w:t>. This aids in the removal of surplus biomass and the distribution of oxygen throughout the bio</w:t>
      </w:r>
      <w:r w:rsidR="00B536A3" w:rsidRPr="00F821B2">
        <w:rPr>
          <w:rFonts w:ascii="Times New Roman" w:hAnsi="Times New Roman" w:cs="Times New Roman"/>
          <w:sz w:val="24"/>
          <w:szCs w:val="24"/>
        </w:rPr>
        <w:t xml:space="preserve"> </w:t>
      </w:r>
      <w:r w:rsidR="001F0DA7" w:rsidRPr="00F821B2">
        <w:rPr>
          <w:rFonts w:ascii="Times New Roman" w:hAnsi="Times New Roman" w:cs="Times New Roman"/>
          <w:sz w:val="24"/>
          <w:szCs w:val="24"/>
        </w:rPr>
        <w:t>film</w:t>
      </w:r>
      <w:r w:rsidR="0088324E"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{"citationID":"2MEIdtqJ","properties":{"formattedCitation":"(Bassin et al., 2016)","plainCitation":"(Bassin et al., 2016)","noteIndex":0},"citationItems":[{"id":288,"uris":["http://zotero.org/users/local/hhwcnXgU/items/PKWSUURT"],"itemData":{"id":288,"type":"article-journal","container-title":"Process Safety and Environmental Protection","DOI":"10.1016/j.psep.2016.01.007","ISSN":"09575820","journalAbbreviation":"Process Safety and Environmental Protection","language":"en","page":"131-141","source":"DOI.org (Crossref)","title":"Effect of increasing organic loading rates on the performance of moving-bed biofilm reactors filled with different support media: Assessing the activity of suspended and attached biomass fractions","title-short":"Effect of increasing organic loading rates on the performance of moving-bed biofilm reactors filled with different support media","volume":"100","author":[{"family":"Bassin","given":"J.P."},{"family":"Dias","given":"I.N."},{"family":"Cao","given":"S.M.S."},{"family":"Senra","given":"E."},{"family":"Laranjeira","given":"Y."},{"family":"Dezotti","given":"M."}],"issued":{"date-parts":[["2016",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(Bassin et al., 2016)</w:t>
      </w:r>
      <w:r w:rsidR="00326633" w:rsidRPr="00F821B2">
        <w:rPr>
          <w:rFonts w:ascii="Times New Roman" w:hAnsi="Times New Roman" w:cs="Times New Roman"/>
          <w:sz w:val="24"/>
          <w:szCs w:val="24"/>
        </w:rPr>
        <w:fldChar w:fldCharType="end"/>
      </w:r>
      <w:r w:rsidR="001F0DA7" w:rsidRPr="00F821B2">
        <w:rPr>
          <w:rFonts w:ascii="Times New Roman" w:hAnsi="Times New Roman" w:cs="Times New Roman"/>
          <w:sz w:val="24"/>
          <w:szCs w:val="24"/>
        </w:rPr>
        <w:t>.</w:t>
      </w:r>
    </w:p>
    <w:p w:rsidR="0072409F" w:rsidRPr="00F821B2" w:rsidRDefault="00F821B2" w:rsidP="008E669F">
      <w:pPr>
        <w:jc w:val="both"/>
        <w:rPr>
          <w:rFonts w:ascii="Times New Roman" w:hAnsi="Times New Roman" w:cs="Times New Roman"/>
          <w:b/>
          <w:i/>
          <w:sz w:val="24"/>
          <w:szCs w:val="24"/>
        </w:rPr>
      </w:pPr>
      <w:r w:rsidRPr="00F821B2">
        <w:rPr>
          <w:rFonts w:ascii="Times New Roman" w:hAnsi="Times New Roman" w:cs="Times New Roman"/>
          <w:b/>
          <w:i/>
          <w:sz w:val="24"/>
          <w:szCs w:val="24"/>
        </w:rPr>
        <w:t>Reaction Rate Kinetics</w:t>
      </w:r>
    </w:p>
    <w:p w:rsidR="0072409F" w:rsidRPr="00F821B2" w:rsidRDefault="0072409F" w:rsidP="008E669F">
      <w:pPr>
        <w:jc w:val="both"/>
        <w:rPr>
          <w:rFonts w:ascii="Times New Roman" w:hAnsi="Times New Roman" w:cs="Times New Roman"/>
          <w:sz w:val="24"/>
          <w:szCs w:val="24"/>
        </w:rPr>
      </w:pPr>
      <w:r w:rsidRPr="00F821B2">
        <w:rPr>
          <w:rFonts w:ascii="Times New Roman" w:hAnsi="Times New Roman" w:cs="Times New Roman"/>
          <w:sz w:val="24"/>
          <w:szCs w:val="24"/>
        </w:rPr>
        <w:t>For bioremediation processes, the reaction rate kinetics of the microorganisms (μ) plays a crucial role in determining the biodegradation efficiency. The Monod equation is commonly used to describe the specific growth rate of microorganisms in response to the concentration of a limiting substrate</w:t>
      </w:r>
      <w:r w:rsidR="003F5696"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{"citationID":"bLu7X6xl","properties":{"formattedCitation":"(Ahmad et al., 2021; Kargi, 2009)","plainCitation":"(Ahmad et al., 2021; Kargi, 2009)","noteIndex":0},"citationItems":[{"id":293,"uris":["http://zotero.org/users/local/hhwcnXgU/items/H5TCYRAC"],"itemData":{"id":293,"type":"article-journal","abstract":"Aims: To determine the underlying substrate utilization mechanism in the logistic equation for batch microbial growth by revealing the relationship between the logistic and Monod kinetics. Also, to determine the logistic rate constant in terms of Monod kinetic constants.","container-title":"Letters in Applied Microbiology","DOI":"10.1111/j.1472-765X.2008.02537.x","ISSN":"02668254, 1472765X","issue":"4","language":"en","page":"398-401","source":"DOI.org (Crossref)","title":"Re-interpretation of the logistic equation for batch microbial growth in relation to Monod kinetics","volume":"48","author":[{"family":"Kargi","given":"F."}],"issued":{"date-parts":[["2009",4]]}}},{"id":294,"uris":["http://zotero.org/users/local/hhwcnXgU/items/CNR46YAJ"],"itemData":{"id":294,"type":"article-journal","abstract":"The present study highlights the potential of bio-composite of Fe-sludge biochar and Bacillus sp for decolorization of Methylene blue (MB) dye. The Packed Bed Continuous Reactor (PBCR) hybrid system was containing bio-composite of Fe-sludge biochar with an ultraviolet system containing 600 mg ·L−1 MB dye. PBCR treated effluent was passed through the immobilized Bacillus sp. cells for biodegradation. The adsorption capacity of Fe-sludge biochar was 29.13 mg/g after 5 treatment cycles in PBCR. The kinetics parameters for pseudo-first-order, K1 and R2 were found to be 0.007 min−1 and 0.95; pseudo-second-order K2 and R2 were 1.69 g/mg/min and 1.0, respectively for biocomposite of Fe-sludge biochar Adsorption isotherm parameters values for Langmuir (KL), Freundlich (KF), and R2 were found to be 0.0366 L mg−1, 0.685 mg g-1 and 0.37 and 0.79, respectively. The Monod growth kinetic parameters Ks, µmax/Ks and µmax were found 41.3 mg day−1, 0.0103 mg day−1, and 0.426 day−1 respectively. Fe-sludge biochar immobilized with bacteria cell shows higher removal efficiency of MB dye in comparison to free bacterial cells system. Adsorption using the hybrid process (engineered biochar + bacteria) could be more effective and low-cost green approach for the organic pollutants removal from the industrial effluent.","container-title":"Environmental Technology &amp; Innovation","DOI":"10.1016/j.eti.2021.101734","ISSN":"23521864","journalAbbreviation":"Environmental Technology &amp; Innovation","language":"en","page":"101734","source":"DOI.org (Crossref)","title":"Bio-composite of Fe-sludge biochar immobilized with Bacillus Sp. in packed column for bio-adsorption of Methylene blue in a hybrid treatment system: Isotherm and kinetic evaluation","title-short":"Bio-composite of Fe-sludge biochar immobilized with Bacillus Sp. in packed column for bio-adsorption of Methylene blue in a hybrid treatment system","volume":"23","author":[{"family":"Ahmad","given":"Anees"},{"family":"Singh","given":"Arun Pratap"},{"family":"Khan","given":"Nawaz"},{"family":"Chowdhary","given":"Pankaj"},{"family":"Giri","given":"Balendu Shekher"},{"family":"Varjani","given":"Sunita"},{"family":"Chaturvedi","given":"Preeti"}],"issued":{"date-parts":[["2021",8]]}}}],"schema":"https://github.com/citation-style-language/schema/raw/master/csl-citation.json"}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(Ahmad et al., 2021; Kargi, 2009)</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p>
    <w:p w:rsidR="0072409F" w:rsidRPr="00F821B2" w:rsidRDefault="007A5DF7" w:rsidP="008E669F">
      <w:pPr>
        <w:jc w:val="both"/>
        <w:rPr>
          <w:rFonts w:ascii="Times New Roman" w:hAnsi="Times New Roman" w:cs="Times New Roman"/>
          <w:b/>
          <w:sz w:val="24"/>
          <w:szCs w:val="24"/>
        </w:rPr>
      </w:pPr>
      <w:r w:rsidRPr="00F821B2">
        <w:rPr>
          <w:rFonts w:ascii="Times New Roman" w:hAnsi="Times New Roman" w:cs="Times New Roman"/>
          <w:b/>
          <w:sz w:val="24"/>
          <w:szCs w:val="24"/>
        </w:rPr>
        <w:t xml:space="preserve"> μ = μ_max × (S / </w:t>
      </w:r>
      <w:r w:rsidR="008B4DBC" w:rsidRPr="00F821B2">
        <w:rPr>
          <w:rFonts w:ascii="Times New Roman" w:hAnsi="Times New Roman" w:cs="Times New Roman"/>
          <w:b/>
          <w:sz w:val="24"/>
          <w:szCs w:val="24"/>
        </w:rPr>
        <w:t xml:space="preserve">(K_s + S)) </w:t>
      </w:r>
    </w:p>
    <w:p w:rsidR="0072409F" w:rsidRPr="00F821B2" w:rsidRDefault="0072409F" w:rsidP="008E669F">
      <w:pPr>
        <w:spacing w:after="0" w:line="240" w:lineRule="auto"/>
        <w:jc w:val="both"/>
        <w:rPr>
          <w:rFonts w:ascii="Times New Roman" w:hAnsi="Times New Roman" w:cs="Times New Roman"/>
          <w:sz w:val="24"/>
          <w:szCs w:val="24"/>
        </w:rPr>
      </w:pPr>
      <w:r w:rsidRPr="00F821B2">
        <w:rPr>
          <w:rFonts w:ascii="Times New Roman" w:hAnsi="Times New Roman" w:cs="Times New Roman"/>
          <w:sz w:val="24"/>
          <w:szCs w:val="24"/>
        </w:rPr>
        <w:t xml:space="preserve">Where: μ = Specific growth rate of microorganisms (per time, e.g., per hour) </w:t>
      </w:r>
    </w:p>
    <w:p w:rsidR="0072409F" w:rsidRPr="00F821B2" w:rsidRDefault="0072409F" w:rsidP="008E669F">
      <w:pPr>
        <w:spacing w:after="0" w:line="240" w:lineRule="auto"/>
        <w:jc w:val="both"/>
        <w:rPr>
          <w:rFonts w:ascii="Times New Roman" w:hAnsi="Times New Roman" w:cs="Times New Roman"/>
          <w:sz w:val="24"/>
          <w:szCs w:val="24"/>
        </w:rPr>
      </w:pPr>
      <w:r w:rsidRPr="00F821B2">
        <w:rPr>
          <w:rFonts w:ascii="Times New Roman" w:hAnsi="Times New Roman" w:cs="Times New Roman"/>
          <w:sz w:val="24"/>
          <w:szCs w:val="24"/>
        </w:rPr>
        <w:t xml:space="preserve">μ_max = Maximum specific growth rate (per time) </w:t>
      </w:r>
    </w:p>
    <w:p w:rsidR="0072409F" w:rsidRPr="00F821B2" w:rsidRDefault="0072409F" w:rsidP="008E669F">
      <w:pPr>
        <w:spacing w:after="0" w:line="240" w:lineRule="auto"/>
        <w:jc w:val="both"/>
        <w:rPr>
          <w:rFonts w:ascii="Times New Roman" w:hAnsi="Times New Roman" w:cs="Times New Roman"/>
          <w:sz w:val="24"/>
          <w:szCs w:val="24"/>
        </w:rPr>
      </w:pPr>
      <w:r w:rsidRPr="00F821B2">
        <w:rPr>
          <w:rFonts w:ascii="Times New Roman" w:hAnsi="Times New Roman" w:cs="Times New Roman"/>
          <w:sz w:val="24"/>
          <w:szCs w:val="24"/>
        </w:rPr>
        <w:t xml:space="preserve">S = Substrate concentration (e.g., organic pollutants) (in mass per volume, e.g., mg/L) </w:t>
      </w:r>
    </w:p>
    <w:p w:rsidR="00B233D4" w:rsidRPr="00F821B2" w:rsidRDefault="0072409F" w:rsidP="008E669F">
      <w:pPr>
        <w:spacing w:after="0" w:line="240" w:lineRule="auto"/>
        <w:jc w:val="both"/>
        <w:rPr>
          <w:rFonts w:ascii="Times New Roman" w:hAnsi="Times New Roman" w:cs="Times New Roman"/>
          <w:sz w:val="24"/>
          <w:szCs w:val="24"/>
        </w:rPr>
      </w:pPr>
      <w:r w:rsidRPr="00F821B2">
        <w:rPr>
          <w:rFonts w:ascii="Times New Roman" w:hAnsi="Times New Roman" w:cs="Times New Roman"/>
          <w:sz w:val="24"/>
          <w:szCs w:val="24"/>
        </w:rPr>
        <w:t>K_s = Substrate half-saturation constant (in mass per volume, e.g., mg/L)</w:t>
      </w:r>
    </w:p>
    <w:p w:rsidR="00B233D4" w:rsidRPr="00F821B2" w:rsidRDefault="00B233D4" w:rsidP="008E669F">
      <w:pPr>
        <w:spacing w:after="0"/>
        <w:jc w:val="both"/>
        <w:rPr>
          <w:rFonts w:ascii="Times New Roman" w:hAnsi="Times New Roman" w:cs="Times New Roman"/>
          <w:i/>
          <w:sz w:val="24"/>
          <w:szCs w:val="24"/>
        </w:rPr>
      </w:pPr>
    </w:p>
    <w:p w:rsidR="00B233D4"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Moving membrane reactors</w:t>
      </w:r>
    </w:p>
    <w:p w:rsidR="009B1A6C" w:rsidRPr="00F821B2" w:rsidRDefault="001734F6" w:rsidP="008E669F">
      <w:pPr>
        <w:jc w:val="both"/>
        <w:rPr>
          <w:rFonts w:ascii="Times New Roman" w:hAnsi="Times New Roman" w:cs="Times New Roman"/>
          <w:sz w:val="24"/>
          <w:szCs w:val="24"/>
        </w:rPr>
      </w:pPr>
      <w:r w:rsidRPr="00F821B2">
        <w:rPr>
          <w:rFonts w:ascii="Times New Roman" w:hAnsi="Times New Roman" w:cs="Times New Roman"/>
          <w:sz w:val="24"/>
          <w:szCs w:val="24"/>
        </w:rPr>
        <w:t>Moving membrane reactors (MMRs) are a form of sophisticated wastewater treatment technology that combines bioremediation and membrane filtration principles</w:t>
      </w:r>
      <w:r w:rsidR="004C6185"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{"citationID":"h5YYnwz6","properties":{"formattedCitation":"(Azubuike et al., 2016)","plainCitation":"(Azubuike et al., 2016)","noteIndex":0},"citationItems":[{"id":306,"uris":["http://zotero.org/users/local/hhwcnXgU/items/K59MJAKN"],"itemData":{"id":306,"type":"article-journal","container-title":"World Journal of Microbiology and Biotechnology","DOI":"10.1007/s11274-016-2137-x","ISSN":"0959-3993, 1573-0972","issue":"11","journalAbbreviation":"World J Microbiol Biotechnol","language":"en","page":"180","source":"DOI.org (Crossref)","title":"Bioremediation techniques–classification based on site of application: principles, advantages, limitations and prospects","title-short":"Bioremediation techniques–classification based on site of application","volume":"32","author":[{"family":"Azubuike","given":"Christopher Chibueze"},{"family":"Chikere","given":"Chioma Blaise"},{"family":"Okpokwasili","given":"Gideon Chijioke"}],"issued":{"date-parts":[["2016",11]]}}}],"schema":"https://github.com/citation-style-language/schema/raw/master/csl-citation.json"}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(Azubuike et al., 2016)</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MMRs are intended to improve biodegradation efficiency while also providing solid-liquid separation using submerged or connected membranes</w:t>
      </w:r>
      <w:r w:rsidR="004C6185"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{"citationID":"pak26SBW","properties":{"formattedCitation":"(Friha et al., 2014)","plainCitation":"(Friha et al., 2014)","noteIndex":0},"citationItems":[{"id":307,"uris":["http://zotero.org/users/local/hhwcnXgU/items/IM7NZ3VR"],"itemData":{"id":307,"type":"article-journal","abstract":"A pilot scale aerobic submerged membrane bioreactor (MBR) for treating cosmetic wastewater was operated for 205 days. During the operation, increasing organic loading rates (OLR) were applied in the MBR. The effects of the applied OLR (from 0.25 to 2 g COD l-1 d-1) were evaluated regarding chemical oxygen demand (COD) and anionic surfactant (AS) removal efﬁciencies. At an optimal volumetric OLR of 1.52 g COD l-1 d-1, the MBR achieved the highest COD and AS removal efﬁciencies (83.73% and 98.13%, respectively). The inﬂuence of the OLR on ﬁltration performance was assessed, including GC/MS analysis of raw and treated wastewater. The denaturing gradient gel electrophoresis (DGGE) analysis was used to monitor the dynamics of the bacterial communities inside the bioreactor. Major bands of DGGE patterns of sludge samples were further sequenced. Phylogenetic analysis indicated that the majority of the sequences obtained were afﬁliated with a-Proteobacteria, Actinobacteria and Fimicutes.","container-title":"International Biodeterioration &amp; Biodegradation","DOI":"10.1016/j.ibiod.2013.12.015","ISSN":"09648305","journalAbbreviation":"International Biodeterioration &amp; Biodegradation","language":"en","page":"125-133","source":"DOI.org (Crossref)","title":"Treatment of cosmetic industry wastewater by submerged membrane bioreactor with consideration of microbial community dynamics","volume":"88","author":[{"family":"Friha","given":"Inès"},{"family":"Karray","given":"Fatma"},{"family":"Feki","given":"Firas"},{"family":"Jlaiel","given":"Lobna"},{"family":"Sayadi","given":"Sami"}],"issued":{"date-parts":[["2014",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(Friha et al.,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xml:space="preserve">. This novel technique has a number of advantages in wastewater bioremediation applications. </w:t>
      </w:r>
      <w:r w:rsidR="007505A1" w:rsidRPr="00F821B2">
        <w:rPr>
          <w:rFonts w:ascii="Times New Roman" w:hAnsi="Times New Roman" w:cs="Times New Roman"/>
          <w:sz w:val="24"/>
          <w:szCs w:val="24"/>
        </w:rPr>
        <w:t>Like other biological wastewater treatment processes, MMRs rely on the activity of microorganisms, primarily bacteria, to degrade organic pollutants present in the wastewater</w:t>
      </w:r>
      <w:r w:rsidR="004C6185"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{"citationID":"AIHOh9La","properties":{"formattedCitation":"(Marimuthu et al., 2020)","plainCitation":"(Marimuthu et al., 2020)","noteIndex":0},"citationItems":[{"id":308,"uris":["http://zotero.org/users/local/hhwcnXgU/items/UY4BYLFZ"],"itemData":{"id":308,"type":"article-journal","abstract":"The current scenario of water resources shows the dominance of pollution caused by the draining of industrial effluents. The polluted waters have resulted in severe health and environmental hazards urging for a suitable alternative to resolve the implications. Various physical and chemical treatment steps currently in use for dye effluent treatment are more time consuming, cost-intensive, and less effective. Alternatively, nanoparticles due to their excellent surface properties and chemical reactivity have emerged as a better solution for dye removal and degradation. In this regard, the potential of silver nanoparticles in dye effluent treatment was greatly explored. Efforts were taken to unravel the kinetics and statistical optimization of the treatment conditions for the efficient removal of dyes. In addition, the role of silver nanocomposites has also experimented with colossal success. On the contrary, studies have also recognized the mechanisms of silver nanoparticle-mediated toxicity even at deficient concentrations and their deleterious biological effects when present in treated water. Hence, the fate of the silver nanoparticles released into the treated water and sludge, contaminating the soil, aquatic environment, and underground water is of significant concern. This review summarizes the current state of knowledge regarding the use of silver nanoparticles and silver-based nanocomposites in effluent treatment and comprehends the recent research on mitigation of silver nanoparticle-induced toxicity.","container-title":"Journal of Photochemistry and Photobiology B: Biology","DOI":"10.1016/j.jphotobiol.2020.111823","ISSN":"10111344","journalAbbreviation":"Journal of Photochemistry and Photobiology B: Biology","language":"en","page":"111823","source":"DOI.org (Crossref)","title":"Silver nanoparticles in dye effluent treatment: A review on synthesis, treatment methods, mechanisms, photocatalytic degradation, toxic effects and mitigation of toxicity","title-short":"Silver nanoparticles in dye effluent treatment","volume":"205","author":[{"family":"Marimuthu","given":"Sivasankari"},{"family":"Antonisamy","given":"Arul Jayanthi"},{"family":"Malayandi","given":"Sankar"},{"family":"Rajendran","given":"Karthikeyan"},{"family":"Tsai","given":"Pei-Chien"},{"family":"Pugazhendhi","given":"Arivalagan"},{"family":"Ponnusamy","given":"Vinoth Kumar"}],"issued":{"date-parts":[["2020",4]]}}}],"schema":"https://github.com/citation-style-language/schema/raw/master/csl-citation.json"}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(Marimuthu et al., 2020)</w:t>
      </w:r>
      <w:r w:rsidR="00326633" w:rsidRPr="00F821B2">
        <w:rPr>
          <w:rFonts w:ascii="Times New Roman" w:hAnsi="Times New Roman" w:cs="Times New Roman"/>
          <w:sz w:val="24"/>
          <w:szCs w:val="24"/>
        </w:rPr>
        <w:fldChar w:fldCharType="end"/>
      </w:r>
      <w:r w:rsidR="007505A1" w:rsidRPr="00F821B2">
        <w:rPr>
          <w:rFonts w:ascii="Times New Roman" w:hAnsi="Times New Roman" w:cs="Times New Roman"/>
          <w:sz w:val="24"/>
          <w:szCs w:val="24"/>
        </w:rPr>
        <w:t>. These microorganisms form a bio film on the surface of the membranes or on carriers within the reactor, creating a favourable environment for efficient pollutant removal</w:t>
      </w:r>
      <w:r w:rsidR="004C6185"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{"citationID":"CaTjfdgr","properties":{"formattedCitation":"(Zhong et al., 2019)","plainCitation":"(Zhong et al., 2019)","noteIndex":0},"citationItems":[{"id":309,"uris":["http://zotero.org/users/local/hhwcnXgU/items/K2266SJ7"],"itemData":{"id":309,"type":"article-journal","abstract":"Carrier aerated bioﬁlm reactor (CABR) with nylon silk as the bioﬁlm growth carrier was constructed to treatment of polluted surface water, which could improve the practical application in comparison with MABR process. The results show that CABR process can eﬀectively improve the self-puriﬁcation capacity of the polluted surface water, eﬃcient removal of COD and NH3-N, making water quality achieve the level V of Environmental Quality Standards for Surface Water (GB 3838-2002, China). Modiﬁed nylon silk can alter the community structures and increase bacteria during CABR process operation. Large pore size of nylon silk leads to the formation of special bioﬁlm structure in CABR. Extracellular polymer (EPS) and membrane fouling resistance distribution indicated that the nylon silk fouling control ability of CABR reactor is much higher than that of membrane-aerated bioﬁlm reactors (MABR). The results show that the CABR process can eﬀectively purify surface water and improve the practical application.","container-title":"Bioresource Technology","DOI":"10.1016/j.biortech.2019.121617","ISSN":"09608524","journalAbbreviation":"Bioresource Technology","language":"en","page":"121617","source":"DOI.org (Crossref)","title":"Treatment of polluted surface water with nylon silk carrier-aerated biofilm reactor (CABR)","volume":"289","author":[{"family":"Zhong","given":"Huiyuan"},{"family":"Wang","given":"Hao"},{"family":"Tian","given":"Yang"},{"family":"Liu","given":"Xiao"},{"family":"Yang","given":"Yong"},{"family":"Zhu","given":"Li"},{"family":"Yan","given":"Shan"},{"family":"Liu","given":"Guanyi"}],"issued":{"date-parts":[["2019",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(Zhong et al., 2019)</w:t>
      </w:r>
      <w:r w:rsidR="00326633" w:rsidRPr="00F821B2">
        <w:rPr>
          <w:rFonts w:ascii="Times New Roman" w:hAnsi="Times New Roman" w:cs="Times New Roman"/>
          <w:sz w:val="24"/>
          <w:szCs w:val="24"/>
        </w:rPr>
        <w:fldChar w:fldCharType="end"/>
      </w:r>
      <w:r w:rsidR="007505A1" w:rsidRPr="00F821B2">
        <w:rPr>
          <w:rFonts w:ascii="Times New Roman" w:hAnsi="Times New Roman" w:cs="Times New Roman"/>
          <w:sz w:val="24"/>
          <w:szCs w:val="24"/>
        </w:rPr>
        <w:t>.</w:t>
      </w:r>
      <w:r w:rsidR="009B1A6C" w:rsidRPr="00F821B2">
        <w:rPr>
          <w:rFonts w:ascii="Times New Roman" w:hAnsi="Times New Roman" w:cs="Times New Roman"/>
          <w:sz w:val="24"/>
          <w:szCs w:val="24"/>
        </w:rPr>
        <w:t xml:space="preserve"> When compared to standard biological treatment procedures, the combination of bioremediation with membrane filtration in MMRs improves process efficiency and dependability</w:t>
      </w:r>
      <w:r w:rsidR="004C6185"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{"citationID":"bpC2KuJx","properties":{"formattedCitation":"(Oller et al., 2011)","plainCitation":"(Oller et al., 2011)","noteIndex":0},"citationItems":[{"id":310,"uris":["http://zotero.org/users/local/hhwcnXgU/items/7HLFTLIE"],"itemData":{"id":310,"type":"article-journal","abstract":"Nowadays there is a continuously increasing worldwide concern for development of alternative water reuse technologies, mainly focused on agriculture and industry. In this context, Advanced Oxidation Processes (AOPs) are considered a highly competitive water treatment technology for the removal of those organic pollutants not treatable by conventional techniques due to their high chemical stability and/or low biodegradability. Although chemical oxidation for complete mineralization is usually expensive, its combination with a biological treatment is widely reported to reduce operating costs. This paper reviews recent research combining AOPs (as a pre-treatment or post-treatment stage) and bioremediation technologies for the decontamination of a wide range of synthetic and real industrial wastewater. Special emphasis is also placed on recent studies and large-scale combination schemes developed in Mediterranean countries for non-biodegradable wastewater treatment and reuse. The main conclusions arrived at from the overall assessment of the literature are that more work needs to be done on degradation kinetics and reactor modeling of the combined process, and also dynamics of the initial attack on primary contaminants and intermediate species generation. Furthermore, better economic models must be developed to estimate how the cost of this combined process varies with speciﬁc industrial wastewater characteristics, the overall decontamination efﬁciency and the relative cost of the AOP versus biological treatment.","container-title":"Science of The Total Environment","DOI":"10.1016/j.scitotenv.2010.08.061","ISSN":"00489697","issue":"20","journalAbbreviation":"Science of The Total Environment","language":"en","page":"4141-4166","source":"DOI.org (Crossref)","title":"Combination of Advanced Oxidation Processes and biological treatments for wastewater decontamination—A review","volume":"409","author":[{"family":"Oller","given":"I."},{"family":"Malato","given":"S."},{"family":"Sánchez-Pérez","given":"J.A."}],"issued":{"date-parts":[["2011",9]]}}}],"schema":"https://github.com/citation-style-language/schema/raw/master/csl-citation.json"}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(Oller et al., 2011)</w:t>
      </w:r>
      <w:r w:rsidR="00326633" w:rsidRPr="00F821B2">
        <w:rPr>
          <w:rFonts w:ascii="Times New Roman" w:hAnsi="Times New Roman" w:cs="Times New Roman"/>
          <w:sz w:val="24"/>
          <w:szCs w:val="24"/>
        </w:rPr>
        <w:fldChar w:fldCharType="end"/>
      </w:r>
      <w:r w:rsidR="009B1A6C" w:rsidRPr="00F821B2">
        <w:rPr>
          <w:rFonts w:ascii="Times New Roman" w:hAnsi="Times New Roman" w:cs="Times New Roman"/>
          <w:sz w:val="24"/>
          <w:szCs w:val="24"/>
        </w:rPr>
        <w:t>. MMRs transcend the limits of conventional clarifiers by integrating membrane filtration, resulting in improved solids-liquid separation and higher-quality effluent</w:t>
      </w:r>
      <w:r w:rsidR="004C6185"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{"citationID":"1Q576xes","properties":{"formattedCitation":"(Wang et al., 2021)","plainCitation":"(Wang et al., 2021)","noteIndex":0},"citationItems":[{"id":311,"uris":["http://zotero.org/users/local/hhwcnXgU/items/5CG646DU"],"itemData":{"id":311,"type":"book","collection-title":"Handbook of Environmental Engineering","event-place":"Cham","ISBN":"978-3-030-54640-3","language":"en","note":"DOI: 10.1007/978-3-030-54642-7","publisher":"Springer International Publishing","publisher-place":"Cham","source":"DOI.org (Crossref)","title":"Environmental Flotation Engineering","URL":"https://link.springer.com/10.1007/978-3-030-54642-7","volume":"21","editor":[{"family":"Wang","given":"Lawrence K."},{"family":"Wang","given":"Mu-Hao Sung"},{"family":"Shammas","given":"Nazih K."},{"family":"Aulenbach","given":"Donald B."}],"accessed":{"date-parts":[["2023",7,30]]},"issued":{"date-parts":[["2021"]]}}}],"schema":"https://github.com/citation-style-language/schema/raw/master/csl-citation.json"}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(Wang et al., 2021)</w:t>
      </w:r>
      <w:r w:rsidR="00326633" w:rsidRPr="00F821B2">
        <w:rPr>
          <w:rFonts w:ascii="Times New Roman" w:hAnsi="Times New Roman" w:cs="Times New Roman"/>
          <w:sz w:val="24"/>
          <w:szCs w:val="24"/>
        </w:rPr>
        <w:fldChar w:fldCharType="end"/>
      </w:r>
      <w:r w:rsidR="009B1A6C" w:rsidRPr="00F821B2">
        <w:rPr>
          <w:rFonts w:ascii="Times New Roman" w:hAnsi="Times New Roman" w:cs="Times New Roman"/>
          <w:sz w:val="24"/>
          <w:szCs w:val="24"/>
        </w:rPr>
        <w:t>. MMRs are distinguished by their compact design, which requires less room than separate bioreactors and sedimentation tanks used in conventional treatment methods</w:t>
      </w:r>
      <w:r w:rsidR="004C6185"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{"citationID":"CN9Bckx4","properties":{"formattedCitation":"(Qyyum et al., 2020)","plainCitation":"(Qyyum et al., 2020)","noteIndex":0},"citationItems":[{"id":312,"uris":["http://zotero.org/users/local/hhwcnXgU/items/XWGZUMCL"],"itemData":{"id":312,"type":"article-journal","abstract":"Sustainable scale-up of biomethane to overcome the dependency on fossil energy sources is still not matured, fundamentally owing to its production and availability at a lower pressure (i.e., atmospheric) compared with the conventional natural gas. This is a fundamental assessment that specifically aims to overview the biogas pro­ duction, cleaning technologies, upgrading technologies, and possible biomethane liquefaction technologies. The digestion technologies for biogas production are analyzed in terms of their important operating and performance parameters corresponding to optimum digester operation. The cleaning and upgrading technologies are assessed corresponding to their competitive factors, merits, and associated challenges. Cryogenic separation relies on different technologies that are based on different mechanisms (anti-sublimation, distillation, etc.). These tech­ nologies have been recently studied for CO2 removal from high CO2-content natural gas, showing promising results for application to biogas upgrading, in particular if the final goal is liquefaction. Since liquefaction itself is an energy- and cost-intensive process, cryogenic separation is synergistic in obtaining upgraded and liquefied biomethane in a single process unit, instead of integrating liquefaction with other upgrading technologies. Among all available liquefaction technologies, the nitrogen expander-based liquefaction processes are most promising candidates to produce liquified biomethane (LBM), mainly due to small investment costs, simple operation, and compact design. This study suggests that there is a need to design energy-efficient small-scale biomethane liquefaction processes following biogas upgrading. Thus, incorporating biogas in the energy mix would result in economic, environmental, and climate benefits, globally.","container-title":"Renewable and Sustainable Energy Reviews","DOI":"10.1016/j.rser.2019.109561","ISSN":"13640321","journalAbbreviation":"Renewable and Sustainable Energy Reviews","language":"en","page":"109561","source":"DOI.org (Crossref)","title":"Biogas to liquefied biomethane: Assessment of 3P's–Production, processing, and prospects","title-short":"Biogas to liquefied biomethane","volume":"119","author":[{"family":"Qyyum","given":"Muhammad Abdul"},{"family":"Haider","given":"Junaid"},{"family":"Qadeer","given":"Kinza"},{"family":"Valentina","given":"Valentina"},{"family":"Khan","given":"Amin"},{"family":"Yasin","given":"Muhammad"},{"family":"Aslam","given":"Muhammad"},{"family":"De Guido","given":"Giorgia"},{"family":"Pellegrini","given":"Laura A."},{"family":"Lee","given":"Moonyong"}],"issued":{"date-parts":[["2020",3]]}}}],"schema":"https://github.com/citation-style-language/schema/raw/master/csl-citation.json"}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(Qyyum et al., 2020)</w:t>
      </w:r>
      <w:r w:rsidR="00326633" w:rsidRPr="00F821B2">
        <w:rPr>
          <w:rFonts w:ascii="Times New Roman" w:hAnsi="Times New Roman" w:cs="Times New Roman"/>
          <w:sz w:val="24"/>
          <w:szCs w:val="24"/>
        </w:rPr>
        <w:fldChar w:fldCharType="end"/>
      </w:r>
      <w:r w:rsidR="009B1A6C" w:rsidRPr="00F821B2">
        <w:rPr>
          <w:rFonts w:ascii="Times New Roman" w:hAnsi="Times New Roman" w:cs="Times New Roman"/>
          <w:sz w:val="24"/>
          <w:szCs w:val="24"/>
        </w:rPr>
        <w:t xml:space="preserve">. Because of this space-saving characteristic, MMRs </w:t>
      </w:r>
      <w:r w:rsidR="009B1A6C" w:rsidRPr="00F821B2">
        <w:rPr>
          <w:rFonts w:ascii="Times New Roman" w:hAnsi="Times New Roman" w:cs="Times New Roman"/>
          <w:sz w:val="24"/>
          <w:szCs w:val="24"/>
        </w:rPr>
        <w:lastRenderedPageBreak/>
        <w:t>are appropriate for applications with restricted land availability</w:t>
      </w:r>
      <w:r w:rsidR="004C6185"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{"citationID":"jzWOqT2U","properties":{"formattedCitation":"(Visvanathan et al., 2000)","plainCitation":"(Visvanathan et al., 2000)","noteIndex":0},"citationItems":[{"id":313,"uris":["http://zotero.org/users/local/hhwcnXgU/items/HK8PZDPD"],"itemData":{"id":313,"type":"article-journal","abstract":"With continuing depletion of fresh water resources, focus has shifted more toward water recovery, reuse, and recycling, which require an extension of conventional wastewater treatment technologies. Downstream external factors like stricter compliance requirements for wastewater discharge, rising treatment costs, and spatial constraints necessitate renewed investigation of alternative technologies. Coupled with biological treatment processes, membrane technology has gained considerable attention due to its wide range of applicability and the performance characteristics of membrane systems that have been established by various investigations and innovations during the last decade. This article summarizes research efforts and presents a review of the how and why of their development and applications. The focus is on appraising and comparing technologies on the basis of their relative merits and demerits. Additional facts and figures, especially regarding process parameters and effluent quality, are used to evaluate primary findings on these technologies. Key factors such as loading rates, retention time, cross-flow velocities, membrane types, membrane fouling, and backwashing, etc. are some of the aspects covered. Membrane applications in various aerobic and anaerobic schemes are discussed at length. However, the emphasis is on the use of membranes as a solid/liquid separator, a key in achieving desired effluent quality. Further, technology development directions and possibilities are also explored. The review concludes with an economic assessment of the technologies because one of the key technology selection criteria is financial viability.","container-title":"Critical Reviews in Environmental Science and Technology","DOI":"10.1080/10643380091184165","ISSN":"1064-3389, 1547-6537","issue":"1","journalAbbreviation":"Critical Reviews in Environmental Science and Technology","language":"en","page":"1-48","source":"DOI.org (Crossref)","title":"Membrane Separation Bioreactors for Wastewater Treatment","volume":"30","author":[{"family":"Visvanathan","given":"C."},{"family":"Aim","given":"R. Ben"},{"family":"Parameshwaran","given":"K."}],"issued":{"date-parts":[["2000",1]]}}}],"schema":"https://github.com/citation-style-language/schema/raw/master/csl-citation.json"}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(Visvanathan et al., 2000)</w:t>
      </w:r>
      <w:r w:rsidR="00326633" w:rsidRPr="00F821B2">
        <w:rPr>
          <w:rFonts w:ascii="Times New Roman" w:hAnsi="Times New Roman" w:cs="Times New Roman"/>
          <w:sz w:val="24"/>
          <w:szCs w:val="24"/>
        </w:rPr>
        <w:fldChar w:fldCharType="end"/>
      </w:r>
      <w:r w:rsidR="009B1A6C" w:rsidRPr="00F821B2">
        <w:rPr>
          <w:rFonts w:ascii="Times New Roman" w:hAnsi="Times New Roman" w:cs="Times New Roman"/>
          <w:sz w:val="24"/>
          <w:szCs w:val="24"/>
        </w:rPr>
        <w:t>. MMRs frequently create less surplus sludge than conventional activated sludge systems due to the efficient solid-liquid separation achieved by the membranes</w:t>
      </w:r>
      <w:r w:rsidR="004C6185"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{"citationID":"hAPdNlAM","properties":{"formattedCitation":"(Bernardo et al., 2021)","plainCitation":"(Bernardo et al., 2021)","noteIndex":0},"citationItems":[{"id":314,"uris":["http://zotero.org/users/local/hhwcnXgU/items/KSB3TU2H"],"itemData":{"id":314,"type":"article-journal","abstract":"Space engineering focuses on the design of technical solutions for deep Space exploration. The main re­ quirements, particularly in long-duration manned missions, deal with the minimization of the volume, weight, power consumption and cost. In addition, safe procedures are essential. These issues can be optimally addressed by Membrane technologies. Membrane engineering has demonstrated on Earth several advantages in the logic of Process Intensification related to the intrinsic low footprint, modularity, high efficiency and low energy consumption.","container-title":"Journal of Membrane Science","DOI":"10.1016/j.memsci.2021.119177","ISSN":"03767388","journalAbbreviation":"Journal of Membrane Science","language":"en","page":"119177","source":"DOI.org (Crossref)","title":"Membrane technologies for space engineering","volume":"626","author":[{"family":"Bernardo","given":"P."},{"family":"Iulianelli","given":"A."},{"family":"Macedonio","given":"F."},{"family":"Drioli","given":"E."}],"issued":{"date-parts":[["2021",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(Bernardo et al., 2021)</w:t>
      </w:r>
      <w:r w:rsidR="00326633" w:rsidRPr="00F821B2">
        <w:rPr>
          <w:rFonts w:ascii="Times New Roman" w:hAnsi="Times New Roman" w:cs="Times New Roman"/>
          <w:sz w:val="24"/>
          <w:szCs w:val="24"/>
        </w:rPr>
        <w:fldChar w:fldCharType="end"/>
      </w:r>
      <w:r w:rsidR="009B1A6C" w:rsidRPr="00F821B2">
        <w:rPr>
          <w:rFonts w:ascii="Times New Roman" w:hAnsi="Times New Roman" w:cs="Times New Roman"/>
          <w:sz w:val="24"/>
          <w:szCs w:val="24"/>
        </w:rPr>
        <w:t>. This may result in lower sludge treatment and disposal expenses. MMRs can be used with other advanced treatment techniques including as anaerobic treatment, denitrification, and phosphorus removal to remove additional pollutants and meet stringent effluent regulations</w:t>
      </w:r>
      <w:r w:rsidR="004C6185"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{"citationID":"Gdtyu15f","properties":{"formattedCitation":"(Bashar et al., 2018; Fulazzaky et al., 2015)","plainCitation":"(Bashar et al., 2018; Fulazzaky et al., 2015)","noteIndex":0},"citationItems":[{"id":315,"uris":["http://zotero.org/users/local/hhwcnXgU/items/3WRGJFBZ"],"itemData":{"id":315,"type":"article-journal","abstract":"Inorganic nitrogen pollution from surface waters can adversely affect human health and the environment. Coupled nitriﬁcationedenitriﬁcation can signiﬁcantly remove the total inorganic nitrogen pollution amount from municipal wastewater; however, researchers only have a limited understanding of the alternating aerobiceanoxic process in a single reactor. This study performed a typical treatment using a completely mixed alternating aerobiceanoxic extended aeration treatment process in a single reactor, biological ﬂuidised bed reactor to remove inorganic nitrogen pollution from a municipal wastewater in France. Comparative analysis of the coupled nitriﬁcationedenitriﬁcation reactions was carried out to investigate the two different alternating aerobiceanoxic processes of 3-h aerobic digestion and 6-h anoxic time and 3-h aerobic digestion and 3-h anoxic time. The results indicate that the change in anoxic time, speciﬁcally, from 6 to 3 h, can increase the alternating aerobiceanoxic process performance by approximately 53.4%. The average efﬂuent inorganic nitrogen concentration decreased from 10.3 to 4.8 mg N/L, achieving the desired inorganic nitrogen concentration of less than 10 mg N/L in the outﬂow to meet the stringent efﬂuent standards. The study offers a proper treatment that can be used to help reduce inorganic nitrogen pollution from municipal wastewater processed in a single-sludge reactor. The study's results advance the understanding of this simple technique that effectively removes inorganic nitrogen pollution from municipal wastewater.","container-title":"Journal of Cleaner Production","DOI":"10.1016/j.jclepro.2015.03.043","ISSN":"09596526","journalAbbreviation":"Journal of Cleaner Production","language":"en","page":"195-201","source":"DOI.org (Crossref)","title":"Conditioning the alternating aerobic–anoxic process to enhance the removal of inorganic nitrogen pollution from a municipal wastewater in France","volume":"100","author":[{"family":"Fulazzaky","given":"Mohamad Ali"},{"family":"Abdullah","given":"Noorul Hudai"},{"family":"Mohd Yusoff","given":"Abdull Rahim"},{"family":"Paul","given":"Etienne"}],"issued":{"date-parts":[["2015",8]]}}},{"id":316,"uris":["http://zotero.org/users/local/hhwcnXgU/items/5YHFK8LD"],"itemData":{"id":316,"type":"article-journal","abstract":"Meeting stringent phosphorus (P) discharge standards remains one of the major challenges for wastewater utilities due to increased economic burdens associated with advanced (i.e., secondary, tertiary) treatment processes. In a trade-off between higher treatment cost and enhanced P removal, it is critical for the treatment plants to be able to select the most appropriate technology. To this end, established/ emerging high performing P removal/recovery technologies (e.g., Modiﬁed University of Cape Towne process, Bardenpho process, membrane bioreactors, IFAS-EBPR, struvite recovery, tertiary reactive media ﬁltration) were identiﬁed and full-scale treatment plant designs were developed. Using advanced mathematical modeling techniques, six different treatment conﬁgurations were evaluated in terms of performance and cost effectiveness ($/lb of P removed). Results show that the unit cost for P removal in different treatment alternatives range from $42.22 to $60.88 per lb of P removed. The MUCT BNR þ tertiary reactive media ﬁltration proved to be one of the most cost effective conﬁgurations ($44.04/lb P removed) delivering an efﬂuent with total P (TP) concentration of only 0.05 mg/L. Although struvite recovery resulted in signiﬁcant reduction in biosolids P, the decrease in efﬂuent TP was not sufﬁcient to meet very stringent discharge standards.","container-title":"Chemosphere","DOI":"10.1016/j.chemosphere.2017.12.169","ISSN":"00456535","journalAbbreviation":"Chemosphere","language":"en","page":"280-290","source":"DOI.org (Crossref)","title":"Cost effectiveness of phosphorus removal processes in municipal wastewater treatment","volume":"197","author":[{"family":"Bashar","given":"Rania"},{"family":"Gungor","given":"Kerem"},{"family":"Karthikeyan","given":"K.G."},{"family":"Barak","given":"Phillip"}],"issued":{"date-parts":[["2018",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(Bashar et al., 2018; Fulazzaky et al., 2015)</w:t>
      </w:r>
      <w:r w:rsidR="00326633" w:rsidRPr="00F821B2">
        <w:rPr>
          <w:rFonts w:ascii="Times New Roman" w:hAnsi="Times New Roman" w:cs="Times New Roman"/>
          <w:sz w:val="24"/>
          <w:szCs w:val="24"/>
        </w:rPr>
        <w:fldChar w:fldCharType="end"/>
      </w:r>
      <w:r w:rsidR="009B1A6C" w:rsidRPr="00F821B2">
        <w:rPr>
          <w:rFonts w:ascii="Times New Roman" w:hAnsi="Times New Roman" w:cs="Times New Roman"/>
          <w:sz w:val="24"/>
          <w:szCs w:val="24"/>
        </w:rPr>
        <w:t>.</w:t>
      </w:r>
    </w:p>
    <w:p w:rsidR="009802D0"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Reactor Volume Calculation</w:t>
      </w:r>
    </w:p>
    <w:p w:rsidR="009802D0" w:rsidRPr="00F821B2" w:rsidRDefault="009802D0" w:rsidP="008E669F">
      <w:pPr>
        <w:jc w:val="both"/>
        <w:rPr>
          <w:rFonts w:ascii="Times New Roman" w:hAnsi="Times New Roman" w:cs="Times New Roman"/>
          <w:sz w:val="24"/>
          <w:szCs w:val="24"/>
        </w:rPr>
      </w:pPr>
      <w:r w:rsidRPr="00F821B2">
        <w:rPr>
          <w:rFonts w:ascii="Times New Roman" w:hAnsi="Times New Roman" w:cs="Times New Roman"/>
          <w:sz w:val="24"/>
          <w:szCs w:val="24"/>
        </w:rPr>
        <w:t>The volume of the MMR can be calculated based on the influent flow rate and the desired hydraulic retention time (HRT) for effective bioremediation. The HRT is the average time a wastewater particle spends inside the reactor</w:t>
      </w:r>
      <w:r w:rsidR="00352352"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{"citationID":"PsSySGy5","properties":{"formattedCitation":"(Chakraborty &amp; Veeramani, 2006; Healy et al., 2012)","plainCitation":"(Chakraborty &amp; Veeramani, 2006; Healy et al., 2012)","noteIndex":0},"citationItems":[{"id":319,"uris":["http://zotero.org/users/local/hhwcnXgU/items/INC9IXCJ"],"itemData":{"id":319,"type":"article-journal","container-title":"Ecological Engineering","DOI":"10.1016/j.ecoleng.2011.12.010","ISSN":"09258574","journalAbbreviation":"Ecological Engineering","language":"en","page":"198-209","source":"DOI.org (Crossref)","title":"Nitrate removal rate, efficiency and pollution swapping potential of different organic carbon media in laboratory denitrification bioreactors","volume":"40","author":[{"family":"Healy","given":"Mark G."},{"family":"Ibrahim","given":"Tristan G."},{"family":"Lanigan","given":"Gary J."},{"family":"Serrenho","given":"Ana João"},{"family":"Fenton","given":"Owen"}],"issued":{"date-parts":[["2012",3]]}}},{"id":320,"uris":["http://zotero.org/users/local/hhwcnXgU/items/H3JV8BZY"],"itemData":{"id":320,"type":"article-journal","abstract":"A combined system consisting of three sequentially arranged suspended growth reactors under anaerobic, anoxic and aerobic environments were used to treat a synthetic wastewater containing phenol, cyanide, thiocyanate and ammonia. The total hydraulic retention time (HRT) of the three-stage system, internal recycle ratio to anoxic reactor and feed cyanide concentration were used as variable parameters for the study. During HRT study, it was observed that at total HRT of 6 days and recycle ratio of 1, 90% COD, 96% cyanide, 50% total nitrogen and 100% phenol and thiocyanate (inﬂuent: 2500 mg/L COD, 27 mg/L cyanide, 712 mg/L total nitrogen, 1000 mg/L phenol and 400 mg/L thiocyanate) removals were achieved. Total nitrogen removal efﬁciency increased with increase in recycle ratio. The anaerobic reactor had removed more than 75% feed cyanide from a feed concentration of 68 mg/L. The efﬁciency of three-stage system in terms of COD and total nitrogen removal remained unaffected when feed cyanide concentration was increased from 27 to 68 mg/L.","container-title":"Process Biochemistry","DOI":"10.1016/j.procbio.2005.03.067","ISSN":"13595113","issue":"1","journalAbbreviation":"Process Biochemistry","language":"en","page":"96-105","source":"DOI.org (Crossref)","title":"Effect of HRT and recycle ratio on removal of cyanide, phenol, thiocyanate and ammonia in an anaerobic–anoxic–aerobic continuous system","volume":"41","author":[{"family":"Chakraborty","given":"S."},{"family":"Veeramani","given":"H."}],"issued":{"date-parts":[["2006",1]]}}}],"schema":"https://github.com/citation-style-language/schema/raw/master/csl-citation.json"}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(Chakraborty &amp; Veeramani, 2006; Healy et al., 2012)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xml:space="preserve">. The formula for reactor volume (V) is: </w:t>
      </w:r>
    </w:p>
    <w:p w:rsidR="009802D0" w:rsidRPr="00F821B2" w:rsidRDefault="009802D0" w:rsidP="008E669F">
      <w:pPr>
        <w:spacing w:after="0" w:line="240" w:lineRule="auto"/>
        <w:jc w:val="both"/>
        <w:rPr>
          <w:rFonts w:ascii="Times New Roman" w:hAnsi="Times New Roman" w:cs="Times New Roman"/>
          <w:b/>
          <w:sz w:val="24"/>
          <w:szCs w:val="24"/>
        </w:rPr>
      </w:pPr>
      <w:r w:rsidRPr="00F821B2">
        <w:rPr>
          <w:rFonts w:ascii="Times New Roman" w:hAnsi="Times New Roman" w:cs="Times New Roman"/>
          <w:b/>
          <w:sz w:val="24"/>
          <w:szCs w:val="24"/>
        </w:rPr>
        <w:t>V = Q × HRT</w:t>
      </w:r>
    </w:p>
    <w:p w:rsidR="009802D0" w:rsidRPr="00F821B2" w:rsidRDefault="009802D0" w:rsidP="008E669F">
      <w:pPr>
        <w:spacing w:after="0" w:line="240" w:lineRule="auto"/>
        <w:jc w:val="both"/>
        <w:rPr>
          <w:rFonts w:ascii="Times New Roman" w:hAnsi="Times New Roman" w:cs="Times New Roman"/>
          <w:sz w:val="24"/>
          <w:szCs w:val="24"/>
        </w:rPr>
      </w:pPr>
    </w:p>
    <w:p w:rsidR="009802D0" w:rsidRPr="00F821B2" w:rsidRDefault="009802D0" w:rsidP="008E669F">
      <w:pPr>
        <w:spacing w:after="0" w:line="240" w:lineRule="auto"/>
        <w:jc w:val="both"/>
        <w:rPr>
          <w:rFonts w:ascii="Times New Roman" w:hAnsi="Times New Roman" w:cs="Times New Roman"/>
          <w:sz w:val="24"/>
          <w:szCs w:val="24"/>
        </w:rPr>
      </w:pPr>
      <w:r w:rsidRPr="00F821B2">
        <w:rPr>
          <w:rFonts w:ascii="Times New Roman" w:hAnsi="Times New Roman" w:cs="Times New Roman"/>
          <w:sz w:val="24"/>
          <w:szCs w:val="24"/>
        </w:rPr>
        <w:t xml:space="preserve">Where: V = Volume of the reactor (in cubic meters, m³) </w:t>
      </w:r>
    </w:p>
    <w:p w:rsidR="009802D0" w:rsidRPr="00F821B2" w:rsidRDefault="009802D0" w:rsidP="008E669F">
      <w:pPr>
        <w:spacing w:after="0" w:line="240" w:lineRule="auto"/>
        <w:jc w:val="both"/>
        <w:rPr>
          <w:rFonts w:ascii="Times New Roman" w:hAnsi="Times New Roman" w:cs="Times New Roman"/>
          <w:sz w:val="24"/>
          <w:szCs w:val="24"/>
        </w:rPr>
      </w:pPr>
      <w:r w:rsidRPr="00F821B2">
        <w:rPr>
          <w:rFonts w:ascii="Times New Roman" w:hAnsi="Times New Roman" w:cs="Times New Roman"/>
          <w:sz w:val="24"/>
          <w:szCs w:val="24"/>
        </w:rPr>
        <w:t>Q = Influent flow rate (in cubic meters per hour, m³/hr)</w:t>
      </w:r>
    </w:p>
    <w:p w:rsidR="009B1A6C" w:rsidRPr="00F821B2" w:rsidRDefault="009802D0" w:rsidP="008E669F">
      <w:pPr>
        <w:spacing w:after="0" w:line="240" w:lineRule="auto"/>
        <w:jc w:val="both"/>
        <w:rPr>
          <w:rFonts w:ascii="Times New Roman" w:hAnsi="Times New Roman" w:cs="Times New Roman"/>
          <w:sz w:val="24"/>
          <w:szCs w:val="24"/>
        </w:rPr>
      </w:pPr>
      <w:r w:rsidRPr="00F821B2">
        <w:rPr>
          <w:rFonts w:ascii="Times New Roman" w:hAnsi="Times New Roman" w:cs="Times New Roman"/>
          <w:sz w:val="24"/>
          <w:szCs w:val="24"/>
        </w:rPr>
        <w:t>HRT = Hydraulic retention time (in hours, hr)</w:t>
      </w:r>
    </w:p>
    <w:p w:rsidR="009B1A6C" w:rsidRPr="00F821B2" w:rsidRDefault="009B1A6C" w:rsidP="008E669F">
      <w:pPr>
        <w:spacing w:after="0"/>
        <w:jc w:val="both"/>
        <w:rPr>
          <w:rFonts w:ascii="Times New Roman" w:hAnsi="Times New Roman" w:cs="Times New Roman"/>
          <w:sz w:val="24"/>
          <w:szCs w:val="24"/>
        </w:rPr>
      </w:pPr>
    </w:p>
    <w:p w:rsidR="00235A46"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Anaerobic Wastewater Treatment</w:t>
      </w:r>
    </w:p>
    <w:p w:rsidR="00235A46" w:rsidRPr="00F821B2" w:rsidRDefault="00235A46" w:rsidP="008E669F">
      <w:pPr>
        <w:jc w:val="both"/>
        <w:rPr>
          <w:rFonts w:ascii="Times New Roman" w:hAnsi="Times New Roman" w:cs="Times New Roman"/>
          <w:sz w:val="24"/>
          <w:szCs w:val="24"/>
        </w:rPr>
      </w:pPr>
      <w:r w:rsidRPr="00F821B2">
        <w:rPr>
          <w:rFonts w:ascii="Times New Roman" w:hAnsi="Times New Roman" w:cs="Times New Roman"/>
          <w:sz w:val="24"/>
          <w:szCs w:val="24"/>
        </w:rPr>
        <w:t>In the absence of oxygen, bacteria break down organic matter in anaerobic wastewater treatment. This method is very beneficial for high-strength industrial effluent containing complex organic components. As a by-product of anaerobic treatment, biogas, primarily methane, is produced, which can be used to generate electricity. However, anaerobic treatment is slower than aerobic treatment and may require additional polishing procedures for further purification.</w:t>
      </w:r>
    </w:p>
    <w:p w:rsidR="00983467"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Hydrolysis</w:t>
      </w:r>
    </w:p>
    <w:p w:rsidR="00983467" w:rsidRPr="00F821B2" w:rsidRDefault="008B2E44" w:rsidP="008E669F">
      <w:pPr>
        <w:jc w:val="both"/>
        <w:rPr>
          <w:rFonts w:ascii="Times New Roman" w:hAnsi="Times New Roman" w:cs="Times New Roman"/>
          <w:sz w:val="24"/>
          <w:szCs w:val="24"/>
        </w:rPr>
      </w:pPr>
      <w:r w:rsidRPr="00F821B2">
        <w:rPr>
          <w:rFonts w:ascii="Times New Roman" w:hAnsi="Times New Roman" w:cs="Times New Roman"/>
          <w:sz w:val="24"/>
          <w:szCs w:val="24"/>
        </w:rPr>
        <w:t>Hydrolysis plays a significant role in wastewater bioremediation, especially in the initial stages of organic matter degradation</w:t>
      </w:r>
      <w:r w:rsidR="0069680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{"citationID":"sAuhiT95","properties":{"formattedCitation":"(X. Li et al., 2018)","plainCitation":"(X. Li et al., 2018)","noteIndex":0},"citationItems":[{"id":330,"uris":["http://zotero.org/users/local/hhwcnXgU/items/TLZVCKM7"],"itemData":{"id":330,"type":"article-journal","abstract":"Industrial paint wastewater (IPW) contains highly toxic and high concentration of organic refractory pollutants, which was normally treated through sole physicochemical technology. This paper introduces an eﬀective approach for organic removal from a bench scale test by Fenton integrated with oxic/hydrolysis acidiﬁcation/oxic (FT-O/HA/O) bioprocess. Then, the performance of the integrated FT-O/HA/O process was evaluated in a real IPW treatment plant: a signiﬁcant COD removal of 97.3% was achieved, making the eﬄuent COD stabilized at 430 mg/L in average (below discharge standard 500 mg/L). In the mechanism study, organic compounds degradation pathway was proposed using gas chromatography–mass spectrometer (GC–MS) which revealed that the various kinds of linear hydrocarbon appeared after the ﬁrst stage aerobic stage (O1). Meanwhile, considerable amounts of aromatic organic matters with benzene rings were degraded after Fenton and O1 stage. Excitation-emission matrix (EEM) ﬂuorescence spectra indicated that the Fenton and O1 stage signiﬁcantly reduced the ﬂuorescence intensity of proteinaceous tryptophan-like matter. Furthermore, the molecular weight distribution elucidated that the biodegradable small weight organics were dominated in the following HA/O process. Microbial community structures revealed that Proteobacteria became the most dominant phylum in all stages, whereas Acetobacter, Brachymonas, Sphingobium and Novosphingobium, as the crucial contaminant degraders, proliferated in the microbial consortium of O/HA/O bioprocess, making the overall integration system more eﬀective and reliable.","container-title":"Chemical Engineering Journal","DOI":"10.1016/j.cej.2017.09.008","ISSN":"13858947","journalAbbreviation":"Chemical Engineering Journal","language":"en","page":"440-448","source":"DOI.org (Crossref)","title":"Efficient organic pollutants removal from industrial paint wastewater plant employing Fenton with integration of oxic/hydrolysis acidification/oxic","volume":"332","author":[{"family":"Li","given":"Xiang"},{"family":"Zhang","given":"Wenjuan"},{"family":"Lai","given":"Sizhou"},{"family":"Gan","given":"Yanfei"},{"family":"Li","given":"Jun"},{"family":"Ye","given":"Tingting"},{"family":"You","given":"Jiguang"},{"family":"Wang","given":"Siyu"},{"family":"Chen","given":"Hong"},{"family":"Deng","given":"Wenyi"},{"family":"Liu","given":"Yanan"},{"family":"Zhang","given":"Wenqi"},{"family":"Xue","given":"Gang"}],"issued":{"date-parts":[["2018",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(X. Li et al., 2018)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It is a biological process where complex organic compounds, such as proteins, carbohydrates, and lipids, are broken down into simpler, soluble compounds through the action of hydrolytic enzymes produced by microorganisms</w:t>
      </w:r>
      <w:r w:rsidR="0069680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{"citationID":"69U6B4Nd","properties":{"formattedCitation":"(Cammarota &amp; Freire, 2006)","plainCitation":"(Cammarota &amp; Freire, 2006)","noteIndex":0},"citationItems":[{"id":331,"uris":["http://zotero.org/users/local/hhwcnXgU/items/EWD6MRN3"],"itemData":{"id":331,"type":"article-journal","abstract":"Wastewater from dairies and slaughterhouses contains high levels of fats and proteins that present low biodegradability. A large number of pretreatment systems are employed to remove oil and grease (O&amp;G) to prevent a host of problems that may otherwise arise in the biological process, and reduce the eﬃciency of the treatment station. Problems caused by excessive O&amp;G include a reduction in the cellaqueous phase transfer rates, a sedimentation hindrance due to the development of ﬁlamentous microorganisms, development and ﬂotation of sludge with poor activity, clogging and the emergence of unpleasant odors. Therefore the application of a pretreatment to hydrolyze and dissolve lipids may improve the biological degradation of fatty wastewaters, accelerating the process and improving time eﬃciency. However thus far, only a few studies describing the degradation of fats and oils by alkaline/acid/enzymatic hydrolysis have been reported; the treatment of eﬄuents from several origins is a new and promising application for lipases. Among the strains that produce the hydrolytic enzymes studied, the fungus Penicillium restrictum is a particularly promising one. When cultivated in low-cost solid medium composed of agro-industrial waste, P. restrictum produces a pool of hydrolases capable of degrading the most complex organic compounds. This degradation enables a considerable increase in organic matter removal eﬃciency to be realized, which results in the attainment of a high-quality eﬄuent in the subsequent biological treatment stage. Consequently, there is presently a wide variety of ongoing scientiﬁc investigation in the ﬁeld of developing enzymatic hydrolysis processes to precede traditional biological treatment.","container-title":"Bioresource Technology","DOI":"10.1016/j.biortech.2006.02.030","ISSN":"09608524","issue":"17","journalAbbreviation":"Bioresource Technology","language":"en","page":"2195-2210","source":"DOI.org (Crossref)","title":"A review on hydrolytic enzymes in the treatment of wastewater with high oil and grease content","volume":"97","author":[{"family":"Cammarota","given":"M.C."},{"family":"Freire","given":"D.M.G."}],"issued":{"date-parts":[["2006",11]]}}}],"schema":"https://github.com/citation-style-language/schema/raw/master/csl-citation.json"}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(Cammarota &amp; Freire, 2006)</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Hydrolysis is a crucial step in the overall biodegradation process, as it converts large, difficult-to-degrade molecules into smaller, more accessible substrates that can be further metabolized by other microorganisms</w:t>
      </w:r>
      <w:r w:rsidR="0069680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{"citationID":"wvl3DxOu","properties":{"formattedCitation":"(Nikel et al., 2014)","plainCitation":"(Nikel et al., 2014)","noteIndex":0},"citationItems":[{"id":332,"uris":["http://zotero.org/users/local/hhwcnXgU/items/H3PI2YPC"],"itemData":{"id":332,"type":"article-journal","abstract":"Bacteria display considerable cell-to-cell heterogeneity in a number of genetic and physiological traits. Stochastic differences in regulatory patterns (e.g. at the transcriptional level) propagate into the metabolic and physiological status of otherwise isogenic cells, which ultimately results in appearance of subpopulations within the community. As new technologies emerge and because novel single cell strategies are constantly being reﬁned, our knowledge on microbial individuality is in burgeoning and constant expansion. These approaches encompass not only molecular biology tools (e.g. ﬂuorescent-protein based reporters) but also a suite of sophisticated, non-invasive technologies to gain insight into the metabolic state of individual cells. Deﬁning the role of individual heterogeneities is thus instrumental for the population-level understanding of macroscopic processes in both environmental and industrial set-ups. The present article reviews the state-of-the-art methodologies for the investigation of single bacteria at both the genetic and metabolic level, and places the application of currently available tools in the context of microbial ecology and environmental microbiology. As a case example, we examine the stochastic and multi-stable behaviour of the TOL-encoded pathway of Pseudomonas putida mt-2 for the biodegradation of aromatic compounds. Bet-hedging strategies and division of labour are considered as factors pushing forward the evolution of environmental microorganisms.","container-title":"Environmental Microbiology","DOI":"10.1111/1462-2920.12360","ISSN":"14622912","issue":"3","journalAbbreviation":"Environ Microbiol","language":"en","page":"628-642","source":"DOI.org (Crossref)","title":"The private life of environmental bacteria: pollutant biodegradation at the single cell level: Phenotypic diversification of environmental bacteria","title-short":"The private life of environmental bacteria","volume":"16","author":[{"family":"Nikel","given":"Pablo Iván"},{"family":"Silva-Rocha","given":"Rafael"},{"family":"Benedetti","given":"Ilaria"},{"family":"Lorenzo","given":"Víctor","non-dropping-particle":"de"}],"issued":{"date-parts":[["2014",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(Nikel et al.,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0C6F63" w:rsidRPr="00F821B2">
        <w:rPr>
          <w:rFonts w:ascii="Times New Roman" w:hAnsi="Times New Roman" w:cs="Times New Roman"/>
          <w:sz w:val="24"/>
          <w:szCs w:val="24"/>
        </w:rPr>
        <w:t xml:space="preserve"> In wastewater treatment systems, a diverse group of microorganisms, including bacteria, fungi, and protozoa, play a crucial role in hydrolysis</w:t>
      </w:r>
      <w:r w:rsidR="00E423F6"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{"citationID":"Zt2KVFwh","properties":{"formattedCitation":"(Song et al., 2021)","plainCitation":"(Song et al., 2021)","noteIndex":0},"citationItems":[{"id":333,"uris":["http://zotero.org/users/local/hhwcnXgU/items/TM4NIHUL"],"itemData":{"id":333,"type":"article-journal","abstract":"Polymer ﬂooding is one of the most important enhanced oil recovery techniques. However, a large amount of hydrolyzed polyacrylamide (HPAM)-containing wastewater is produced in the process of polymer ﬂooding, and this poses a potential threat to the environment. In this study, the treatment of HPAM-containing wastewater was analyzed in an ozonic-anaerobic-aerobic multistage treatment process involving an ozone reactor (OR), an upﬂow anaerobic sludge blanket reactor (UASBR), and an aerobic bioﬁlm reactor (ABR). At an HPAM concentration of 500 mg LÀ1 and an ozone dose of 25 g O3/g TOC, the HPAM removal rate reached 85.06%. With fracturing of the carbon chain, high-molecular-weight HPAM was degraded into low-molecular-weight compounds. Microbial communities in bioreactors were investigated via high-throughput sequencing, which revealed that norank_c_Bacteroidetes_vadinHA17, norank_f_Cytophagaceae, and Meiothermus were the dominant bacterial groups, and that Methanobacterium, norank_c_WCHA1-57, and Methanosaeta were the key archaeal genera. To the best of our knowledge, this is the ﬁrst study in which HPAM-containing wastewater is treated using an ozonicanaerobic-aerobic multistage treatment system. The ideal degradation performance and the presence of keystone microorganisms conﬁrmed that the multistage treatment process is feasible for treatment of HPAM-containing wastewater.","container-title":"Environmental Pollution","DOI":"10.1016/j.envpol.2020.116111","ISSN":"02697491","journalAbbreviation":"Environmental Pollution","language":"en","page":"116111","source":"DOI.org (Crossref)","title":"Hydrolyzed polyacrylamide-containing wastewater treatment using ozone reactor-upflow anaerobic sludge blanket reactor-aerobic biofilm reactor multistage treatment system","volume":"269","author":[{"family":"Song","given":"Tianwen"},{"family":"Li","given":"Shanshan"},{"family":"Yin","given":"Zichao"},{"family":"Bao","given":"Mutai"},{"family":"Lu","given":"Jinren"},{"family":"Li","given":"Yang"}],"issued":{"date-parts":[["2021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(Song et al., 2021)</w:t>
      </w:r>
      <w:r w:rsidR="00326633" w:rsidRPr="00F821B2">
        <w:rPr>
          <w:rFonts w:ascii="Times New Roman" w:hAnsi="Times New Roman" w:cs="Times New Roman"/>
          <w:sz w:val="24"/>
          <w:szCs w:val="24"/>
        </w:rPr>
        <w:fldChar w:fldCharType="end"/>
      </w:r>
      <w:r w:rsidR="000C6F63" w:rsidRPr="00F821B2">
        <w:rPr>
          <w:rFonts w:ascii="Times New Roman" w:hAnsi="Times New Roman" w:cs="Times New Roman"/>
          <w:sz w:val="24"/>
          <w:szCs w:val="24"/>
        </w:rPr>
        <w:t>. These microorganisms can be present naturally in the incoming wastewater or can be introduced deliberately in bioremediation processes</w:t>
      </w:r>
      <w:r w:rsidR="0069680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{"citationID":"brNt5WU3","properties":{"formattedCitation":"(Wang &amp; Yang, 2014)","plainCitation":"(Wang &amp; Yang, 2014)","noteIndex":0},"citationItems":[{"id":334,"uris":["http://zotero.org/users/local/hhwcnXgU/items/XKA6KK3M"],"itemData":{"id":334,"type":"book","event-place":"Totowa, NJ","ISBN":"978-1-62703-594-1","language":"en","note":"DOI: 10.1007/978-1-62703-595-8","publisher":"Humana Press","publisher-place":"Totowa, NJ","source":"DOI.org (Crossref)","title":"Modern Water Resources Engineering","URL":"https://link.springer.com/10.1007/978-1-62703-595-8","editor":[{"family":"Wang","given":"Lawrence K."},{"family":"Yang","given":"Chih Ted"}],"accessed":{"date-parts":[["2023",7,30]]},"issued":{"date-parts":[["2014"]]}}}],"schema":"https://github.com/citation-style-language/schema/raw/master/csl-citation.json"}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(Wang &amp; Yang, 2014)</w:t>
      </w:r>
      <w:r w:rsidR="00326633" w:rsidRPr="00F821B2">
        <w:rPr>
          <w:rFonts w:ascii="Times New Roman" w:hAnsi="Times New Roman" w:cs="Times New Roman"/>
          <w:sz w:val="24"/>
          <w:szCs w:val="24"/>
        </w:rPr>
        <w:fldChar w:fldCharType="end"/>
      </w:r>
      <w:r w:rsidR="000C6F63" w:rsidRPr="00F821B2">
        <w:rPr>
          <w:rFonts w:ascii="Times New Roman" w:hAnsi="Times New Roman" w:cs="Times New Roman"/>
          <w:sz w:val="24"/>
          <w:szCs w:val="24"/>
        </w:rPr>
        <w:t xml:space="preserve">. Microorganisms attach to surfaces, such as suspended particles or support media in bioreactors, and form </w:t>
      </w:r>
      <w:r w:rsidR="002B09EC" w:rsidRPr="00F821B2">
        <w:rPr>
          <w:rFonts w:ascii="Times New Roman" w:hAnsi="Times New Roman" w:cs="Times New Roman"/>
          <w:sz w:val="24"/>
          <w:szCs w:val="24"/>
        </w:rPr>
        <w:t>bio films</w:t>
      </w:r>
      <w:r w:rsidR="000C6F63" w:rsidRPr="00F821B2">
        <w:rPr>
          <w:rFonts w:ascii="Times New Roman" w:hAnsi="Times New Roman" w:cs="Times New Roman"/>
          <w:sz w:val="24"/>
          <w:szCs w:val="24"/>
        </w:rPr>
        <w:t>.</w:t>
      </w:r>
      <w:r w:rsidR="00045402" w:rsidRPr="00F821B2">
        <w:rPr>
          <w:rFonts w:ascii="Times New Roman" w:hAnsi="Times New Roman" w:cs="Times New Roman"/>
          <w:sz w:val="24"/>
          <w:szCs w:val="24"/>
        </w:rPr>
        <w:t xml:space="preserve"> Within the </w:t>
      </w:r>
      <w:r w:rsidR="002B09EC" w:rsidRPr="00F821B2">
        <w:rPr>
          <w:rFonts w:ascii="Times New Roman" w:hAnsi="Times New Roman" w:cs="Times New Roman"/>
          <w:sz w:val="24"/>
          <w:szCs w:val="24"/>
        </w:rPr>
        <w:t>bio film</w:t>
      </w:r>
      <w:r w:rsidR="00045402" w:rsidRPr="00F821B2">
        <w:rPr>
          <w:rFonts w:ascii="Times New Roman" w:hAnsi="Times New Roman" w:cs="Times New Roman"/>
          <w:sz w:val="24"/>
          <w:szCs w:val="24"/>
        </w:rPr>
        <w:t>, certain microorganisms secrete hydrolytic enzymes, which are specific enzymes that catalyze the breakdown of different types of complex organic compounds</w:t>
      </w:r>
      <w:r w:rsidR="0069680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{"citationID":"ol1ZNrUj","properties":{"formattedCitation":"(Gaur et al., 2018)","plainCitation":"(Gaur et al., 2018)","noteIndex":0},"citationItems":[{"id":335,"uris":["http://zotero.org/users/local/hhwcnXgU/items/DRPF5RYP"],"itemData":{"id":335,"type":"article-journal","abstract":"This paper presents a comprehensive review of the current state of research activities on the application of biodegradation/bioremediation for removing persistent organic pollutants (POPs) such as pesticides, PCBs, PAHs and PPCPs from wastewater. Several potential enzymes have been reported from various microorganisms, which breakdown the complex compounds through biodegradation, biostimulation or bioaugmentation process. Various microorganisms, harbouring numerous plasmids and catabolic genes, acclimatize to these environmentally unfavourable conditions by gene duplication, mutational drift, hypermutation, and recombination. Genetic aspects of some major POP catabolic genes such as biphenyl dioxygenase (bph), hydroxylation, phosphotriesterases and oxygenase etc. assist in degradation organic pollutants. However with the advent of technological advancements in genetic engineering is being considered the possibility for the role of genetically modiﬁed organisms, metagenomics and metabolomics is being considered to develop low cost, effective and reliable method for detection, determination and removal of ultra-trace concentration of POPs. In addition, development in microbial fuel cell, nano-materials, bioﬁlms and constructed wetlands augments the biodegradation process. Therefore, this review highlights the effect of POPs on the environment, health hazards, microbial degradation and its mechanism along with brief study of advanced oxidation process for wastewater treatment.","container-title":"Journal of Cleaner Production","DOI":"10.1016/j.jclepro.2018.07.076","ISSN":"09596526","journalAbbreviation":"Journal of Cleaner Production","language":"en","page":"1602-1631","source":"DOI.org (Crossref)","title":"Recent advances in the bio-remediation of persistent organic pollutants and its effect on environment","volume":"198","author":[{"family":"Gaur","given":"Nisha"},{"family":"Narasimhulu","given":"Korrapati"},{"family":"Y","given":"PydiSetty"}],"issued":{"date-parts":[["2018",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 xml:space="preserve">(Gaur </w:t>
      </w:r>
      <w:r w:rsidR="004C5EF5" w:rsidRPr="00F821B2">
        <w:rPr>
          <w:rFonts w:ascii="Times New Roman" w:hAnsi="Times New Roman" w:cs="Times New Roman"/>
          <w:sz w:val="24"/>
          <w:szCs w:val="24"/>
        </w:rPr>
        <w:lastRenderedPageBreak/>
        <w:t>et al., 2018)</w:t>
      </w:r>
      <w:r w:rsidR="00326633" w:rsidRPr="00F821B2">
        <w:rPr>
          <w:rFonts w:ascii="Times New Roman" w:hAnsi="Times New Roman" w:cs="Times New Roman"/>
          <w:sz w:val="24"/>
          <w:szCs w:val="24"/>
        </w:rPr>
        <w:fldChar w:fldCharType="end"/>
      </w:r>
      <w:r w:rsidR="00045402" w:rsidRPr="00F821B2">
        <w:rPr>
          <w:rFonts w:ascii="Times New Roman" w:hAnsi="Times New Roman" w:cs="Times New Roman"/>
          <w:sz w:val="24"/>
          <w:szCs w:val="24"/>
        </w:rPr>
        <w:t>. For example, proteases break down proteins, lipases break down lipids, and amylases break down starches and carbohydrates</w:t>
      </w:r>
      <w:r w:rsidR="0069680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{"citationID":"LtYS9sjI","properties":{"formattedCitation":"(Goodman, 2010)","plainCitation":"(Goodman, 2010)","noteIndex":0},"citationItems":[{"id":336,"uris":["http://zotero.org/users/local/hhwcnXgU/items/HIMA8BQE"],"itemData":{"id":336,"type":"article-journal","abstract":"Nutrient digestion and absorption is necessary for the survival of living organisms and has evolved into the complex and specific task of the gastrointestinal (GI) system. While most people simply assume that their GI tract will work properly to use nutrients, provide energy, and release wastes, few nonscientists know the details about how various nutrients are digested and how the breakdown products traverse the cells lining the small intestine to reach the blood stream and to be used by the other cells of the body. There have been several recent discoveries of new transporters that likely contribute to the absorption of oligopeptides and fatty acids. In addition, details are being clarified about how transporters work and in what forms nutrients can be absorbed. The enzymes that digest basic carbohydrates, proteins, and fats have been identified in various segments of the GI tract, and details are becoming clearer about what types of bonds they hydrolyze. Usually, detailed information about the digestion of basic nutrients is presented and learned in biochemistry courses and detailed information about absorption via transepithelial transport of the breakdown products of digestion is studied in physiology courses. The goal of this Staying Current article is to combine the details of the biochemistry of digestion with the updated information about the physiology of nutrient absorption into one source for teachers of physiology. Insights are included about some of the diseases and conditions that can bring about malabsorption of food in the GI tract and their consequences.","container-title":"Advances in Physiology Education","DOI":"10.1152/advan.00094.2009","ISSN":"1043-4046, 1522-1229","issue":"2","journalAbbreviation":"Advances in Physiology Education","language":"en","page":"44-53","source":"DOI.org (Crossref)","title":"Insights into digestion and absorption of major nutrients in humans","volume":"34","author":[{"family":"Goodman","given":"Barbara E."}],"issued":{"date-parts":[["2010",6]]}}}],"schema":"https://github.com/citation-style-language/schema/raw/master/csl-citation.json"}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(Goodman, 2010)</w:t>
      </w:r>
      <w:r w:rsidR="00326633" w:rsidRPr="00F821B2">
        <w:rPr>
          <w:rFonts w:ascii="Times New Roman" w:hAnsi="Times New Roman" w:cs="Times New Roman"/>
          <w:sz w:val="24"/>
          <w:szCs w:val="24"/>
        </w:rPr>
        <w:fldChar w:fldCharType="end"/>
      </w:r>
      <w:r w:rsidR="00045402" w:rsidRPr="00F821B2">
        <w:rPr>
          <w:rFonts w:ascii="Times New Roman" w:hAnsi="Times New Roman" w:cs="Times New Roman"/>
          <w:sz w:val="24"/>
          <w:szCs w:val="24"/>
        </w:rPr>
        <w:t>. The hydrolytic enzymes act on the complex organic compounds present in the wastewater, breaking them down into simpler forms</w:t>
      </w:r>
      <w:r w:rsidR="0069680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{"citationID":"nrU3Bi1m","properties":{"formattedCitation":"(Parawira, 2012)","plainCitation":"(Parawira, 2012)","noteIndex":0},"citationItems":[{"id":337,"uris":["http://zotero.org/users/local/hhwcnXgU/items/9TSP6FVH"],"itemData":{"id":337,"type":"article-journal","abstract":"Biogas technology provides an alternative source of energy to fossil fuels in many parts of the world. Using local resources such as agricultural crop remains, municipal solid wastes, market wastes and animal waste, energy (biogas), and manure are derived by anaerobic digestion. The hydrolysis process, where the complex insoluble organic materials are hydrolysed by extracellular enzymes, is a rate-limiting step for anaerobic digestion of high-solid organic solid wastes. Biomass pretreatment and hydrolysis are areas in need of drastic improvement for economic production of biogas from complex organic matter such as lignocellulosic material and sewage sludge. Despite development of pretreatment techniques, sugar release from complex biomass still remains an expensive and slow step, perhaps the most critical in the overall process. This paper gives an updated review of the biotechnological advances to improve biogas production by microbial enzymatic hydrolysis of different complex organic matter for converting them into fermentable structures. A number of authors have reported significant improvement in biogas production when crude and commercial enzymes are used in the pretreatment of complex organic matter. There have been studies on the improvement of biogas production from lignocellulolytic materials, one of the largest and renewable sources of energy on earth, after pretreatment with cellulases and cellulase-producing microorganisms. Lipids (characterised as oil, grease, fat, and free long chain fatty acids, LCFA) are a major organic compound in wastewater generated from the food processing industries and have been considered very difficult to convert into biogas. Improved methane yield has been reported in the literature when these lipid-rich wastewaters are pretreated with lipases and lipase-producing microorganisms. The enzymatic treatment of mixed sludge by added enzymes prior to anaerobic digestion has been shown to result in improved degradation of the sludge and an increase in methane production. Strategies for enzyme dosing to enhance anaerobic digestion of the different complex organic rich materials have been investigated. This review also highlights the various challenges and opportunities that exist to improve enzymatic hydrolysis of complex organic matter for biogas production. The arguments in favor of enzymes to pretreat complex biomass are compelling. The high cost of commercial enzyme production, however, still limits application of enzymatic hydrolysis in full-scale biogas production plants, although production of low-cost enzymes and genetic engineering are addressing this issue.","container-title":"Critical Reviews in Biotechnology","DOI":"10.3109/07388551.2011.595384","ISSN":"0738-8551, 1549-7801","issue":"2","journalAbbreviation":"Critical Reviews in Biotechnology","language":"en","page":"172-186","source":"DOI.org (Crossref)","title":"Enzyme research and applications in biotechnological intensification of biogas production","volume":"32","author":[{"family":"Parawira","given":"Wilson"}],"issued":{"date-parts":[["2012",6]]}}}],"schema":"https://github.com/citation-style-language/schema/raw/master/csl-citation.json"}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(Parawira, 2012)</w:t>
      </w:r>
      <w:r w:rsidR="00326633" w:rsidRPr="00F821B2">
        <w:rPr>
          <w:rFonts w:ascii="Times New Roman" w:hAnsi="Times New Roman" w:cs="Times New Roman"/>
          <w:sz w:val="24"/>
          <w:szCs w:val="24"/>
        </w:rPr>
        <w:fldChar w:fldCharType="end"/>
      </w:r>
      <w:r w:rsidR="00045402" w:rsidRPr="00F821B2">
        <w:rPr>
          <w:rFonts w:ascii="Times New Roman" w:hAnsi="Times New Roman" w:cs="Times New Roman"/>
          <w:sz w:val="24"/>
          <w:szCs w:val="24"/>
        </w:rPr>
        <w:t>. For instance, proteins are hydrolyzed into amino acids, carbohydrates into simple sugars, and lipids into fatty acids and glycerol</w:t>
      </w:r>
      <w:r w:rsidR="00C7288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{"citationID":"af8FSQbb","properties":{"formattedCitation":"(\\uc0\\u8220{}Lipid and Carbohydrate Metabolism in Caenorhabditis Elegans,\\uc0\\u8221{} 2017)","plainCitation":"(“Lipid and Carbohydrate Metabolism in Caenorhabditis Elegans,” 2017)","noteIndex":0},"citationItems":[{"id":338,"uris":["http://zotero.org/users/local/hhwcnXgU/items/TUJZPRRV"],"itemData":{"id":338,"type":"article-journal","abstract":"Lipid and carbohydrate metabolism are highly conserved processes that affect nearly all aspects of organismal biology. Caenorhabditis elegans eat bacteria, which consist of lipids, carbohydrates, and proteins that are broken down during digestion into fatty acids, simple sugars, and amino acid precursors. With these nutrients, C. elegans synthesizes a wide range of metabolites that are required for development and behavior. In this review, we outline lipid and carbohydrate structures as well as biosynthesis and breakdown pathways that have been characterized in C. elegans. We bring attention to functional studies using mutant strains that reveal physiological roles for speciﬁc lipids and carbohydrates during development, aging, and adaptation to changing environmental conditions.","container-title":"Genetics","DOI":"10.1534/genetics.117.300106","ISSN":"1943-2631","journalAbbreviation":"genetics","language":"en","source":"DOI.org (Crossref)","title":"Lipid and Carbohydrate Metabolism in Caenorhabditis elegans","URL":"https://academic.oup.com/genetics/article/207/2/413/5930737","accessed":{"date-parts":[["2023",7,30]]},"issued":{"date-parts":[["2017"]]}}}],"schema":"https://github.com/citation-style-language/schema/raw/master/csl-citation.json"}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(“Lipid and Carbohydrate Metabolism in Caenorhabditis Elegans,” 2017)</w:t>
      </w:r>
      <w:r w:rsidR="00326633" w:rsidRPr="00F821B2">
        <w:rPr>
          <w:rFonts w:ascii="Times New Roman" w:hAnsi="Times New Roman" w:cs="Times New Roman"/>
          <w:sz w:val="24"/>
          <w:szCs w:val="24"/>
        </w:rPr>
        <w:fldChar w:fldCharType="end"/>
      </w:r>
      <w:r w:rsidR="00045402" w:rsidRPr="00F821B2">
        <w:rPr>
          <w:rFonts w:ascii="Times New Roman" w:hAnsi="Times New Roman" w:cs="Times New Roman"/>
          <w:sz w:val="24"/>
          <w:szCs w:val="24"/>
        </w:rPr>
        <w:t xml:space="preserve">. </w:t>
      </w:r>
    </w:p>
    <w:p w:rsidR="002B09EC"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Acidogenesis</w:t>
      </w:r>
    </w:p>
    <w:p w:rsidR="002B09EC" w:rsidRPr="00F821B2" w:rsidRDefault="00203458" w:rsidP="008E669F">
      <w:pPr>
        <w:jc w:val="both"/>
        <w:rPr>
          <w:rFonts w:ascii="Times New Roman" w:hAnsi="Times New Roman" w:cs="Times New Roman"/>
          <w:sz w:val="24"/>
          <w:szCs w:val="24"/>
        </w:rPr>
      </w:pPr>
      <w:r w:rsidRPr="00F821B2">
        <w:rPr>
          <w:rFonts w:ascii="Times New Roman" w:hAnsi="Times New Roman" w:cs="Times New Roman"/>
          <w:sz w:val="24"/>
          <w:szCs w:val="24"/>
        </w:rPr>
        <w:t>Acidogenesis is an important stage in wastewater bioremediation, especially in anaerobic treatment systems. It is the second step of anaerobic digestion after hydrolysis and is critical in converting the simpler organic molecules generated during hydrolysis into volatile fatty acids (VFAs) and other intermediate products</w:t>
      </w:r>
      <w:r w:rsidR="0098097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{"citationID":"7SoHsXS8","properties":{"formattedCitation":"(Singhania et al., 2013)","plainCitation":"(Singhania et al., 2013)","noteIndex":0},"citationItems":[{"id":345,"uris":["http://zotero.org/users/local/hhwcnXgU/items/LC44BLLR"],"itemData":{"id":345,"type":"article-journal","abstract":"VFAs can be obtained from lignocellulosic agro-industrial wastes, sludge, and various biodegradable organic wastes as key intermediates through dark fermentation processes and synthesized through chemical route also. They are building blocks of several organic compounds viz. alcohol, aldehyde, ketones, esters and oleﬁns. These can serve as alternate carbon source for microbial biolipid, biohydrogen, microbial fuel cells productions, methanisation, and for denitriﬁcation. Organic wastes are the substrate for VFA platform that is of zero or even negative cost, giving VFA as intermediate product but their separation from the fermentation broth is still a challenge; however, several separation technologies have been developed, membrane separation being the most suitable one. These aspects will be reviewed and results obtained during anaerobic treatment of slaughterhouse wastes with further utilisation of volatile fatty acids for yeast cultivation have been discussed.","container-title":"Bioresource Technology","DOI":"10.1016/j.biortech.2012.12.137","ISSN":"09608524","journalAbbreviation":"Bioresource Technology","language":"en","page":"166-174","source":"DOI.org (Crossref)","title":"Biological upgrading of volatile fatty acids, key intermediates for the valorization of biowaste through dark anaerobic fermentation","volume":"145","author":[{"family":"Singhania","given":"Reeta Rani"},{"family":"Patel","given":"Anil Kumar"},{"family":"Christophe","given":"Gwendoline"},{"family":"Fontanille","given":"Pierre"},{"family":"Larroche","given":"Christian"}],"issued":{"date-parts":[["2013",10]]}}}],"schema":"https://github.com/citation-style-language/schema/raw/master/csl-citation.json"}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(Singhania et al., 2013)</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Acidogenesis prepares the way for the ultimate step of anaerobic biodegradation, methanogenesis, in which methane (biogas) is produced. The first phase in anaerobic bioremediation is hydrolysis, which happens before acidogenesis. The activity of hydrolytic enzymes generated by microorganisms breaks down complex chemical substances into simpler forms such as amino acids, carbohydrates, and fatty acids during hydrolysis</w:t>
      </w:r>
      <w:r w:rsidR="005C0C4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{"citationID":"L2qi8s3H","properties":{"formattedCitation":"(Dent et al., 2004; Liang et al., 2021)","plainCitation":"(Dent et al., 2004; Liang et al., 2021)","noteIndex":0},"citationItems":[{"id":346,"uris":["http://zotero.org/users/local/hhwcnXgU/items/JPCNNYBT"],"itemData":{"id":346,"type":"article-journal","container-title":"Process Safety and Environmental Protection","DOI":"10.1016/j.psep.2020.08.010","ISSN":"09575820","journalAbbreviation":"Process Safety and Environmental Protection","language":"en","page":"321-339","source":"DOI.org (Crossref)","title":"Anaerobic fermentation of waste activated sludge for volatile fatty acid production: Recent updates of pretreatment methods and the potential effect of humic and nutrients substances","title-short":"Anaerobic fermentation of waste activated sludge for volatile fatty acid production","volume":"145","author":[{"family":"Liang","given":"Ting"},{"family":"Elmaadawy","given":"Khaled"},{"family":"Liu","given":"Bingchuan"},{"family":"Hu","given":"Jingping"},{"family":"Hou","given":"Huijie"},{"family":"Yang","given":"Jiakuan"}],"issued":{"date-parts":[["2021",1]]}}},{"id":347,"uris":["http://zotero.org/users/local/hhwcnXgU/items/WSYI5P7L"],"itemData":{"id":347,"type":"article-journal","abstract":"In-soil human decomposition is comprehensively described in terms of the physicochemical and bacterial environmental conditions. Much of the understanding comes from considerations of cemetery studies and experimentation with adipocere. The understandings are relevant for further studies in cemetery management, exhumations, forensic investigations and anthropology. In the soil, cadavers are subject to various sets of decomposition processes principally resulting from aerobic (usually the initial) or anaerobic (usually the sustaining) conditions. The presence of percolating groundwater and microorganisms further affects the rate of breakdown and fate of the products. The major human tissue components—protein, carbohydrate, fat and bone, are discussed; and the likely pathways of decomposition products enumerated. The effects of liquefaction, availability of oxygen and other in-grave processes are considered.","container-title":"Environmental Geology","DOI":"10.1007/s00254-003-0913-z","ISSN":"0943-0105, 1432-0495","issue":"4","journalAbbreviation":"Environmental Geology","language":"en","page":"576-585","source":"DOI.org (Crossref)","title":"Review of human decomposition processes in soil","volume":"45","author":[{"family":"Dent","given":"B. B."},{"family":"Forbes","given":"S. L."},{"family":"Stuart","given":"B. H."}],"issued":{"date-parts":[["2004",2,1]]}}}],"schema":"https://github.com/citation-style-language/schema/raw/master/csl-citation.json"}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(Dent et al., 2004; Liang et al., 2021)</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xml:space="preserve">. </w:t>
      </w:r>
      <w:r w:rsidR="00A61BD8" w:rsidRPr="00F821B2">
        <w:rPr>
          <w:rFonts w:ascii="Times New Roman" w:hAnsi="Times New Roman" w:cs="Times New Roman"/>
          <w:sz w:val="24"/>
          <w:szCs w:val="24"/>
        </w:rPr>
        <w:t>The acid-forming bacteria ferment the soluble substrates, turning them into VFAs and other intermediate products</w:t>
      </w:r>
      <w:r w:rsidR="0098097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{"citationID":"zg1vnf22","properties":{"formattedCitation":"(W. S. Lee et al., 2014)","plainCitation":"(W. S. Lee et al., 2014)","noteIndex":0},"citationItems":[{"id":348,"uris":["http://zotero.org/users/local/hhwcnXgU/items/DQQ5N3SB"],"itemData":{"id":348,"type":"article-journal","abstract":"Low cost production of volatile fatty acids (VFA) from waste by acidogenic fermentation has drawn extensive research interests as VFA is a critical substrate for microorganisms involved in the production of biodegradable plastics and bioenergy, as well as those in biological nutrient removal processes. This article reviews the various wastes amenable to VFA production, the pertinent factors inﬂuencing the VFA production, and the various applications of the resulting VFA. In addition to the usual need for reasonably high concentration, a key feature for many applications is the distribution of the chain length of the VFA. Means to regulate these performance indicators are surveyed and discussed in detail.","container-title":"Chemical Engineering Journal","DOI":"10.1016/j.cej.2013.09.002","ISSN":"13858947","journalAbbreviation":"Chemical Engineering Journal","language":"en","page":"83-99","source":"DOI.org (Crossref)","title":"A review of the production and applications of waste-derived volatile fatty acids","volume":"235","author":[{"family":"Lee","given":"Wee Shen"},{"family":"Chua","given":"Adeline Seak May"},{"family":"Yeoh","given":"Hak Koon"},{"family":"Ngoh","given":"Gek Cheng"}],"issued":{"date-parts":[["2014",1]]}}}],"schema":"https://github.com/citation-style-language/schema/raw/master/csl-citation.json"}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(W. S. Lee et al., 2014)</w:t>
      </w:r>
      <w:r w:rsidR="00326633" w:rsidRPr="00F821B2">
        <w:rPr>
          <w:rFonts w:ascii="Times New Roman" w:hAnsi="Times New Roman" w:cs="Times New Roman"/>
          <w:sz w:val="24"/>
          <w:szCs w:val="24"/>
        </w:rPr>
        <w:fldChar w:fldCharType="end"/>
      </w:r>
      <w:r w:rsidR="00A61BD8" w:rsidRPr="00F821B2">
        <w:rPr>
          <w:rFonts w:ascii="Times New Roman" w:hAnsi="Times New Roman" w:cs="Times New Roman"/>
          <w:sz w:val="24"/>
          <w:szCs w:val="24"/>
        </w:rPr>
        <w:t>. VFAs are required for the next stage of anaerobic biodegradation, methanogenesis. Acidogenesis produces VFAs, which serve as precursors for the last stage of anaerobic biodegradation, methanogenesis</w:t>
      </w:r>
      <w:r w:rsidR="0098097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{"citationID":"IkUrbiad","properties":{"formattedCitation":"(Sekoai et al., 2021)","plainCitation":"(Sekoai et al., 2021)","noteIndex":0},"citationItems":[{"id":349,"uris":["http://zotero.org/users/local/hhwcnXgU/items/PC9AR4GR"],"itemData":{"id":349,"type":"article-journal","abstract":"In recent years, much attention has been directed towards the integration of dark fermentation process into a biorefinery concept to enhance the energetic gains, thereby improving the competitiveness of this process. The volatile fatty acids (VFAs) from dark fermentative H2-producing processes serve as precursors for the microbial synthesis of a broad spectrum of biotechnologically-important products such as biofuels and biocommodities. These products are desirable substrates for secondary bioprocesses due to their biodegradable nature and affordability. This short review discusses the use of acidogenic-derived VFAs in the production of value-added compounds such as polyhydroxyalkanoates (PHAs) alongside the microbial-based fuels (hydrogen, biogas, and electricity), and other valuable compounds (succinic acid, citric acid, and butanol). The review also highlights the strategies that have been used to enhance the extraction of VFAs from acidogenic effluents and other related waste streams. The application of novel enhancement techniques such as nanoparticles during VFAs recovery is also discussed in this work. Furthermore, the work highlights some of the recent advances in dark fermentationbased biorefinery, particularly the development of pilot-scale processes. Finally, the review provides some suggestions on the advancement of dark fermentation-based biorefineries using VFAs that are derived from acidogenic processes.","container-title":"Renewable and Sustainable Energy Reviews","DOI":"10.1016/j.rser.2021.110971","ISSN":"13640321","journalAbbreviation":"Renewable and Sustainable Energy Reviews","language":"en","page":"110971","source":"DOI.org (Crossref)","title":"Valorization of volatile fatty acids from the dark fermentation waste Streams-A promising pathway for a biorefinery concept","volume":"143","author":[{"family":"Sekoai","given":"Patrick T."},{"family":"Ghimire","given":"Anish"},{"family":"Ezeokoli","given":"Obinna T."},{"family":"Rao","given":"Subramanya"},{"family":"Ngan","given":"Wing Y."},{"family":"Habimana","given":"Olivier"},{"family":"Yao","given":"Yuan"},{"family":"Yang","given":"Pu"},{"family":"Yiu Fung","given":"Aster Hei"},{"family":"Yoro","given":"Kelvin O."},{"family":"Daramola","given":"Michael O."},{"family":"Hung","given":"Chun-Hsiung"}],"issued":{"date-parts":[["2021",6]]}}}],"schema":"https://github.com/citation-style-language/schema/raw/master/csl-citation.json"}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(Sekoai et al., 2021)</w:t>
      </w:r>
      <w:r w:rsidR="00326633" w:rsidRPr="00F821B2">
        <w:rPr>
          <w:rFonts w:ascii="Times New Roman" w:hAnsi="Times New Roman" w:cs="Times New Roman"/>
          <w:sz w:val="24"/>
          <w:szCs w:val="24"/>
        </w:rPr>
        <w:fldChar w:fldCharType="end"/>
      </w:r>
      <w:r w:rsidR="00A61BD8" w:rsidRPr="00F821B2">
        <w:rPr>
          <w:rFonts w:ascii="Times New Roman" w:hAnsi="Times New Roman" w:cs="Times New Roman"/>
          <w:sz w:val="24"/>
          <w:szCs w:val="24"/>
        </w:rPr>
        <w:t>. Methanogenic microbes use VFAs to create methane (CH4) and carbon dioxide (CO2) through a series of metabolic processes during the methanogenesis stage</w:t>
      </w:r>
      <w:r w:rsidR="005C0C4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{"citationID":"LStPWRFb","properties":{"formattedCitation":"(D\\uc0\\u8217{} Silva et al., 2021)","plainCitation":"(D’ Silva et al., 2021)","noteIndex":0},"citationItems":[{"id":350,"uris":["http://zotero.org/users/local/hhwcnXgU/items/TWPTRQW8"],"itemData":{"id":350,"type":"article-journal","abstract":"Anaerobic digestion has been widely accepted for energy and resource recovery from biomass residues. However, the produced biogas from the process mainly composed of methane and carbon dioxide is lower in calorific content, which is a major drawback for its direct application as an energy fuel. Therefore, different biogas upgradation systems based on physical, chemical, and biological processes have been applied to either remove carbon dioxide and other gaseous constituents from the biogas or utilize carbon dioxide into methane. This review discusses the possible hydrogen-assisted pathways for converting carbon dioxide into methane in the presence of hydrogen and improving its proportion in the biogas composition during anaerobic digestion through in-situ biogas upgradation. Additionally, a co-production of hydrogen and methane in two-stage anaerobic digestion has been proposed for methane enrichment. Technical challenges, stabilization of process parameters, innovative modification and microbial pathways have been explored and discussed. The findings and prospects from this article could be an interesting state-of-the-art for optimizing process parameters during hydrogenassisted pathways and its mainstream application on existing digestion systems.","container-title":"Renewable and Sustainable Energy Reviews","DOI":"10.1016/j.rser.2021.111536","ISSN":"13640321","journalAbbreviation":"Renewable and Sustainable Energy Reviews","language":"en","page":"111536","source":"DOI.org (Crossref)","title":"Enhancing methane production in anaerobic digestion through hydrogen assisted pathways – A state-of-the-art review","volume":"151","author":[{"family":"D’ Silva","given":"Tinku Casper"},{"family":"Isha","given":"Adya"},{"family":"Chandra","given":"Ram"},{"family":"Vijay","given":"Virendra Kumar"},{"family":"Subbarao","given":"Paruchuri Mohan V."},{"family":"Kumar","given":"Ritunesh"},{"family":"Chaudhary","given":"Ved Prakash"},{"family":"Singh","given":"Harjit"},{"family":"Khan","given":"Abid Ali"},{"family":"Tyagi","given":"Vinay Kumar"},{"family":"Kovács","given":"Kornél L."}],"issued":{"date-parts":[["2021",11]]}}}],"schema":"https://github.com/citation-style-language/schema/raw/master/csl-citation.json"}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(D’ Silva et al., 2021)</w:t>
      </w:r>
      <w:r w:rsidR="00326633" w:rsidRPr="00F821B2">
        <w:rPr>
          <w:rFonts w:ascii="Times New Roman" w:hAnsi="Times New Roman" w:cs="Times New Roman"/>
          <w:sz w:val="24"/>
          <w:szCs w:val="24"/>
        </w:rPr>
        <w:fldChar w:fldCharType="end"/>
      </w:r>
      <w:r w:rsidR="00A61BD8" w:rsidRPr="00F821B2">
        <w:rPr>
          <w:rFonts w:ascii="Times New Roman" w:hAnsi="Times New Roman" w:cs="Times New Roman"/>
          <w:sz w:val="24"/>
          <w:szCs w:val="24"/>
        </w:rPr>
        <w:t>.</w:t>
      </w:r>
    </w:p>
    <w:p w:rsidR="00A61BD8"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Acetogenesis</w:t>
      </w:r>
    </w:p>
    <w:p w:rsidR="00A61BD8" w:rsidRPr="00F821B2" w:rsidRDefault="00AE4515" w:rsidP="008E669F">
      <w:pPr>
        <w:jc w:val="both"/>
        <w:rPr>
          <w:rFonts w:ascii="Times New Roman" w:hAnsi="Times New Roman" w:cs="Times New Roman"/>
          <w:sz w:val="24"/>
          <w:szCs w:val="24"/>
        </w:rPr>
      </w:pPr>
      <w:r w:rsidRPr="00F821B2">
        <w:rPr>
          <w:rFonts w:ascii="Times New Roman" w:hAnsi="Times New Roman" w:cs="Times New Roman"/>
          <w:sz w:val="24"/>
          <w:szCs w:val="24"/>
        </w:rPr>
        <w:t>Acetogenesis, which occurs after acidogenesis but before methanogenesis, is an important intermediate stage in anaerobic wastewater bioremediation. Certain bacteria transform the volatile fatty acids (VFAs) generated during the acidogenesis stage into acetic acid (commonly known as vinegar) and other simple organic compounds during acetogenesis</w:t>
      </w:r>
      <w:r w:rsidR="009F6CAD"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{"citationID":"oyDI2N1K","properties":{"formattedCitation":"(Y. Li et al., 2015)","plainCitation":"(Y. Li et al., 2015)","noteIndex":0},"citationItems":[{"id":358,"uris":["http://zotero.org/users/local/hhwcnXgU/items/QFVN2FBW"],"itemData":{"id":358,"type":"article-journal","abstract":"In this study, yeast and acetic acid bacteria strains were adopted to enhance the ethanol-type fermentation resulting to a volatile fatty acids yield of 30.22 g/L, and improve acetic acid production to 25.88 g/L, with food wastes as substrate. In contrast, only 12.81 g/L acetic acid can be obtained in the absence of strains. The parameters such as pH, oxidation reduction potential and volatile fatty acids were tested and the microbial diversity of different strains and activity of hydrolytic ferment were investigated to reveal the mechanism. The optimum pH and oxidation reduction potential for the acetic acid production were determined to be at 3.0–3.5 and -500 mV, respectively. Yeast can convert organic matters into ethanol, which is used by acetic acid bacteria to convert the organic wastes into acetic acid. The acetic acid thus obtained from food wastes micro-aerobic fermentation liquid could be extracted by distillation to get high-pure acetic acid.","container-title":"Bioprocess and Biosystems Engineering","DOI":"10.1007/s00449-014-1329-8","ISSN":"1615-7591, 1615-7605","issue":"5","journalAbbreviation":"Bioprocess Biosyst Eng","language":"en","page":"863-869","source":"DOI.org (Crossref)","title":"Acetic acid production from food wastes using yeast and acetic acid bacteria micro-aerobic fermentation","volume":"38","author":[{"family":"Li","given":"Yang"},{"family":"He","given":"Dongwei"},{"family":"Niu","given":"Dongjie"},{"family":"Zhao","given":"Youcai"}],"issued":{"date-parts":[["2015",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(Y. Li et al., 2015)</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This process prepares the way for the ultimate phase of anaerobic biodegradation, methanogenesis, in which methane (biogas) is produced</w:t>
      </w:r>
      <w:r w:rsidR="009F6CAD"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{"citationID":"5GWx6Eet","properties":{"formattedCitation":"(Krzysztof Ziemi\\uc0\\u324{}ski, 2012)","plainCitation":"(Krzysztof Ziemiński, 2012)","noteIndex":0},"citationItems":[{"id":359,"uris":["http://zotero.org/users/local/hhwcnXgU/items/5Y49SJWM"],"itemData":{"id":359,"type":"article-journal","abstract":"Anaerobic decomposition of organic compounds is conducted in close cooperation of specialized bacteria of different types, including mostly hydrolyzing, digestive, acetogenic, homoacetogenic, sulfate-reducing (VI) and methanogenic bacteria. A great interest in the anaerobic digestion process results mainly from its advantages, as compared to aerobic methods. The main advantages of the methane digestion process are: Production of an insignificant amount of biomass and lower energy input, as compared to degradation conducted under aerobic conditions. This paper reviews the transformations, stages and microorganisms that participate in methane fermentation process.","container-title":"AFRICAN JOURNAL OF BIOTECHNOLOGY","DOI":"10.5897/AJBX11.054","ISSN":"16845315","issue":"18","journalAbbreviation":"Afr. J. Biotechnol.","language":"en","source":"DOI.org (Crossref)","title":"Methane fermentation process as anaerobic digestion of biomass: Transformations, stages and microorganisms","title-short":"Methane fermentation process as anaerobic digestion of biomass","URL":"http://www.academicjournals.org/AJb/abstracts/abs2012/1Mar/Zieminski%20and%20Frac.htm","volume":"11","author":[{"literal":"Krzysztof Ziemiński"}],"accessed":{"date-parts":[["2023",7,30]]},"issued":{"date-parts":[["2012",3,1]]}}}],"schema":"https://github.com/citation-style-language/schema/raw/master/csl-citation.json"}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(Krzysztof Ziemiński, 2012)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Acidogenesis and Hydrolysis the first phases in anaerobic bioremediation are hydrolysis and acidogenesis, which occur before acetogenesis. Complex organic substances, such as amino acids, carbohydrates, and fatty acids, are broken down into simpler forms during hydrolysis</w:t>
      </w:r>
      <w:r w:rsidR="009F6CAD"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{"citationID":"Aq6jJ7W1","properties":{"formattedCitation":"(Dignac et al., 2000)","plainCitation":"(Dignac et al., 2000)","noteIndex":0},"citationItems":[{"id":360,"uris":["http://zotero.org/users/local/hhwcnXgU/items/ERXR8WFZ"],"itemData":{"id":360,"type":"article-journal","abstract":"ÐActivated sludge treatment is used to remove wastewater organic matter (OM) and residual OM is found at low levels in treated water. The molecular composition of OM of waters and sludge was determined in order to understand the fate of the organic substances during biological treatment and the nature of residual OM. Proteins, sugars, lipids and polyphenolic compounds were quanti®ed in a municipal wastewater treatment plant via chromatographic analysis after chemical hydrolysis.","container-title":"Water Research","DOI":"10.1016/S0043-1354(00)00195-0","ISSN":"00431354","issue":"17","journalAbbreviation":"Water Research","language":"en","page":"4185-4194","source":"DOI.org (Crossref)","title":"Fate of wastewater organic pollution during activated sludge treatment: nature of residual organic matter","title-short":"Fate of wastewater organic pollution during activated sludge treatment","volume":"34","author":[{"family":"Dignac","given":"M.-F"},{"family":"Ginestet","given":"P"},{"family":"Rybacki","given":"D"},{"family":"Bruchet","given":"A"},{"family":"Urbain","given":"V"},{"family":"Scribe","given":"P"}],"issued":{"date-parts":[["2000",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(Dignac et al., 2000)</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In the acidogenesis stage, acid-forming bacteria ferment these simpler molecules, producing VFAs as a result. During the acetogenesis stage, the VFAs serve as substrates for acetogenic bacteria. Acetogenic bacteria are microorganisms that convert VFAs, specifically acetic acid precursors, into acetic acid and other simple organic compounds</w:t>
      </w:r>
      <w:r w:rsidR="008179E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{"citationID":"VVAflyuV","properties":{"formattedCitation":"(Merlin Christy et al., 2014)","plainCitation":"(Merlin Christy et al., 2014)","noteIndex":0},"citationItems":[{"id":361,"uris":["http://zotero.org/users/local/hhwcnXgU/items/IAGVVVWN"],"itemData":{"id":361,"type":"article-journal","abstract":"The need to develop and improve sustainable energy resources is eminent due to the ﬁnite nature of our fossil fuels. Recent modiﬁcation of laws, development of technologies and business movement has encouraged the transition to a recycling-based society. Today economy and technologies largely depend upon energy resources that are renewable as well as eco-friendly. Biogas is an environment friendly, economic and an alternative means to fossil fuel. The use of biogas is widespread in countries such as India and China. The Indian government's energy policy tries to support renewable energy by providing incentives to central and state government level. Attempts have been made to manipulate the biogas process towards industrial scale by pre and post manipulation. Pre manipulation includes maintenance of temperature, moisture, pH and microorganisms. Whereas post manipulation involves scrubbing in which water vapor, CO2 and H2S has been removed through activated charcoal and water shower. Bacteria and enzymes play crucial role in anaerobic digestion and they are essential for efﬁcient process. Trials have been made by use of bio-enzymatic preparations to enhance the biogas production. This paper reviews the details about decomposition, process of anaerobic decomposition, diverse constraints behind anaerobic technology and different aspects for enhancement of biogas production through enzymes and microorganisms.","container-title":"Renewable and Sustainable Energy Reviews","DOI":"10.1016/j.rser.2014.03.010","ISSN":"13640321","journalAbbreviation":"Renewable and Sustainable Energy Reviews","language":"en","page":"167-173","source":"DOI.org (Crossref)","title":"A review on anaerobic decomposition and enhancement of biogas production through enzymes and microorganisms","volume":"34","author":[{"family":"Merlin Christy","given":"P."},{"family":"Gopinath","given":"L.R."},{"family":"Divya","given":"D."}],"issued":{"date-parts":[["2014",6]]}}}],"schema":"https://github.com/citation-style-language/schema/raw/master/csl-citation.json"}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(Merlin Christy et al.,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0D0C3C" w:rsidRPr="00F821B2">
        <w:rPr>
          <w:rFonts w:ascii="Times New Roman" w:hAnsi="Times New Roman" w:cs="Times New Roman"/>
          <w:sz w:val="24"/>
          <w:szCs w:val="24"/>
        </w:rPr>
        <w:t xml:space="preserve"> Acetogenic bacteria use the Wood-Ljungdahl route to convert VFAs, particularly longer-chain VFAs such as propionic acid and butyric acid, into acetic acid (CH3COOH)</w:t>
      </w:r>
      <w:r w:rsidR="009F6CAD"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{"citationID":"k9sIkYcm","properties":{"formattedCitation":"(Im et al., 2018)","plainCitation":"(Im et al., 2018)","noteIndex":0},"citationItems":[{"id":362,"uris":["http://zotero.org/users/local/hhwcnXgU/items/DIN9W5MM"],"itemData":{"id":362,"type":"article-journal","abstract":"Conversion of C1 gas feedstock, including carbon monoxide (CO), into useful platform chemicals has attracted considerable interest in industrial biotechnology. Nevertheless, the low conversion yield and/or growth rate of CO-utilizing microbes make it difﬁcult to develop a C1 gas bioreﬁnery process. The WoodLjungdahl pathway which utilize CO is a pathway suffered from insufﬁcient electron supply, in which the conversion can be increased further when an additional electron source like carbohydrate or hydrogen is provided. In this study, electrode-based electron transference using a bioelectrochemical system (BES) was examined to compensate for the insufﬁcient reducing equivalent and increase the production of volatile fatty acids. The BES including neutral red (BES-NR), which facilitated electron transfer between bacteria and electrode, was compared with BES without neutral red and open circuit control. The coulombic efﬁciency based on the current input to the system and the electrons recovered into VFAs, was signiﬁcantly higher in BES-NR than the control. These results suggest that the carbon electrode provides a platform to regulate the redox balance for improving the bioconversion of CO, and amending the conventional C1 gas fermentation.","container-title":"Chemosphere","DOI":"10.1016/j.chemosphere.2017.10.004","ISSN":"00456535","journalAbbreviation":"Chemosphere","language":"en","page":"166-173","source":"DOI.org (Crossref)","title":"Electrochemically enhanced microbial CO conversion to volatile fatty acids using neutral red as an electron mediator","volume":"191","author":[{"family":"Im","given":"Chae Ho"},{"family":"Kim","given":"Changman"},{"family":"Song","given":"Young Eun"},{"family":"Oh","given":"Sang-Eun"},{"family":"Jeon","given":"Byong-Hun"},{"family":"Kim","given":"Jung Rae"}],"issued":{"date-parts":[["2018",1]]}}}],"schema":"https://github.com/citation-style-language/schema/raw/master/csl-citation.json"}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(Im et al., 2018)</w:t>
      </w:r>
      <w:r w:rsidR="00326633" w:rsidRPr="00F821B2">
        <w:rPr>
          <w:rFonts w:ascii="Times New Roman" w:hAnsi="Times New Roman" w:cs="Times New Roman"/>
          <w:sz w:val="24"/>
          <w:szCs w:val="24"/>
        </w:rPr>
        <w:fldChar w:fldCharType="end"/>
      </w:r>
      <w:r w:rsidR="000D0C3C" w:rsidRPr="00F821B2">
        <w:rPr>
          <w:rFonts w:ascii="Times New Roman" w:hAnsi="Times New Roman" w:cs="Times New Roman"/>
          <w:sz w:val="24"/>
          <w:szCs w:val="24"/>
        </w:rPr>
        <w:t xml:space="preserve">. The reduction of carbon dioxide (CO2) using hydrogen (H2) or other electron donors results in the </w:t>
      </w:r>
      <w:r w:rsidR="000D0C3C" w:rsidRPr="00F821B2">
        <w:rPr>
          <w:rFonts w:ascii="Times New Roman" w:hAnsi="Times New Roman" w:cs="Times New Roman"/>
          <w:sz w:val="24"/>
          <w:szCs w:val="24"/>
        </w:rPr>
        <w:lastRenderedPageBreak/>
        <w:t>production of acetic acid as a metabolic byproduct</w:t>
      </w:r>
      <w:r w:rsidR="009F6CAD"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{"citationID":"ae4i3bek","properties":{"formattedCitation":"(Parshina et al., 2010)","plainCitation":"(Parshina et al., 2010)","noteIndex":0},"citationItems":[{"id":363,"uris":["http://zotero.org/users/local/hhwcnXgU/items/BMISTSAM"],"itemData":{"id":363,"type":"article-journal","abstract":"Several strains of Gram-negative and Gram-positive sulphate-reducing bacteria (SRB) are able to use carbon monoxide (CO) as a carbon source and electron donor for biological sulphate reduction. These strains exhibit variable resistance to CO toxicity. The most resistant SRB can grow and use CO as an electron donor at concentrations up to 100%, whereas others are already severely inhibited at CO concentrations as low as 1-2%. Here, the utilization, inhibition characteristics, and enzymology of CO metabolism as well as the current state of genomics of CO-oxidizing SRB are reviewed. Carboxydotrophic sulphate-reducing bacteria can be applied for biological sulphate reduction with synthesis gas (a mixture of hydrogen and carbon monoxide) as an electron donor.","container-title":"International Journal of Microbiology","DOI":"10.1155/2010/319527","ISSN":"1687-918X, 1687-9198","journalAbbreviation":"International Journal of Microbiology","language":"en","page":"1-9","source":"DOI.org (Crossref)","title":"Carbon Monoxide as an Electron Donor for the Biological Reduction of Sulphate","volume":"2010","author":[{"family":"Parshina","given":"Sofiya N."},{"family":"Sipma","given":"Jan"},{"family":"Henstra","given":"Anne Meint"},{"family":"Stams","given":"Alfons J. M."}],"issued":{"date-parts":[["2010"]]}}}],"schema":"https://github.com/citation-style-language/schema/raw/master/csl-citation.json"}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(Parshina et al., 2010)</w:t>
      </w:r>
      <w:r w:rsidR="00326633" w:rsidRPr="00F821B2">
        <w:rPr>
          <w:rFonts w:ascii="Times New Roman" w:hAnsi="Times New Roman" w:cs="Times New Roman"/>
          <w:sz w:val="24"/>
          <w:szCs w:val="24"/>
        </w:rPr>
        <w:fldChar w:fldCharType="end"/>
      </w:r>
      <w:r w:rsidR="000D0C3C" w:rsidRPr="00F821B2">
        <w:rPr>
          <w:rFonts w:ascii="Times New Roman" w:hAnsi="Times New Roman" w:cs="Times New Roman"/>
          <w:sz w:val="24"/>
          <w:szCs w:val="24"/>
        </w:rPr>
        <w:t>. As an intermediate product of acetogenesis, hydrogen (H2) and carbon dioxide (CO2) are produced. These gases are important in the later methanogenesis stage, where methanogenic microbes use them</w:t>
      </w:r>
      <w:r w:rsidR="00B864D0"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{"citationID":"CH8s5ehm","properties":{"formattedCitation":"(Bassani et al., 2015)","plainCitation":"(Bassani et al., 2015)","noteIndex":0},"citationItems":[{"id":364,"uris":["http://zotero.org/users/local/hhwcnXgU/items/MFEJU9MX"],"itemData":{"id":364,"type":"article-journal","abstract":"This study proposes an innovative setup composed by two stage reactors to achieve biogas upgrading coupling the CO2 in the biogas with external H2 and subsequent conversion into CH4 by hydrogenotrophic methanogenesis. In this conﬁguration, the biogas produced in the ﬁrst reactor was transferred to the second one, where H2 was injected. This conﬁguration was tested at both mesophilic and thermophilic conditions. After H2 addition, the produced biogas was upgraded to average CH4 content of 89% in the mesophilic reactor and 85% in the thermophilic. At thermophilic conditions, a higher eﬃciency of CH4 production and CO2 conversion was recorded. The consequent increase of pH did not inhibit the process indicating adaptation of microorganisms to higher pH levels. The eﬀects of H2 on the microbial community were studied using high-throughput Illumina random sequences and full-length 16S rRNA genes extracted from the total sequences. The relative abundance of archaeal community markedly increased upon H2 addition with Methanoculleus as dominant genus. The increase of hydrogenotrophic methanogens and syntrophic Desulfovibrio and the decrease of aceticlastic methanogens indicate a H2-mediated shift toward the hydrogenotrophic pathway enhancing biogas upgrading. Moreover, Thermoanaerobacteraceae were likely involved in syntrophic acetate oxidation with hydrogenotrophic methanogens in absence of aceticlastic methanogenesis.","container-title":"Environmental Science &amp; Technology","DOI":"10.1021/acs.est.5b03451","ISSN":"0013-936X, 1520-5851","issue":"20","journalAbbreviation":"Environ. Sci. Technol.","language":"en","page":"12585-12593","source":"DOI.org (Crossref)","title":"Biogas Upgrading via Hydrogenotrophic Methanogenesis in Two-Stage Continuous Stirred Tank Reactors at Mesophilic and Thermophilic Conditions","volume":"49","author":[{"family":"Bassani","given":"Ilaria"},{"family":"Kougias","given":"Panagiotis G."},{"family":"Treu","given":"Laura"},{"family":"Angelidaki","given":"Irini"}],"issued":{"date-parts":[["2015",10,20]]}}}],"schema":"https://github.com/citation-style-language/schema/raw/master/csl-citation.json"}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(Bassani et al., 2015)</w:t>
      </w:r>
      <w:r w:rsidR="00326633" w:rsidRPr="00F821B2">
        <w:rPr>
          <w:rFonts w:ascii="Times New Roman" w:hAnsi="Times New Roman" w:cs="Times New Roman"/>
          <w:sz w:val="24"/>
          <w:szCs w:val="24"/>
        </w:rPr>
        <w:fldChar w:fldCharType="end"/>
      </w:r>
      <w:r w:rsidR="000D0C3C" w:rsidRPr="00F821B2">
        <w:rPr>
          <w:rFonts w:ascii="Times New Roman" w:hAnsi="Times New Roman" w:cs="Times New Roman"/>
          <w:sz w:val="24"/>
          <w:szCs w:val="24"/>
        </w:rPr>
        <w:t>.</w:t>
      </w:r>
    </w:p>
    <w:p w:rsidR="00247A78"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Methanogenesis</w:t>
      </w:r>
    </w:p>
    <w:p w:rsidR="00247A78" w:rsidRPr="00F821B2" w:rsidRDefault="00073238" w:rsidP="008E669F">
      <w:pPr>
        <w:jc w:val="both"/>
        <w:rPr>
          <w:rFonts w:ascii="Times New Roman" w:hAnsi="Times New Roman" w:cs="Times New Roman"/>
          <w:sz w:val="24"/>
          <w:szCs w:val="24"/>
        </w:rPr>
      </w:pPr>
      <w:r w:rsidRPr="00F821B2">
        <w:rPr>
          <w:rFonts w:ascii="Times New Roman" w:hAnsi="Times New Roman" w:cs="Times New Roman"/>
          <w:sz w:val="24"/>
          <w:szCs w:val="24"/>
        </w:rPr>
        <w:t>Methanogenesis is the final and most important stage in anaerobic wastewater bioremediation. During methanogenesis, methanogens use intermediate products created in earlier stages, such as acetic acid (from acetogenesis), to make methane (CH4) and carbon dioxide (CO2)</w:t>
      </w:r>
      <w:r w:rsidR="007A167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{"citationID":"2ieB6LRf","properties":{"formattedCitation":"(G.-F. Zhu et al., 2008)","plainCitation":"(G.-F. Zhu et al., 2008)","noteIndex":0},"citationItems":[{"id":373,"uris":["http://zotero.org/users/local/hhwcnXgU/items/WW5ZP89L"],"itemData":{"id":373,"type":"article-journal","abstract":"A laboratory-scale anaerobic bafﬂed reactor (ABR) with four compartments using soybean protein processing wastewater as organic loading rates (OLRs) was investigated for the performance and phase separated characteristics. It was found that the chemical oxygen demand (COD) removal efﬁciencies were 92–97% at 1.2–6.0 kg COD/m3 d feeding. The dominated species, propionate and butyrate, were found in the 1st compartment. Acetate was dominated in the 2nd compartment and then decreased in the 3rd and 4th. Meanwhile, 93% volatile fatty acids (VFAs) were removed in the 3rd and 4th compartments. In the 1st compartment, biogas revealed carbon dioxide (CO2) and hydrogen (H2). The highest H2 yield was found in the 2nd compartment, thereafter decreased from the 2nd to 4th which corresponded to the increased of the methane (CH4) yield. It indicated that the proper anaerobic consortium in each separate compartment was developed along with substrate availability and speciﬁc environmental conditions.","container-title":"Bioresource Technology","DOI":"10.1016/j.biortech.2008.03.046","ISSN":"09608524","issue":"17","journalAbbreviation":"Bioresource Technology","language":"en","page":"8027-8033","source":"DOI.org (Crossref)","title":"The performance and phase separated characteristics of an anaerobic baffled reactor treating soybean protein processing wastewater","volume":"99","author":[{"family":"Zhu","given":"Ge-Fu"},{"family":"Li","given":"Jian-Zheng"},{"family":"Wu","given":"Peng"},{"family":"Jin","given":"Hui-Zheng"},{"family":"Wang","given":"Zheng"}],"issued":{"date-parts":[["2008",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 xml:space="preserve">(G.-F. </w:t>
      </w:r>
      <w:proofErr w:type="gramStart"/>
      <w:r w:rsidR="004C5EF5" w:rsidRPr="00F821B2">
        <w:rPr>
          <w:rFonts w:ascii="Times New Roman" w:hAnsi="Times New Roman" w:cs="Times New Roman"/>
          <w:sz w:val="24"/>
          <w:szCs w:val="24"/>
        </w:rPr>
        <w:t>Zhu et al., 2008)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proofErr w:type="gramEnd"/>
      <w:r w:rsidRPr="00F821B2">
        <w:rPr>
          <w:rFonts w:ascii="Times New Roman" w:hAnsi="Times New Roman" w:cs="Times New Roman"/>
          <w:sz w:val="24"/>
          <w:szCs w:val="24"/>
        </w:rPr>
        <w:t xml:space="preserve"> This technique is critical in the production of biogas, a sustainable energy source, while also lowering the organic pollution load in wastewater</w:t>
      </w:r>
      <w:r w:rsidR="007A167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{"citationID":"hGxgAlTy","properties":{"formattedCitation":"(Shen et al., 2015)","plainCitation":"(Shen et al., 2015)","noteIndex":0},"citationItems":[{"id":374,"uris":["http://zotero.org/users/local/hhwcnXgU/items/WKXNLKB8"],"itemData":{"id":374,"type":"article-journal","abstract":"Recently the United States Environmental Protection Agency qualiﬁed biogas from landﬁlls and anaerobic digesters as a cellulosic transportation biofuel under the expanded Renewable Fuel Standard (RFS2). Biogas is a renewable fuel that can generate Renewable Identiﬁcation Number credits for the producer. The wastewater industry may not be able to keep pace with this opportunity. Less than 10% of WWTPs in the US have currently produced biogas for beneﬁcial use. Supporting growth of the biogas industry requires implementation of new practices and policies. In this review, the barriers, gaps, and challenges in deploying biogas production technology are identiﬁed. Issues are classiﬁed as economic, technical, social or regulatory issues. Some of the critical challenges to the economics of digester operations are the slow rate of biogas generation, the low energy content of the biogas, and the costs to upgrade the biogas.","container-title":"Renewable and Sustainable Energy Reviews","DOI":"10.1016/j.rser.2015.04.129","ISSN":"13640321","journalAbbreviation":"Renewable and Sustainable Energy Reviews","language":"en","page":"346-362","source":"DOI.org (Crossref)","title":"An overview of biogas production and utilization at full-scale wastewater treatment plants (WWTPs) in the United States: Challenges and opportunities towards energy-neutral WWTPs","title-short":"An overview of biogas production and utilization at full-scale wastewater treatment plants (WWTPs) in the United States","volume":"50","author":[{"family":"Shen","given":"Yanwen"},{"family":"Linville","given":"Jessica L."},{"family":"Urgun-Demirtas","given":"Meltem"},{"family":"Mintz","given":"Marianne M."},{"family":"Snyder","given":"Seth W."}],"issued":{"date-parts":[["2015",10]]}}}],"schema":"https://github.com/citation-style-language/schema/raw/master/csl-citation.json"}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(Shen et al., 2015)</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B276FD" w:rsidRPr="00F821B2">
        <w:rPr>
          <w:rFonts w:ascii="Times New Roman" w:hAnsi="Times New Roman" w:cs="Times New Roman"/>
          <w:sz w:val="24"/>
          <w:szCs w:val="24"/>
        </w:rPr>
        <w:t xml:space="preserve"> Prior to methanogenesis, the primary phases in anaerobic wastewater bioremediation include hydrolysis, acidogenesis, and acetogenesis. Complex organic substances, such as amino acids, carbohydrates, and fatty acids, are broken down into simpler forms during hydrolysis</w:t>
      </w:r>
      <w:r w:rsidR="007A167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{"citationID":"CQy1bGDU","properties":{"formattedCitation":"(S. Mani et al., 2016)","plainCitation":"(S. Mani et al., 2016)","noteIndex":0},"citationItems":[{"id":375,"uris":["http://zotero.org/users/local/hhwcnXgU/items/63URMWLG"],"itemData":{"id":375,"type":"article-journal","abstract":"This work is focused on evaluating kinetic models of complex organic matters hydrolysis and volatile fatty acids degradation in anaerobic digestion process, simulated using SuperPro design software. Kinetic model evaluation was also carried for simulated integrated system of liquid anaerobic digestion (LAD) of dairy manure and solid state anaerobic digestion (SS-AD) of corn stover. Already developed hydrolysis and volatile fatty acid (VFA) degradation kinetic constants were used to simulate anaerobic digestion processes of dairy manure and corn stover separately and in the integrated process as well. Hydrolysis of complex soluble organic matters such as protein, carbohydrate and fat was modelled using ﬁrst-order kinetics. Monod model was tested for the VFAs such as acetic, propionic and butyric acid degradation and biogas production. Comparative study has been done between the experimental data published already and results obtained from SuperPro simulated processes. The simulated results were well comparable with the experimental results.","container-title":"Biomass and Bioenergy","DOI":"10.1016/j.biombioe.2016.07.018","ISSN":"09619534","journalAbbreviation":"Biomass and Bioenergy","language":"en","page":"158-167","source":"DOI.org (Crossref)","title":"Process simulation and modeling: Anaerobic digestion of complex organic matter","title-short":"Process simulation and modeling","volume":"93","author":[{"family":"Mani","given":"S."},{"family":"Sundaram","given":"J."},{"family":"Das","given":"K.C."}],"issued":{"date-parts":[["2016",10]]}}}],"schema":"https://github.com/citation-style-language/schema/raw/master/csl-citation.json"}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 Mani et al., 2016)</w:t>
      </w:r>
      <w:r w:rsidR="00326633" w:rsidRPr="00F821B2">
        <w:rPr>
          <w:rFonts w:ascii="Times New Roman" w:hAnsi="Times New Roman" w:cs="Times New Roman"/>
          <w:sz w:val="24"/>
          <w:szCs w:val="24"/>
        </w:rPr>
        <w:fldChar w:fldCharType="end"/>
      </w:r>
      <w:r w:rsidR="00B276FD" w:rsidRPr="00F821B2">
        <w:rPr>
          <w:rFonts w:ascii="Times New Roman" w:hAnsi="Times New Roman" w:cs="Times New Roman"/>
          <w:sz w:val="24"/>
          <w:szCs w:val="24"/>
        </w:rPr>
        <w:t>. Acid-forming and acetogenic bacteria ferment VFAs and create acetic acid in the ensuing acidogenesis and acetogenesis phases, respectively. Acetic acid (CH3COOH) and other intermediate metabolites from acetogenesis serve as substrates for methanogenic archaea during the methanogenesis stage</w:t>
      </w:r>
      <w:r w:rsidR="007A167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{"citationID":"opzHFcZp","properties":{"formattedCitation":"(\\uc0\\u8220{}Retracted,\\uc0\\u8221{} 2017)","plainCitation":"(“Retracted,” 2017)","noteIndex":0},"citationItems":[{"id":383,"uris":["http://zotero.org/users/local/hhwcnXgU/items/SEDRL672"],"itemData":{"id":383,"type":"article-journal","container-title":"The Scientific World Journal","DOI":"10.1155/2017/3852369","ISSN":"2356-6140, 1537-744X","journalAbbreviation":"The Scientific World Journal","language":"en","page":"1-1","source":"DOI.org (Crossref)","title":"Retracted: Microbial Ecology of Anaerobic Digesters: The Key Players of Anaerobiosis","title-short":"Retracted","volume":"2017","issued":{"date-parts":[["2017"]]}}}],"schema":"https://github.com/citation-style-language/schema/raw/master/csl-citation.json"}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(“Retracted,” 2017)</w:t>
      </w:r>
      <w:r w:rsidR="00326633" w:rsidRPr="00F821B2">
        <w:rPr>
          <w:rFonts w:ascii="Times New Roman" w:hAnsi="Times New Roman" w:cs="Times New Roman"/>
          <w:sz w:val="24"/>
          <w:szCs w:val="24"/>
        </w:rPr>
        <w:fldChar w:fldCharType="end"/>
      </w:r>
      <w:r w:rsidR="00B276FD" w:rsidRPr="00F821B2">
        <w:rPr>
          <w:rFonts w:ascii="Times New Roman" w:hAnsi="Times New Roman" w:cs="Times New Roman"/>
          <w:sz w:val="24"/>
          <w:szCs w:val="24"/>
        </w:rPr>
        <w:t>. Methanogens are a kind of anaerobic bacteria that may produce methane (CH4) as a metabolic byproduct. For methane generation, methanogenic archaea use two basic pathways: the acetoclastic pathway and the hydrogenotrophic pathway</w:t>
      </w:r>
      <w:r w:rsidR="007A167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{"citationID":"FRM9JqaM","properties":{"formattedCitation":"(Guo et al., 2015)","plainCitation":"(Guo et al., 2015)","noteIndex":0},"citationItems":[{"id":377,"uris":["http://zotero.org/users/local/hhwcnXgU/items/2LT78AS9"],"itemData":{"id":377,"type":"article-journal","abstract":"Background: Anaerobic digestion has been widely applied to treat the waste activated sludge from biological wastewater treatment and produce methane for biofuel, which has been one of the most efficient solutions to both energy crisis and environmental pollution challenges. Anaerobic digestion sludge contains highly complex microbial communities, which play crucial roles in sludge treatment. However, traditional approaches based on 16S rRNA amplification or fluorescent in situ hybridization cannot completely reveal the whole microbial community structure due to the extremely high complexity of the involved communities. In this sense, the next-generation high-throughput sequencing provides a powerful tool for dissecting microbial community structure and methane-producing pathways in anaerobic digestion.\nResults: In this work, the metagenomic sequencing was used to characterize microbial community structure of the anaerobic digestion sludge from a full-scale municipal wastewater treatment plant. Over 3.0 gigabases of metagenomic sequence data were generated with the Illumina HiSeq 2000 platform. Taxonomic analysis by MG-RAST server indicated that overall bacteria were dominant (~93%) whereas a considerable abundance of archaea (~6%) were also detected in the anaerobic digestion sludge. The most abundant bacterial populations were found to be Proteobacteria, Firmicutes, Bacteroidetes, and Actinobacteria. Key microorganisms and related pathways involved in methanogenesis were further revealed. The dominant proliferation of Methanosaeta and Methanosarcina, together with the functional affiliation of enzymes-encoding genes (acetate kinase (AckA), phosphate acetyltransferase (PTA), and acetyl-CoA synthetase (ACSS)), suggested that the acetoclastic methanogenesis is the dominant methanogenesis pathway in the full-scale anaerobic digester.\nConclusions: In short, the metagenomic sequencing study of this work successfully dissected the detail microbial community structure and the dominated methane-producing pathways of a full-scale anaerobic digester. The knowledge garnered would facilitate to develop more efficient full-scale anaerobic digestion systems to achieve high-rate waste sludge treatment and methane production.","container-title":"Microbial Cell Factories","DOI":"10.1186/s12934-015-0218-4","ISSN":"1475-2859","issue":"1","journalAbbreviation":"Microb Cell Fact","language":"en","page":"33","source":"DOI.org (Crossref)","title":"Dissecting microbial community structure and methane-producing pathways of a full-scale anaerobic reactor digesting activated sludge from wastewater treatment by metagenomic sequencing","volume":"14","author":[{"family":"Guo","given":"Jianhua"},{"family":"Peng","given":"Yongzhen"},{"family":"Ni","given":"Bing-Jie"},{"family":"Han","given":"Xiaoyu"},{"family":"Fan","given":"Lu"},{"family":"Yuan","given":"Zhiguo"}],"issued":{"date-parts":[["2015",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(Guo et al., 2015)</w:t>
      </w:r>
      <w:r w:rsidR="00326633" w:rsidRPr="00F821B2">
        <w:rPr>
          <w:rFonts w:ascii="Times New Roman" w:hAnsi="Times New Roman" w:cs="Times New Roman"/>
          <w:sz w:val="24"/>
          <w:szCs w:val="24"/>
        </w:rPr>
        <w:fldChar w:fldCharType="end"/>
      </w:r>
      <w:r w:rsidR="00B276FD" w:rsidRPr="00F821B2">
        <w:rPr>
          <w:rFonts w:ascii="Times New Roman" w:hAnsi="Times New Roman" w:cs="Times New Roman"/>
          <w:sz w:val="24"/>
          <w:szCs w:val="24"/>
        </w:rPr>
        <w:t>. Acetoclastic Route: Acetoclastic methanogens employ acetic acid (CH3COOH) as a direct substrate and convert it to methane (CH4) and carbon dioxide (CO2)</w:t>
      </w:r>
      <w:r w:rsidR="00625C32"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{"citationID":"KFxSrm77","properties":{"formattedCitation":"(Laloui-Carpentier et al., 2006)","plainCitation":"(Laloui-Carpentier et al., 2006)","noteIndex":0},"citationItems":[{"id":378,"uris":["http://zotero.org/users/local/hhwcnXgU/items/EPRT5DVZ"],"itemData":{"id":378,"type":"article-journal","abstract":"Archaeal microbial communities present in municipal solid waste landﬁll leachates were characterized using a 16S rDNA approach. Phylogenetic aﬃliations of 239 partial length 16S rDNA sequences were determined. Sequences belonging to the order Methanosarcinales were dominant in the clone library and 65% of the clones belonged to the strictly acetoclastic methanogenic family Methanosaetaceae. Sequences affiliated to the metabolically versatile family Methanosarcinaceae represented 18% of the retrieved sequences. Members of the hydrogenotrophic order Methanomicrobiales were also recovered in limited numbers, especially sequences affiliated to the genera Methanoculleus and Methanofollis. Eleven euryarchaeal and thirteen crenarchaeal sequences (i.e. 10%) were distantly related to any hitherto cultivated microorganisms, showing that archaeal diversity within the investigated samples was limited. Lab-scale incubations were performed with leachates mixed with several methanogenic precursors (acetate, hydrogen, formate, methanol, methylamine). Microbial populations were followed using group specific 16S rRNA targeted fluorescent oligonucleotidic probes. During the incubations with acetate, acetoclastic methanogenesis was rapidly induced and led to the dominance of archaea hybridizing with probe MS1414 which indicates their affiliation to the family Methanosarcinaceae. Hydrogen and formate addition induced an important acetate synthesis resulting from the onset of homoacetogenic metabolism. In these incubations, species belonging to the family Methanosarcinaceae (hybridizing with probe MS1414) and the order Methanomicrobiales (hybridizing with probe EURY496) were dominant. Homoacetogenesis was also recorded for incubations with methanol and methylamines. In the methanol experiment, acetoclastic methanogenesis took place and archaea hybridizing with probe MS821 (specific for Methanosarcina spp.) were observed to be the dominant population. These results confirm that acetoclastic methanogenesis performed by the members of the order Methanosarcinales is predominant over the hydrogenotrophic and methylotrophic pathways in landfill leachates.","container-title":"Antonie van Leeuwenhoek","DOI":"10.1007/s10482-005-9051-9","ISSN":"0003-6072, 1572-9699","issue":"3-4","journalAbbreviation":"Antonie Van Leeuwenhoek","language":"en","page":"423-434","source":"DOI.org (Crossref)","title":"Methanogenic diversity and activity in municipal solid waste landfill leachates","volume":"89","author":[{"family":"Laloui-Carpentier","given":"Wassila"},{"family":"Li","given":"Tianlun"},{"family":"Vigneron","given":"Vassilia"},{"family":"Mazéas","given":"Laurent"},{"family":"Bouchez","given":"Théodore"}],"issued":{"date-parts":[["2006",6,6]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(Laloui-Carpentier et al., 2006)</w:t>
      </w:r>
      <w:r w:rsidR="00326633" w:rsidRPr="00F821B2">
        <w:rPr>
          <w:rFonts w:ascii="Times New Roman" w:hAnsi="Times New Roman" w:cs="Times New Roman"/>
          <w:sz w:val="24"/>
          <w:szCs w:val="24"/>
        </w:rPr>
        <w:fldChar w:fldCharType="end"/>
      </w:r>
      <w:r w:rsidR="00B276FD" w:rsidRPr="00F821B2">
        <w:rPr>
          <w:rFonts w:ascii="Times New Roman" w:hAnsi="Times New Roman" w:cs="Times New Roman"/>
          <w:sz w:val="24"/>
          <w:szCs w:val="24"/>
        </w:rPr>
        <w:t>. Hydrogenotrophic methanogens use hydrogen (H2) and carbon dioxide (CO2) to create methane (CH4) in this process</w:t>
      </w:r>
      <w:r w:rsidR="00625C32"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{"citationID":"JpJZcdv7","properties":{"formattedCitation":"(Dong et al., 2019)","plainCitation":"(Dong et al., 2019)","noteIndex":0},"citationItems":[{"id":379,"uris":["http://zotero.org/users/local/hhwcnXgU/items/WPLN9GB3"],"itemData":{"id":379,"type":"article-journal","abstract":"This study presents the effects of nanoscale zero valent iron (nZVI) concentration on the biomethanation of gaseous CO2. During anaerobic batch experiment with 9 times injection of CO2, the CO2 concentration in the headspace rapidly decreased by dissolution. Then, when nZVI was added at 6.25 and 12.5 g/L, the dissolved CO2 was biochemically transformed into CH4 at a maximum production rate of 2.38 and 3.93 μmol/hr, respectively. Biomethanation at these two nZVI concentrations continued until the end of experiment. In spite of more H2 evolution by nZVI at 25 g/L, biomethanation did not occur, due to the significant inhibition of methanogenesis by nZVI. As the nZVI concentration increased, relative abundance of the hydrogenotrophic methanogens, especially Methanobacteriales, increased. However, at 25 g/L of nZVI concentration, acetic acid was accumulated and the relative abundance of Clostridium became predominant, indicating that homoacetogenesis was superior over methanogenesis.","container-title":"Bioresource Technology","DOI":"10.1016/j.biortech.2018.12.075","ISSN":"09608524","journalAbbreviation":"Bioresource Technology","language":"en","page":"314-320","source":"DOI.org (Crossref)","title":"Effects of nanoscale zero valent iron (nZVI) concentration on the biochemical conversion of gaseous carbon dioxide (CO2) into methane (CH4)","volume":"275","author":[{"family":"Dong","given":"Dandan"},{"family":"Aleta","given":"Prince"},{"family":"Zhao","given":"Xin"},{"family":"Choi","given":"Oh Kyung"},{"family":"Kim","given":"Sungpyo"},{"family":"Lee","given":"Jae Woo"}],"issued":{"date-parts":[["2019",3]]}}}],"schema":"https://github.com/citation-style-language/schema/raw/master/csl-citation.json"}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(Dong et al., 2019)</w:t>
      </w:r>
      <w:r w:rsidR="00326633" w:rsidRPr="00F821B2">
        <w:rPr>
          <w:rFonts w:ascii="Times New Roman" w:hAnsi="Times New Roman" w:cs="Times New Roman"/>
          <w:sz w:val="24"/>
          <w:szCs w:val="24"/>
        </w:rPr>
        <w:fldChar w:fldCharType="end"/>
      </w:r>
      <w:r w:rsidR="00B276FD" w:rsidRPr="00F821B2">
        <w:rPr>
          <w:rFonts w:ascii="Times New Roman" w:hAnsi="Times New Roman" w:cs="Times New Roman"/>
          <w:sz w:val="24"/>
          <w:szCs w:val="24"/>
        </w:rPr>
        <w:t>. Hydrogen is produced throughout the acetogenesis and acidogenesis phases and is a required substrate for this process. Biogas is created by collecting the methane (CH4) and carbon dioxide (CO2) generated during methanogenesis. This biogas is a useful renewable energy source that may be harvested and used to generate power, heat, or for other purposes</w:t>
      </w:r>
      <w:r w:rsidR="00625C32"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{"citationID":"ICj6uYBC","properties":{"formattedCitation":"(Atelge et al., 2020)","plainCitation":"(Atelge et al., 2020)","noteIndex":0},"citationItems":[{"id":384,"uris":["http://zotero.org/users/local/hhwcnXgU/items/2JP6AI3M"],"itemData":{"id":384,"type":"article-journal","abstract":"Anaerobic digestion (AD) from organic waste has gained worldwide attention in reducing greenhouse gas emissions, lowering fossil fuel combustion, and facilitating a sustainable renewable energy supply. Biogas mainly consists of methane ­(CH4) (50–75%), carbon dioxide ­(CO2) (25–50%), hydrogen sulphides ­(H2S), hydrogen ­(H2), ammonia ­(NH3) (1–2%) and traces of other gases such as oxygen (­O2) and nitrogen (­N2). Methane can replace fossil fuels in various applications such as heat and power generation and the transportation sector. The degradation of organic waste through an AD process offers many advantages, such as the decrease of pathogens and prevention of odour release. The digestate from anaerobic fermentation is a valuable fertilizer, however, the amount of organic materials currently available for biogas production is still limited. New substrates, as well as more effective conversion technologies, are needed to grow this industry globally. This paper reviewed the latest trends and progress in biogas production technologies including potential feedstock. Recycling of waste has recently become an important topic and has been explored in this paper.","container-title":"Waste and Biomass Valorization","DOI":"10.1007/s12649-018-00546-0","ISSN":"1877-2641, 1877-265X","issue":"3","journalAbbreviation":"Waste Biomass Valor","language":"en","page":"1019-1040","source":"DOI.org (Crossref)","title":"Biogas Production from Organic Waste: Recent Progress and Perspectives","title-short":"Biogas Production from Organic Waste","volume":"11","author":[{"family":"Atelge","given":"M. R."},{"family":"Krisa","given":"David"},{"family":"Kumar","given":"Gopalakrishnan"},{"family":"Eskicioglu","given":"Cigdem"},{"family":"Nguyen","given":"Dinh Duc"},{"family":"Chang","given":"Soon Woong"},{"family":"Atabani","given":"A. E."},{"family":"Al-Muhtaseb","given":"Alaa H."},{"family":"Unalan","given":"S."}],"issued":{"date-parts":[["2020",3]]}}}],"schema":"https://github.com/citation-style-language/schema/raw/master/csl-citation.json"}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(Atelge et al., 2020)</w:t>
      </w:r>
      <w:r w:rsidR="00326633" w:rsidRPr="00F821B2">
        <w:rPr>
          <w:rFonts w:ascii="Times New Roman" w:hAnsi="Times New Roman" w:cs="Times New Roman"/>
          <w:sz w:val="24"/>
          <w:szCs w:val="24"/>
        </w:rPr>
        <w:fldChar w:fldCharType="end"/>
      </w:r>
      <w:r w:rsidR="00B276FD" w:rsidRPr="00F821B2">
        <w:rPr>
          <w:rFonts w:ascii="Times New Roman" w:hAnsi="Times New Roman" w:cs="Times New Roman"/>
          <w:sz w:val="24"/>
          <w:szCs w:val="24"/>
        </w:rPr>
        <w:t>.</w:t>
      </w:r>
    </w:p>
    <w:p w:rsidR="00D86ED5" w:rsidRPr="00F821B2" w:rsidRDefault="00D86ED5" w:rsidP="008E669F">
      <w:pPr>
        <w:jc w:val="both"/>
        <w:rPr>
          <w:rFonts w:ascii="Times New Roman" w:hAnsi="Times New Roman" w:cs="Times New Roman"/>
          <w:sz w:val="24"/>
          <w:szCs w:val="24"/>
        </w:rPr>
      </w:pPr>
      <w:r w:rsidRPr="00F821B2">
        <w:rPr>
          <w:rFonts w:ascii="Times New Roman" w:hAnsi="Times New Roman" w:cs="Times New Roman"/>
          <w:b/>
          <w:sz w:val="24"/>
          <w:szCs w:val="24"/>
        </w:rPr>
        <w:t>Phytoremediation</w:t>
      </w:r>
    </w:p>
    <w:p w:rsidR="00D86ED5" w:rsidRPr="00F821B2" w:rsidRDefault="00D86ED5" w:rsidP="008E669F">
      <w:pPr>
        <w:jc w:val="both"/>
        <w:rPr>
          <w:rFonts w:ascii="Times New Roman" w:hAnsi="Times New Roman" w:cs="Times New Roman"/>
          <w:sz w:val="24"/>
          <w:szCs w:val="24"/>
        </w:rPr>
      </w:pPr>
      <w:r w:rsidRPr="00F821B2">
        <w:rPr>
          <w:rFonts w:ascii="Times New Roman" w:hAnsi="Times New Roman" w:cs="Times New Roman"/>
          <w:sz w:val="24"/>
          <w:szCs w:val="24"/>
        </w:rPr>
        <w:t>Phytoremediation is a subset of wastewater bioremediation in which plants and related microbes are used to extract, degrade, or immobilise contaminants from polluted water. Specific plant species are chosen for their ability to absorb, translocate, and metabolise toxins in wastewater, thus lowering the concentration of contaminants</w:t>
      </w:r>
      <w:r w:rsidR="003B4F9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{"citationID":"g5VR4FJp","properties":{"formattedCitation":"(Susarla et al., 2002)","plainCitation":"(Susarla et al., 2002)","noteIndex":0},"citationItems":[{"id":395,"uris":["http://zotero.org/users/local/hhwcnXgU/items/6WU4LDIU"],"itemData":{"id":395,"type":"article-journal","abstract":"Phytoremediation is a promising new technology that uses plants to degrade, assimilate, metabolize, or detoxify metals, hydrocarbons, pesticides, and chlorinated solvents. In this review, in situ, in vivo and in vitro methods of application are described for remediation of these compounds. Phytoaccumulation, phytoextraction, phytostabilization, phytotransformation, phytovolatilization and rhizodegradation are discussed and the role of enzymes in transforming organic chemicals in plants is presented. The advantages and constraints of phytoremediation are provided. Our conclusions is that phytoremediation prescriptions must be site-speciﬁc; however, these applications have the potential for providing the most cost-effective and resource-conservative approach for remediating sites contaminated with a variety of hazardous chemicals. © 2002 Elsevier Science B.V. All rights reserved.","container-title":"Ecological Engineering","DOI":"10.1016/S0925-8574(02)00026-5","ISSN":"09258574","issue":"5","journalAbbreviation":"Ecological Engineering","language":"en","page":"647-658","source":"DOI.org (Crossref)","title":"Phytoremediation: An ecological solution to organic chemical contamination","title-short":"Phytoremediation","volume":"18","author":[{"family":"Susarla","given":"Sridhar"},{"family":"Medina","given":"Victor F."},{"family":"McCutcheon","given":"Steven C."}],"issued":{"date-parts":[["2002",6]]}}}],"schema":"https://github.com/citation-style-language/schema/raw/master/csl-citation.json"}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(Susarla et al., 2002)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This environmentally safe and sustainable approach may be used to treat a wide range of contaminants, including heavy metals, organic compounds, minerals, and even certain viruses</w:t>
      </w:r>
      <w:r w:rsidR="003B4F9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{"citationID":"Y2zb9c8Q","properties":{"formattedCitation":"(Brunner &amp; Rechberger, 2015)","plainCitation":"(Brunner &amp; Rechberger, 2015)","noteIndex":0},"citationItems":[{"id":396,"uris":["http://zotero.org/users/local/hhwcnXgU/items/SE47LJIM"],"itemData":{"id":396,"type":"article-journal","abstract":"Human activities inevitably result in wastes. The higher the material turnover, and the more complex and divers the materials produced, the more challenging it is for waste management to reach the goals of ‘‘protection of men and environment’’ and ‘‘resource conservation’’. Waste incineration, introduced originally for volume reduction and hygienic reasons, went through a long and intense development. Together with prevention and recycling measures, waste to energy (WTE) facilities contribute signiﬁcantly to reaching the goals of waste management. Sophisticated air pollution control (APC) devices ensure that emissions are environmentally safe. Incinerators are crucial and unique for the complete destruction of hazardous organic materials, to reduce risks due to pathogenic microorganisms and viruses, and for concentrating valuable as well as toxic metals in certain fractions. Bottom ash and APC residues have become new sources of secondary metals, hence incineration has become a materials recycling facility, too. WTE plants are supporting decisions about waste and environmental management: They can routinely and cost effectively supply information about chemical waste composition as well as about the ratio of biogenic to fossil carbon in MSW and off-gas.","container-title":"Waste Management","DOI":"10.1016/j.wasman.2014.02.003","ISSN":"0956053X","journalAbbreviation":"Waste Management","language":"en","page":"3-12","source":"DOI.org (Crossref)","title":"Waste to energy – key element for sustainable waste management","volume":"37","author":[{"family":"Brunner","given":"Paul H."},{"family":"Rechberger","given":"Helmut"}],"issued":{"date-parts":[["2015",3]]}}}],"schema":"https://github.com/citation-style-language/schema/raw/master/csl-citation.json"}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(Brunner &amp; Rechberger, 2015)</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8010A7" w:rsidRPr="00F821B2">
        <w:rPr>
          <w:rFonts w:ascii="Times New Roman" w:hAnsi="Times New Roman" w:cs="Times New Roman"/>
          <w:sz w:val="24"/>
          <w:szCs w:val="24"/>
        </w:rPr>
        <w:t xml:space="preserve"> The first stage in phytoremediation is to choose plant species that have a high affinity for the particular contaminants present in the wastewater. Because various plants have differing capacity to absorb and tolerate different toxins, the selection procedure is critical to the project's success</w:t>
      </w:r>
      <w:r w:rsidR="003B4F9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{"citationID":"0z1SKRMS","properties":{"formattedCitation":"(Seth, 2012)","plainCitation":"(Seth, 2012)","noteIndex":0},"citationItems":[{"id":397,"uris":["http://zotero.org/users/local/hhwcnXgU/items/U6PRZJY2"],"itemData":{"id":397,"type":"article-journal","abstract":"This article deals with the advances and implication of phytoremediation technologies with emphasis on remediation of toxic heavy metals from contaminated soil. Most of the conventional remedial technologies are expensive and inhibit the soil fertility and cause negative impacts on various ecosystem services. However, phytoremediation is a cost effective and ecofriendly approach, which does not adversely affect soil properties and ecosystem services. In recent years, major progresses have been made in understanding the physiological mechanisms of metal uptake and transport in hyper accumulators. However, the molecular mechanisms of metal uptake, translocation, accumulation and detoxification in plants and their further implication in transgenic development for efficient phytoremediation are not well understood. In view of above, present review article brings together existing bits of information to create a new direction for future research, critical gap in knowledge and a new perspective on remediation of toxic pollutants.","container-title":"The Botanical Review","DOI":"10.1007/s12229-011-9092-x","ISSN":"0006-8101, 1874-9372","issue":"1","journalAbbreviation":"Bot. Rev.","language":"en","page":"32-62","source":"DOI.org (Crossref)","title":"A Review on Mechanisms of Plant Tolerance and Role of Transgenic Plants in Environmental Clean-up","volume":"78","author":[{"family":"Seth","given":"Chandra Shekhar"}],"issued":{"date-parts":[["2012",3]]}}}],"schema":"https://github.com/citation-style-language/schema/raw/master/csl-citation.json"}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(Seth, 2012)</w:t>
      </w:r>
      <w:r w:rsidR="00326633" w:rsidRPr="00F821B2">
        <w:rPr>
          <w:rFonts w:ascii="Times New Roman" w:hAnsi="Times New Roman" w:cs="Times New Roman"/>
          <w:sz w:val="24"/>
          <w:szCs w:val="24"/>
        </w:rPr>
        <w:fldChar w:fldCharType="end"/>
      </w:r>
      <w:r w:rsidR="008010A7" w:rsidRPr="00F821B2">
        <w:rPr>
          <w:rFonts w:ascii="Times New Roman" w:hAnsi="Times New Roman" w:cs="Times New Roman"/>
          <w:sz w:val="24"/>
          <w:szCs w:val="24"/>
        </w:rPr>
        <w:t>.  The chosen plants absorb toxins from the water through their roots after being planted in wastewater. Contaminants in water can be soluble or particulate, and plants can absorb both types depending on their qualities</w:t>
      </w:r>
      <w:r w:rsidR="003B4F9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lastRenderedPageBreak/>
        <w:fldChar w:fldCharType="begin"/>
      </w:r>
      <w:r w:rsidR="004C5EF5" w:rsidRPr="00F821B2">
        <w:rPr>
          <w:rFonts w:ascii="Times New Roman" w:hAnsi="Times New Roman" w:cs="Times New Roman"/>
          <w:sz w:val="24"/>
          <w:szCs w:val="24"/>
        </w:rPr>
        <w:instrText xml:space="preserve"> ADDIN ZOTERO_ITEM CSL_CITATION {"citationID":"WIYRS5xx","properties":{"formattedCitation":"(Abdel-Shafy &amp; Mansour, 2016)","plainCitation":"(Abdel-Shafy &amp; Mansour, 2016)","noteIndex":0},"citationItems":[{"id":398,"uris":["http://zotero.org/users/local/hhwcnXgU/items/85D5X3F5"],"itemData":{"id":398,"type":"article-journal","abstract":"Polycyclic aromatic hydrocarbons (PAHs) are ubiquitous environmental pollutants generated primarily during the incomplete combustion of organic materials (e.g. coal, oil, petrol, and wood). Emissions from anthropogenic activities predominate; nevertheless, some PAHs in the environment originate from natural sources such as open burning, natural losses or seepage of petroleum or coal deposits, and volcanic activities. Major anthropogenic sources of PAHs include residential heating, coal gasiﬁcation and liquefying plants, carbon black, coal-tar pitch and asphalt production, coke and aluminum production, catalytic cracking towers and related activities in petroleum reﬁneries as well as and motor vehicle exhaust. PAHs are found in the ambient air in gas-phase and as sorbet to aerosols. Atmospheric partitioning of PAH compounds between the particulate and the gaseous phases strongly inﬂuences their fate and transport in the atmosphere and the way they enter into the human body. The removal of PAHs from the atmosphere by dry and wet deposition processes are strongly inﬂuenced by their gas/particle partitioning. Atmospheric deposition is a major source for PAHs in soil.","container-title":"Egyptian Journal of Petroleum","DOI":"10.1016/j.ejpe.2015.03.011","ISSN":"11100621","issue":"1","journalAbbreviation":"Egyptian Journal of Petroleum","language":"en","page":"107-123","source":"DOI.org (Crossref)","title":"A review on polycyclic aromatic hydrocarbons: Source, environmental impact, effect on human health and remediation","title-short":"A review on polycyclic aromatic hydrocarbons","volume":"25","author":[{"family":"Abdel-Shafy","given":"Hussein I."},{"family":"Mansour","given":"Mona S.M."}],"issued":{"date-parts":[["2016",3]]}}}],"schema":"https://github.com/citation-style-language/schema/raw/master/csl-citation.json"}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(Abdel-Shafy &amp; Mansour, 2016)</w:t>
      </w:r>
      <w:r w:rsidR="00326633" w:rsidRPr="00F821B2">
        <w:rPr>
          <w:rFonts w:ascii="Times New Roman" w:hAnsi="Times New Roman" w:cs="Times New Roman"/>
          <w:sz w:val="24"/>
          <w:szCs w:val="24"/>
        </w:rPr>
        <w:fldChar w:fldCharType="end"/>
      </w:r>
      <w:r w:rsidR="008010A7" w:rsidRPr="00F821B2">
        <w:rPr>
          <w:rFonts w:ascii="Times New Roman" w:hAnsi="Times New Roman" w:cs="Times New Roman"/>
          <w:sz w:val="24"/>
          <w:szCs w:val="24"/>
        </w:rPr>
        <w:t>. Following absorption, pollutants travel via the plant's circulatory system (xylem) and are distributed to various plant components such as leaves, stems, and roots</w:t>
      </w:r>
      <w:r w:rsidR="003B4F9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{"citationID":"dorgZjIe","properties":{"formattedCitation":"(Wild et al., 2006)","plainCitation":"(Wild et al., 2006)","noteIndex":0},"citationItems":[{"id":399,"uris":["http://zotero.org/users/local/hhwcnXgU/items/7C8SHNPC"],"itemData":{"id":399,"type":"article-journal","container-title":"Environmental Science &amp; Technology","DOI":"10.1021/es0515046","ISSN":"0013-936X, 1520-5851","issue":"3","journalAbbreviation":"Environ. Sci. Technol.","language":"en","page":"907-916","source":"DOI.org (Crossref)","title":"Visualizing the Air-To-Leaf Transfer and Within-Leaf Movement and Distribution of Phenanthrene: Further Studies Utilizing Two-Photon Excitation Microscopy","title-short":"Visualizing the Air-To-Leaf Transfer and Within-Leaf Movement and Distribution of Phenanthrene","volume":"40","author":[{"family":"Wild","given":"Edward"},{"family":"Dent","given":"John"},{"family":"Thomas","given":"Gareth O."},{"family":"Jones","given":"Kevin C."}],"issued":{"date-parts":[["2006",2,1]]}}}],"schema":"https://github.com/citation-style-language/schema/raw/master/csl-citation.json"}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(Wild et al., 2006)</w:t>
      </w:r>
      <w:r w:rsidR="00326633" w:rsidRPr="00F821B2">
        <w:rPr>
          <w:rFonts w:ascii="Times New Roman" w:hAnsi="Times New Roman" w:cs="Times New Roman"/>
          <w:sz w:val="24"/>
          <w:szCs w:val="24"/>
        </w:rPr>
        <w:fldChar w:fldCharType="end"/>
      </w:r>
      <w:r w:rsidR="008010A7" w:rsidRPr="00F821B2">
        <w:rPr>
          <w:rFonts w:ascii="Times New Roman" w:hAnsi="Times New Roman" w:cs="Times New Roman"/>
          <w:sz w:val="24"/>
          <w:szCs w:val="24"/>
        </w:rPr>
        <w:t>. Plants may collect pollutants in their above-ground tissues in some situations, allowing for simple removal from the system by harvesting the plants. In addition to direct absorption and accumulation, certain plants may metabolise and destroy contaminants via phytodegradation. Pollutant breakdown and transformation can also be aided by microorganisms found in the rhizosphere (root zone) of plants. Through a process known as phytovolatilization, some plants can release pollutants in a volatile form</w:t>
      </w:r>
      <w:r w:rsidR="003B4F9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{"citationID":"e5uMbB5k","properties":{"formattedCitation":"(Limmer &amp; Burken, 2016)","plainCitation":"(Limmer &amp; Burken, 2016)","noteIndex":0},"citationItems":[{"id":400,"uris":["http://zotero.org/users/local/hhwcnXgU/items/3XS9LG7Q"],"itemData":{"id":400,"type":"article-journal","abstract":"Plants can interact with a variety of organic compounds, and thereby aﬀect the fate and transport of many environmental contaminants. Volatile organic compounds may be volatilized from stems or leaves (direct phytovolatilization) or from soil due to plant root activities (indirect phytovolatilization). Fluxes of contaminants volatilizing from plants are important across scales ranging from local contaminant spills to global ﬂuxes of methane emanating from ecosystems biochemically reducing organic carbon. In this article past studies are reviewed to clearly diﬀerentiate between direct- and indirect-phytovolatilization and we discuss the plant physiology driving phytovolatilization in diﬀerent ecosystems. Current measurement techniques are also described, including common diﬃculties in experimental design. We also discuss reports of phytovolatilization in the literature, ﬁnding that compounds with low octanol-air partitioning coeﬃcients are more likely to be phytovolatilized (log KOA &lt; 5). Reports of direct phytovolatilization at ﬁeld sites compare favorably to model predictions. Finally, future research needs are presented that could better quantify phytovolatilization ﬂuxes at ﬁeld scale.","container-title":"Environmental Science &amp; Technology","DOI":"10.1021/acs.est.5b04113","ISSN":"0013-936X, 1520-5851","issue":"13","journalAbbreviation":"Environ. Sci. Technol.","language":"en","page":"6632-6643","source":"DOI.org (Crossref)","title":"Phytovolatilization of Organic Contaminants","volume":"50","author":[{"family":"Limmer","given":"Matt"},{"family":"Burken","given":"Joel"}],"issued":{"date-parts":[["2016",7,5]]}}}],"schema":"https://github.com/citation-style-language/schema/raw/master/csl-citation.json"}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(Limmer &amp; Burken, 2016)</w:t>
      </w:r>
      <w:r w:rsidR="00326633" w:rsidRPr="00F821B2">
        <w:rPr>
          <w:rFonts w:ascii="Times New Roman" w:hAnsi="Times New Roman" w:cs="Times New Roman"/>
          <w:sz w:val="24"/>
          <w:szCs w:val="24"/>
        </w:rPr>
        <w:fldChar w:fldCharType="end"/>
      </w:r>
      <w:r w:rsidR="008010A7" w:rsidRPr="00F821B2">
        <w:rPr>
          <w:rFonts w:ascii="Times New Roman" w:hAnsi="Times New Roman" w:cs="Times New Roman"/>
          <w:sz w:val="24"/>
          <w:szCs w:val="24"/>
        </w:rPr>
        <w:t>. This is especially useful for volatile organic compounds (VOCs). Pollutants are held and filtered by the plant roots during rhizofiltration, thereby lowering their concentration in the water</w:t>
      </w:r>
      <w:r w:rsidR="003B4F9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{"citationID":"NiwjgJmo","properties":{"formattedCitation":"(Dushenkov et al., 1995)","plainCitation":"(Dushenkov et al., 1995)","noteIndex":0},"citationItems":[{"id":401,"uris":["http://zotero.org/users/local/hhwcnXgU/items/BN85RQ3P"],"itemData":{"id":401,"type":"article-journal","container-title":"Environmental Science &amp; Technology","DOI":"10.1021/es00005a015","ISSN":"0013-936X, 1520-5851","issue":"5","journalAbbreviation":"Environ. Sci. Technol.","language":"en","page":"1239-1245","source":"DOI.org (Crossref)","title":"Rhizofiltration: The Use of Plants to Remove Heavy Metals from Aqueous Streams","title-short":"Rhizofiltration","volume":"29","author":[{"family":"Dushenkov","given":"Viatcheslav."},{"family":"Kumar","given":"P. B. A. Nanda."},{"family":"Motto","given":"Harry."},{"family":"Raskin","given":"Ilya."}],"issued":{"date-parts":[["1995",5,1]]}}}],"schema":"https://github.com/citation-style-language/schema/raw/master/csl-citation.json"}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(Dushenkov et al., 1995)</w:t>
      </w:r>
      <w:r w:rsidR="00326633" w:rsidRPr="00F821B2">
        <w:rPr>
          <w:rFonts w:ascii="Times New Roman" w:hAnsi="Times New Roman" w:cs="Times New Roman"/>
          <w:sz w:val="24"/>
          <w:szCs w:val="24"/>
        </w:rPr>
        <w:fldChar w:fldCharType="end"/>
      </w:r>
      <w:r w:rsidR="008010A7" w:rsidRPr="00F821B2">
        <w:rPr>
          <w:rFonts w:ascii="Times New Roman" w:hAnsi="Times New Roman" w:cs="Times New Roman"/>
          <w:sz w:val="24"/>
          <w:szCs w:val="24"/>
        </w:rPr>
        <w:t>.</w:t>
      </w:r>
      <w:r w:rsidR="00075E6A" w:rsidRPr="00F821B2">
        <w:rPr>
          <w:rFonts w:ascii="Times New Roman" w:hAnsi="Times New Roman" w:cs="Times New Roman"/>
          <w:sz w:val="24"/>
          <w:szCs w:val="24"/>
        </w:rPr>
        <w:t xml:space="preserve"> Once the plants have fulfilled their function in some phytoremediation applications, they are collected and removed from the wastewater. Depending on the level of contamination in the plants, they may need to be appropriately disposed of as hazardous waste or utilised for phytomining, which extracts precious metals from plant biomass</w:t>
      </w:r>
      <w:r w:rsidR="003B4F9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{"citationID":"gr6LiBGb","properties":{"formattedCitation":"(Rascio &amp; Navari-Izzo, 2011)","plainCitation":"(Rascio &amp; Navari-Izzo, 2011)","noteIndex":0},"citationItems":[{"id":402,"uris":["http://zotero.org/users/local/hhwcnXgU/items/X4LAVN9Q"],"itemData":{"id":402,"type":"article-journal","abstract":"The term “hyperaccumulator” describes a number of plants that belong to distantly related families, but share the ability to grow on metalliferous soils and to accumulate extraordinarily high amounts of heavy metals in the aerial organs, far in excess of the levels found in the majority of species, without suffering phytotoxic effects. Three basic hallmarks distinguish hyperaccumulators from related non-hyperaccumulating taxa: a strongly enhanced rate of heavy metal uptake, a faster root-to-shoot translocation and a greater ability to detoxify and sequester heavy metals in leaves. An interesting breakthrough that has emerged from comparative physiological and molecular analyses of hyperaccumulators and related non-hyperaccumulators is that most key steps of hyperaccumulation rely on different regulation and expression of genes found in both kinds of plants. In particular, a determinant role in driving the uptake, translocation to leaves and, ﬁnally, sequestration in vacuoles or cell walls of great amounts of heavy metals, is played in hyperaccumulators by constitutive overexpression of genes encoding transmembrane transporters, such as members of ZIP, HMA, MATE, YSL and MTP families. Among the hypotheses proposed to explain the function of hyperaccumulation, most evidence has supported the “elemental defence” hypothesis, which states that plants hyperaccumulate heavy metals as a defence mechanism against natural enemies, such as herbivores. According to the more recent hypothesis of “joint effects”, heavy metals can operate in concert with organic defensive compounds leading to enhanced plant defence overall.","container-title":"Plant Science","DOI":"10.1016/j.plantsci.2010.08.016","ISSN":"01689452","issue":"2","journalAbbreviation":"Plant Science","language":"en","page":"169-181","source":"DOI.org (Crossref)","title":"Heavy metal hyperaccumulating plants: How and why do they do it? And what makes them so interesting?","title-short":"Heavy metal hyperaccumulating plants","volume":"180","author":[{"family":"Rascio","given":"Nicoletta"},{"family":"Navari-Izzo","given":"Flavia"}],"issued":{"date-parts":[["2011",2]]}}}],"schema":"https://github.com/citation-style-language/schema/raw/master/csl-citation.json"}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(Rascio &amp; Navari-Izzo, 2011)</w:t>
      </w:r>
      <w:r w:rsidR="00326633" w:rsidRPr="00F821B2">
        <w:rPr>
          <w:rFonts w:ascii="Times New Roman" w:hAnsi="Times New Roman" w:cs="Times New Roman"/>
          <w:sz w:val="24"/>
          <w:szCs w:val="24"/>
        </w:rPr>
        <w:fldChar w:fldCharType="end"/>
      </w:r>
      <w:r w:rsidR="00075E6A" w:rsidRPr="00F821B2">
        <w:rPr>
          <w:rFonts w:ascii="Times New Roman" w:hAnsi="Times New Roman" w:cs="Times New Roman"/>
          <w:sz w:val="24"/>
          <w:szCs w:val="24"/>
        </w:rPr>
        <w:t>.</w:t>
      </w:r>
    </w:p>
    <w:p w:rsidR="002D36D7" w:rsidRPr="00F821B2" w:rsidRDefault="002D36D7" w:rsidP="002D36D7">
      <w:pPr>
        <w:spacing w:line="360" w:lineRule="auto"/>
        <w:jc w:val="both"/>
        <w:rPr>
          <w:rFonts w:ascii="Times New Roman" w:hAnsi="Times New Roman" w:cs="Times New Roman"/>
          <w:sz w:val="24"/>
          <w:szCs w:val="24"/>
        </w:rPr>
      </w:pPr>
    </w:p>
    <w:p w:rsidR="002D36D7" w:rsidRPr="00F821B2" w:rsidRDefault="002D36D7" w:rsidP="002D36D7">
      <w:pPr>
        <w:spacing w:line="360" w:lineRule="auto"/>
        <w:jc w:val="both"/>
        <w:rPr>
          <w:rFonts w:ascii="Times New Roman" w:hAnsi="Times New Roman" w:cs="Times New Roman"/>
          <w:sz w:val="24"/>
          <w:szCs w:val="24"/>
        </w:rPr>
      </w:pPr>
    </w:p>
    <w:p w:rsidR="002D36D7" w:rsidRPr="00F821B2" w:rsidRDefault="002D36D7" w:rsidP="002D36D7">
      <w:pPr>
        <w:spacing w:line="360" w:lineRule="auto"/>
        <w:jc w:val="both"/>
        <w:rPr>
          <w:rFonts w:ascii="Times New Roman" w:hAnsi="Times New Roman" w:cs="Times New Roman"/>
          <w:b/>
          <w:sz w:val="24"/>
          <w:szCs w:val="24"/>
        </w:rPr>
      </w:pPr>
      <w:r w:rsidRPr="00F821B2">
        <w:rPr>
          <w:rFonts w:ascii="Times New Roman" w:hAnsi="Times New Roman" w:cs="Times New Roman"/>
          <w:b/>
          <w:sz w:val="24"/>
          <w:szCs w:val="24"/>
        </w:rPr>
        <w:t>Microbial enzymes bioremediation</w:t>
      </w:r>
    </w:p>
    <w:p w:rsidR="002D36D7" w:rsidRPr="00F821B2" w:rsidRDefault="002D36D7" w:rsidP="002D36D7">
      <w:pPr>
        <w:spacing w:line="360" w:lineRule="auto"/>
        <w:jc w:val="both"/>
        <w:rPr>
          <w:rFonts w:ascii="Times New Roman" w:hAnsi="Times New Roman" w:cs="Times New Roman"/>
          <w:sz w:val="24"/>
          <w:szCs w:val="24"/>
        </w:rPr>
      </w:pPr>
      <w:r w:rsidRPr="00F821B2">
        <w:rPr>
          <w:rFonts w:ascii="Times New Roman" w:hAnsi="Times New Roman" w:cs="Times New Roman"/>
          <w:sz w:val="24"/>
          <w:szCs w:val="24"/>
        </w:rPr>
        <w:t xml:space="preserve">Enzymes may also be superior to both microbial remediation and conventional treatments. Indeed, enzymes act against a specific substrate (microorganisms may prefer more easily degradable compounds than the pollutant), are not inhibited by inhibitors of microbial metabolism, can be used under extreme conditions limiting microbial activity, are highly effective at low pollutant concentrations, and are active in the presence of microbial predators or antagonists. They are also more mobile than microorganisms due to their smaller size.Because of all these </w:t>
      </w:r>
      <w:proofErr w:type="gramStart"/>
      <w:r w:rsidRPr="00F821B2">
        <w:rPr>
          <w:rFonts w:ascii="Times New Roman" w:hAnsi="Times New Roman" w:cs="Times New Roman"/>
          <w:sz w:val="24"/>
          <w:szCs w:val="24"/>
        </w:rPr>
        <w:t>qualities,</w:t>
      </w:r>
      <w:proofErr w:type="gramEnd"/>
      <w:r w:rsidRPr="00F821B2">
        <w:rPr>
          <w:rFonts w:ascii="Times New Roman" w:hAnsi="Times New Roman" w:cs="Times New Roman"/>
          <w:sz w:val="24"/>
          <w:szCs w:val="24"/>
        </w:rPr>
        <w:t xml:space="preserve"> enzymes are helpful in environmental bioremediation (Saxana et al., 2020).</w:t>
      </w:r>
    </w:p>
    <w:p w:rsidR="002D36D7" w:rsidRPr="00F821B2" w:rsidRDefault="00A81DBD" w:rsidP="002D36D7">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2156460</wp:posOffset>
                </wp:positionV>
                <wp:extent cx="5972810" cy="3674745"/>
                <wp:effectExtent l="0" t="0" r="889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810" cy="3674745"/>
                        </a:xfrm>
                        <a:prstGeom prst="rect">
                          <a:avLst/>
                        </a:prstGeom>
                        <a:solidFill>
                          <a:schemeClr val="lt1"/>
                        </a:solidFill>
                        <a:ln w="6350">
                          <a:noFill/>
                        </a:ln>
                      </wps:spPr>
                      <wps:txbx>
                        <w:txbxContent>
                          <w:p w:rsidR="00CE1957" w:rsidRDefault="00CE1957" w:rsidP="002D36D7">
                            <w:pPr>
                              <w:jc w:val="center"/>
                            </w:pPr>
                            <w:r>
                              <w:rPr>
                                <w:noProof/>
                              </w:rPr>
                              <w:drawing>
                                <wp:inline distT="0" distB="0" distL="0" distR="0">
                                  <wp:extent cx="5010150" cy="3240912"/>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7591"/>
                                          <a:stretch/>
                                        </pic:blipFill>
                                        <pic:spPr bwMode="auto">
                                          <a:xfrm>
                                            <a:off x="0" y="0"/>
                                            <a:ext cx="5010150" cy="3240912"/>
                                          </a:xfrm>
                                          <a:prstGeom prst="rect">
                                            <a:avLst/>
                                          </a:prstGeom>
                                          <a:noFill/>
                                          <a:ln>
                                            <a:noFill/>
                                          </a:ln>
                                          <a:extLst>
                                            <a:ext uri="{53640926-AAD7-44D8-BBD7-CCE9431645EC}">
                                              <a14:shadowObscured xmlns:a14="http://schemas.microsoft.com/office/drawing/2010/main"/>
                                            </a:ext>
                                          </a:extLst>
                                        </pic:spPr>
                                      </pic:pic>
                                    </a:graphicData>
                                  </a:graphic>
                                </wp:inline>
                              </w:drawing>
                            </w:r>
                          </w:p>
                          <w:p w:rsidR="00CE1957" w:rsidRPr="00824885" w:rsidRDefault="00CE1957" w:rsidP="002D36D7">
                            <w:pPr>
                              <w:jc w:val="center"/>
                              <w:rPr>
                                <w:rFonts w:ascii="Times New Roman" w:hAnsi="Times New Roman" w:cs="Times New Roman"/>
                                <w:sz w:val="24"/>
                                <w:szCs w:val="24"/>
                              </w:rPr>
                            </w:pPr>
                            <w:r w:rsidRPr="00824885">
                              <w:rPr>
                                <w:rFonts w:ascii="Times New Roman" w:hAnsi="Times New Roman" w:cs="Times New Roman"/>
                                <w:sz w:val="24"/>
                                <w:szCs w:val="24"/>
                              </w:rPr>
                              <w:t>Fig.</w:t>
                            </w:r>
                            <w:r>
                              <w:rPr>
                                <w:rFonts w:ascii="Times New Roman" w:hAnsi="Times New Roman" w:cs="Times New Roman"/>
                                <w:sz w:val="24"/>
                                <w:szCs w:val="24"/>
                              </w:rPr>
                              <w:t>4</w:t>
                            </w:r>
                            <w:proofErr w:type="gramStart"/>
                            <w:r>
                              <w:rPr>
                                <w:rFonts w:ascii="Times New Roman" w:hAnsi="Times New Roman" w:cs="Times New Roman"/>
                                <w:sz w:val="24"/>
                                <w:szCs w:val="24"/>
                              </w:rPr>
                              <w:t xml:space="preserve">. </w:t>
                            </w:r>
                            <w:r w:rsidRPr="00824885">
                              <w:rPr>
                                <w:rFonts w:ascii="Times New Roman" w:hAnsi="Times New Roman" w:cs="Times New Roman"/>
                                <w:sz w:val="24"/>
                                <w:szCs w:val="24"/>
                              </w:rPr>
                              <w:t xml:space="preserve"> Microbial</w:t>
                            </w:r>
                            <w:proofErr w:type="gramEnd"/>
                            <w:r w:rsidRPr="00824885">
                              <w:rPr>
                                <w:rFonts w:ascii="Times New Roman" w:hAnsi="Times New Roman" w:cs="Times New Roman"/>
                                <w:sz w:val="24"/>
                                <w:szCs w:val="24"/>
                              </w:rPr>
                              <w:t xml:space="preserve"> </w:t>
                            </w:r>
                            <w:r>
                              <w:rPr>
                                <w:rFonts w:ascii="Times New Roman" w:hAnsi="Times New Roman" w:cs="Times New Roman"/>
                                <w:sz w:val="24"/>
                                <w:szCs w:val="24"/>
                              </w:rPr>
                              <w:t>E</w:t>
                            </w:r>
                            <w:r w:rsidRPr="00824885">
                              <w:rPr>
                                <w:rFonts w:ascii="Times New Roman" w:hAnsi="Times New Roman" w:cs="Times New Roman"/>
                                <w:sz w:val="24"/>
                                <w:szCs w:val="24"/>
                              </w:rPr>
                              <w:t>nzymes and its application</w:t>
                            </w:r>
                            <w:r>
                              <w:rPr>
                                <w:rFonts w:ascii="Times New Roman" w:hAnsi="Times New Roman" w:cs="Times New Roman"/>
                                <w:sz w:val="24"/>
                                <w:szCs w:val="24"/>
                              </w:rPr>
                              <w:t>s in Bioremediation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pt;margin-top:169.8pt;width:470.3pt;height:28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" fillcolor="white [3201]" stroked="f" strokeweight=".5pt">
                <v:path arrowok="t"/>
                <v:textbox>
                  <w:txbxContent>
                    <w:p w:rsidR="00CE1957" w:rsidRDefault="00CE1957" w:rsidP="002D36D7">
                      <w:pPr>
                        <w:jc w:val="center"/>
                      </w:pPr>
                      <w:r>
                        <w:rPr>
                          <w:noProof/>
                        </w:rPr>
                        <w:drawing>
                          <wp:inline distT="0" distB="0" distL="0" distR="0">
                            <wp:extent cx="5010150" cy="3240912"/>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7591"/>
                                    <a:stretch/>
                                  </pic:blipFill>
                                  <pic:spPr bwMode="auto">
                                    <a:xfrm>
                                      <a:off x="0" y="0"/>
                                      <a:ext cx="5010150" cy="3240912"/>
                                    </a:xfrm>
                                    <a:prstGeom prst="rect">
                                      <a:avLst/>
                                    </a:prstGeom>
                                    <a:noFill/>
                                    <a:ln>
                                      <a:noFill/>
                                    </a:ln>
                                    <a:extLst>
                                      <a:ext uri="{53640926-AAD7-44D8-BBD7-CCE9431645EC}">
                                        <a14:shadowObscured xmlns:a14="http://schemas.microsoft.com/office/drawing/2010/main"/>
                                      </a:ext>
                                    </a:extLst>
                                  </pic:spPr>
                                </pic:pic>
                              </a:graphicData>
                            </a:graphic>
                          </wp:inline>
                        </w:drawing>
                      </w:r>
                    </w:p>
                    <w:p w:rsidR="00CE1957" w:rsidRPr="00824885" w:rsidRDefault="00CE1957" w:rsidP="002D36D7">
                      <w:pPr>
                        <w:jc w:val="center"/>
                        <w:rPr>
                          <w:rFonts w:ascii="Times New Roman" w:hAnsi="Times New Roman" w:cs="Times New Roman"/>
                          <w:sz w:val="24"/>
                          <w:szCs w:val="24"/>
                        </w:rPr>
                      </w:pPr>
                      <w:r w:rsidRPr="00824885">
                        <w:rPr>
                          <w:rFonts w:ascii="Times New Roman" w:hAnsi="Times New Roman" w:cs="Times New Roman"/>
                          <w:sz w:val="24"/>
                          <w:szCs w:val="24"/>
                        </w:rPr>
                        <w:t>Fig.</w:t>
                      </w:r>
                      <w:r>
                        <w:rPr>
                          <w:rFonts w:ascii="Times New Roman" w:hAnsi="Times New Roman" w:cs="Times New Roman"/>
                          <w:sz w:val="24"/>
                          <w:szCs w:val="24"/>
                        </w:rPr>
                        <w:t xml:space="preserve">4. </w:t>
                      </w:r>
                      <w:r w:rsidRPr="00824885">
                        <w:rPr>
                          <w:rFonts w:ascii="Times New Roman" w:hAnsi="Times New Roman" w:cs="Times New Roman"/>
                          <w:sz w:val="24"/>
                          <w:szCs w:val="24"/>
                        </w:rPr>
                        <w:t xml:space="preserve"> Microbial </w:t>
                      </w:r>
                      <w:r>
                        <w:rPr>
                          <w:rFonts w:ascii="Times New Roman" w:hAnsi="Times New Roman" w:cs="Times New Roman"/>
                          <w:sz w:val="24"/>
                          <w:szCs w:val="24"/>
                        </w:rPr>
                        <w:t>E</w:t>
                      </w:r>
                      <w:r w:rsidRPr="00824885">
                        <w:rPr>
                          <w:rFonts w:ascii="Times New Roman" w:hAnsi="Times New Roman" w:cs="Times New Roman"/>
                          <w:sz w:val="24"/>
                          <w:szCs w:val="24"/>
                        </w:rPr>
                        <w:t>nzymes and its application</w:t>
                      </w:r>
                      <w:r>
                        <w:rPr>
                          <w:rFonts w:ascii="Times New Roman" w:hAnsi="Times New Roman" w:cs="Times New Roman"/>
                          <w:sz w:val="24"/>
                          <w:szCs w:val="24"/>
                        </w:rPr>
                        <w:t>s in Bioremediation</w:t>
                      </w:r>
                    </w:p>
                  </w:txbxContent>
                </v:textbox>
              </v:shape>
            </w:pict>
          </mc:Fallback>
        </mc:AlternateContent>
      </w:r>
      <w:r w:rsidR="002D36D7" w:rsidRPr="00F821B2">
        <w:rPr>
          <w:rFonts w:ascii="Times New Roman" w:hAnsi="Times New Roman" w:cs="Times New Roman"/>
          <w:sz w:val="24"/>
          <w:szCs w:val="24"/>
        </w:rPr>
        <w:t>According to reports, microbial enzymes have a variety of functions in different industrial applications. Due to their high specificity to a wide range of substrates (pollutants), use under conditions so harsh that microbes cannot survive, high effectiveness at low pollutant concentration, high activity in the presence of inhibitors of microbial metabolism, and high mobility (small size) than microorganisms, microbial enzymes are also helpful in bioremediation of environmental pollutants from industrial wastes. Microorganisms produce a wide range of enzymes that can be employed in the detoxification and breakdown of a variety of organic and inorganic contaminants (Saxana et al., 2020).</w:t>
      </w: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2D36D7">
      <w:pPr>
        <w:rPr>
          <w:rFonts w:ascii="Times New Roman" w:hAnsi="Times New Roman" w:cs="Times New Roman"/>
          <w:sz w:val="24"/>
          <w:szCs w:val="24"/>
        </w:rPr>
      </w:pPr>
    </w:p>
    <w:p w:rsidR="002D36D7" w:rsidRPr="00F821B2" w:rsidRDefault="002D36D7" w:rsidP="008E669F">
      <w:pPr>
        <w:jc w:val="both"/>
        <w:rPr>
          <w:rFonts w:ascii="Times New Roman" w:hAnsi="Times New Roman" w:cs="Times New Roman"/>
          <w:sz w:val="24"/>
          <w:szCs w:val="24"/>
        </w:rPr>
      </w:pPr>
    </w:p>
    <w:p w:rsidR="00075E6A"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Algal Bioremediation</w:t>
      </w:r>
    </w:p>
    <w:p w:rsidR="00075E6A" w:rsidRPr="00F821B2" w:rsidRDefault="00C339FE" w:rsidP="008E669F">
      <w:pPr>
        <w:jc w:val="both"/>
        <w:rPr>
          <w:rFonts w:ascii="Times New Roman" w:hAnsi="Times New Roman" w:cs="Times New Roman"/>
          <w:sz w:val="24"/>
          <w:szCs w:val="24"/>
        </w:rPr>
      </w:pPr>
      <w:r w:rsidRPr="00F821B2">
        <w:rPr>
          <w:rFonts w:ascii="Times New Roman" w:hAnsi="Times New Roman" w:cs="Times New Roman"/>
          <w:sz w:val="24"/>
          <w:szCs w:val="24"/>
        </w:rPr>
        <w:t>Algal bioremediation is a potential strategy in which algae or microalgae are used to extract, degrade, or sequester contaminants from wastewater. Algae are photosynthetic microorganisms with a rapid growth rate and the ability to efficiently absorb and digest nutrients such as nitrogen and phosphorus, as well as heavy metals and organic contaminants</w:t>
      </w:r>
      <w:r w:rsidR="00E709D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{"citationID":"a6TQ4pv1","properties":{"formattedCitation":"(Abdel-Raouf et al., 2012)","plainCitation":"(Abdel-Raouf et al., 2012)","noteIndex":0},"citationItems":[{"id":410,"uris":["http://zotero.org/users/local/hhwcnXgU/items/84ASIYNS"],"itemData":{"id":410,"type":"article-journal","abstract":"Organic and inorganic substances which were released into the environment as a result of domestic, agricultural and industrial water activities lead to organic and inorganic pollution. The normal primary and secondary treatment processes of these wastewaters have been introduced in a growing number of places, in order to eliminate the easily settled materials and to oxidize the organic material present in wastewater. The ﬁnal result is a clear, apparently clean efﬂuent which is discharged into natural water bodies. This secondary efﬂuent is, however, loaded with inorganic nitrogen and phosphorus and causes eutrophication and more long-term problems because of refractory organics and heavy metals that are discharged. Microalgae culture offers an interesting step for wastewater treatments, because they provide a tertiary biotreatment coupled with the production of potentially valuable biomass, which can be used for several purposes. Microalgae cultures offer an elegant solution to tertiary and quandary treatments due to the ability of microalgae to use inorganic nitrogen and phosphorus for their growth. And also, for their capacity to remove heavy metals, as well as some toxic organic compounds, therefore, it does not lead to secondary pollution. In the current review we will highlight on the role of micro-algae in the treatment of wastewater.","container-title":"Saudi Journal of Biological Sciences","DOI":"10.1016/j.sjbs.2012.04.005","ISSN":"1319562X","issue":"3","journalAbbreviation":"Saudi Journal of Biological Sciences","language":"en","page":"257-275","source":"DOI.org (Crossref)","title":"Microalgae and wastewater treatment","volume":"19","author":[{"family":"Abdel-Raouf","given":"N."},{"family":"Al-Homaidan","given":"A.A."},{"family":"Ibraheem","given":"I.B.M."}],"issued":{"date-parts":[["2012",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(Abdel-Raouf et al., 2012)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Algal bioremediation has various advantages, including the capacity to remove a wide range of toxins, the ability to produce biomass, and its involvement in decreasing greenhouse gas emissions via photosynthesis</w:t>
      </w:r>
      <w:r w:rsidR="00E709D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{"citationID":"vDns9KZp","properties":{"formattedCitation":"(Maity et al., 2014)","plainCitation":"(Maity et al., 2014)","noteIndex":0},"citationItems":[{"id":411,"uris":["http://zotero.org/users/local/hhwcnXgU/items/NSUFXZL9"],"itemData":{"id":411,"type":"article-journal","abstract":"The extensive use of fossil fuels is increasingly recognized as unsustainable as a consequence of depletion of supplies and the contribution of these fuels to climate change by GHG (greenhouse gas) emissions into the atmosphere. Microalgae indicate alternative renewable sustainable energy sources as they have a high potential for producing large amounts of biomass which in turn can be used for production of different third-generation biofuels at large scale. Microalgae transform the solar energy into the carbon storage products, leads to lipid accumulation, including TAG (triacylglycerols), which then can be transformed into biodiesel, bioethanol and biomethanol. This paper reviews the selection, production and accumulation of target bioenergy carrier’s strains and their advantages as well as the technological development for oil, biodiesel, ethanol, methanol, biogas production and GHG mitigation. The feedstock of promising algal strain exhibits the suitable biofuel production. The current progress of hybridtechnologies (biomass production, wastewater treatment, GHG mitigation) for production of primeproducts as biofuels offer atmospheric pollution control such as the reduction of GHG (CO2 ﬁxation) coupling wastewater treatment with microalgae growth. The selection of efﬁcient strain, microbial metabolism, cultivation systems, biomass production are key parameters of viable technology for microalgae-based biodiesel-production.","container-title":"Energy","DOI":"10.1016/j.energy.2014.04.003","ISSN":"03605442","journalAbbreviation":"Energy","language":"en","page":"104-113","source":"DOI.org (Crossref)","title":"Microalgae for third generation biofuel production, mitigation of greenhouse gas emissions and wastewater treatment: Present and future perspectives – A mini review","title-short":"Microalgae for third generation biofuel production, mitigation of greenhouse gas emissions and wastewater treatment","volume":"78","author":[{"family":"Maity","given":"Jyoti Prakash"},{"family":"Bundschuh","given":"Jochen"},{"family":"Chen","given":"Chien-Yen"},{"family":"Bhattacharya","given":"Prosun"}],"issued":{"date-parts":[["2014",12]]}}}],"schema":"https://github.com/citation-style-language/schema/raw/master/csl-citation.json"}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(Maity et al.,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 initial stage in algal bioremediation is to identify suitable algae species depending on the properties of the wastewater and the impurities to be remedied</w:t>
      </w:r>
      <w:r w:rsidR="00E709D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{"citationID":"DRb0Vj7K","properties":{"formattedCitation":"(Fazal et al., 2018)","plainCitation":"(Fazal et al., 2018)","noteIndex":0},"citationItems":[{"id":412,"uris":["http://zotero.org/users/local/hhwcnXgU/items/NQEYLVI2"],"itemData":{"id":412,"type":"article-journal","abstract":"Microalgal biodiesel has emerged as an environment friendly alternative to the existing fossil fuels. The commercial production of this biodiesel is still challenging due to several technical and economic issues, which span from mass cultivation of microalgae to the biodiesel production. Mass cultivation is the most critical step in terms of water and nutrient requirement. Industrial wastewater such as textile wastewater (TWW) is a cheap source for water, which additionally contains necessary nutrients (phosphate, nitrates, micronutrients etc.) and organic dyes (potential carbon source) for algae cultivation. The application of microalgae for biodiesel production employing single objective strategy is not sustainable. Microalgae can be eﬀectively employed to bioremediate TWW (dyes and nutrients removal) and to produce biodiesel from grown microalgae. This process integration (bioremediation-biodiesel production) can potentially improve biodiesel production and wastewater treatment. However, this process coupling needs to be thoroughly investigated to identify and optimize critical process factors (algal species, cultivation and harvesting methods, bioremediation mechanism etc.). This study has reviewed the status of TWW as potential source of water and nutrients, role of diﬀerent algal species in the bioremediation of TWW, diﬀerent cultivation systems, harvesting and biodiesel production methods. This review also suggests future research and development challenges for coupled textile wastewater treatment and microalgal biodiesel production.","container-title":"Renewable and Sustainable Energy Reviews","DOI":"10.1016/j.rser.2017.10.029","ISSN":"13640321","journalAbbreviation":"Renewable and Sustainable Energy Reviews","language":"en","page":"3107-3126","source":"DOI.org (Crossref)","title":"Bioremediation of textile wastewater and successive biodiesel production using microalgae","volume":"82","author":[{"family":"Fazal","given":"Tahir"},{"family":"Mushtaq","given":"Azeem"},{"family":"Rehman","given":"Fahad"},{"family":"Ullah Khan","given":"Asad"},{"family":"Rashid","given":"Naim"},{"family":"Farooq","given":"Wasif"},{"family":"Rehman","given":"Muhammad Saif Ur"},{"family":"Xu","given":"Jian"}],"issued":{"date-parts":[["2018",2]]}}}],"schema":"https://github.com/citation-style-language/schema/raw/master/csl-citation.json"}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(Fazal et al., 2018)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Because different algae have different affinities for different contaminants, the selection procedure is critical to attaining efficient cleanup. Algae are extremely efficient in absorbing nutrients, notably nitrogen and phosphorus, which are major pollutants in wastewater due to their role in eutrophication</w:t>
      </w:r>
      <w:r w:rsidR="002D597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{"citationID":"AtRQrgZ7","properties":{"formattedCitation":"(Lin et al., 2021)","plainCitation":"(Lin et al., 2021)","noteIndex":0},"citationItems":[{"id":413,"uris":["http://zotero.org/users/local/hhwcnXgU/items/WQ8ECPPR"],"itemData":{"id":413,"type":"article-journal","abstract":"Some wastewater sources, such as agricultural waste and runoff, and industrial sewage, can degrade water quality. This study summarises the sources and corresponding mechanisms that trigger eutrophication in lakes. Additionally, the trophic status index and water quality index (WQI) which are effective tools for evaluating the degree of eutrophication of lakes, have been discussed. This study also explores the main nutrients (nitrogen and phosphorus) driving transformations in the water body and sediment. Lake Erhai was used as a case study, and it was found to be in a mesotrophic state, with N and P co-limitation before 2006, and only P limitation since 2006. Finally, effective measures to maintain sustainable development in the watershed are proposed, along with a framework for an early warning system adopting the latest technologies (geographic information systems (GIS), remote sensing (RS)) for preventing eutrophication.","container-title":"Science of The Total Environment","DOI":"10.1016/j.scitotenv.2020.141618","ISSN":"00489697","journalAbbreviation":"Science of The Total Environment","language":"en","page":"141618","source":"DOI.org (Crossref)","title":"Assessment and management of lake eutrophication: A case study in Lake Erhai, China","title-short":"Assessment and management of lake eutrophication","volume":"751","author":[{"family":"Lin","given":"Song-Shun"},{"family":"Shen","given":"Shui-Long"},{"family":"Zhou","given":"Annan"},{"family":"Lyu","given":"Hai-Min"}],"issued":{"date-parts":[["2021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(Lin et al., 2021)</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xml:space="preserve">. As algae develop, they absorb these nutrients, lowering their amounts in the water. </w:t>
      </w:r>
      <w:r w:rsidR="00622DD5" w:rsidRPr="00F821B2">
        <w:rPr>
          <w:rFonts w:ascii="Times New Roman" w:hAnsi="Times New Roman" w:cs="Times New Roman"/>
          <w:sz w:val="24"/>
          <w:szCs w:val="24"/>
        </w:rPr>
        <w:t>Certain organic contaminants can be transformed and metabolised by algae via processes such as biodegradation and bioaccumulation. They have the ability to degrade complex chemical molecules into simpler, less hazardous forms. Some algae have metal-binding properties that allow them to absorb and sequester heavy metals from water</w:t>
      </w:r>
      <w:r w:rsidR="002D597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{"citationID":"yUgwhqQW","properties":{"formattedCitation":"(Priya et al., 2014)","plainCitation":"(Priya et al., 2014)","noteIndex":0},"citationItems":[{"id":414,"uris":["http://zotero.org/users/local/hhwcnXgU/items/FPMA5HG5"],"itemData":{"id":414,"type":"chapter","container-title":"Microbial Biodegradation and Bioremediation","ISBN":"978-0-12-800021-2","language":"en","note":"DOI: 10.1016/B978-0-12-800021-2.00023-6","page":"519-537","publisher":"Elsevier","source":"DOI.org (Crossref)","title":"Microalgae in Removal of Heavy Metal and Organic Pollutants from Soil","URL":"https://linkinghub.elsevier.com/retrieve/pii/B9780128000212000236","author":[{"family":"Priya","given":"Madhu"},{"family":"Gurung","given":"Neelam"},{"family":"Mukherjee","given":"Koninika"},{"family":"Bose","given":"Sutapa"}],"accessed":{"date-parts":[["2023",7,30]]},"issued":{"date-parts":[["2014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(Priya et al., 2014)</w:t>
      </w:r>
      <w:r w:rsidR="00326633" w:rsidRPr="00F821B2">
        <w:rPr>
          <w:rFonts w:ascii="Times New Roman" w:hAnsi="Times New Roman" w:cs="Times New Roman"/>
          <w:sz w:val="24"/>
          <w:szCs w:val="24"/>
        </w:rPr>
        <w:fldChar w:fldCharType="end"/>
      </w:r>
      <w:r w:rsidR="00622DD5" w:rsidRPr="00F821B2">
        <w:rPr>
          <w:rFonts w:ascii="Times New Roman" w:hAnsi="Times New Roman" w:cs="Times New Roman"/>
          <w:sz w:val="24"/>
          <w:szCs w:val="24"/>
        </w:rPr>
        <w:t xml:space="preserve">. Biosorption is a method that can lower the concentration of hazardous metals in wastewater. Photosynthesis occurs in algae, which creates oxygen as a byproduct. </w:t>
      </w:r>
      <w:r w:rsidR="00622DD5" w:rsidRPr="00F821B2">
        <w:rPr>
          <w:rFonts w:ascii="Times New Roman" w:hAnsi="Times New Roman" w:cs="Times New Roman"/>
          <w:sz w:val="24"/>
          <w:szCs w:val="24"/>
        </w:rPr>
        <w:lastRenderedPageBreak/>
        <w:t>This is very useful for aerating wastewater, promoting aerobic biodegradation, and improving water quality. Once enough contaminants have accumulated in the algal biomass, it may be collected from the wastewater. Depending on the level of contamination and the algae species utilised, the collected biomass can be used for a variety of applications, including bioenergy generation, biofertilizers, and feed for livestock or aquaculture</w:t>
      </w:r>
      <w:r w:rsidR="00CA0607"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{"citationID":"CjZ6rOar","properties":{"formattedCitation":"(Siddiki et al., 2022)","plainCitation":"(Siddiki et al., 2022)","noteIndex":0},"citationItems":[{"id":415,"uris":["http://zotero.org/users/local/hhwcnXgU/items/LJBH53RP"],"itemData":{"id":415,"type":"article-journal","abstract":"Microalgal biomass has been proved to be a sustainable source for biofuels including bio-oil, biodiesel, bio­ ethanol, biomethane, etc. One of the collateral benefits of integrating the use of microalgal technologies in the industry is microalgae’s ability to capture carbon dioxide during the application and biomass production process and consequently reducing carbon dioxide emissions. Although microalgae are a feasible source of biofuel, in­ dustrial microalgae applications face energy and cost challenges. To overcome these challenges, researchers have been interested in applying the bio-refinery approach to extract the important components encapsulated in microalgae. This review discusses the key steps of microalgae-based biorefinery including cultivation and har­ vesting, cell disruption, biofuel and value-added compound extraction along with the detailed technologies associated with each step of biorefinery. This review found that suitable microalgae species are selected based on their carbohydrate, lipid and protein contents and selecting the suitable species are crucial for high-quality biofuel and value-added products production. Microalgae species contain carbohydrates, proteins and lipids in the range of 8% to 69.7%, 5% to 74% and 7% to 65% respectively which proved their ability to be used as a source of value-added commodities in multiple industries including agriculture, animal husbandry, medicine, culinary, and cosmetics. This review suggests that lipid and value-added products from microalgae can be made more economically viable by integrating upstream and downstream processes. Therefore, a systematically in­ tegrated genome sequencing and process-scale engineering approach for improving the extraction of lipids and co-products is critical in the development of future microalgal biorefineries.","container-title":"Fuel","DOI":"10.1016/j.fuel.2021.121782","ISSN":"00162361","journalAbbreviation":"Fuel","language":"en","page":"121782","source":"DOI.org (Crossref)","title":"Microalgae biomass as a sustainable source for biofuel, biochemical and biobased value-added products: An integrated biorefinery concept","title-short":"Microalgae biomass as a sustainable source for biofuel, biochemical and biobased value-added products","volume":"307","author":[{"family":"Siddiki","given":"Sk. Yasir Arafat"},{"family":"Mofijur","given":"M."},{"family":"Kumar","given":"P. Senthil"},{"family":"Ahmed","given":"Shams Forruque"},{"family":"Inayat","given":"Abrar"},{"family":"Kusumo","given":"F."},{"family":"Badruddin","given":"Irfan Anjum"},{"family":"Khan","given":"T.M. Yunus"},{"family":"Nghiem","given":"L.D."},{"family":"Ong","given":"Hwai Chyuan"},{"family":"Mahlia","given":"T.M.I."}],"issued":{"date-parts":[["2022",1]]}}}],"schema":"https://github.com/citation-style-language/schema/raw/master/csl-citation.json"}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(Siddiki et al., 2022)</w:t>
      </w:r>
      <w:r w:rsidR="00326633" w:rsidRPr="00F821B2">
        <w:rPr>
          <w:rFonts w:ascii="Times New Roman" w:hAnsi="Times New Roman" w:cs="Times New Roman"/>
          <w:sz w:val="24"/>
          <w:szCs w:val="24"/>
        </w:rPr>
        <w:fldChar w:fldCharType="end"/>
      </w:r>
      <w:r w:rsidR="00622DD5" w:rsidRPr="00F821B2">
        <w:rPr>
          <w:rFonts w:ascii="Times New Roman" w:hAnsi="Times New Roman" w:cs="Times New Roman"/>
          <w:sz w:val="24"/>
          <w:szCs w:val="24"/>
        </w:rPr>
        <w:t>. To produce algae in a controlled environment, algal bioreactors can be configured as open ponds or closed systems. Light intensity, temperature, and nutrient supply may all be optimised in closed systems to boost algal growth and pollutant absorption</w:t>
      </w:r>
      <w:r w:rsidR="00CA0607"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{"citationID":"FV9JM91Z","properties":{"formattedCitation":"(Mu\\uc0\\u241{}oz &amp; Guieysse, 2006)","plainCitation":"(Muñoz &amp; Guieysse, 2006)","noteIndex":0},"citationItems":[{"id":416,"uris":["http://zotero.org/users/local/hhwcnXgU/items/CQT4ABR6"],"itemData":{"id":416,"type":"article-journal","abstract":"Microalgae enhance the removal of nutrients, organic contaminants, heavy metals, and pathogens from domestic wastewater and furnish an interesting raw material for the production of high-value chemicals (algae metabolites) or biogas. Photosynthetic oxygen production also reduces the need for external aeration, which is especially advantageous for the treatment of hazardous pollutants that must be biodegraded aerobically but might volatilize during mechanical aeration. Recent studies have therefore shown that when proper methods for algal selection and cultivation are used, it is possible to use microalgae to produce the O2 required by acclimatized bacteria to biodegrade hazardous pollutants such as polycyclic aromatic hydrocarbons, phenolics, and organic solvents. Well-mixed photobioreactors with algal biomass recirculation are recommended to protect the microalgae from efﬂuent toxicity and optimize light utilization efﬁciency. The optimum biomass concentration to maintain in the system depends mainly on the light intensity and the reactor conﬁguration: At low light intensity, the biomass concentration should be optimized to avoid mutual shading and dark respiration whereas at high light intensity, a high biomass concentration can be useful to protect microalgae from light inhibition and optimize the light/ dark cycle frequency. Photobioreactors can be designed as open (stabilization ponds or high rate algal ponds) or enclosed (tubular, ﬂat plate) systems. The latter are generally costly to construct and operate but more efﬁcient than open systems. The best conﬁguration to select will depend on factors such as process safety, land cost, and biomass use. Biomass harvest remains a limitation but recent progresses have been made in the selection of ﬂocculating strains, the application of bioﬂocculants, or the use of immobilized biomass systems.","container-title":"Water Research","DOI":"10.1016/j.watres.2006.06.011","ISSN":"00431354","issue":"15","journalAbbreviation":"Water Research","language":"en","page":"2799-2815","source":"DOI.org (Crossref)","title":"Algal–bacterial processes for the treatment of hazardous contaminants: A review","title-short":"Algal–bacterial processes for the treatment of hazardous contaminants","volume":"40","author":[{"family":"Muñoz","given":"Raul"},{"family":"Guieysse","given":"Benoit"}],"issued":{"date-parts":[["2006",8]]}}}],"schema":"https://github.com/citation-style-language/schema/raw/master/csl-citation.json"}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(Muñoz &amp; Guieysse, 2006)</w:t>
      </w:r>
      <w:r w:rsidR="00326633" w:rsidRPr="00F821B2">
        <w:rPr>
          <w:rFonts w:ascii="Times New Roman" w:hAnsi="Times New Roman" w:cs="Times New Roman"/>
          <w:sz w:val="24"/>
          <w:szCs w:val="24"/>
        </w:rPr>
        <w:fldChar w:fldCharType="end"/>
      </w:r>
      <w:r w:rsidR="00622DD5" w:rsidRPr="00F821B2">
        <w:rPr>
          <w:rFonts w:ascii="Times New Roman" w:hAnsi="Times New Roman" w:cs="Times New Roman"/>
          <w:sz w:val="24"/>
          <w:szCs w:val="24"/>
        </w:rPr>
        <w:t>.</w:t>
      </w:r>
    </w:p>
    <w:p w:rsidR="00622DD5"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Biofillers</w:t>
      </w:r>
    </w:p>
    <w:p w:rsidR="00622DD5" w:rsidRPr="00F821B2" w:rsidRDefault="00483F64" w:rsidP="008E669F">
      <w:pPr>
        <w:jc w:val="both"/>
        <w:rPr>
          <w:rFonts w:ascii="Times New Roman" w:hAnsi="Times New Roman" w:cs="Times New Roman"/>
          <w:sz w:val="24"/>
          <w:szCs w:val="24"/>
        </w:rPr>
      </w:pPr>
      <w:r w:rsidRPr="00F821B2">
        <w:rPr>
          <w:rFonts w:ascii="Times New Roman" w:hAnsi="Times New Roman" w:cs="Times New Roman"/>
          <w:sz w:val="24"/>
          <w:szCs w:val="24"/>
        </w:rPr>
        <w:t>Biofillers are biologically generated natural materials that may be utilised as fillers or additives in wastewater treatment processes. Examples include agricultural leftovers, plant fibres, and microbial biomass. Because of their large surface area, porosity, and capacity to absorb contaminants, these biofillers provide several advantages in wastewater bioremediation</w:t>
      </w:r>
      <w:r w:rsidR="0041690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{"citationID":"nKiT8UF0","properties":{"formattedCitation":"(Razzak et al., 2022)","plainCitation":"(Razzak et al., 2022)","noteIndex":0},"citationItems":[{"id":426,"uris":["http://zotero.org/users/local/hhwcnXgU/items/YSAF8XQY"],"itemData":{"id":426,"type":"article-journal","abstract":"Due to high concentrations of numerous harmful and hazardous pollutants, particularly heavy metals, industrial wastewater has become a major problem. Heavy metal pollution and its implications for human health and the environment have increased research in developing low cost and sustainable remediation technology. Diverse conventional physicochemical and green biological methods are applied to remove heavy metals (HMs). This review article covers both the conventional and biotechnological approaches used for removal of HMs from wastewater and evaluate them based on their efficiency. Adsorption, coagulation, flocculation, chemical pre­ cipitation, membrane separation, ion exchange, flotation, and electrochemical technologies are examples of conventional methods. In some circumstances, these procedures produce quick results, although they are less efficient and cost more than biotechnological heavy metals removal (HMR). The current state and prospects of biosorption and bioaccumulation for environmental bioremediation are reviewed. Environmental considerations are evaluated, with a focus on the removal efficiency of biosorption and bioaccumulation. HMR efficiency and cost effectiveness of a range of biosorbents for the removal of pollutants are described. Furthermore, the equi­ librium, kinetic, and thermodynamic behavior of the heavy metal biosorption process, based on kinetic and isotherm models, are presented. Overall, this study provides clear information of biological processes, which will help surmount technological limitations of bioseparation process application.","container-title":"Environmental Advances","DOI":"10.1016/j.envadv.2022.100168","ISSN":"26667657","journalAbbreviation":"Environmental Advances","language":"en","page":"100168","source":"DOI.org (Crossref)","title":"A comprehensive review on conventional and biological-driven heavy metals removal from industrial wastewater","volume":"7","author":[{"family":"Razzak","given":"Shaikh A."},{"family":"Faruque","given":"Mohammed O."},{"family":"Alsheikh","given":"Zeyad"},{"family":"Alsheikhmohamad","given":"Laila"},{"family":"Alkuroud","given":"Deem"},{"family":"Alfayez","given":"Adah"},{"family":"Hossain","given":"S. M. Zakir"},{"family":"Hossain","given":"Mohammad M."}],"issued":{"date-parts":[["2022",4]]}}}],"schema":"https://github.com/citation-style-language/schema/raw/master/csl-citation.json"}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(Razzak et al., 2022)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When biofillers are used in wastewater treatment systems, they can improve pollutant removal, increase treatment efficiency, and provide a more sustainable and environmentally friendly approach to wastewater treatment. Because biofillers have a porous structure with a wide surface area, they can absorb and exchange ions with contaminants in wastewater</w:t>
      </w:r>
      <w:r w:rsidR="0041690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{"citationID":"kajJm3M9","properties":{"formattedCitation":"(Xiang et al., 2020)","plainCitation":"(Xiang et al., 2020)","noteIndex":0},"citationItems":[{"id":427,"uris":["http://zotero.org/users/local/hhwcnXgU/items/BEJYY8SH"],"itemData":{"id":427,"type":"article-journal","abstract":"Biochar is a promising agent for wastewater treatment, soil remediation, and gas storage and separation. This review summarizes recent research development on biochar production and applications with a focus on the application of biochar technology in wastewater treatment. Different technologies for biochar production, with an emphasis on pre-treatment of feedstock and post treatment, are succinctly summarized. Biochar has been extensively used as an adsorbent to remove toxic metals, organic pollutants, and nutrients from wastewater. Compared to pristine biochar, engineered/designer biochar generally has larger surface area, stronger adsorption capacity, or more abundant surface functional groups (SFG), which represents a new type of carbon material with great application prospects in various wastewater treatments. As the ﬁrst of its kind, this critical review emphasizes the promising prospects of biochar technology in the treatment of various wastewater including industrial wastewater (dye, battery manufacture, and dairy wastewater), municipal wastewater, agricultural wastewater, and stormwater. Future research on engineered/designer biochar production and its ﬁeld-scale application is discussed. Based on the review, it can be concluded that biochar technology represents a new, cost effective, and environmentally-friendly solution for the treatment of wastewater.","container-title":"Chemosphere","DOI":"10.1016/j.chemosphere.2020.126539","ISSN":"00456535","journalAbbreviation":"Chemosphere","language":"en","page":"126539","source":"DOI.org (Crossref)","title":"Biochar technology in wastewater treatment: A critical review","title-short":"Biochar technology in wastewater treatment","volume":"252","author":[{"family":"Xiang","given":"Wei"},{"family":"Zhang","given":"Xueyang"},{"family":"Chen","given":"Jianjun"},{"family":"Zou","given":"Weixin"},{"family":"He","given":"Feng"},{"family":"Hu","given":"Xin"},{"family":"Tsang","given":"Daniel C.W."},{"family":"Ok","given":"Yong Sik"},{"family":"Gao","given":"Bin"}],"issued":{"date-parts":[["2020",8]]}}}],"schema":"https://github.com/citation-style-language/schema/raw/master/csl-citation.json"}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(Xiang et al., 2020)</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They have the ability to collect and hold impurities including heavy metals, organic molecules, and nutrients, thereby eliminating them from the water. The contact duration between the water and the adsorbent material is increased by adding biofillers to wastewater treatment units</w:t>
      </w:r>
      <w:r w:rsidR="0041690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{"citationID":"upyPFMlq","properties":{"formattedCitation":"(Paredes et al., 2016)","plainCitation":"(Paredes et al., 2016)","noteIndex":0},"citationItems":[{"id":428,"uris":["http://zotero.org/users/local/hhwcnXgU/items/IALZ6HS2"],"itemData":{"id":428,"type":"article-journal","abstract":"In this study, sand and granular activated carbon (GAC) bioﬁlters were comparatively assessed as post-treatment technologies of secondary efﬂuents, including the fate of 18 organic micropollutants (OMPs). To determine the contribution of adsorption and biotransformation in OMP removal, four reactors were operated (two bioﬁlters (with biological activity) and two ﬁlters (without biological activity)). In addition, the inﬂuence of empty bed contact time (EBCT), ranging from 0.012 to 3.2 d, and type of secondary efﬂuent (anaerobic and aerobic) were evaluated. Organic matter, ammonium and nitrate were removed in both bioﬁlters, being their adsorption higher on GAC than on sand. According to the behaviour exhibited, OMPs were classiﬁed in three different categories: I) biotransformation and high adsorption on GAC and sand (galaxolide, tonalide, celestolide and triclosan), II) biotransformation, high adsorption on GAC but low or null adsorption on sand (ibuprofen, naproxen, ﬂuoxetine, erythromycin, roxythromycim, sulfamethoxazole, trimethoprim, bisphenol A, estrone, 17β-estradiol and 17α-ethinylestradiol), and, III) only adsorption on GAC (carbamazepine, diazepam and diclofenac). No inﬂuence of EBCT (in the range tested) and type of secondary efﬂuent was observed in GAC reactors, whereas saturation and kinetic limitation of biotransformation were observed in sand reactors. Taking into account that most of the organic micropollutants studied (around 60%) fell into category II, biotransformation is crucial for the elimination of OMPs in sand bioﬁlters.","container-title":"Science of The Total Environment","DOI":"10.1016/j.scitotenv.2016.02.008","ISSN":"00489697","journalAbbreviation":"Science of The Total Environment","language":"en","page":"640-648","source":"DOI.org (Crossref)","title":"Understanding the fate of organic micropollutants in sand and granular activated carbon biofiltration systems","volume":"551-552","author":[{"family":"Paredes","given":"L."},{"family":"Fernandez-Fontaina","given":"E."},{"family":"Lema","given":"J.M."},{"family":"Omil","given":"F."},{"family":"Carballa","given":"M."}],"issued":{"date-parts":[["2016",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(Paredes et al., 2016)</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This increased contact time enables more effective pollutant adsorption and higher removal rates. Some biofillers, particularly those formed from microbial biomass or activated sludge; contain microorganisms that can help with nutrient removal via processes such as nitrification, denitrification, and phosphorus absorption</w:t>
      </w:r>
      <w:r w:rsidR="0041690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{"citationID":"r4yiF9DZ","properties":{"formattedCitation":"(Cohen, 2001)","plainCitation":"(Cohen, 2001)","noteIndex":0},"citationItems":[{"id":429,"uris":["http://zotero.org/users/local/hhwcnXgU/items/STV5Q6GN"],"itemData":{"id":429,"type":"article-journal","abstract":"Bio®ltration is distinguished from other biological waste treatments by the fact that there is a separation between the microorganisms and the treated waste. In bio®ltration systems the microorganisms are immobilized to the bedding material, while the treated ¯uid ¯ows through it. In recent decades, a vast amount of literature has been written on single experiments involving the treatment of ¯uids by immobilized microorganisms. Several arti®cial immobilization methods have been examined and impressive results have been achieved in the treatment of ¯uids with one of the arti®cial immobilization methods ± the entrapment of microorganisms within polymer beads. This method, even though it needs to be improved, seems to have a future potential in commercial bio®ltration systems. The methods of arti®cial immobilization of microorganisms within bio®ltration systems have several advantages, but also suer from several disadvantages in comparison to the treatment of ¯uids by naturally attached microorganisms. Understanding the mechanisms and forces responsible for the attachment of microbes to the bedding material, in attempt to improve this attachment, is of the utmost importance. Further improvement of the arti®cial entrapment of microorganisms within polymers will allow the exploitation of the advantages of this method in the treatment of ¯uids. The aim of this review essay is to introduce the main principles of two immobilization processes ± the self-attachment of microorganisms to the bedding material and the arti®cial entrapment of microorganisms within polymer beads. Both treatments of liquids and gases with each immobilization process are discussed. The advantages and disadvantages of each immobilization process are pointed out and dierent aspects of the ¯uid treatment with the two immobilization processes are compared. Ó 2001 Elsevier Science Ltd. All rights reserved.","container-title":"Bioresource Technology","language":"en","source":"Zotero","title":"Bio®ltration ± the treatment of ¯uids by microorganisms immobilized into the ®lter bedding material: a review","author":[{"family":"Cohen","given":"Yariv"}],"issued":{"date-parts":[["2001"]]}}}],"schema":"https://github.com/citation-style-language/schema/raw/master/csl-citation.json"}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(Cohen, 2001)</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5F4353" w:rsidRPr="00F821B2">
        <w:rPr>
          <w:rFonts w:ascii="Times New Roman" w:hAnsi="Times New Roman" w:cs="Times New Roman"/>
          <w:sz w:val="24"/>
          <w:szCs w:val="24"/>
        </w:rPr>
        <w:t xml:space="preserve"> Through physical adsorption and microbial decomposition, biofillers can help reduce organic matter, BOD (biochemical oxygen demand), and COD (chemical oxygen demand) in wastewater</w:t>
      </w:r>
      <w:r w:rsidR="009C177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{"citationID":"SNXSn3Mt","properties":{"formattedCitation":"(Sinha et al., 2008)","plainCitation":"(Sinha et al., 2008)","noteIndex":0},"citationItems":[{"id":430,"uris":["http://zotero.org/users/local/hhwcnXgU/items/BZT4Y7EM"],"itemData":{"id":430,"type":"article-journal","container-title":"The Environmentalist","DOI":"10.1007/s10669-008-9162-8","ISSN":"0251-1088, 1573-2991","issue":"4","journalAbbreviation":"Environmentalist","language":"en","page":"409-420","source":"DOI.org (Crossref)","title":"Sewage treatment by vermifiltration with synchronous treatment of sludge by earthworms: a low-cost sustainable technology over conventional systems with potential for decentralization","title-short":"Sewage treatment by vermifiltration with synchronous treatment of sludge by earthworms","volume":"28","author":[{"family":"Sinha","given":"Rajiv K."},{"family":"Bharambe","given":"Gokul"},{"family":"Chaudhari","given":"Uday"}],"issued":{"date-parts":[["2008",12]]}}}],"schema":"https://github.com/citation-style-language/schema/raw/master/csl-citation.json"}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(Sinha et al., 2008)</w:t>
      </w:r>
      <w:r w:rsidR="00326633" w:rsidRPr="00F821B2">
        <w:rPr>
          <w:rFonts w:ascii="Times New Roman" w:hAnsi="Times New Roman" w:cs="Times New Roman"/>
          <w:sz w:val="24"/>
          <w:szCs w:val="24"/>
        </w:rPr>
        <w:fldChar w:fldCharType="end"/>
      </w:r>
      <w:r w:rsidR="005F4353" w:rsidRPr="00F821B2">
        <w:rPr>
          <w:rFonts w:ascii="Times New Roman" w:hAnsi="Times New Roman" w:cs="Times New Roman"/>
          <w:sz w:val="24"/>
          <w:szCs w:val="24"/>
        </w:rPr>
        <w:t>. Biofillers are more ecologically friendly than synthetic fillers since they are sourced from natural and renewable sources</w:t>
      </w:r>
      <w:r w:rsidR="009C177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{"citationID":"d0HycLja","properties":{"formattedCitation":"(Fombuena et al., 2014)","plainCitation":"(Fombuena et al., 2014)","noteIndex":0},"citationItems":[{"id":431,"uris":["http://zotero.org/users/local/hhwcnXgU/items/BKPR2YG3"],"itemData":{"id":431,"type":"article-journal","abstract":"The seashells, a serious environmental hazard, are composed mainly by calcium carbonate, which can be used as ﬁller in polymer matrix. The main objective of this work is the use of calcium carbonate from seashells as a bio-ﬁller in combination with eco-friendly epoxy matrices thus leading to high renewable contents materials. Previously obtaining calcium carbonate, the seashells were washed and grinded. The powder obtained and the resin was characterized by DSC, TGA, X-ray diffraction (XRD), X-ray ﬂuorescence spectroscopy (XRF), and rheology plate-plate. The results show that addition of 30 wt.% of seashell bio-ﬁller increase mechanical properties as ﬂexural modulus (over 50%) and hardness Shore D (over 6%) and thermal properties as an increase around 13% in glass transitions temperature. The results show that the addition of calcium carbonate from seashells is an effective method to increase mechanical properties of bio-composite and to reduce the residue of seashells from industrial production.","container-title":"Materials &amp; Design","DOI":"10.1016/j.matdes.2013.12.032","ISSN":"02613069","journalAbbreviation":"Materials &amp; Design","language":"en","page":"168-174","source":"DOI.org (Crossref)","title":"Characterization of green composites from biobased epoxy matrices and bio-fillers derived from seashell wastes","volume":"57","author":[{"family":"Fombuena","given":"V."},{"family":"Bernardi","given":"L."},{"family":"Fenollar","given":"O."},{"family":"Boronat","given":"T."},{"family":"Balart","given":"R."}],"issued":{"date-parts":[["2014",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(Fombuena et al., 2014)</w:t>
      </w:r>
      <w:r w:rsidR="00326633" w:rsidRPr="00F821B2">
        <w:rPr>
          <w:rFonts w:ascii="Times New Roman" w:hAnsi="Times New Roman" w:cs="Times New Roman"/>
          <w:sz w:val="24"/>
          <w:szCs w:val="24"/>
        </w:rPr>
        <w:fldChar w:fldCharType="end"/>
      </w:r>
      <w:r w:rsidR="005F4353" w:rsidRPr="00F821B2">
        <w:rPr>
          <w:rFonts w:ascii="Times New Roman" w:hAnsi="Times New Roman" w:cs="Times New Roman"/>
          <w:sz w:val="24"/>
          <w:szCs w:val="24"/>
        </w:rPr>
        <w:t>. Furthermore, certain biofillers are biodegradable, which contributes to the treatment process's overall sustainability. Biofillers can be employed in a variety of treatment systems, including as activated sludge, biofilters, built wetlands, and bioreactors</w:t>
      </w:r>
      <w:r w:rsidR="009C177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{"citationID":"2XdUMb2B","properties":{"formattedCitation":"(Md Anawar &amp; Chowdhury, 2020)","plainCitation":"(Md Anawar &amp; Chowdhury, 2020)","noteIndex":0},"citationItems":[{"id":432,"uris":["http://zotero.org/users/local/hhwcnXgU/items/58C5TEDW"],"itemData":{"id":432,"type":"article-journal","abstract":"Selection of appropriate river water treatment methods is important for the restoration of river ecosystems. An in-depth review of diﬀerent river water treatment technologies has been carried out in this study. Among the physical-engineering processes, aeration is an eﬀective, sustainable and popular technique which increases microbial activity and degrades organic pollutants. Other engineering techniques (water diversion, mechanical algae removal, hydraulic structures and dredging) are eﬀective as well, but they are cost intensive and detrimental to river ecosystems. Riverbank ﬁltration is a natural, slow and self-sustainable process which does not pose any adverse eﬀects. Chemical treatments are criticised for their short-term solution, high cost and potential for secondary pollution. Ecological engineering-based techniques are preferable due to their high economic, environmental and ecological beneﬁts, their ease of maintenance and the fact that they are free from secondary pollution. Constructed wetlands, microbial dosing, ecological ﬂoating beds and bioﬁlms technologies are the most widely applicable ecological techniques, although some variabilities are observed in their performances. Constructed wetlands perform well under low hydraulic and pollutant loads. Sequential constructed wetland ﬂoating bed systems can overcome this limitation. Ecological ﬂoating beds are highly recommended for their low cost, high eﬀectiveness and optimum plant growth facilities.","container-title":"Sustainability","DOI":"10.3390/su12177017","ISSN":"2071-1050","issue":"17","journalAbbreviation":"Sustainability","language":"en","page":"7017","source":"DOI.org (Crossref)","title":"Remediation of Polluted River Water by Biological, Chemical, Ecological and Engineering Processes","volume":"12","author":[{"family":"Md Anawar","given":"Hossain"},{"family":"Chowdhury","given":"Rezaul"}],"issued":{"date-parts":[["2020",8,28]]}}}],"schema":"https://github.com/citation-style-language/schema/raw/master/csl-citation.json"}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(Md Anawar &amp; Chowdhury, 2020)</w:t>
      </w:r>
      <w:r w:rsidR="00326633" w:rsidRPr="00F821B2">
        <w:rPr>
          <w:rFonts w:ascii="Times New Roman" w:hAnsi="Times New Roman" w:cs="Times New Roman"/>
          <w:sz w:val="24"/>
          <w:szCs w:val="24"/>
        </w:rPr>
        <w:fldChar w:fldCharType="end"/>
      </w:r>
      <w:r w:rsidR="005F4353" w:rsidRPr="00F821B2">
        <w:rPr>
          <w:rFonts w:ascii="Times New Roman" w:hAnsi="Times New Roman" w:cs="Times New Roman"/>
          <w:sz w:val="24"/>
          <w:szCs w:val="24"/>
        </w:rPr>
        <w:t xml:space="preserve">. Depending on the application, they can be combined with other filter media or used as standalone fillers. </w:t>
      </w:r>
      <w:r w:rsidR="005C2EE1" w:rsidRPr="00F821B2">
        <w:rPr>
          <w:rFonts w:ascii="Times New Roman" w:hAnsi="Times New Roman" w:cs="Times New Roman"/>
          <w:sz w:val="24"/>
          <w:szCs w:val="24"/>
        </w:rPr>
        <w:t>Biofillers are cost-effective alternatives to standard synthetic fillers because they may be supplied locally from agricultural wastes or other biomass</w:t>
      </w:r>
      <w:r w:rsidR="009C177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{"citationID":"EB1cSlby","properties":{"formattedCitation":"(Budzianowski, 2017; Echeverria et al., 2017)","plainCitation":"(Budzianowski, 2017; Echeverria et al., 2017)","noteIndex":0},"citationItems":[{"id":433,"uris":["http://zotero.org/users/local/hhwcnXgU/items/B77CRTA8"],"itemData":{"id":433,"type":"article-journal","abstract":"This study aims to advance Wood-Plastic Composite materials by transferring wastes into resources, for the design and development of a low-carbon, high-value environmentally sensitive end-product, for building applications. For this purpose, four waste materials locally sourced from the Sydney Metropolitan Area were selected. Local marine litter such as Kelp brown algae (Eklonia spp.) and Bivalve mollusc shells (Veneridae spp.) are examined as combined reinforcements in the function of secondary bio-ﬁllers. A series of 20 specimens were prepared with ﬁller/matrix as 60/40 wt%. The blend was prepared with particle sizes sifted through 20 and 40 meshes respectively. Secondary bio-ﬁllers are incorporated to the blend as 10 and 20 wt%. Prototype panels were manufactured by traditional hotcompression method. The ﬁller/matrix interface was investigated, as well as the fracture surface of the bio-composite panels. The mechanical performance and moisture absorbency of the bio-composite as function of particle size, ﬁller load and the effect of coupling agent are reported. The experimental results indicated that the novel particulate bio-composite prototypes effectively achieved an enhanced performance suitable for high-moisture environment applications.","container-title":"Journal of Cleaner Production","DOI":"10.1016/j.jclepro.2017.04.020","ISSN":"09596526","journalAbbreviation":"Journal of Cleaner Production","language":"en","page":"284-294","source":"DOI.org (Crossref)","title":"The effect of microstructure, filler load and surface adhesion of marine bio-fillers, in the performance of Hybrid Wood-Polypropylene Particulate Bio-composite","volume":"154","author":[{"family":"Echeverria","given":"Claudia"},{"family":"Pahlevani","given":"Farshid"},{"family":"Gaikwad","given":"Vaibhav"},{"family":"Sahajwalla","given":"Veena"}],"issued":{"date-parts":[["2017",6]]}}},{"id":434,"uris":["http://zotero.org/users/local/hhwcnXgU/items/LX47FN49"],"itemData":{"id":434,"type":"article-journal","abstract":"Economically feasible production of conventional bioenergies such as biofuels, biopower and bioheat is a challenge in bioreﬁneries because they have to compete with inexpensive fossil fuel energies while external production costs are rarely included into the present-day policies. Biomass consists of unique complex chemical structures that cannot be easily artiﬁcially synthesized and may be beneﬁcially employed in various practical applications. Therefore, strategies relying on complete biomass disintegration through combustion, gasiﬁcation or fermentation only to simple usable bioenergies do not lead to optimal utilization of biomass feedstock. Instead, cascading approaches are required in order to maximize biomass valorization. Consequently, highvalue low-volume bioproducts coupled to bioenergies with potential to improve economic viability of bioreﬁneries and biomass resource utilization are urgently required. Integrated production of bioenergies and bioproducts may be achieved by coupling existing biofuel plants with new bioindustries, by retroﬁtting existing bioindustries with new bioenergy facilities or by erecting completely new integrated facilities.","container-title":"Renewable and Sustainable Energy Reviews","DOI":"10.1016/j.rser.2016.11.260","ISSN":"13640321","journalAbbreviation":"Renewable and Sustainable Energy Reviews","language":"en","page":"793-804","source":"DOI.org (Crossref)","title":"High-value low-volume bioproducts coupled to bioenergies with potential to enhance business development of sustainable biorefineries","volume":"70","author":[{"family":"Budzianowski","given":"Wojciech M."}],"issued":{"date-parts":[["2017",4]]}}}],"schema":"https://github.com/citation-style-language/schema/raw/master/csl-citation.json"}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(Budzianowski, 2017; Echeverria et al., 2017)</w:t>
      </w:r>
      <w:r w:rsidR="00326633" w:rsidRPr="00F821B2">
        <w:rPr>
          <w:rFonts w:ascii="Times New Roman" w:hAnsi="Times New Roman" w:cs="Times New Roman"/>
          <w:sz w:val="24"/>
          <w:szCs w:val="24"/>
        </w:rPr>
        <w:fldChar w:fldCharType="end"/>
      </w:r>
      <w:r w:rsidR="005C2EE1" w:rsidRPr="00F821B2">
        <w:rPr>
          <w:rFonts w:ascii="Times New Roman" w:hAnsi="Times New Roman" w:cs="Times New Roman"/>
          <w:sz w:val="24"/>
          <w:szCs w:val="24"/>
        </w:rPr>
        <w:t>.</w:t>
      </w:r>
    </w:p>
    <w:p w:rsidR="005C2EE1"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Bioaugmentation</w:t>
      </w:r>
    </w:p>
    <w:p w:rsidR="003972CF" w:rsidRPr="00F821B2" w:rsidRDefault="00621DA1" w:rsidP="008E669F">
      <w:pPr>
        <w:jc w:val="both"/>
        <w:rPr>
          <w:rFonts w:ascii="Times New Roman" w:hAnsi="Times New Roman" w:cs="Times New Roman"/>
          <w:sz w:val="24"/>
          <w:szCs w:val="24"/>
        </w:rPr>
      </w:pPr>
      <w:r w:rsidRPr="00F821B2">
        <w:rPr>
          <w:rFonts w:ascii="Times New Roman" w:hAnsi="Times New Roman" w:cs="Times New Roman"/>
          <w:sz w:val="24"/>
          <w:szCs w:val="24"/>
        </w:rPr>
        <w:t>Bioaugmentation is a type of bioremediation approach that includes introducing particular microorganisms or microbial consortia into wastewater treatment systems to improve pollutant breakdown</w:t>
      </w:r>
      <w:r w:rsidR="004F5DDE"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{"citationID":"ZdSV3ER2","properties":{"formattedCitation":"(Omokhagbor Adams et al., 2020)","plainCitation":"(Omokhagbor Adams et al., 2020)","noteIndex":0},"citationItems":[{"id":445,"uris":["http://zotero.org/users/local/hhwcnXgU/items/ZXFZ6PXX"],"itemData":{"id":445,"type":"article-journal","abstract":"Bioremediation uses microbial metabolism in the presence of optimum environmental conditions and sufficient nutrients to breakdown contaminants notably petroleum hydrocarbons. We reviewed technologies for carrying out bioremediation and observed that biotechnological approaches that are designed to carry out remediation have received a great deal of attention in recent years. Biostimulation (meaning the addition of limiting nutrients to support microbial growth) and Bioaugmentation (meaning the addition of living cells capable of degradation) studies have enjoyed a heavy presence in literature and reviews of these technologies focusing on the technical aspects are very few if at all available. At times, nutrient application alone or augmenting with microbes is not sufficient enough for remediation leading to a simultaneous approach. Recent studies show that a combination of both approaches is equally feasible but not explicitly more beneficial. Evidently, selection of a technology hinges on site specific requirements such as availability of microorganisms capable of degradation in sufficient quantities, nutrient availability to support microbial growth and proliferation as well as environmental parameters such as temperature in combination with duration of exposure. This review focuses on these technologies and efforts are directed towards eventual manipulation of the processes of remediation all geared towards making bioremediation technically and economically viable for comprehensive treatment of petroleum hydrocarbon contaminated soils.","container-title":"International Journal of Environmental Bioremediation &amp; Biodegradation","DOI":"10.12691/ijebb-3-1-5","ISSN":"2333-8628","issue":"1","journalAbbreviation":"IJEBB","language":"en","page":"28-39","source":"DOI.org (Crossref)","title":"Bioremediation, Biostimulation and Bioaugmention: A Review","title-short":"Bioremediation, Biostimulation and Bioaugmention","volume":"3","author":[{"family":"Omokhagbor Adams","given":"Godleads"},{"family":"Tawari Fufeyin","given":"Prekeyi"},{"family":"Eruke Okoro","given":"Samson"},{"family":"Ehinomen","given":"Igelenyah"}],"issued":{"date-parts":[["2020",10,29]]}}}],"schema":"https://github.com/citation-style-language/schema/raw/master/csl-citation.json"}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(Omokhagbor Adams et al., 2020)</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xml:space="preserve">. The purpose of bioaugmentation is to increase the overall performance and efficiency of biological treatment procedures by </w:t>
      </w:r>
      <w:r w:rsidRPr="00F821B2">
        <w:rPr>
          <w:rFonts w:ascii="Times New Roman" w:hAnsi="Times New Roman" w:cs="Times New Roman"/>
          <w:sz w:val="24"/>
          <w:szCs w:val="24"/>
        </w:rPr>
        <w:lastRenderedPageBreak/>
        <w:t>adding microorganisms with specialised metabolic capabilities, such as those for digesting certain pollutants</w:t>
      </w:r>
      <w:r w:rsidR="00A300F7"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{"citationID":"GTb8uT0r","properties":{"formattedCitation":"(Juwarkar et al., 2010)","plainCitation":"(Juwarkar et al., 2010)","noteIndex":0},"citationItems":[{"id":456,"uris":["http://zotero.org/users/local/hhwcnXgU/items/9FRMUYNN"],"itemData":{"id":456,"type":"article-journal","container-title":"Reviews in Environmental Science and Bio/Technology","DOI":"10.1007/s11157-010-9215-6","ISSN":"1569-1705, 1572-9826","issue":"3","journalAbbreviation":"Rev Environ Sci Biotechnol","language":"en","page":"215-288","source":"DOI.org (Crossref)","title":"A comprehensive overview of elements in bioremediation","volume":"9","author":[{"family":"Juwarkar","given":"Asha A."},{"family":"Singh","given":"Sanjeev K."},{"family":"Mudhoo","given":"Ackmez"}],"issued":{"date-parts":[["2010",9]]}}}],"schema":"https://github.com/citation-style-language/schema/raw/master/csl-citation.json"}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(Juwarkar et al., 2010)</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This method is especially beneficial when the natural microbial population in the wastewater is inefficient in removing specific pollutants</w:t>
      </w:r>
      <w:r w:rsidR="00C56861"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{"citationID":"qtJOC3pH","properties":{"formattedCitation":"(Ahmed et al., 2022)","plainCitation":"(Ahmed et al., 2022)","noteIndex":0},"citationItems":[{"id":447,"uris":["http://zotero.org/users/local/hhwcnXgU/items/TWJAF9HJ"],"itemData":{"id":447,"type":"article-journal","abstract":"Abstract\n            Recent advances in wastewater treatment processes have resulted in high removal efficiencies for various hazardous pollutants. Nevertheless, some technologies are more suitable for targeting specific contaminants than others. We comprehensively reviewed the recent advances in removing hazardous pollutants from industrial wastewater through membrane technologies, adsorption, Fenton-based processes, advanced oxidation processes (AOP), and hybrid systems such as electrically-enhanced membrane bioreactors (eMBRs), and integrated eMBR-adsorption system. Each technology’s key features are compared, and recent modifications to the conventional treatment approaches and limitations of advanced treatment systems are highlighted. The removal of emerging contaminants such as pharmaceuticals from wastewater is also discussed.","container-title":"npj Clean Water","DOI":"10.1038/s41545-022-00154-5","ISSN":"2059-7037","issue":"1","journalAbbreviation":"npj Clean Water","language":"en","page":"12","source":"DOI.org (Crossref)","title":"Recent developments in hazardous pollutants removal from wastewater and water reuse within a circular economy","volume":"5","author":[{"family":"Ahmed","given":"Menatalla"},{"family":"Mavukkandy","given":"Musthafa O."},{"family":"Giwa","given":"Adewale"},{"family":"Elektorowicz","given":"Maria"},{"family":"Katsou","given":"Evina"},{"family":"Khelifi","given":"Olfa"},{"family":"Naddeo","given":"Vincenzo"},{"family":"Hasan","given":"Shadi W."}],"issued":{"date-parts":[["2022",4,12]]}}}],"schema":"https://github.com/citation-style-language/schema/raw/master/csl-citation.json"}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(Ahmed et al., 2022)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 initial step in bioaugmentation is to identify the best microorganisms or microbial consortiums for the specific contaminants in the wastewater. These bacteria are often chosen based on their demonstrated capacity to breakdown or metabolise certain pollutants</w:t>
      </w:r>
      <w:r w:rsidR="00C56861"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{"citationID":"mj37SwrE","properties":{"formattedCitation":"(Myers et al., 2018)","plainCitation":"(Myers et al., 2018)","noteIndex":0},"citationItems":[{"id":448,"uris":["http://zotero.org/users/local/hhwcnXgU/items/P27KQHGR"],"itemData":{"id":448,"type":"article-journal","container-title":"Environmental Pollution","DOI":"10.1016/j.envpol.2018.04.011","ISSN":"02697491","journalAbbreviation":"Environmental Pollution","language":"en","page":"916-924","source":"DOI.org (Crossref)","title":"Abiotic and bioaugmented granular activated carbon for the treatment of 1,4-dioxane-contaminated water","volume":"240","author":[{"family":"Myers","given":"Michelle A."},{"family":"Johnson","given":"Nicholas W."},{"family":"Marin","given":"Erick Zerecero"},{"family":"Pornwongthong","given":"Peerapong"},{"family":"Liu","given":"Yun"},{"family":"Gedalanga","given":"Phillip B."},{"family":"Mahendra","given":"Shaily"}],"issued":{"date-parts":[["2018",9]]}}}],"schema":"https://github.com/citation-style-language/schema/raw/master/csl-citation.json"}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(Myers et al., 2018)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To verify viability and activity, the chosen microorganisms are cultured in the laboratory under controlled circumstances</w:t>
      </w:r>
      <w:r w:rsidR="00C56861"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{"citationID":"M8gegWqV","properties":{"formattedCitation":"(X. Li et al., 2014)","plainCitation":"(X. Li et al., 2014)","noteIndex":0},"citationItems":[{"id":449,"uris":["http://zotero.org/users/local/hhwcnXgU/items/PNFUAV2B"],"itemData":{"id":449,"type":"article-journal","abstract":"We present the use of functionalized gold nanoparticles (AuNPs) to combat multi-drug-resistant pathogenic bacteria. Tuning of the functional groups on the nanoparticle surface provided gold nanoparticles that were eﬀective against both Gram-negative and Gram-positive uropathogens, including multidrug-resistant pathogens. These AuNPs exhibited low toxicity to mammalian cells, and bacterial resistance was not observed after 20 generations. A strong structureÀactivity relationship was observed as a function of AuNP functionality, providing guidance to activity prediction and rational design of eﬀective antimicrobial nanoparticles.","container-title":"ACS Nano","DOI":"10.1021/nn5042625","ISSN":"1936-0851, 1936-086X","issue":"10","journalAbbreviation":"ACS Nano","language":"en","page":"10682-10686","source":"DOI.org (Crossref)","title":"Functional Gold Nanoparticles as Potent Antimicrobial Agents against Multi-Drug-Resistant Bacteria","volume":"8","author":[{"family":"Li","given":"Xiaoning"},{"family":"Robinson","given":"Sandra M."},{"family":"Gupta","given":"Akash"},{"family":"Saha","given":"Krishnendu"},{"family":"Jiang","given":"Ziwen"},{"family":"Moyano","given":"Daniel F."},{"family":"Sahar","given":"Ali"},{"family":"Riley","given":"Margaret A."},{"family":"Rotello","given":"Vincent M."}],"issued":{"date-parts":[["2014",10,28]]}}}],"schema":"https://github.com/citation-style-language/schema/raw/master/csl-citation.json"}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(X. Li et al.,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 microorganisms are acclimated and adapted to the specific wastewater conditions they will encounter in the treatment system throughout this phase. Once suitably developed, the microbes are inserted or inoculated into the wastewater treatment system</w:t>
      </w:r>
      <w:r w:rsidR="00813867"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{"citationID":"99q8GIJR","properties":{"formattedCitation":"(V\\uc0\\u225{}zquez-Pad\\uc0\\u237{}n et al., 2009)","plainCitation":"(Vázquez-Padín et al., 2009)","noteIndex":0},"citationItems":[{"id":450,"uris":["http://zotero.org/users/local/hhwcnXgU/items/QQPKV5LM"],"itemData":{"id":450,"type":"article-journal","abstract":"The CANON (Completely Autotrophic Nitrogen removal Over Nitrite) process was successfully developed in an air pulsing reactor type SBR fed with the supernatant from an anaerobic sludge digester and operated at moderately low temperatures (18–24 ◦C). The SBR was started up as a nitrifying reactor, lowering progressively the dissolved oxygen concentration until reaching partial nitriﬁcation. Afterwards, an inoculation with sludge containing Anammox biomass was carried out. Nitrogen volumetric removal rates of 0.25 g N L−1 d−1 due to Anammox activity were measured 35 d after inoculation even though the inoculum constituted only 8% (w/w) of the biomass present in the reactor and it was poorly enriched in Anammox bacteria. The maximal nitrogen removal rate was of 0.45 g N L−1 d−1. By working at a dissolved oxygen concentration of 0.5 mg L−1 in the bulk liquid, nitrogen removal percentages up to 85% were achieved.","container-title":"Journal of Hazardous Materials","DOI":"10.1016/j.jhazmat.2008.11.055","ISSN":"03043894","issue":"1","journalAbbreviation":"Journal of Hazardous Materials","language":"en","page":"336-341","source":"DOI.org (Crossref)","title":"Treatment of anaerobic sludge digester effluents by the CANON process in an air pulsing SBR","volume":"166","author":[{"family":"Vázquez-Padín","given":"J.R."},{"family":"Pozo","given":"M.J."},{"family":"Jarpa","given":"M."},{"family":"Figueroa","given":"M."},{"family":"Franco","given":"A."},{"family":"Mosquera-Corral","given":"A."},{"family":"Campos","given":"J.L."},{"family":"Méndez","given":"R."}],"issued":{"date-parts":[["2009",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(Vázquez-Padín et al., 2009)</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This can be accomplished by directly adding microorganisms to the wastewater, including them into the activated sludge process, or employing specialised bioreactors. The injected microbes begin interacting with the wastewater's existing microbial population</w:t>
      </w:r>
      <w:r w:rsidR="00813867"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{"citationID":"64HYrTHc","properties":{"formattedCitation":"(Kan et al., 2011)","plainCitation":"(Kan et al., 2011)","noteIndex":0},"citationItems":[{"id":451,"uris":["http://zotero.org/users/local/hhwcnXgU/items/UHLE5Z6N"],"itemData":{"id":451,"type":"article-journal","container-title":"Environmental Science &amp; Technology","DOI":"10.1021/es102645v","ISSN":"0013-936X, 1520-5851","issue":"3","journalAbbreviation":"Environ. Sci. Technol.","language":"en","page":"1139-1146","source":"DOI.org (Crossref)","title":"Current Production by Bacterial Communities in Microbial Fuel Cells Enriched from Wastewater Sludge with Different Electron Donors","volume":"45","author":[{"family":"Kan","given":"Jinjun"},{"family":"Hsu","given":"Lewis"},{"family":"Cheung","given":"Andrea C. M."},{"family":"Pirbazari","given":"Massoud"},{"family":"Nealson","given":"Kenneth H."}],"issued":{"date-parts":[["2011",2,1]]}}}],"schema":"https://github.com/citation-style-language/schema/raw/master/csl-citation.json"}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(Kan et al., 2011)</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They add additional metabolic capacities to the system, allowing for more efficient breakdown of certain contaminants. Because foreign microorganisms can outcompete native microbes for accessible contaminants, pollutant clearance rates rise</w:t>
      </w:r>
      <w:r w:rsidR="00813867"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{"citationID":"46zYYX6N","properties":{"formattedCitation":"(Hamme et al., 2003)","plainCitation":"(Hamme et al., 2003)","noteIndex":0},"citationItems":[{"id":452,"uris":["http://zotero.org/users/local/hhwcnXgU/items/A9W5BDZM"],"itemData":{"id":452,"type":"article-journal","container-title":"MICROBIOL. MOL. BIOL. REV.","language":"en","source":"Zotero","title":"Recent Advances in Petroleum Microbiology","volume":"67","author":[{"family":"Hamme","given":"Jonathan D Van"},{"family":"Singh","given":"Ajay"},{"family":"Ward","given":"Owen P"}],"issued":{"date-parts":[["2003"]]}}}],"schema":"https://github.com/citation-style-language/schema/raw/master/csl-citation.json"}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(Hamme et al., 2003)</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 effectiveness of bioaugmentation is dependent on adequate treatment monitoring and optimisation. Monitoring microbial population dynamics, pollutant removal effectiveness, and other pertinent metrics helps guarantee that the bioaugmentation process is successful and long-lasting</w:t>
      </w:r>
      <w:r w:rsidR="00813867"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{"citationID":"KfjjS3fn","properties":{"formattedCitation":"(Cecconet et al., 2020)","plainCitation":"(Cecconet et al., 2020)","noteIndex":0},"citationItems":[{"id":453,"uris":["http://zotero.org/users/local/hhwcnXgU/items/E6KLL76M"],"itemData":{"id":453,"type":"article-journal","abstract":"Groundwater contamination is an ever-growing environmental issue that has attracted much and undiminished attention for the past half century. Groundwater contamination may originate from both anthropogenic (e.g., hydrocarbons) and natural compounds (e.g., nitrate and arsenic); to tackle the removal of these contaminants, different technologies have been developed and implemented. Recently, bioelectrochemical systems (BES) have emerged as a potential treatment for groundwater contamination, with reported in situ applications that showed promising results. Nitrate and hydrocarbons (toluene, phenanthrene, benzene, BTEX and light PAHs) have been successfully removed, due to the interaction of microbial metabolism with poised electrodes, in addition to physical migration due to the electric field generated in a BES. The selection of proper BESs relies on several factors and problems, such as the complexity of groundwater and subsoil environment, scale-up issues, and energy requirements that need to be accounted for. Modeling efforts could help predict case scenarios and select a proper design and approach, while BES-based biosensing could help monitoring remediation processes. In this review, we critically analyze in situ BES applications for groundwater remediation, focusing in particular on different proposed setups, and we identify and discuss the existing research gaps in the field.","container-title":"Environment International","DOI":"10.1016/j.envint.2020.105550","ISSN":"01604120","journalAbbreviation":"Environment International","language":"en","page":"105550","source":"DOI.org (Crossref)","title":"In situ groundwater remediation with bioelectrochemical systems: A critical review and future perspectives","title-short":"In situ groundwater remediation with bioelectrochemical systems","volume":"137","author":[{"family":"Cecconet","given":"Daniele"},{"family":"Sabba","given":"Fabrizio"},{"family":"Devecseri","given":"Matyas"},{"family":"Callegari","given":"Arianna"},{"family":"Capodaglio","given":"Andrea G."}],"issued":{"date-parts":[["2020",4]]}}}],"schema":"https://github.com/citation-style-language/schema/raw/master/csl-citation.json"}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(Cecconet et al., 2020)</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In certain situations, the imported microorganisms may become established and incorporated into the native microbial population, resulting in long-term gains in pollutant degradation even after the initial bioaugmentation process has completed</w:t>
      </w:r>
      <w:r w:rsidR="00813867"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{"citationID":"YUdJ71p9","properties":{"formattedCitation":"(El Fantroussi &amp; Agathos, 2005)","plainCitation":"(El Fantroussi &amp; Agathos, 2005)","noteIndex":0},"citationItems":[{"id":454,"uris":["http://zotero.org/users/local/hhwcnXgU/items/L4CDKM9H"],"itemData":{"id":454,"type":"article-journal","container-title":"Current Opinion in Microbiology","DOI":"10.1016/j.mib.2005.04.011","ISSN":"13695274","issue":"3","journalAbbreviation":"Current Opinion in Microbiology","language":"en","page":"268-275","source":"DOI.org (Crossref)","title":"Is bioaugmentation a feasible strategy for pollutant removal and site remediation?","volume":"8","author":[{"family":"El Fantroussi","given":"Saïd"},{"family":"Agathos","given":"Spiros N"}],"issued":{"date-parts":[["2005",6]]}}}],"schema":"https://github.com/citation-style-language/schema/raw/master/csl-citation.json"}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(El Fantroussi &amp; Agathos, 2005)</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p>
    <w:p w:rsidR="005C2EE1" w:rsidRPr="00F821B2" w:rsidRDefault="003972CF" w:rsidP="008E669F">
      <w:pPr>
        <w:jc w:val="both"/>
        <w:rPr>
          <w:rFonts w:ascii="Times New Roman" w:hAnsi="Times New Roman" w:cs="Times New Roman"/>
          <w:b/>
          <w:sz w:val="24"/>
          <w:szCs w:val="24"/>
        </w:rPr>
      </w:pPr>
      <w:r w:rsidRPr="00F821B2">
        <w:rPr>
          <w:rFonts w:ascii="Times New Roman" w:hAnsi="Times New Roman" w:cs="Times New Roman"/>
          <w:b/>
          <w:sz w:val="24"/>
          <w:szCs w:val="24"/>
        </w:rPr>
        <w:t>Nanomateria</w:t>
      </w:r>
      <w:r w:rsidR="00F821B2" w:rsidRPr="00F821B2">
        <w:rPr>
          <w:rFonts w:ascii="Times New Roman" w:hAnsi="Times New Roman" w:cs="Times New Roman"/>
          <w:b/>
          <w:sz w:val="24"/>
          <w:szCs w:val="24"/>
        </w:rPr>
        <w:t>ls for adsorption and catalysis</w:t>
      </w:r>
    </w:p>
    <w:p w:rsidR="003972CF" w:rsidRPr="00F821B2" w:rsidRDefault="008C7E94" w:rsidP="008E669F">
      <w:pPr>
        <w:jc w:val="both"/>
        <w:rPr>
          <w:rFonts w:ascii="Times New Roman" w:hAnsi="Times New Roman" w:cs="Times New Roman"/>
          <w:sz w:val="24"/>
          <w:szCs w:val="24"/>
        </w:rPr>
      </w:pPr>
      <w:r w:rsidRPr="00F821B2">
        <w:rPr>
          <w:rFonts w:ascii="Times New Roman" w:hAnsi="Times New Roman" w:cs="Times New Roman"/>
          <w:sz w:val="24"/>
          <w:szCs w:val="24"/>
        </w:rPr>
        <w:t>In the realm of wastewater bioremediation, nanomaterials have showed considerable potential, notably in adsorption and catalytic processes. Their distinct features, such as large surface area, customizable surface chemistry, and increased reactivity, make them extremely effective in removing pollutants from polluted water and catalysing particular processes to breakdown or change pollutants</w:t>
      </w:r>
      <w:r w:rsidR="00607D8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{"citationID":"LMNILE6r","properties":{"formattedCitation":"(Tijani et al., 2014)","plainCitation":"(Tijani et al., 2014)","noteIndex":0},"citationItems":[{"id":463,"uris":["http://zotero.org/users/local/hhwcnXgU/items/RJ2MBZD9"],"itemData":{"id":463,"type":"article-journal","container-title":"Water, Air, &amp; Soil Pollution","DOI":"10.1007/s11270-014-2102-y","ISSN":"0049-6979, 1573-2932","issue":"9","journalAbbreviation":"Water Air Soil Pollut","language":"en","page":"2102","source":"DOI.org (Crossref)","title":"A Review of Combined Advanced Oxidation Technologies for the Removal of Organic Pollutants from Water","volume":"225","author":[{"family":"Tijani","given":"Jimoh O."},{"family":"Fatoba","given":"Ojo O."},{"family":"Madzivire","given":"Godfrey"},{"family":"Petrik","given":"Leslie F."}],"issued":{"date-parts":[["2014",9]]}}}],"schema":"https://github.com/citation-style-language/schema/raw/master/csl-citation.json"}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(Tijani et al., 2014)</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Nanomaterials with a high surface area per unit mass, such as nanoparticles and nanotubes, provide more active sites for pollutant adsorption. Nanomaterials' surface chemistry may be modified by functionalizing them with different chemical groups, making them extremely selective for certain contaminants</w:t>
      </w:r>
      <w:r w:rsidR="00607D8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{"citationID":"WUfpSvM4","properties":{"formattedCitation":"(Y. Chen et al., 2017)","plainCitation":"(Y. Chen et al., 2017)","noteIndex":0},"citationItems":[{"id":464,"uris":["http://zotero.org/users/local/hhwcnXgU/items/4YSMYILS"],"itemData":{"id":464,"type":"article-journal","container-title":"Accounts of Chemical Research","DOI":"10.1021/acs.accounts.6b00506","ISSN":"0001-4842, 1520-4898","issue":"2","journalAbbreviation":"Acc. Chem. Res.","language":"en","page":"310-319","source":"DOI.org (Crossref)","title":"Surface Modification of Gold Nanoparticles with Small Molecules for Biochemical Analysis","volume":"50","author":[{"family":"Chen","given":"Yiping"},{"family":"Xianyu","given":"Yunlei"},{"family":"Jiang","given":"Xingyu"}],"issued":{"date-parts":[["2017",2,21]]}}}],"schema":"https://github.com/citation-style-language/schema/raw/master/csl-citation.json"}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(Y. Chen et al., 2017)</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F24E50" w:rsidRPr="00F821B2">
        <w:rPr>
          <w:rFonts w:ascii="Times New Roman" w:hAnsi="Times New Roman" w:cs="Times New Roman"/>
          <w:sz w:val="24"/>
          <w:szCs w:val="24"/>
        </w:rPr>
        <w:t xml:space="preserve"> The unique features of nanomaterials allow them to adsorb a diverse spectrum of pollutants, including heavy metals, organic chemicals, colours, and new toxins</w:t>
      </w:r>
      <w:r w:rsidR="00607D8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{"citationID":"iY1bHquM","properties":{"formattedCitation":"(Naseem &amp; Durrani, 2021)","plainCitation":"(Naseem &amp; Durrani, 2021)","noteIndex":0},"citationItems":[{"id":465,"uris":["http://zotero.org/users/local/hhwcnXgU/items/8CHZ2V3S"],"itemData":{"id":465,"type":"article-journal","abstract":"Nanotechnology has great potential to improve water puriﬁcation and decontamination efﬁciency. Nanomaterials are efﬁcient at removing organic and inorganic pollutants and heavy metals from wastewater and killing microorganisms. The distinctive characteristics of metal oxides make them the most varied class of materials, and they have properties that cover almost all aspects of solid-state physics and material science. Only a few review articles in the literature speciﬁcally address metal oxide nanoparticles and their application in the treatment of wastewater. This review article aims to ﬁll this gap and present a thorough review of the various types of metal oxide nanoparticles in contaminating water impurities. Metal oxide nanoparticles have great potential for treating contaminated water due to their unique properties, such as their large surface areas and low concentration. This paper discussed in detail ﬁve metal oxide nanoparticles and their applications for antibacterial and wastewater applications.","container-title":"Environmental Chemistry and Ecotoxicology","DOI":"10.1016/j.enceco.2020.12.001","ISSN":"25901826","journalAbbreviation":"Environmental Chemistry and Ecotoxicology","language":"en","page":"59-75","source":"DOI.org (Crossref)","title":"The role of some important metal oxide nanoparticles for wastewater and antibacterial applications: A review","title-short":"The role of some important metal oxide nanoparticles for wastewater and antibacterial applications","volume":"3","author":[{"family":"Naseem","given":"Taiba"},{"family":"Durrani","given":"Tayyiba"}],"issued":{"date-parts":[["2021"]]}}}],"schema":"https://github.com/citation-style-language/schema/raw/master/csl-citation.json"}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(Naseem &amp; Durrani, 2021)</w:t>
      </w:r>
      <w:r w:rsidR="00326633" w:rsidRPr="00F821B2">
        <w:rPr>
          <w:rFonts w:ascii="Times New Roman" w:hAnsi="Times New Roman" w:cs="Times New Roman"/>
          <w:sz w:val="24"/>
          <w:szCs w:val="24"/>
        </w:rPr>
        <w:fldChar w:fldCharType="end"/>
      </w:r>
      <w:r w:rsidR="00F24E50" w:rsidRPr="00F821B2">
        <w:rPr>
          <w:rFonts w:ascii="Times New Roman" w:hAnsi="Times New Roman" w:cs="Times New Roman"/>
          <w:sz w:val="24"/>
          <w:szCs w:val="24"/>
        </w:rPr>
        <w:t>. Because of their tiny size and wide surface area, nanocatalysts are more reactive, enabling quicker and more efficient catalytic reactions</w:t>
      </w:r>
      <w:r w:rsidR="00607D89"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{"citationID":"t9iQG524","properties":{"formattedCitation":"(S\\uc0\\u246{}\\uc0\\u287{}\\uc0\\u252{}tl\\uc0\\u252{} et al., 2021)","plainCitation":"(Söğütlü et al., 2021)","noteIndex":0},"citationItems":[{"id":466,"uris":["http://zotero.org/users/local/hhwcnXgU/items/6CNNM2BF"],"itemData":{"id":466,"type":"article-journal","abstract":"Cross-coupling of aryl halides and arylboronic acids in the presence of carbon monoxide, also called carbonylative Suzuki coupling, to form two new carbon–carbon bonds in the production of synthetically and biologically important biaryl ketones, has been widely studied.\n          , \n            In the past few decades, cross-coupling of aryl halides and arylboronic acids in the presence of carbon monoxide (CO), also called carbonylative Suzuki coupling, to form two new carbon–carbon bonds in the production of synthetically and biologically important biaryl ketones, has been widely studied. Consequently, various catalytic systems have been extensively investigated in order to maximize the efficiency of this appealing area of biaryl ketone synthesis. As evidenced in the literature, nanometal-based systems are among the most powerful catalysts for this transformation as their large surface area to volume ratio and reactive morphologies allow faster reaction rates under milder CO pressure even at very low catalyst loadings. This review aims to provide an overview of the recent advances and achievements in the application of nano-sized metal catalysts for carbonylative Suzuki cross-coupling reactions, which may serve as an inspiration to researchers in their future work.","container-title":"RSC Advances","DOI":"10.1039/D0RA09846A","ISSN":"2046-2069","issue":"4","journalAbbreviation":"RSC Adv.","language":"en","page":"2112-2125","source":"DOI.org (Crossref)","title":"Recent progress in application of nanocatalysts for carbonylative Suzuki cross-coupling reactions","volume":"11","author":[{"family":"Söğütlü","given":"Inci"},{"family":"Mahmood","given":"Evan Abdulkarim"},{"family":"Ahmadizadeh Shendy","given":"Saeid"},{"family":"Ebrahimiasl","given":"Saeideh"},{"family":"Vessally","given":"Esmail"}],"issued":{"date-parts":[["2021"]]}}}],"schema":"https://github.com/citation-style-language/schema/raw/master/csl-citation.json"}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(Söğütlü et al., 2021)</w:t>
      </w:r>
      <w:r w:rsidR="00326633" w:rsidRPr="00F821B2">
        <w:rPr>
          <w:rFonts w:ascii="Times New Roman" w:hAnsi="Times New Roman" w:cs="Times New Roman"/>
          <w:sz w:val="24"/>
          <w:szCs w:val="24"/>
        </w:rPr>
        <w:fldChar w:fldCharType="end"/>
      </w:r>
      <w:r w:rsidR="00F24E50" w:rsidRPr="00F821B2">
        <w:rPr>
          <w:rFonts w:ascii="Times New Roman" w:hAnsi="Times New Roman" w:cs="Times New Roman"/>
          <w:sz w:val="24"/>
          <w:szCs w:val="24"/>
        </w:rPr>
        <w:t>. Nanomaterials' surface characteristics may be tailored to have particular catalytic activity, allowing them to selectively breakdown some contaminants while sparing others</w:t>
      </w:r>
      <w:r w:rsidR="00AD0CFF"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{"citationID":"iBD24qhe","properties":{"formattedCitation":"(Rasmussen et al., 2010)","plainCitation":"(Rasmussen et al., 2010)","noteIndex":0},"citationItems":[{"id":467,"uris":["http://zotero.org/users/local/hhwcnXgU/items/LBVCBA42"],"itemData":{"id":467,"type":"article-journal","abstract":"Importance of the field: Metal oxide nanoparticles, including zinc oxide, are versatile platforms for biomedical applications and therapeutic intervention. There is an urgent need to develop new classes of anticancer agents, and recent studies demonstrate that ZnO nanomaterials hold considerable promise. Areas covered in this review: This review analyzes the biomedical applications of metal oxide and ZnO nanomaterials under development at the experimental, preclinical and clinical levels. A discussion regarding the advantages, approaches and limitations surrounding the use of metal oxide nanoparticles for cancer applications and drug delivery is presented. The scope of this article is focused on ZnO, and other metal oxide nanomaterial systems, and their proposed mechanisms of cytotoxic action, as well as current approaches to improve their targeting and cytotoxicity against cancer cells. What the reader will gain: This review aims to give an overview of ZnO nanomaterials in biomedical applications. Take home message: Through a better understanding of the mechanisms of action and cellular consequences resulting from nanoparticles interactions with cells, the inherent toxicity and selectivity of ZnO nanoparticles against cancer may be improved further to make them attractive new anticancer agents.","container-title":"Expert Opinion on Drug Delivery","DOI":"10.1517/17425247.2010.502560","ISSN":"1742-5247, 1744-7593","issue":"9","journalAbbreviation":"Expert Opinion on Drug Delivery","language":"en","page":"1063-1077","source":"DOI.org (Crossref)","title":"Zinc oxide nanoparticles for selective destruction of tumor cells and potential for drug delivery applications","volume":"7","author":[{"family":"Rasmussen","given":"John W"},{"family":"Martinez","given":"Ezequiel"},{"family":"Louka","given":"Panagiota"},{"family":"Wingett","given":"Denise G"}],"issued":{"date-parts":[["2010",9]]}}}],"schema":"https://github.com/citation-style-language/schema/raw/master/csl-citation.json"}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(Rasmussen et al., 2010)</w:t>
      </w:r>
      <w:r w:rsidR="00326633" w:rsidRPr="00F821B2">
        <w:rPr>
          <w:rFonts w:ascii="Times New Roman" w:hAnsi="Times New Roman" w:cs="Times New Roman"/>
          <w:sz w:val="24"/>
          <w:szCs w:val="24"/>
        </w:rPr>
        <w:fldChar w:fldCharType="end"/>
      </w:r>
      <w:r w:rsidR="00F24E50" w:rsidRPr="00F821B2">
        <w:rPr>
          <w:rFonts w:ascii="Times New Roman" w:hAnsi="Times New Roman" w:cs="Times New Roman"/>
          <w:sz w:val="24"/>
          <w:szCs w:val="24"/>
        </w:rPr>
        <w:t>. To create highly reactive species those breakdown pollutants, nanocatalysts can be utilised in AOPs such as photocatalysis (using light) or heterogeneous catalysis (using multiple phases)</w:t>
      </w:r>
      <w:r w:rsidR="00AD0CFF"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{"citationID":"wPt5hCXT","properties":{"formattedCitation":"(Q. Chen et al., 2014)","plainCitation":"(Q. Chen et al., 2014)","noteIndex":0},"citationItems":[{"id":468,"uris":["http://zotero.org/users/local/hhwcnXgU/items/ZZFM4B6W"],"itemData":{"id":468,"type":"article-journal","abstract":"A novel coupled system using Co–TiO2 was successfully designed which combined two different heterogeneous advanced oxidation processes, sulfate radical based Fenton-like reaction (SR-Fenton) and visible light photocatalysis (Vis-Photo), for degradation of organic contaminants. The synergistic effect of SR-Fenton and Vis-Photo was observed through comparative tests of 50 mg/L Rhodamine B (RhB) degradation and TOC removal. The Rhodamine B degradation rate and TOC removal were 100% and 68.1% using the SR-Fenton/ Vis-Photo combined process under ambient conditions, respectively. Moreover, based on XRD, XPS and UV-DRS characterization, it can be deduced that tricobalt tetroxide located on the surface of the catalyst is the SR-Fenton active site, and cobalt ion implanted in the TiO2 lattice is the reason for the visible light photocatalytic activity of Co–TiO2. Finally, the effects of the calcination temperature and cobalt concentration on the synergistic performance were also investigated and a possible mechanism for the synergistic system was proposed. This coupled system exhibited excellent catalytic stability and reusability, and almost no dissolution of Co2+ was found.","container-title":"Journal of Environmental Sciences","DOI":"10.1016/j.jes.2014.03.003","ISSN":"10010742","issue":"12","journalAbbreviation":"Journal of Environmental Sciences","language":"en","page":"2440-2450","source":"DOI.org (Crossref)","title":"Combination of heterogeneous Fenton-like reaction and photocatalysis using Co–TiO2 nanocatalyst for activation of KHSO5 with visible light irradiation at ambient conditions","volume":"26","author":[{"family":"Chen","given":"Qingkong"},{"family":"Ji","given":"Fangying"},{"family":"Guo","given":"Qian"},{"family":"Fan","given":"Jianping"},{"family":"Xu","given":"Xuan"}],"issued":{"date-parts":[["2014",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(Q. Chen et al., 2014)</w:t>
      </w:r>
      <w:r w:rsidR="00326633" w:rsidRPr="00F821B2">
        <w:rPr>
          <w:rFonts w:ascii="Times New Roman" w:hAnsi="Times New Roman" w:cs="Times New Roman"/>
          <w:sz w:val="24"/>
          <w:szCs w:val="24"/>
        </w:rPr>
        <w:fldChar w:fldCharType="end"/>
      </w:r>
      <w:r w:rsidR="00F24E50" w:rsidRPr="00F821B2">
        <w:rPr>
          <w:rFonts w:ascii="Times New Roman" w:hAnsi="Times New Roman" w:cs="Times New Roman"/>
          <w:sz w:val="24"/>
          <w:szCs w:val="24"/>
        </w:rPr>
        <w:t>.</w:t>
      </w:r>
    </w:p>
    <w:p w:rsidR="00170A19" w:rsidRPr="00F821B2" w:rsidRDefault="003C4EA1" w:rsidP="008E669F">
      <w:pPr>
        <w:jc w:val="both"/>
        <w:rPr>
          <w:rFonts w:ascii="Times New Roman" w:hAnsi="Times New Roman" w:cs="Times New Roman"/>
          <w:b/>
          <w:sz w:val="24"/>
          <w:szCs w:val="24"/>
        </w:rPr>
      </w:pPr>
      <w:r w:rsidRPr="00F821B2">
        <w:rPr>
          <w:rFonts w:ascii="Times New Roman" w:hAnsi="Times New Roman" w:cs="Times New Roman"/>
          <w:b/>
          <w:sz w:val="24"/>
          <w:szCs w:val="24"/>
        </w:rPr>
        <w:lastRenderedPageBreak/>
        <w:t>Phy</w:t>
      </w:r>
      <w:r w:rsidR="00F821B2" w:rsidRPr="00F821B2">
        <w:rPr>
          <w:rFonts w:ascii="Times New Roman" w:hAnsi="Times New Roman" w:cs="Times New Roman"/>
          <w:b/>
          <w:sz w:val="24"/>
          <w:szCs w:val="24"/>
        </w:rPr>
        <w:t>sical methods of Bioremediation</w:t>
      </w:r>
    </w:p>
    <w:p w:rsidR="00E44879" w:rsidRPr="00F821B2" w:rsidRDefault="00E44879" w:rsidP="008E669F">
      <w:pPr>
        <w:jc w:val="both"/>
        <w:rPr>
          <w:rFonts w:ascii="Times New Roman" w:hAnsi="Times New Roman" w:cs="Times New Roman"/>
          <w:sz w:val="24"/>
          <w:szCs w:val="24"/>
        </w:rPr>
      </w:pPr>
      <w:r w:rsidRPr="00F821B2">
        <w:rPr>
          <w:rFonts w:ascii="Times New Roman" w:hAnsi="Times New Roman" w:cs="Times New Roman"/>
          <w:sz w:val="24"/>
          <w:szCs w:val="24"/>
        </w:rPr>
        <w:t>Utilizing biological agents (like microbes) to degrade or change contaminants in polluted environments is the main goal of bioremediation. However, physical techniques can also contribute to the support and improvement of bioremediation procedures</w:t>
      </w:r>
      <w:r w:rsidR="00302582" w:rsidRPr="00F821B2">
        <w:rPr>
          <w:rFonts w:ascii="Times New Roman" w:hAnsi="Times New Roman" w:cs="Times New Roman"/>
          <w:sz w:val="24"/>
          <w:szCs w:val="24"/>
        </w:rPr>
        <w:t xml:space="preserve"> Fig. 4</w:t>
      </w:r>
      <w:r w:rsidRPr="00F821B2">
        <w:rPr>
          <w:rFonts w:ascii="Times New Roman" w:hAnsi="Times New Roman" w:cs="Times New Roman"/>
          <w:sz w:val="24"/>
          <w:szCs w:val="24"/>
        </w:rPr>
        <w:t>. These physical bioremediation techniques are frequently utilized to improve the biological agents' ability to function.</w:t>
      </w:r>
    </w:p>
    <w:p w:rsidR="00EC14B1" w:rsidRPr="00F821B2" w:rsidRDefault="00EC14B1" w:rsidP="00EC14B1">
      <w:pPr>
        <w:jc w:val="center"/>
        <w:rPr>
          <w:rFonts w:ascii="Times New Roman" w:hAnsi="Times New Roman" w:cs="Times New Roman"/>
          <w:sz w:val="24"/>
          <w:szCs w:val="24"/>
        </w:rPr>
      </w:pPr>
      <w:r w:rsidRPr="00F821B2">
        <w:rPr>
          <w:rFonts w:ascii="Times New Roman" w:hAnsi="Times New Roman" w:cs="Times New Roman"/>
          <w:noProof/>
          <w:sz w:val="24"/>
          <w:szCs w:val="24"/>
        </w:rPr>
        <w:drawing>
          <wp:inline distT="0" distB="0" distL="0" distR="0">
            <wp:extent cx="5277569" cy="3140015"/>
            <wp:effectExtent l="19050" t="0" r="0" b="0"/>
            <wp:docPr id="7" name="Picture 5" descr="C:\Users\Admin\Downloads\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Untitled (2).png"/>
                    <pic:cNvPicPr>
                      <a:picLocks noChangeAspect="1" noChangeArrowheads="1"/>
                    </pic:cNvPicPr>
                  </pic:nvPicPr>
                  <pic:blipFill>
                    <a:blip r:embed="rId11"/>
                    <a:srcRect l="4482" t="13118" r="3461" b="8602"/>
                    <a:stretch>
                      <a:fillRect/>
                    </a:stretch>
                  </pic:blipFill>
                  <pic:spPr bwMode="auto">
                    <a:xfrm>
                      <a:off x="0" y="0"/>
                      <a:ext cx="5277569" cy="3140015"/>
                    </a:xfrm>
                    <a:prstGeom prst="rect">
                      <a:avLst/>
                    </a:prstGeom>
                    <a:noFill/>
                    <a:ln w="9525">
                      <a:noFill/>
                      <a:miter lim="800000"/>
                      <a:headEnd/>
                      <a:tailEnd/>
                    </a:ln>
                  </pic:spPr>
                </pic:pic>
              </a:graphicData>
            </a:graphic>
          </wp:inline>
        </w:drawing>
      </w:r>
    </w:p>
    <w:p w:rsidR="00D41E76" w:rsidRPr="00F821B2" w:rsidRDefault="0075465A" w:rsidP="008E669F">
      <w:pPr>
        <w:jc w:val="both"/>
        <w:rPr>
          <w:rFonts w:ascii="Times New Roman" w:hAnsi="Times New Roman" w:cs="Times New Roman"/>
          <w:sz w:val="24"/>
          <w:szCs w:val="24"/>
        </w:rPr>
      </w:pPr>
      <w:r w:rsidRPr="00F821B2">
        <w:rPr>
          <w:rFonts w:ascii="Times New Roman" w:hAnsi="Times New Roman" w:cs="Times New Roman"/>
          <w:noProof/>
          <w:sz w:val="24"/>
          <w:szCs w:val="24"/>
        </w:rPr>
        <w:t>Fig. 4: Different methods involved in bioremediation using physical approaches</w:t>
      </w:r>
    </w:p>
    <w:p w:rsidR="003C4EA1"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Sedimentation</w:t>
      </w:r>
    </w:p>
    <w:p w:rsidR="00B25B6D" w:rsidRPr="00F821B2" w:rsidRDefault="00431801" w:rsidP="008E669F">
      <w:pPr>
        <w:jc w:val="both"/>
        <w:rPr>
          <w:rFonts w:ascii="Times New Roman" w:hAnsi="Times New Roman" w:cs="Times New Roman"/>
          <w:sz w:val="24"/>
          <w:szCs w:val="24"/>
        </w:rPr>
      </w:pPr>
      <w:r w:rsidRPr="00F821B2">
        <w:rPr>
          <w:rFonts w:ascii="Times New Roman" w:hAnsi="Times New Roman" w:cs="Times New Roman"/>
          <w:sz w:val="24"/>
          <w:szCs w:val="24"/>
        </w:rPr>
        <w:t>Sedimentation is a physical water treatment procedure that includes letting suspended particles to settle in water under the action of gravity</w:t>
      </w:r>
      <w:r w:rsidR="003F10B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{"citationID":"3U8uAq5v","properties":{"formattedCitation":"(Goula et al., 2008)","plainCitation":"(Goula et al., 2008)","noteIndex":0},"citationItems":[{"id":484,"uris":["http://zotero.org/users/local/hhwcnXgU/items/EDKNUYGC"],"itemData":{"id":484,"type":"article-journal","abstract":"A computational ﬂuid dynamics (CFD) model is used to assess the effect of inﬂuent temperature variation on solids settling in a sedimentation tank for potable water treatment. The model is based on the CFD code Fluent and exploits several speciﬁc aspects of the potable water application to derive a computational tool much more efﬁcient than the corresponding tools employed to simulate primary and secondary wastewater settling tanks. The linearity of the particle conservation equations allows separate calculations for each particle size class, leading to the uncoupling of the CFD problem from a particular inlet particle size distribution. The usually unknown and difﬁcult to be measured particle density is determined by matching the theoretical to the easily measured experimental total settling efﬁciency. The present model is adjusted against data from a real sedimentation tank and then it is used to assess the signiﬁcance of inﬂuent temperature variation. It is found that a temperature difference of only 1 1C between inﬂuent and tank content is enough to induce a density current. When the inﬂuent temperature rises, the tank exhibits a rising buoyant plume that changes the direction of the main circular current. This process keeps the particles in suspension and leads to a higher efﬂuent suspended solids concentration, thus, worse settling. As the warmer water keeps coming in, the temperature differential decreases, the current starts going back to its original position, and, thus, the suspended solids concentration decreases. &amp; 2008 Elsevier Ltd. All rights reserved.","container-title":"Water Research","DOI":"10.1016/j.watres.2008.05.002","ISSN":"00431354","issue":"13","journalAbbreviation":"Water Research","language":"en","page":"3405-3414","source":"DOI.org (Crossref)","title":"The effect of influent temperature variations in a sedimentation tank for potable water treatment—A computational fluid dynamics study","volume":"42","author":[{"family":"Goula","given":"Athanasia M."},{"family":"Kostoglou","given":"Margaritis"},{"family":"Karapantsios","given":"Thodoris D."},{"family":"Zouboulis","given":"Anastasios I."}],"issued":{"date-parts":[["2008",7]]}}}],"schema":"https://github.com/citation-style-language/schema/raw/master/csl-citation.json"}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(Goula et al., 2008)</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Sedimentation tanks, also known as clarifiers or settlers, are used to aid in wastewater treatment. The sedimentation tank receives wastewater, and the flow velocity is slowed to allow the particles to settle</w:t>
      </w:r>
      <w:r w:rsidR="003F10B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{"citationID":"hDbl6Ti8","properties":{"formattedCitation":"(B\\uc0\\u252{}rger et al., 2011)","plainCitation":"(Bürger et al., 2011)","noteIndex":0},"citationItems":[{"id":485,"uris":["http://zotero.org/users/local/hhwcnXgU/items/8CGQF95Q"],"itemData":{"id":485,"type":"article-journal","abstract":"The aim of this contribution is partly to build consensus on a consistent modelling methodology (CMM) of complex real processes in wastewater treatment by combining classical concepts with results from applied mathematics, and partly to apply it to the clariﬁcation-thickening process in the secondary settling tank. In the CMM, the real process should be approximated by a mathematical model (process model; ordinary or partial differential equation (ODE or PDE)), which in turn is approximated by a simulation model (numerical method) implemented on a computer. These steps have often not been carried out in a correct way. The secondary settling tank was chosen as a case since this is one of the most complex processes in a wastewater treatment plant and simulation models developed decades ago have no guarantee of satisfying fundamental mathematical and physical properties. Nevertheless, such methods are still used in commercial tools to date. This particularly becomes of interest as the state-of-the-art practice is moving towards plant-wide modelling. Then all submodels interact and errors propagate through the model and severely hamper any calibration effort and, hence, the predictive purpose of the model. The CMM is described by applying it ﬁrst to a simple conversion process in the biological reactor yielding an ODE solver, and then to the solideliquid separation in the secondary settling tank, yielding a PDE solver. Time has come to incorporate established mathematical techniques into environmental engineering, and wastewater treatment modelling in particular, and to use proven reliable and consistent simulation models.","container-title":"Water Research","DOI":"10.1016/j.watres.2011.01.020","ISSN":"00431354","issue":"6","journalAbbreviation":"Water Research","language":"en","page":"2247-2260","source":"DOI.org (Crossref)","title":"A consistent modelling methodology for secondary settling tanks in wastewater treatment","volume":"45","author":[{"family":"Bürger","given":"Raimund"},{"family":"Diehl","given":"Stefan"},{"family":"Nopens","given":"Ingmar"}],"issued":{"date-parts":[["2011",3]]}}}],"schema":"https://github.com/citation-style-language/schema/raw/master/csl-citation.json"}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(Bürger et al., 2011)</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Sludge is formed when heavier particles, such as sand, grit, and organic debris, sink to the tank's bottom. Lighter particles, such as grease and oil, float to the top, where they create a scum layer</w:t>
      </w:r>
      <w:r w:rsidR="003F10B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{"citationID":"M5obzGJD","properties":{"formattedCitation":"(Samal et al., 2022)","plainCitation":"(Samal et al., 2022)","noteIndex":0},"citationItems":[{"id":486,"uris":["http://zotero.org/users/local/hhwcnXgU/items/EKZGN5ZP"],"itemData":{"id":486,"type":"article-journal","container-title":"Energy Nexus","DOI":"10.1016/j.nexus.2022.100091","ISSN":"27724271","journalAbbreviation":"Energy Nexus","language":"en","page":"100091","source":"DOI.org (Crossref)","title":"Design of faecal sludge treatment plant (FSTP) and availability of its treatment technologies","volume":"7","author":[{"family":"Samal","given":"Kundan"},{"family":"Moulick","given":"Sanjib"},{"family":"Mohapatra","given":"Benu Gopal"},{"family":"Samanta","given":"Sasmita"},{"family":"Sasidharan","given":"Sarith"},{"family":"Prakash","given":"Bhawna"},{"family":"Sarangi","given":"Sandipan"}],"issued":{"date-parts":[["2022",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(Samal et al., 2022)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 cleared water, which is substantially free of suspended materials, is collected and treated further using techniques such as biological treatment, disinfection, and so on</w:t>
      </w:r>
      <w:r w:rsidR="003F10B8"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{"citationID":"tzYvwijI","properties":{"formattedCitation":"(Z. Li et al., 2010)","plainCitation":"(Z. Li et al., 2010)","noteIndex":0},"citationItems":[{"id":487,"uris":["http://zotero.org/users/local/hhwcnXgU/items/8J9C39CX"],"itemData":{"id":487,"type":"article-journal","abstract":"Water shortage has been recognised as one of the key issues facing many countries. Fortunately, there are relatively abundant water resources available in Ireland because of its plenty of rainfall. However, Ireland will inevitably encounter water shortage in the future, especially in urban areas. The water consumption per capita per day in Ireland is one of the highest in Europe. The water demand is still increasing due to population growth and higher standard of living. The use of domestic rainwater harvesting and greywater treatment systems has the potential to supply nearly 94% of domestic water in Irish households. The utilisation of these systems can help Irish householders achieve signiﬁcant water savings and avoid the domestic water bills that are due to be reintroduced. It also helps take pressure of the centralised water supply to meet the increasing water demand in Ireland and eliminates issues such as high leakage during delivery and large treatment costs for domestic utilisation. Domestic rainwater harvesting and greywater treatment systems can play a very important role in future water management and prospective sustainable living in Ireland.","container-title":"Desalination","DOI":"10.1016/j.desal.2010.05.035","ISSN":"00119164","issue":"1-3","journalAbbreviation":"Desalination","language":"en","page":"1-8","source":"DOI.org (Crossref)","title":"Rainwater harvesting and greywater treatment systems for domestic application in Ireland","volume":"260","author":[{"family":"Li","given":"Zhe"},{"family":"Boyle","given":"Fergal"},{"family":"Reynolds","given":"Anthony"}],"issued":{"date-parts":[["2010",9]]}}}],"schema":"https://github.com/citation-style-language/schema/raw/master/csl-citation.json"}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(Z. Li et al., 2010)</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Following sedimentation, the partially treated wastewater is sent to a bioreactor, which can be an activated sludge system, a sequencing batch reactor (SBR), or another sort of biological treatment unit</w:t>
      </w:r>
      <w:r w:rsidR="004804D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{"citationID":"YMOje6rC","properties":{"formattedCitation":"(Ni et al., 2009)","plainCitation":"(Ni et al., 2009)","noteIndex":0},"citationItems":[{"id":488,"uris":["http://zotero.org/users/local/hhwcnXgU/items/R5GK3YVT"],"itemData":{"id":488,"type":"article-journal","abstract":"Aerobic granulation of activated sludge was achieved in a pilot-scale sequencing batch reactor (SBR) for the treatment of low-strength municipal wastewater (&lt;200 mg LÀ1 of COD, chemical oxygen demand). The volume exchange ratio and settling time of an SBR were found to be two key factors in the granulation of activated sludge grown on the lowstrength municipal wastewater. After operation of 300 days, the mixed liquor suspended solids (MLSS) concentration in the SBR reached 9.5 g LÀ1 and consisted of approximate 85% granular sludge. The average total COD removal efﬁciency kept at 90% and NH4þ-N was almost completely depleted (w95%) after the formation of aerobic granules. The granules (with a diameter over 0.212 mm) had a diameter ranging from 0.2 to 0.8 mm and had good settling ability with a settling velocity of 18–40 m hÀ1. Three bacterial morphologies of rod, coccus and ﬁlament coexisted in the granules. Mathematical modeling was performed to get insight into this pilot-scale granule-based reactor. The modiﬁed IWA activated sludge model No 3 (ASM3) was able to adequately describe the pilot-scale SBR dynamics during its cyclic operation.","container-title":"Water Research","DOI":"10.1016/j.watres.2008.11.009","ISSN":"00431354","issue":"3","journalAbbreviation":"Water Research","language":"en","page":"751-761","source":"DOI.org (Crossref)","title":"Granulation of activated sludge in a pilot-scale sequencing batch reactor for the treatment of low-strength municipal wastewater","volume":"43","author":[{"family":"Ni","given":"Bing-Jie"},{"family":"Xie","given":"Wen-Ming"},{"family":"Liu","given":"Shao-Gen"},{"family":"Yu","given":"Han-Qing"},{"family":"Wang","given":"Ying-Zhe"},{"family":"Wang","given":"Gan"},{"family":"Dai","given":"Xian-Liang"}],"issued":{"date-parts":[["2009",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(Ni et al., 2009)</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Microorganisms such as bacteria and protozoa eat organic materials as a food supply in the bioreactor, transforming it into biomass and energy</w:t>
      </w:r>
      <w:r w:rsidR="004804D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{"citationID":"rGZsgvBq","properties":{"formattedCitation":"(Udayan et al., 2022)","plainCitation":"(Udayan et al., 2022)","noteIndex":0},"citationItems":[{"id":489,"uris":["http://zotero.org/users/local/hhwcnXgU/items/W2NINXZE"],"itemData":{"id":489,"type":"article-journal","abstract":"Microalgae are unicellular photosynthetic organisms capable of producing high-value metabolites like carbo­ hydrates, lipids, proteins, polyunsaturated fatty acids, vitamins, pigments, and other high-value metabolites. Microalgal biomass gained more interest for the production of nutraceuticals, pharmaceuticals, therapeutics, food supplements, feed, biofuel, bio-fertilizers, etc. due to its high lipid and other high-value metabolite content. Microalgal biomass has the potential to convert trapped solar energy to organic materials and potential me­ tabolites of nutraceutical and industrial interest. They have higher efficiency to fix carbon dioxide (CO2) and subsequently convert it into biomass and compounds of potential interest. However, to make microalgae a po­ tential industrial candidate, cost-effective cultivation systems and harvesting methods for increasing biomass yield and reducing the cost of downstream processing have become extremely urgent and important. In this review, the current development in different microalgal cultivation systems and harvesting methods has been discussed.","container-title":"Bioresource Technology","DOI":"10.1016/j.biortech.2021.126406","ISSN":"09608524","journalAbbreviation":"Bioresource Technology","language":"en","page":"126406","source":"DOI.org (Crossref)","title":"Mass cultivation and harvesting of microalgal biomass: Current trends and future perspectives","title-short":"Mass cultivation and harvesting of microalgal biomass","volume":"344","author":[{"family":"Udayan","given":"Aswathy"},{"family":"Sirohi","given":"Ranjna"},{"family":"Sreekumar","given":"Nidhin"},{"family":"Sang","given":"Byoung-In"},{"family":"Sim","given":"Sang Jun"}],"issued":{"date-parts":[["2022",1]]}}}],"schema":"https://github.com/citation-style-language/schema/raw/master/csl-citation.json"}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(Udayan et al., 2022)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This biological breakdown of organic contaminants greatly decreases the content of organic components in wastewater. Before release, the treated water is subjected to further treatment, such as sedimentation, filtration, and disinfection, to fulfil the needed effluent requirements</w:t>
      </w:r>
      <w:r w:rsidR="004804D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{"citationID":"qXM7fE98","properties":{"formattedCitation":"(Naidoo &amp; Olaniran, 2013)","plainCitation":"(Naidoo &amp; Olaniran, 2013)","noteIndex":0},"citationItems":[{"id":490,"uris":["http://zotero.org/users/local/hhwcnXgU/items/UH33NHTC"],"itemData":{"id":490,"type":"article-journal","abstract":"Since 1990, more than 1.8 billion people have gained access to potable water and improved sanitation worldwide. Whilst this represents a vital step towards improving global health and well-being, accelerated population growth coupled with rapid urbanization has further strained existing water supplies. Whilst South Africa aims at spending 0.5% of its GDP on improving sanitation, additional factors such as hydrological variability and growing agricultural needs have further increased dependence on this finite resource. Increasing pressure on existing wastewater treatment plants has led to the discharge of inadequately treated effluent, reinforcing the need to improve and adopt more stringent methods for monitoring discharged effluent and surrounding water sources. This review provides an overview of the relative efficiencies of the different steps involved in wastewater treatment as well as the commonly detected microbial indicators with their associated health implications. In addition, it highlights the need to enforce more stringent measures to ensure compliance of treated effluent quality to the existing guidelines.","container-title":"International Journal of Environmental Research and Public Health","DOI":"10.3390/ijerph110100249","ISSN":"1660-4601","issue":"1","journalAbbreviation":"IJERPH","language":"en","page":"249-270","source":"DOI.org (Crossref)","title":"Treated Wastewater Effluent as a Source of Microbial Pollution of Surface Water Resources","volume":"11","author":[{"family":"Naidoo","given":"Shalinee"},{"family":"Olaniran","given":"Ademola"}],"issued":{"date-parts":[["2013",12,23]]}}}],"schema":"https://github.com/citation-style-language/schema/raw/master/csl-citation.json"}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(Naidoo &amp; Olaniran, 2013)</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125E72" w:rsidRPr="00F821B2">
        <w:rPr>
          <w:rFonts w:ascii="Times New Roman" w:hAnsi="Times New Roman" w:cs="Times New Roman"/>
          <w:sz w:val="24"/>
          <w:szCs w:val="24"/>
        </w:rPr>
        <w:t xml:space="preserve"> DAF is a water treatment technique that </w:t>
      </w:r>
      <w:r w:rsidR="00125E72" w:rsidRPr="00F821B2">
        <w:rPr>
          <w:rFonts w:ascii="Times New Roman" w:hAnsi="Times New Roman" w:cs="Times New Roman"/>
          <w:sz w:val="24"/>
          <w:szCs w:val="24"/>
        </w:rPr>
        <w:lastRenderedPageBreak/>
        <w:t>uses small air bubbles to remove suspended particles, oils, and greases from wastewater</w:t>
      </w:r>
      <w:r w:rsidR="004804D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{"citationID":"OeIOZFcA","properties":{"formattedCitation":"(Rubio et al., 2002)","plainCitation":"(Rubio et al., 2002)","noteIndex":0},"citationItems":[{"id":491,"uris":["http://zotero.org/users/local/hhwcnXgU/items/JRL2STFZ"],"itemData":{"id":491,"type":"article-journal","abstract":"The treatment of aqueous or oily eﬄuents is one of the most serious environmental issues faced by the minerals and metallurgy industries. Main pollutants are residual reagents, powders, chemicals, metal ions, oils, organic and some may be valuable (Au, Pt, Ag). The use of ﬂotation is showing a great potential due to the high throughput of modern equipment, low sludge generation and the high eﬃciency of the separation schemes already available. It is concluded that this process will be soon incorporated as a technology in the minerals industry to treat these wastewaters and, when possible, to recycle process water and materials. In this paper, the use of ﬂotation in environmental applications is fully discussed. Examples of promising emerging techniques and devices are reported and some recent advances in the treatment of heavy metal containing waters and emulsiﬁed oil wastes are discussed. Ó 2002 Elsevier Science Ltd. All rights reserved.","container-title":"Minerals Engineering","DOI":"10.1016/S0892-6875(01)00216-3","ISSN":"08926875","issue":"3","journalAbbreviation":"Minerals Engineering","language":"en","page":"139-155","source":"DOI.org (Crossref)","title":"Overview of flotation as a wastewater treatment technique","volume":"15","author":[{"family":"Rubio","given":"J"},{"family":"Souza","given":"M.L"},{"family":"Smith","given":"R.W"}],"issued":{"date-parts":[["2002",3]]}}}],"schema":"https://github.com/citation-style-language/schema/raw/master/csl-citation.json"}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(Rubio et al., 2002)</w:t>
      </w:r>
      <w:r w:rsidR="00326633" w:rsidRPr="00F821B2">
        <w:rPr>
          <w:rFonts w:ascii="Times New Roman" w:hAnsi="Times New Roman" w:cs="Times New Roman"/>
          <w:sz w:val="24"/>
          <w:szCs w:val="24"/>
        </w:rPr>
        <w:fldChar w:fldCharType="end"/>
      </w:r>
      <w:r w:rsidR="00125E72" w:rsidRPr="00F821B2">
        <w:rPr>
          <w:rFonts w:ascii="Times New Roman" w:hAnsi="Times New Roman" w:cs="Times New Roman"/>
          <w:sz w:val="24"/>
          <w:szCs w:val="24"/>
        </w:rPr>
        <w:t>. It is particularly useful in treating wastewater with a high concentration of small particles or compounds that are difficult to settle using ordinary sedimentation</w:t>
      </w:r>
      <w:r w:rsidR="004804D3"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{"citationID":"MF7WYmrx","properties":{"formattedCitation":"(Khoufi et al., 2007)","plainCitation":"(Khoufi et al., 2007)","noteIndex":0},"citationItems":[{"id":492,"uris":["http://zotero.org/users/local/hhwcnXgU/items/CLW9LZ9T"],"itemData":{"id":492,"type":"article-journal","abstract":"Olive mill wastewater (OMW) is characterised by its high suspended solids content (SS), high turbidity (NTU), chemical oxygen demand (COD) concentration up to 100 g l−1 and toxic phenolic compounds concentration up to 10 g l−1. This study examined the effect of a physico-electrochemical method to detoxify olive mill wastewater prior an anaerobic biotreatment process. The proposed pre-treatment process consisted in a preliminary electrocoagulation step in which most phenolic compounds were polymerised, followed by a sedimentation step. The BOD5/COD ratio of the electrocoagulated OMW increased from 0.33, initial value, to 0.58. Furthermore, the sedimentation step yielded the removal of 76.2%, 75% and 71% of phenolic compounds, turbidity and suspended solid, respectively, after 3 days of plain settling. The combination of electrocoagulation and sedimentation allowed a COD reduction and decoloration of about 43% and 90%, respectively. This pre-treatment decreases the inhibition of Vibrio ﬁsheri luminescence by 66.4%. Continuous anaerobic biomethanization experiments conducted in parallel with raw OMW and electrocoagulated OMW before and after sedimentation at a loading rate of 6 g COD l−1 day−1, proved that the ﬁnal pre-treated OMW was bioconverted into methane at high yield while raw OMW was very toxic to anaerobic microorganisms.","container-title":"Journal of Hazardous Materials","DOI":"10.1016/j.jhazmat.2006.07.053","ISSN":"03043894","issue":"1-2","journalAbbreviation":"Journal of Hazardous Materials","language":"en","page":"58-67","source":"DOI.org (Crossref)","title":"Detoxification of olive mill wastewater by electrocoagulation and sedimentation processes","volume":"142","author":[{"family":"Khoufi","given":"Sonia"},{"family":"Feki","given":"Firas"},{"family":"Sayadi","given":"Sami"}],"issued":{"date-parts":[["2007",4]]}}}],"schema":"https://github.com/citation-style-language/schema/raw/master/csl-citation.json"}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(Khoufi et al., 2007)</w:t>
      </w:r>
      <w:r w:rsidR="00326633" w:rsidRPr="00F821B2">
        <w:rPr>
          <w:rFonts w:ascii="Times New Roman" w:hAnsi="Times New Roman" w:cs="Times New Roman"/>
          <w:sz w:val="24"/>
          <w:szCs w:val="24"/>
        </w:rPr>
        <w:fldChar w:fldCharType="end"/>
      </w:r>
      <w:r w:rsidR="00125E72" w:rsidRPr="00F821B2">
        <w:rPr>
          <w:rFonts w:ascii="Times New Roman" w:hAnsi="Times New Roman" w:cs="Times New Roman"/>
          <w:sz w:val="24"/>
          <w:szCs w:val="24"/>
        </w:rPr>
        <w:t>. Air is dissolved under pressure into the wastewater in a DAF system, forming small bubbles. The wastewater is then discharged into a flotation tank or basin, where the lower pressure allows the dissolved air to escape, generating microbubbles</w:t>
      </w:r>
      <w:r w:rsidR="00C53DD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{"citationID":"WEky1qLB","properties":{"formattedCitation":"(Niaghi et al., 2015)","plainCitation":"(Niaghi et al., 2015)","noteIndex":0},"citationItems":[{"id":493,"uris":["http://zotero.org/users/local/hhwcnXgU/items/2E5LL6DQ"],"itemData":{"id":493,"type":"article-journal","abstract":"Harvesting is a crucial step in biofuel production from microalgae. The expense of harvesting operation is estimated to be 20%–30% of the total biofuels production cost. Dissolved air flotation (DAF) is a well known technology for separating solid particles from liquid streams such as wastewater. This technology has been introduced for microalgae harvesting in the past few years. However, the high operating cost has been a hurdle to commercialization of this technology for microalgae dewatering. High power consumption for air compression and high cost of chemical coagulants are two main cost items. In this study, the DAF process was optimized without the use of chemical coagulants. It was found that saturator could be running at the low pressure of 3 atm to reduce the power consumption to 0.0025 kW h/m3 that was a reasonable value compared to similar DAF units that used chemical coagulants. Statistical analysis revealed that concentration of algal solution was the most significant factor to gain maximum removal efficiency. In this study, high concentration of algal solution along with low flow rates of air-saturated water contributed to the unprecedented removal efficiency of 91% without flocculation.","container-title":"Journal of Renewable and Sustainable Energy","DOI":"10.1063/1.4909541","ISSN":"1941-7012","issue":"1","language":"en","page":"013130","source":"DOI.org (Crossref)","title":"Optimization of dissolved air flotation technique in harvesting microalgae from treated wastewater without flocculants addition","volume":"7","author":[{"family":"Niaghi","given":"Mohsen"},{"family":"Mahdavi","given":"Mahmood A."},{"family":"Gheshlaghi","given":"Reza"}],"issued":{"date-parts":[["2015",1,1]]}}}],"schema":"https://github.com/citation-style-language/schema/raw/master/csl-citation.json"}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(Niaghi et al., 2015)</w:t>
      </w:r>
      <w:r w:rsidR="00326633" w:rsidRPr="00F821B2">
        <w:rPr>
          <w:rFonts w:ascii="Times New Roman" w:hAnsi="Times New Roman" w:cs="Times New Roman"/>
          <w:sz w:val="24"/>
          <w:szCs w:val="24"/>
        </w:rPr>
        <w:fldChar w:fldCharType="end"/>
      </w:r>
      <w:r w:rsidR="00125E72" w:rsidRPr="00F821B2">
        <w:rPr>
          <w:rFonts w:ascii="Times New Roman" w:hAnsi="Times New Roman" w:cs="Times New Roman"/>
          <w:sz w:val="24"/>
          <w:szCs w:val="24"/>
        </w:rPr>
        <w:t>. These microbubbles cling to the suspended particles and float them to the surface, where they create a froth layer (the float)</w:t>
      </w:r>
      <w:r w:rsidR="00C53DD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{"citationID":"NXjWjAiI","properties":{"formattedCitation":"(Landels et al., 2019)","plainCitation":"(Landels et al., 2019)","noteIndex":0},"citationItems":[{"id":494,"uris":["http://zotero.org/users/local/hhwcnXgU/items/7HMYAFB4"],"itemData":{"id":494,"type":"article-journal","abstract":"Electro-coagulation ﬂoatation (ECF) is a foam-ﬂoatation dewatering method that has been shown to be a highly eﬀective, rapid, and scalable separation methodology. In this manuscript, an in-depth analysis of the gas and ﬂocculant levels observed during the process is provided, with microbubbles observed in the 5–80 μm size range at a concentration of 102–103 bubbles mL−1. Electrolysis of microalgae culture was then observed, demonstrating both eﬀective separation using aluminium electrodes (nine microalgal species tested, 1–40 μm size range, motile and non-motile, marine and freshwater), and sterilisation of culture through bleaching with inert titanium electrodes. Atomic force microscopy was used to visualise ﬂoc formation in the presence and absence of algae, showing nanoscale structures on the magnitude of 40–400 nm and entrapped microalgal cells. Improvements to aid industrial biotechnology processing were investigated: protein-doping was found to improve foam stability without inducing cell lysis, and an oxalate buﬀer wash regime was found to dissolve the ﬂocculant whilst producing no observable diﬀerence in the ﬁnal algal lipid or pigment proﬁles, leaving the cells viable at the end of the process. ECF separated microalgal culture had an algal biomass loading of 13% and as such was ideal for direct down-stream processing through hydrothermal liquefaction. High bio-crude yields were achieved, though this was reduced slightly on addition of the Al(OH)3 after ECF, with carbon being distributed away to the aqueous and solid residue phases. The amenability and compatibility of ECF to integration with, or replacement of, existing centrifugation and settling processes suggests this process may be of signiﬁcant interest to the biotechnology industry.","container-title":"Algal Research","DOI":"10.1016/j.algal.2019.101446","ISSN":"22119264","journalAbbreviation":"Algal Research","language":"en","page":"101446","source":"DOI.org (Crossref)","title":"Improving electrocoagulation floatation for harvesting microalgae","volume":"39","author":[{"family":"Landels","given":"Andrew"},{"family":"Beacham","given":"Tracey A."},{"family":"Evans","given":"Christopher T."},{"family":"Carnovale","given":"Giorgia"},{"family":"Raikova","given":"Sofia"},{"family":"Cole","given":"Isobel S."},{"family":"Goddard","given":"Paul"},{"family":"Chuck","given":"Christopher"},{"family":"Allen","given":"Michael J."}],"issued":{"date-parts":[["2019",5]]}}}],"schema":"https://github.com/citation-style-language/schema/raw/master/csl-citation.json"}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(Landels et al., 2019)</w:t>
      </w:r>
      <w:r w:rsidR="00326633" w:rsidRPr="00F821B2">
        <w:rPr>
          <w:rFonts w:ascii="Times New Roman" w:hAnsi="Times New Roman" w:cs="Times New Roman"/>
          <w:sz w:val="24"/>
          <w:szCs w:val="24"/>
        </w:rPr>
        <w:fldChar w:fldCharType="end"/>
      </w:r>
      <w:r w:rsidR="00125E72" w:rsidRPr="00F821B2">
        <w:rPr>
          <w:rFonts w:ascii="Times New Roman" w:hAnsi="Times New Roman" w:cs="Times New Roman"/>
          <w:sz w:val="24"/>
          <w:szCs w:val="24"/>
        </w:rPr>
        <w:t xml:space="preserve">. The float is skimmed off the surface, eliminating the wastewater's suspended particles, oils, and greases. </w:t>
      </w:r>
      <w:r w:rsidR="00B25B6D" w:rsidRPr="00F821B2">
        <w:rPr>
          <w:rFonts w:ascii="Times New Roman" w:hAnsi="Times New Roman" w:cs="Times New Roman"/>
          <w:sz w:val="24"/>
          <w:szCs w:val="24"/>
        </w:rPr>
        <w:t>DAF improves the effectiveness of downstream processes such as bioremediation by removing suspended particles, oils, and greases from wastewater</w:t>
      </w:r>
      <w:r w:rsidR="00C53DD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{"citationID":"axzO9vSu","properties":{"formattedCitation":"(Jafarinejad &amp; Jiang, 2019)","plainCitation":"(Jafarinejad &amp; Jiang, 2019)","noteIndex":0},"citationItems":[{"id":495,"uris":["http://zotero.org/users/local/hhwcnXgU/items/EKN4DPGL"],"itemData":{"id":495,"type":"article-journal","abstract":"Water scarcity and wastewater management pose signiﬁcant challenges to petroleum reﬁneries and petrochemicals plants (PRPP). The escalating demand of petroleum products in pace with the world population growth and technological development requires new water management strategies that encourage reducing water consumption, reusing treated wastewater and remediating environmental impacts (R3). New innovations and design of PRPP wastewater treatment plant (WWTP) are necessary to incorporate the principal of R3 to meet both the industrial water needs and the environmental regulatory requirements. The goal of this review is to summarize the state of technologies for wastewater treatment in the PRPP in order to identify areas of future improvements. We begin with a systematic survey of water quality characteristics of PRPP discharge and the regulatory requirements for eﬄuent water. We then examine the current WWTP technologies, conﬁguration and operation in managing PRPP wastewaters, followed by discussion on PRPP WWTPs in Iran. Lastly, based on the gaps identiﬁed in the system analysis, we share our vision for future opportunities in improving the design and operation of PRPP WWTPs. Speciﬁcally, we recommend new hybrid technologies to increase treatment capacity, improve eﬄuent water quality, and manage shock loadings of toxic materials and organics.","container-title":"Journal of Environmental Chemical Engineering","DOI":"10.1016/j.jece.2019.103326","ISSN":"22133437","issue":"5","journalAbbreviation":"Journal of Environmental Chemical Engineering","language":"en","page":"103326","source":"DOI.org (Crossref)","title":"Current technologies and future directions for treating petroleum refineries and petrochemical plants (PRPP) wastewaters","volume":"7","author":[{"family":"Jafarinejad","given":"Shahryar"},{"family":"Jiang","given":"Sunny C."}],"issued":{"date-parts":[["2019",10]]}}}],"schema":"https://github.com/citation-style-language/schema/raw/master/csl-citation.json"}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(Jafarinejad &amp; Jiang, 2019)</w:t>
      </w:r>
      <w:r w:rsidR="00326633" w:rsidRPr="00F821B2">
        <w:rPr>
          <w:rFonts w:ascii="Times New Roman" w:hAnsi="Times New Roman" w:cs="Times New Roman"/>
          <w:sz w:val="24"/>
          <w:szCs w:val="24"/>
        </w:rPr>
        <w:fldChar w:fldCharType="end"/>
      </w:r>
      <w:r w:rsidR="00B25B6D" w:rsidRPr="00F821B2">
        <w:rPr>
          <w:rFonts w:ascii="Times New Roman" w:hAnsi="Times New Roman" w:cs="Times New Roman"/>
          <w:sz w:val="24"/>
          <w:szCs w:val="24"/>
        </w:rPr>
        <w:t>. DAF protects the bioreactor from clogging and inhibitory compounds by lowering organic load and solid particles, enabling steady and optimal biological treatment performance</w:t>
      </w:r>
      <w:r w:rsidR="00C53DDA"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{"citationID":"cMh5YXqZ","properties":{"formattedCitation":"(di Biase et al., 2019)","plainCitation":"(di Biase et al., 2019)","noteIndex":0},"citationItems":[{"id":496,"uris":["http://zotero.org/users/local/hhwcnXgU/items/2TQRHU6D"],"itemData":{"id":496,"type":"article-journal","abstract":"The review encompasses the development of municipal wastewater treatment process using MBBR from early stages, established application, and recent advancements. An overview of main drivers leading to the MBBR technology development over its early stage is discussed. Biocarriers types and features together with bioﬁlm development and role of extracellular polymeric substances (EPS) are presented, ultimately, addressing the challenge in decreasing startup time required for full operation. Furthermore, the review investigates the state of the art of MBBR technology for nutrient removal (i.e., COD and BOD, nitrogen and phosphorus) through process functionality and conﬁguration of established (e.g., IFAS) and under development (e.g. PN/A) applications. Reactor operational characteristics such as ﬁlling fractions, mixing properties, dissolved oxygen requirements, and loading rates are presented and related to full scale examples. Current literature discussing the most recent studies on MBBR capability in reduction and removal of chemicals of emerging concern (CEC) released is presented. Ultimately, high rate carbon and nitrogen removal through A/B stage process are examined in its main operational parameters and its application towards energy neutrality suggesting novel MBBR application to further reduce energy requirements and plant footprint.","container-title":"Journal of Environmental Management","DOI":"10.1016/j.jenvman.2019.06.053","ISSN":"03014797","journalAbbreviation":"Journal of Environmental Management","language":"en","page":"849-866","source":"DOI.org (Crossref)","title":"Moving bed biofilm reactor technology in municipal wastewater treatment: A review","title-short":"Moving bed biofilm reactor technology in municipal wastewater treatment","volume":"247","author":[{"family":"Biase","given":"Alessandro","non-dropping-particle":"di"},{"family":"Kowalski","given":"Maciej S."},{"family":"Devlin","given":"Tanner R."},{"family":"Oleszkiewicz","given":"Jan A."}],"issued":{"date-parts":[["2019",10]]}}}],"schema":"https://github.com/citation-style-language/schema/raw/master/csl-citation.json"}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(di Biase et al., 2019)</w:t>
      </w:r>
      <w:r w:rsidR="00326633" w:rsidRPr="00F821B2">
        <w:rPr>
          <w:rFonts w:ascii="Times New Roman" w:hAnsi="Times New Roman" w:cs="Times New Roman"/>
          <w:sz w:val="24"/>
          <w:szCs w:val="24"/>
        </w:rPr>
        <w:fldChar w:fldCharType="end"/>
      </w:r>
      <w:r w:rsidR="00B25B6D" w:rsidRPr="00F821B2">
        <w:rPr>
          <w:rFonts w:ascii="Times New Roman" w:hAnsi="Times New Roman" w:cs="Times New Roman"/>
          <w:sz w:val="24"/>
          <w:szCs w:val="24"/>
        </w:rPr>
        <w:t>.</w:t>
      </w:r>
      <w:r w:rsidR="000529A2" w:rsidRPr="00F821B2">
        <w:rPr>
          <w:rFonts w:ascii="Times New Roman" w:hAnsi="Times New Roman" w:cs="Times New Roman"/>
          <w:sz w:val="24"/>
          <w:szCs w:val="24"/>
        </w:rPr>
        <w:t xml:space="preserve"> </w:t>
      </w:r>
      <w:r w:rsidR="00B25B6D" w:rsidRPr="00F821B2">
        <w:rPr>
          <w:rFonts w:ascii="Times New Roman" w:hAnsi="Times New Roman" w:cs="Times New Roman"/>
          <w:sz w:val="24"/>
          <w:szCs w:val="24"/>
        </w:rPr>
        <w:t>Following DAF, the wastewater enters the bioreactor for additional treatment, where microorganisms break down the residual organic contaminants biologically. The combined procedures produce high-quality effluent that fulfils environmental regulations or may be utilised for a variety of uses</w:t>
      </w:r>
      <w:r w:rsidR="00A13A7B"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{"citationID":"6KOLtWP5","properties":{"formattedCitation":"(Luque et al., 2008)","plainCitation":"(Luque et al., 2008)","noteIndex":0},"citationItems":[{"id":498,"uris":["http://zotero.org/users/local/hhwcnXgU/items/NJ4DWHNT"],"itemData":{"id":498,"type":"chapter","container-title":"Membrane Science and Technology","ISBN":"978-0-444-53070-7","language":"en","note":"DOI: 10.1016/S0927-5193(07)13006-0","page":"177-216","publisher":"Elsevier","source":"DOI.org (Crossref)","title":"Industrial Applications of Porous Ceramic Membranes (Pressure‐Driven Processes)","URL":"https://linkinghub.elsevier.com/retrieve/pii/S0927519307130060","volume":"13","author":[{"family":"Luque","given":"Susana"},{"family":"Gómez","given":"Daniel"},{"family":"Álvarez","given":"José R."}],"accessed":{"date-parts":[["2023",7,30]]},"issued":{"date-parts":[["2008"]]}}}],"schema":"https://github.com/citation-style-language/schema/raw/master/csl-citation.json"}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(Luque et al., 2008)</w:t>
      </w:r>
      <w:r w:rsidR="00326633" w:rsidRPr="00F821B2">
        <w:rPr>
          <w:rFonts w:ascii="Times New Roman" w:hAnsi="Times New Roman" w:cs="Times New Roman"/>
          <w:sz w:val="24"/>
          <w:szCs w:val="24"/>
        </w:rPr>
        <w:fldChar w:fldCharType="end"/>
      </w:r>
      <w:r w:rsidR="00A13A7B" w:rsidRPr="00F821B2">
        <w:rPr>
          <w:rFonts w:ascii="Times New Roman" w:hAnsi="Times New Roman" w:cs="Times New Roman"/>
          <w:sz w:val="24"/>
          <w:szCs w:val="24"/>
        </w:rPr>
        <w:t>.</w:t>
      </w:r>
    </w:p>
    <w:p w:rsidR="00431801" w:rsidRPr="00F821B2" w:rsidRDefault="00F821B2" w:rsidP="008E669F">
      <w:pPr>
        <w:jc w:val="both"/>
        <w:rPr>
          <w:rFonts w:ascii="Times New Roman" w:hAnsi="Times New Roman" w:cs="Times New Roman"/>
          <w:b/>
          <w:sz w:val="24"/>
          <w:szCs w:val="24"/>
        </w:rPr>
      </w:pPr>
      <w:r w:rsidRPr="00F821B2">
        <w:rPr>
          <w:rFonts w:ascii="Times New Roman" w:hAnsi="Times New Roman" w:cs="Times New Roman"/>
          <w:b/>
          <w:sz w:val="24"/>
          <w:szCs w:val="24"/>
        </w:rPr>
        <w:t>Electrocoagulation</w:t>
      </w:r>
    </w:p>
    <w:p w:rsidR="00543AA3" w:rsidRPr="00F821B2" w:rsidRDefault="00543AA3" w:rsidP="008E669F">
      <w:pPr>
        <w:jc w:val="both"/>
        <w:rPr>
          <w:rFonts w:ascii="Times New Roman" w:hAnsi="Times New Roman" w:cs="Times New Roman"/>
          <w:sz w:val="24"/>
          <w:szCs w:val="24"/>
        </w:rPr>
      </w:pPr>
      <w:r w:rsidRPr="00F821B2">
        <w:rPr>
          <w:rFonts w:ascii="Times New Roman" w:hAnsi="Times New Roman" w:cs="Times New Roman"/>
          <w:sz w:val="24"/>
          <w:szCs w:val="24"/>
        </w:rPr>
        <w:t>Electrocoagulation (EC) is a useful and successful pre-treatment technology for wastewater bioremediation. Electrocoagulation improves the overall effectiveness of the treatment system by eliminating specific impurities and preparing the wastewater for greater biodegradation by microorganisms when paired with bioremediation techniques</w:t>
      </w:r>
      <w:r w:rsidR="00DC511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{"citationID":"ahP9bYVt","properties":{"formattedCitation":"(Othmani et al., 2022)","plainCitation":"(Othmani et al., 2022)","noteIndex":0},"citationItems":[{"id":506,"uris":["http://zotero.org/users/local/hhwcnXgU/items/23Y6GD93"],"itemData":{"id":506,"type":"article-journal","container-title":"Environmental Research","DOI":"10.1016/j.envres.2022.114294","ISSN":"00139351","journalAbbreviation":"Environmental Research","language":"en","page":"114294","source":"DOI.org (Crossref)","title":"A comprehensive review on green perspectives of electrocoagulation integrated with advanced processes for effective pollutants removal from water environment","volume":"215","author":[{"family":"Othmani","given":"Amina"},{"family":"Kadier","given":"Abudukeremu"},{"family":"Singh","given":"Raghuveer"},{"family":"Igwegbe","given":"Chinenye Adaobi"},{"family":"Bouzid","given":"Mohamed"},{"family":"Aquatar","given":"Md Osim"},{"family":"Khanday","given":"Waheed Ahmad"},{"family":"Bote","given":"Million Ebba"},{"family":"Damiri","given":"Fouad"},{"family":"Gökkuş","given":"Ömür"},{"family":"Sher","given":"Farooq"}],"issued":{"date-parts":[["2022",12]]}}}],"schema":"https://github.com/citation-style-language/schema/raw/master/csl-citation.json"}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(Othmani et al., 2022)</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An electrochemical water treatment technique that employs an electric current to destabilise and agglomerate suspended solids, colloidal particles, and certain dissolved chemicals in wastewater is known as electrocoagulation</w:t>
      </w:r>
      <w:r w:rsidR="00DC511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{"citationID":"tpZid0Vz","properties":{"formattedCitation":"(Mollah et al., 2001)","plainCitation":"(Mollah et al., 2001)","noteIndex":0},"citationItems":[{"id":507,"uris":["http://zotero.org/users/local/hhwcnXgU/items/Q6NWYYSA"],"itemData":{"id":507,"type":"article-journal","abstract":"Although electrocoagulation is an evolving technology that is being effectively applied today for wastewater treatment, the paucity of scientiﬁc understanding of the complex chemical and physical processes involved is limiting future design and hindering progress. The objective of this review through a survey of the literature is to bring the chemistry and physical processes involved into perspective and to focus attention on those areas critically needing research. © 2001 Elsevier Science B.V. All rights reserved.","container-title":"Journal of Hazardous Materials","DOI":"10.1016/S0304-3894(01)00176-5","ISSN":"03043894","issue":"1","journalAbbreviation":"Journal of Hazardous Materials","language":"en","page":"29-41","source":"DOI.org (Crossref)","title":"Electrocoagulation (EC) — science and applications","volume":"84","author":[{"family":"Mollah","given":"M.Yousuf A"},{"family":"Schennach","given":"Robert"},{"family":"Parga","given":"Jose R"},{"family":"Cocke","given":"David L"}],"issued":{"date-parts":[["2001",6]]}}}],"schema":"https://github.com/citation-style-language/schema/raw/master/csl-citation.json"}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(Mollah et al., 2001)</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 The procedure is carried out in an electrocoagulation cell with metal electrodes (often aluminium or iron). When an electric current is given to the anode, metal cations are produced, which then neutralise the charged particles in the wastewater, resulting in the creation of coagulated flocs</w:t>
      </w:r>
      <w:r w:rsidR="00DC511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{"citationID":"tDlO5qBe","properties":{"formattedCitation":"(Harif &amp; Adin, 2007)","plainCitation":"(Harif &amp; Adin, 2007)","noteIndex":0},"citationItems":[{"id":508,"uris":["http://zotero.org/users/local/hhwcnXgU/items/HHH3Z48A"],"itemData":{"id":508,"type":"article-journal","abstract":"Electroﬂocculation (EF) is becoming recognized as an alternative process to conventional coagulation/ﬂocculation, although both are somewhat different. The electrical current applied in EF to generate the active coagulant species creates a unique chemical/physical environment which affects coagulation mechanisms and subsequent aggregate formation. The chemical and physical characteristics of an electroﬂocculated kaolin suspension and the morphology/fractal dimension of the resulting aggregates were examined. An EF cell was operated in batch mode and comprised of two concentric electrodes—a stainless steel cathode (outer electrode) and an aluminum anode (inner electrode). The cell was run at constant current between 0.05 and 0.3 A, velocity gradients were 0–30 sÀ1. The results show that the simultaneous hydrolysis occurring has a profound effect on the ﬁnal pH and consequently on the coagulation mechanisms as indicated by differences in z potential measured. Moreover, the electrical ﬁeld induced by passage of a current has an apparent effect on particle transport. A linear correlation between ﬂoc size and current was observed and lower fractal dimensions were obtained for larger ﬂoc sizes. The fractal dimensions of the ﬂocs obtained in EF are on average lower than those reported for conventional coagulation.","container-title":"Water Research","DOI":"10.1016/j.watres.2006.11.055","ISSN":"00431354","issue":"13","journalAbbreviation":"Water Research","language":"en","page":"2951-2961","source":"DOI.org (Crossref)","title":"Characteristics of aggregates formed by electroflocculation of a colloidal suspension","volume":"41","author":[{"family":"Harif","given":"T."},{"family":"Adin","given":"A."}],"issued":{"date-parts":[["2007",7]]}}}],"schema":"https://github.com/citation-style-language/schema/raw/master/csl-citation.json"}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(Harif &amp; Adin, 2007)</w:t>
      </w:r>
      <w:r w:rsidR="00326633" w:rsidRPr="00F821B2">
        <w:rPr>
          <w:rFonts w:ascii="Times New Roman" w:hAnsi="Times New Roman" w:cs="Times New Roman"/>
          <w:sz w:val="24"/>
          <w:szCs w:val="24"/>
        </w:rPr>
        <w:fldChar w:fldCharType="end"/>
      </w:r>
      <w:r w:rsidRPr="00F821B2">
        <w:rPr>
          <w:rFonts w:ascii="Times New Roman" w:hAnsi="Times New Roman" w:cs="Times New Roman"/>
          <w:sz w:val="24"/>
          <w:szCs w:val="24"/>
        </w:rPr>
        <w:t>.</w:t>
      </w:r>
      <w:r w:rsidR="000B4EA9" w:rsidRPr="00F821B2">
        <w:rPr>
          <w:rFonts w:ascii="Times New Roman" w:hAnsi="Times New Roman" w:cs="Times New Roman"/>
          <w:sz w:val="24"/>
          <w:szCs w:val="24"/>
        </w:rPr>
        <w:t xml:space="preserve"> Electrocoagulation (EC) can be used as an efficient and helpful procedure.  Electrocoagulation efficiently eliminates colloidal and suspended particles that might otherwise obstruct or impede microorganisms' access to organic contaminants during the biological treatment process</w:t>
      </w:r>
      <w:r w:rsidR="00DC511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{"citationID":"geyDGd8l","properties":{"formattedCitation":"(Ammar et al., 2023)","plainCitation":"(Ammar et al., 2023)","noteIndex":0},"citationItems":[{"id":509,"uris":["http://zotero.org/users/local/hhwcnXgU/items/9UQ4I97I"],"itemData":{"id":509,"type":"article-journal","abstract":"Water organic pollution has become a major issue. A large number of people suffer from the decline in water quality. In addition, polluted water can lead to health problems or excessive deaths. In this regard, an increasingly important method for efﬁcient water treatment is electrocoagulation (EC), the technology that encompasses a small equipment size combined with a simple operation compared to other water treatment methods. The importance of EC is especially accentuated by the recent decarbonization efforts due to the increasing availability of renewable electricity systems. This review provides an overview of the most recent developments in EC technology as it pertains to wastewater treatment. The EC is preferred for organic wastewater treatment over other traditional treatment methods due to its easy setup and low material costs. Moreover, the EC is very powerful in destabilizing organic impurities by charge neutralization and then coagulating to form ﬂocs. In addition, EC has shown high efﬁciency not only in removing various organic pollutants but also in emerging persistent contaminants, such as microplastics. For these reasons, the EC mechanisms and related functional modalities are reviewed, as well as extensive details are provided on the diversity of the removed contaminants. Overall, this review provides signiﬁcant new knowledge of interest for environmental chemical researchers in particular and engineers in general on the details of the EC technology for wastewater treatment and water puriﬁcation.","container-title":"Separations","DOI":"10.3390/separations10060337","ISSN":"2297-8739","issue":"6","journalAbbreviation":"Separations","language":"en","page":"337","source":"DOI.org (Crossref)","title":"A Comprehensive Review of the Developments in Electrocoagulation for the Removal of Contaminants from Wastewater","volume":"10","author":[{"family":"Ammar","given":"Mohamed"},{"family":"Yousef","given":"Ezz"},{"family":"Mahmoud","given":"Muhammed A."},{"family":"Ashraf","given":"Sherif"},{"family":"Baltrusaitis","given":"Jonas"}],"issued":{"date-parts":[["2023",5,30]]}}}],"schema":"https://github.com/citation-style-language/schema/raw/master/csl-citation.json"}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(Ammar et al., 2023)</w:t>
      </w:r>
      <w:r w:rsidR="00326633" w:rsidRPr="00F821B2">
        <w:rPr>
          <w:rFonts w:ascii="Times New Roman" w:hAnsi="Times New Roman" w:cs="Times New Roman"/>
          <w:sz w:val="24"/>
          <w:szCs w:val="24"/>
        </w:rPr>
        <w:fldChar w:fldCharType="end"/>
      </w:r>
      <w:r w:rsidR="000B4EA9" w:rsidRPr="00F821B2">
        <w:rPr>
          <w:rFonts w:ascii="Times New Roman" w:hAnsi="Times New Roman" w:cs="Times New Roman"/>
          <w:sz w:val="24"/>
          <w:szCs w:val="24"/>
        </w:rPr>
        <w:t>. Heavy metals may be precipitated and removed from wastewater via electrocoagulation. Because heavy metals can be hazardous to microorganisms during the bioremediation process, removing them beforehand enhances biodegradation effectiveness</w:t>
      </w:r>
      <w:r w:rsidR="00DC511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{"citationID":"ysveh2oX","properties":{"formattedCitation":"(Mao et al., 2015)","plainCitation":"(Mao et al., 2015)","noteIndex":0},"citationItems":[{"id":510,"uris":["http://zotero.org/users/local/hhwcnXgU/items/Z7MNCG4G"],"itemData":{"id":510,"type":"article-journal","abstract":"Due to the great harm caused by soil contamination, there is an increasing interest to apply surfactants to the remediation of a variety of contaminated soils worldwide. This review article summarizes the ﬁndings of recent literatures regarding remediation of contaminated soils/sites using surfactants as an enhancing agent. For the surfactant-based remedial technologies, the adsorption behaviors of surfactants onto soil, the solubilizing capability of surfactants, and the toxicity and biocompatibility of surfactants are important considerations. Surfactants can enhance desorption of pollutants from soil, and promote bioremediation of organics by increasing bioavailability of pollutants. The removal of heavy metals and radionuclides from soils involves the mechanisms of dissolution, surfactant-associated complexation, and ionic exchange. In addition to the conventional ionic and nonionic surfactants, gemini surfactants and biosurfactants are also applied to soil remediation due to their benign features like lower critical micelle concentration (CMC) values and better biocompatibility. Mixed surfactant systems and combined use of surfactants with other additives are often adopted to improve the overall performance of soil washing solution for decontamination. Worldwide the ﬁeld studies and full-scale remediation using surfactantbased technologies are yet limited, however, the already known cases reveal the good prospect of applying surfactant-based technologies to soil remediation.","container-title":"Journal of Hazardous Materials","DOI":"10.1016/j.jhazmat.2014.12.009","ISSN":"03043894","journalAbbreviation":"Journal of Hazardous Materials","language":"en","page":"419-435","source":"DOI.org (Crossref)","title":"Use of surfactants for the remediation of contaminated soils: A review","title-short":"Use of surfactants for the remediation of contaminated soils","volume":"285","author":[{"family":"Mao","given":"Xuhui"},{"family":"Jiang","given":"Rui"},{"family":"Xiao","given":"Wei"},{"family":"Yu","given":"Jiaguo"}],"issued":{"date-parts":[["2015",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(Mao et al., 2015)</w:t>
      </w:r>
      <w:r w:rsidR="00326633" w:rsidRPr="00F821B2">
        <w:rPr>
          <w:rFonts w:ascii="Times New Roman" w:hAnsi="Times New Roman" w:cs="Times New Roman"/>
          <w:sz w:val="24"/>
          <w:szCs w:val="24"/>
        </w:rPr>
        <w:fldChar w:fldCharType="end"/>
      </w:r>
      <w:r w:rsidR="000B4EA9" w:rsidRPr="00F821B2">
        <w:rPr>
          <w:rFonts w:ascii="Times New Roman" w:hAnsi="Times New Roman" w:cs="Times New Roman"/>
          <w:sz w:val="24"/>
          <w:szCs w:val="24"/>
        </w:rPr>
        <w:t>. The pH of wastewater may be adjusted via electrocoagulation. Some bioremediation processes perform best in specific pH ranges, and EC can assist in bringing the pH to an acceptable level</w:t>
      </w:r>
      <w:r w:rsidR="00A0176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{"citationID":"7fU6DEyC","properties":{"formattedCitation":"(Savage &amp; Tyrrel, 2005)","plainCitation":"(Savage &amp; Tyrrel, 2005)","noteIndex":0},"citationItems":[{"id":511,"uris":["http://zotero.org/users/local/hhwcnXgU/items/VBMGX2S8"],"itemData":{"id":511,"type":"article-journal","abstract":"Compost liquor results from the percolation of precipitation through composting waste; the release of liquids from high moisture content feedstocks; and as a result of runoﬀ from hard surfaces and machinery. This research aimed to establish the potential for waste materials to act as media for low-cost compost liquor bioﬁlters. Six types of potential bioﬁlter media were packed into experimental bioﬁlters (1 m long · 0.11 m diameter) and irrigated with compost liquor (organic loading rate of 0.6 kg/m3/d) for three months. The pH, BOD5, NH3=NHþ4 , and phytotoxicity of the eﬄuent was monitored regularly. Natural, organic materials (oversize, compost and wood mulch) performed best, when compared to synthetic materials such as polystyrene packaging or inert materials such as broken brick. On average, the best media achieved 78% removal of both BOD5 and ammoniacal nitrogen during the study period. Although signiﬁcant improvements in liquor quality were achieved, the eﬄuent remained heavily polluted.","container-title":"Bioresource Technology","DOI":"10.1016/j.biortech.2004.06.016","ISSN":"09608524","issue":"5","journalAbbreviation":"Bioresource Technology","language":"en","page":"557-564","source":"DOI.org (Crossref)","title":"Compost liquor bioremediation using waste materials as biofiltration media","volume":"96","author":[{"family":"Savage","given":"A"},{"family":"Tyrrel","given":"S"}],"issued":{"date-parts":[["2005",3]]}}}],"schema":"https://github.com/citation-style-language/schema/raw/master/csl-citation.json"}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(Savage &amp; Tyrrel, 2005)</w:t>
      </w:r>
      <w:r w:rsidR="00326633" w:rsidRPr="00F821B2">
        <w:rPr>
          <w:rFonts w:ascii="Times New Roman" w:hAnsi="Times New Roman" w:cs="Times New Roman"/>
          <w:sz w:val="24"/>
          <w:szCs w:val="24"/>
        </w:rPr>
        <w:fldChar w:fldCharType="end"/>
      </w:r>
      <w:r w:rsidR="000B4EA9" w:rsidRPr="00F821B2">
        <w:rPr>
          <w:rFonts w:ascii="Times New Roman" w:hAnsi="Times New Roman" w:cs="Times New Roman"/>
          <w:sz w:val="24"/>
          <w:szCs w:val="24"/>
        </w:rPr>
        <w:t>. Organic molecules in wastewater can be partially broken down by electrocoagulation, lowering the organic load that must be handled by the bioremediation process. This makes the bioremediation process more efficient</w:t>
      </w:r>
      <w:r w:rsidR="00A01764" w:rsidRPr="00F821B2">
        <w:rPr>
          <w:rFonts w:ascii="Times New Roman" w:hAnsi="Times New Roman" w:cs="Times New Roman"/>
          <w:sz w:val="24"/>
          <w:szCs w:val="24"/>
        </w:rPr>
        <w:t xml:space="preserve"> </w:t>
      </w:r>
      <w:r w:rsidR="00326633" w:rsidRPr="00F821B2">
        <w:rPr>
          <w:rFonts w:ascii="Times New Roman" w:hAnsi="Times New Roman" w:cs="Times New Roman"/>
          <w:sz w:val="24"/>
          <w:szCs w:val="24"/>
        </w:rPr>
        <w:fldChar w:fldCharType="begin"/>
      </w:r>
      <w:r w:rsidR="004C5EF5" w:rsidRPr="00F821B2">
        <w:rPr>
          <w:rFonts w:ascii="Times New Roman" w:hAnsi="Times New Roman" w:cs="Times New Roman"/>
          <w:sz w:val="24"/>
          <w:szCs w:val="24"/>
        </w:rPr>
        <w:instrText xml:space="preserve"> ADDIN ZOTERO_ITEM CSL_CITATION {"citationID":"09r2WMxj","properties":{"formattedCitation":"(Valli Nachiyar et al., 2023)","plainCitation":"(Valli Nachiyar et al., 2023)","noteIndex":0},"citationItems":[{"id":512,"uris":["http://zotero.org/users/local/hhwcnXgU/items/W6J666W4"],"itemData":{"id":512,"type":"article-journal","abstract":"In this industrialization era, the release of dye effluents into water bodies, which causes adverse effects on the environment and natural water resources, is increasing and therefore, the effluents must be adequately treated using environmentally friendly technologies before they are disposed of. This study provides an overview of the classification of design followed by the most current technologies, including new nanomaterials and biological, physical and chemical techniques, that are often employed to remove the dye from wastewater. Biological methods include aerobic, anaerobic degradation and bioremediation by bacteria, fungi and algae, while chemical methods comprise coagulation, electrocoagulation and conventional oxidation methods by oxidizing agents such as ozone, irradiation or electrochemical processes. Physical treatment methods such as adsorption, ion exchange, filtration and coagulation are also briefed. Among these, adsorption can be a very effective treatment for the decolourization of textile dye effluent. This review also discusses the capabilities, circumstances, significant process factors, benefits and drawbacks of various treatment methods. The most contemporary technologies often used to remove the dye from textile wastewater are compared in this study, emphasising the benefits and shortcomings of these diverse methods.","container-title":"Case Studies in Chemical and Environmental Engineering","DOI":"10.1016/j.cscee.2023.100339","ISSN":"26660164","journalAbbreviation":"Case Studies in Chemical and Environmental Engineering","language":"en","page":"100339","source":"DOI.org (Crossref)","title":"Developments in treatment technologies of dye-containing effluent: A review","title-short":"Developments in treatment technologies of dye-containing effluent","volume":"7","author":[{"family":"Valli Nachiyar","given":"C."},{"family":"Rakshi","given":"A.D."},{"family":"Sandhya","given":"S."},{"family":"Britlin Deva Jebasta","given":"N."},{"family":"Nellore","given":"Jayshree"}],"issued":{"date-parts":[["2023",6]]}}}],"schema":"https://github.com/citation-style-language/schema/raw/master/csl-citation.json"} </w:instrText>
      </w:r>
      <w:r w:rsidR="00326633" w:rsidRPr="00F821B2">
        <w:rPr>
          <w:rFonts w:ascii="Times New Roman" w:hAnsi="Times New Roman" w:cs="Times New Roman"/>
          <w:sz w:val="24"/>
          <w:szCs w:val="24"/>
        </w:rPr>
        <w:fldChar w:fldCharType="separate"/>
      </w:r>
      <w:r w:rsidR="004C5EF5" w:rsidRPr="00F821B2">
        <w:rPr>
          <w:rFonts w:ascii="Times New Roman" w:hAnsi="Times New Roman" w:cs="Times New Roman"/>
          <w:sz w:val="24"/>
          <w:szCs w:val="24"/>
        </w:rPr>
        <w:t>(Valli Nachiyar et al., 2023)</w:t>
      </w:r>
      <w:r w:rsidR="00326633" w:rsidRPr="00F821B2">
        <w:rPr>
          <w:rFonts w:ascii="Times New Roman" w:hAnsi="Times New Roman" w:cs="Times New Roman"/>
          <w:sz w:val="24"/>
          <w:szCs w:val="24"/>
        </w:rPr>
        <w:fldChar w:fldCharType="end"/>
      </w:r>
      <w:r w:rsidR="000B4EA9" w:rsidRPr="00F821B2">
        <w:rPr>
          <w:rFonts w:ascii="Times New Roman" w:hAnsi="Times New Roman" w:cs="Times New Roman"/>
          <w:sz w:val="24"/>
          <w:szCs w:val="24"/>
        </w:rPr>
        <w:t>.</w:t>
      </w:r>
    </w:p>
    <w:p w:rsidR="002D36D7" w:rsidRPr="00F821B2" w:rsidRDefault="002D36D7" w:rsidP="002D36D7">
      <w:pPr>
        <w:spacing w:line="360" w:lineRule="auto"/>
        <w:jc w:val="both"/>
        <w:rPr>
          <w:rFonts w:ascii="Times New Roman" w:hAnsi="Times New Roman" w:cs="Times New Roman"/>
          <w:b/>
          <w:sz w:val="24"/>
          <w:szCs w:val="24"/>
        </w:rPr>
      </w:pPr>
    </w:p>
    <w:p w:rsidR="002D36D7" w:rsidRPr="00F821B2" w:rsidRDefault="002D36D7" w:rsidP="002D36D7">
      <w:pPr>
        <w:spacing w:line="360" w:lineRule="auto"/>
        <w:jc w:val="both"/>
        <w:rPr>
          <w:rFonts w:ascii="Times New Roman" w:hAnsi="Times New Roman" w:cs="Times New Roman"/>
          <w:b/>
          <w:sz w:val="24"/>
          <w:szCs w:val="24"/>
        </w:rPr>
      </w:pPr>
    </w:p>
    <w:p w:rsidR="002D36D7" w:rsidRPr="00F821B2" w:rsidRDefault="002D36D7" w:rsidP="002D36D7">
      <w:pPr>
        <w:spacing w:line="360" w:lineRule="auto"/>
        <w:jc w:val="both"/>
        <w:rPr>
          <w:rFonts w:ascii="Times New Roman" w:hAnsi="Times New Roman" w:cs="Times New Roman"/>
          <w:sz w:val="24"/>
          <w:szCs w:val="24"/>
        </w:rPr>
      </w:pPr>
      <w:r w:rsidRPr="00F821B2">
        <w:rPr>
          <w:rFonts w:ascii="Times New Roman" w:hAnsi="Times New Roman" w:cs="Times New Roman"/>
          <w:sz w:val="24"/>
          <w:szCs w:val="24"/>
        </w:rPr>
        <w:t>Emerging bioremediation techniques</w:t>
      </w:r>
    </w:p>
    <w:p w:rsidR="002D36D7" w:rsidRPr="00F821B2" w:rsidRDefault="00A81DBD" w:rsidP="002D36D7">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-30480</wp:posOffset>
                </wp:positionH>
                <wp:positionV relativeFrom="paragraph">
                  <wp:posOffset>3498850</wp:posOffset>
                </wp:positionV>
                <wp:extent cx="4876800" cy="3683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368300"/>
                        </a:xfrm>
                        <a:prstGeom prst="rect">
                          <a:avLst/>
                        </a:prstGeom>
                        <a:solidFill>
                          <a:schemeClr val="lt1"/>
                        </a:solidFill>
                        <a:ln w="6350">
                          <a:noFill/>
                        </a:ln>
                      </wps:spPr>
                      <wps:txbx>
                        <w:txbxContent>
                          <w:p w:rsidR="00CE1957" w:rsidRPr="00652500" w:rsidRDefault="00CE1957" w:rsidP="002D36D7">
                            <w:pPr>
                              <w:rPr>
                                <w:rFonts w:ascii="Times New Roman" w:hAnsi="Times New Roman" w:cs="Times New Roman"/>
                                <w:sz w:val="24"/>
                                <w:szCs w:val="24"/>
                              </w:rPr>
                            </w:pPr>
                            <w:r>
                              <w:rPr>
                                <w:rFonts w:ascii="Times New Roman" w:hAnsi="Times New Roman" w:cs="Times New Roman"/>
                                <w:sz w:val="24"/>
                                <w:szCs w:val="24"/>
                              </w:rPr>
                              <w:t>Fig.5</w:t>
                            </w:r>
                            <w:proofErr w:type="gramStart"/>
                            <w:r>
                              <w:rPr>
                                <w:rFonts w:ascii="Times New Roman" w:hAnsi="Times New Roman" w:cs="Times New Roman"/>
                                <w:sz w:val="24"/>
                                <w:szCs w:val="24"/>
                              </w:rPr>
                              <w:t xml:space="preserve">.  </w:t>
                            </w:r>
                            <w:r w:rsidRPr="00652500">
                              <w:rPr>
                                <w:rFonts w:ascii="Times New Roman" w:hAnsi="Times New Roman" w:cs="Times New Roman"/>
                                <w:sz w:val="24"/>
                                <w:szCs w:val="24"/>
                              </w:rPr>
                              <w:t>Emerging</w:t>
                            </w:r>
                            <w:proofErr w:type="gramEnd"/>
                            <w:r w:rsidRPr="00652500">
                              <w:rPr>
                                <w:rFonts w:ascii="Times New Roman" w:hAnsi="Times New Roman" w:cs="Times New Roman"/>
                                <w:sz w:val="24"/>
                                <w:szCs w:val="24"/>
                              </w:rPr>
                              <w:t xml:space="preserve"> Bioremediation </w:t>
                            </w:r>
                            <w:r>
                              <w:rPr>
                                <w:rFonts w:ascii="Times New Roman" w:hAnsi="Times New Roman" w:cs="Times New Roman"/>
                                <w:sz w:val="24"/>
                                <w:szCs w:val="24"/>
                              </w:rPr>
                              <w:t>T</w:t>
                            </w:r>
                            <w:r w:rsidRPr="00652500">
                              <w:rPr>
                                <w:rFonts w:ascii="Times New Roman" w:hAnsi="Times New Roman" w:cs="Times New Roman"/>
                                <w:sz w:val="24"/>
                                <w:szCs w:val="24"/>
                              </w:rPr>
                              <w: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pt;margin-top:275.5pt;width:384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" fillcolor="white [3201]" stroked="f" strokeweight=".5pt">
                <v:path arrowok="t"/>
                <v:textbox>
                  <w:txbxContent>
                    <w:p w:rsidR="00CE1957" w:rsidRPr="00652500" w:rsidRDefault="00CE1957" w:rsidP="002D36D7">
                      <w:pPr>
                        <w:rPr>
                          <w:rFonts w:ascii="Times New Roman" w:hAnsi="Times New Roman" w:cs="Times New Roman"/>
                          <w:sz w:val="24"/>
                          <w:szCs w:val="24"/>
                        </w:rPr>
                      </w:pPr>
                      <w:r>
                        <w:rPr>
                          <w:rFonts w:ascii="Times New Roman" w:hAnsi="Times New Roman" w:cs="Times New Roman"/>
                          <w:sz w:val="24"/>
                          <w:szCs w:val="24"/>
                        </w:rPr>
                        <w:t xml:space="preserve">Fig.5.  </w:t>
                      </w:r>
                      <w:r w:rsidRPr="00652500">
                        <w:rPr>
                          <w:rFonts w:ascii="Times New Roman" w:hAnsi="Times New Roman" w:cs="Times New Roman"/>
                          <w:sz w:val="24"/>
                          <w:szCs w:val="24"/>
                        </w:rPr>
                        <w:t xml:space="preserve">Emerging Bioremediation </w:t>
                      </w:r>
                      <w:r>
                        <w:rPr>
                          <w:rFonts w:ascii="Times New Roman" w:hAnsi="Times New Roman" w:cs="Times New Roman"/>
                          <w:sz w:val="24"/>
                          <w:szCs w:val="24"/>
                        </w:rPr>
                        <w:t>T</w:t>
                      </w:r>
                      <w:r w:rsidRPr="00652500">
                        <w:rPr>
                          <w:rFonts w:ascii="Times New Roman" w:hAnsi="Times New Roman" w:cs="Times New Roman"/>
                          <w:sz w:val="24"/>
                          <w:szCs w:val="24"/>
                        </w:rPr>
                        <w:t>echniques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2374900</wp:posOffset>
                </wp:positionH>
                <wp:positionV relativeFrom="paragraph">
                  <wp:posOffset>3242945</wp:posOffset>
                </wp:positionV>
                <wp:extent cx="4747895" cy="254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7895" cy="254000"/>
                        </a:xfrm>
                        <a:prstGeom prst="rect">
                          <a:avLst/>
                        </a:prstGeom>
                        <a:noFill/>
                        <a:ln w="6350">
                          <a:noFill/>
                        </a:ln>
                      </wps:spPr>
                      <wps:txbx>
                        <w:txbxContent>
                          <w:p w:rsidR="00CE1957" w:rsidRPr="00D7514B" w:rsidRDefault="00CE1957" w:rsidP="002D36D7">
                            <w:pPr>
                              <w:jc w:val="center"/>
                              <w:rPr>
                                <w:rFonts w:ascii="Times New Roman" w:hAnsi="Times New Roman" w:cs="Times New Roman"/>
                                <w:b/>
                                <w:bCs/>
                              </w:rPr>
                            </w:pPr>
                            <w:r w:rsidRPr="00D7514B">
                              <w:rPr>
                                <w:rFonts w:ascii="Times New Roman" w:hAnsi="Times New Roman" w:cs="Times New Roman"/>
                                <w:i/>
                                <w:iCs/>
                                <w:sz w:val="20"/>
                                <w:szCs w:val="20"/>
                              </w:rPr>
                              <w:t xml:space="preserve"> Bhargava et al., 2020, Saxena and Bharagava</w:t>
                            </w:r>
                            <w:r w:rsidRPr="00D7514B">
                              <w:rPr>
                                <w:rFonts w:ascii="Times New Roman" w:hAnsi="Times New Roman" w:cs="Times New Roman"/>
                                <w:sz w:val="20"/>
                                <w:szCs w:val="20"/>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87pt;margin-top:255.35pt;width:373.85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" filled="f" stroked="f" strokeweight=".5pt">
                <v:path arrowok="t"/>
                <v:textbox>
                  <w:txbxContent>
                    <w:p w:rsidR="00CE1957" w:rsidRPr="00D7514B" w:rsidRDefault="00CE1957" w:rsidP="002D36D7">
                      <w:pPr>
                        <w:jc w:val="center"/>
                        <w:rPr>
                          <w:rFonts w:ascii="Times New Roman" w:hAnsi="Times New Roman" w:cs="Times New Roman"/>
                          <w:b/>
                          <w:bCs/>
                        </w:rPr>
                      </w:pPr>
                      <w:r w:rsidRPr="00D7514B">
                        <w:rPr>
                          <w:rFonts w:ascii="Times New Roman" w:hAnsi="Times New Roman" w:cs="Times New Roman"/>
                          <w:i/>
                          <w:iCs/>
                          <w:sz w:val="20"/>
                          <w:szCs w:val="20"/>
                        </w:rPr>
                        <w:t xml:space="preserve"> Bhargava et al., 2020, Saxena and Bharagava</w:t>
                      </w:r>
                      <w:r w:rsidRPr="00D7514B">
                        <w:rPr>
                          <w:rFonts w:ascii="Times New Roman" w:hAnsi="Times New Roman" w:cs="Times New Roman"/>
                          <w:sz w:val="20"/>
                          <w:szCs w:val="20"/>
                        </w:rPr>
                        <w:t xml:space="preserve"> (2017)</w:t>
                      </w:r>
                    </w:p>
                  </w:txbxContent>
                </v:textbox>
              </v:shape>
            </w:pict>
          </mc:Fallback>
        </mc:AlternateContent>
      </w:r>
      <w:r w:rsidR="002D36D7" w:rsidRPr="00F821B2">
        <w:rPr>
          <w:rFonts w:ascii="Times New Roman" w:hAnsi="Times New Roman" w:cs="Times New Roman"/>
          <w:noProof/>
          <w:sz w:val="24"/>
          <w:szCs w:val="24"/>
        </w:rPr>
        <w:drawing>
          <wp:inline distT="0" distB="0" distL="0" distR="0">
            <wp:extent cx="5994400" cy="3367405"/>
            <wp:effectExtent l="0" t="0" r="25400" b="23495"/>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D36D7" w:rsidRPr="00F821B2" w:rsidRDefault="002D36D7" w:rsidP="002D36D7">
      <w:pPr>
        <w:spacing w:line="360" w:lineRule="auto"/>
        <w:jc w:val="both"/>
        <w:rPr>
          <w:rFonts w:ascii="Times New Roman" w:hAnsi="Times New Roman" w:cs="Times New Roman"/>
          <w:sz w:val="24"/>
          <w:szCs w:val="24"/>
        </w:rPr>
      </w:pPr>
    </w:p>
    <w:p w:rsidR="002D36D7" w:rsidRPr="00F821B2" w:rsidRDefault="002D36D7" w:rsidP="002D36D7">
      <w:pPr>
        <w:spacing w:line="360" w:lineRule="auto"/>
        <w:jc w:val="both"/>
        <w:rPr>
          <w:rFonts w:ascii="Times New Roman" w:hAnsi="Times New Roman" w:cs="Times New Roman"/>
          <w:b/>
          <w:sz w:val="24"/>
          <w:szCs w:val="24"/>
        </w:rPr>
      </w:pPr>
      <w:r w:rsidRPr="00F821B2">
        <w:rPr>
          <w:rFonts w:ascii="Times New Roman" w:hAnsi="Times New Roman" w:cs="Times New Roman"/>
          <w:b/>
          <w:sz w:val="24"/>
          <w:szCs w:val="24"/>
        </w:rPr>
        <w:t>Challenges</w:t>
      </w:r>
    </w:p>
    <w:p w:rsidR="002D36D7" w:rsidRPr="00F821B2" w:rsidRDefault="002D36D7" w:rsidP="002D36D7">
      <w:pPr>
        <w:spacing w:line="360" w:lineRule="auto"/>
        <w:jc w:val="both"/>
        <w:rPr>
          <w:rFonts w:ascii="Times New Roman" w:hAnsi="Times New Roman" w:cs="Times New Roman"/>
          <w:sz w:val="24"/>
          <w:szCs w:val="24"/>
        </w:rPr>
      </w:pPr>
      <w:r w:rsidRPr="00F821B2">
        <w:rPr>
          <w:rFonts w:ascii="Times New Roman" w:hAnsi="Times New Roman" w:cs="Times New Roman"/>
          <w:sz w:val="24"/>
          <w:szCs w:val="24"/>
        </w:rPr>
        <w:t>Compared to traditional remediation methods, which are expensive, ecologically harmful, and produce secondary pollution that harms the ecosystem, bioremediation has arisen as a low-cost substitute.The main difficulties with enzymatic bioremediation technology are the toxicity of the result of the enzyme-mediated reaction, which should be less toxic than the substrate, which are problems related to the employment of enzymes in bioremediation.If an enzyme needs a cofactor, using it may be difficult unless a preparation that includes the cofactor and the enzyme is utilised.Their practical implementation is severely hampered by the high expense of enzyme extraction and purification, particularly when their continuous feeding is required (Roa et al 2010, Saxana et al., 2020).Enzymatic remediation technology can offer the greatest cleanup option for polluted settings by overcoming the restrictions mentioned above.</w:t>
      </w:r>
    </w:p>
    <w:p w:rsidR="002D36D7" w:rsidRPr="00F821B2" w:rsidRDefault="002D36D7" w:rsidP="002D36D7">
      <w:pPr>
        <w:spacing w:line="360" w:lineRule="auto"/>
        <w:jc w:val="both"/>
        <w:rPr>
          <w:rFonts w:ascii="Times New Roman" w:hAnsi="Times New Roman" w:cs="Times New Roman"/>
          <w:b/>
          <w:sz w:val="24"/>
          <w:szCs w:val="24"/>
        </w:rPr>
      </w:pPr>
      <w:r w:rsidRPr="00F821B2">
        <w:rPr>
          <w:rFonts w:ascii="Times New Roman" w:hAnsi="Times New Roman" w:cs="Times New Roman"/>
          <w:b/>
          <w:sz w:val="24"/>
          <w:szCs w:val="24"/>
        </w:rPr>
        <w:t>Conclusion</w:t>
      </w:r>
    </w:p>
    <w:p w:rsidR="00EC7CB3" w:rsidRPr="00F821B2" w:rsidRDefault="002D36D7" w:rsidP="00F821B2">
      <w:pPr>
        <w:spacing w:line="360" w:lineRule="auto"/>
        <w:jc w:val="both"/>
        <w:rPr>
          <w:rFonts w:ascii="Times New Roman" w:hAnsi="Times New Roman" w:cs="Times New Roman"/>
          <w:sz w:val="24"/>
          <w:szCs w:val="24"/>
        </w:rPr>
      </w:pPr>
      <w:r w:rsidRPr="00F821B2">
        <w:rPr>
          <w:rFonts w:ascii="Times New Roman" w:hAnsi="Times New Roman" w:cs="Times New Roman"/>
          <w:sz w:val="24"/>
          <w:szCs w:val="24"/>
        </w:rPr>
        <w:lastRenderedPageBreak/>
        <w:t xml:space="preserve">Wastewater is a significant contributor to environmental pollution and toxicity, and bioremediation is an environmentally beneficial method for managing such hazardous waste. Finding an environmentally acceptable waste management system is constantly a crucial component of sustainable growth. Globally, scientists are putting a lot of effort into developing environmentally safe remediation technologies. In order to counteract the risks to the environment, microbes are frequently seen as the environmentally benign instruments for the treatment and management of industrial wastes comprising extremely harmful organic and inorganic contaminants. Using genetic engineering methods, we may design organisms particularly for the bioremediation procedure. By using this technology, we may introduce two different types of genes into the organism: first, degradative genes, which may encode the protein necessary for the decomposition of </w:t>
      </w:r>
      <w:proofErr w:type="gramStart"/>
      <w:r w:rsidRPr="00F821B2">
        <w:rPr>
          <w:rFonts w:ascii="Times New Roman" w:hAnsi="Times New Roman" w:cs="Times New Roman"/>
          <w:sz w:val="24"/>
          <w:szCs w:val="24"/>
        </w:rPr>
        <w:t>contamination,</w:t>
      </w:r>
      <w:proofErr w:type="gramEnd"/>
      <w:r w:rsidRPr="00F821B2">
        <w:rPr>
          <w:rFonts w:ascii="Times New Roman" w:hAnsi="Times New Roman" w:cs="Times New Roman"/>
          <w:sz w:val="24"/>
          <w:szCs w:val="24"/>
        </w:rPr>
        <w:t xml:space="preserve"> and second, reporter genes, which may assist in detecting the degree of pollution. Therefore, site characterisation is essential for the bioremediation approach to succeed as it aids in the development of a more appropriate and workable technology. To make bioremediation methods, such as phytoremediation, economically viable in the field, however, ongoing efforts are needed.</w:t>
      </w:r>
    </w:p>
    <w:p w:rsidR="00EC7CB3" w:rsidRPr="00F821B2" w:rsidRDefault="00EC7CB3" w:rsidP="008E669F">
      <w:pPr>
        <w:jc w:val="both"/>
        <w:rPr>
          <w:rFonts w:ascii="Times New Roman" w:hAnsi="Times New Roman" w:cs="Times New Roman"/>
          <w:sz w:val="24"/>
          <w:szCs w:val="24"/>
        </w:rPr>
      </w:pPr>
    </w:p>
    <w:p w:rsidR="00E1159C" w:rsidRPr="00F821B2" w:rsidRDefault="00E1159C" w:rsidP="008E669F">
      <w:pPr>
        <w:jc w:val="both"/>
        <w:rPr>
          <w:rFonts w:ascii="Times New Roman" w:hAnsi="Times New Roman" w:cs="Times New Roman"/>
          <w:b/>
          <w:sz w:val="24"/>
          <w:szCs w:val="24"/>
        </w:rPr>
      </w:pPr>
      <w:r w:rsidRPr="00F821B2">
        <w:rPr>
          <w:rFonts w:ascii="Times New Roman" w:hAnsi="Times New Roman" w:cs="Times New Roman"/>
          <w:b/>
          <w:sz w:val="24"/>
          <w:szCs w:val="24"/>
        </w:rPr>
        <w:t>REFERENCES:</w:t>
      </w:r>
    </w:p>
    <w:p w:rsidR="00F821B2" w:rsidRPr="00F821B2" w:rsidRDefault="00326633"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fldChar w:fldCharType="begin"/>
      </w:r>
      <w:r w:rsidR="00F821B2" w:rsidRPr="00F821B2">
        <w:rPr>
          <w:rFonts w:ascii="Times New Roman" w:hAnsi="Times New Roman" w:cs="Times New Roman"/>
          <w:sz w:val="24"/>
          <w:szCs w:val="24"/>
        </w:rPr>
        <w:instrText xml:space="preserve"> ADDIN ZOTERO_BIBL {"uncited":[],"omitted":[],"custom":[]} CSL_BIBLIOGRAPHY </w:instrText>
      </w:r>
      <w:r w:rsidRPr="00F821B2">
        <w:rPr>
          <w:rFonts w:ascii="Times New Roman" w:hAnsi="Times New Roman" w:cs="Times New Roman"/>
          <w:sz w:val="24"/>
          <w:szCs w:val="24"/>
        </w:rPr>
        <w:fldChar w:fldCharType="separate"/>
      </w:r>
      <w:r w:rsidR="00F821B2" w:rsidRPr="00F821B2">
        <w:rPr>
          <w:rFonts w:ascii="Times New Roman" w:hAnsi="Times New Roman" w:cs="Times New Roman"/>
          <w:sz w:val="24"/>
          <w:szCs w:val="24"/>
        </w:rPr>
        <w:t>1.</w:t>
      </w:r>
      <w:r w:rsidR="00F821B2" w:rsidRPr="00F821B2">
        <w:rPr>
          <w:rFonts w:ascii="Times New Roman" w:hAnsi="Times New Roman" w:cs="Times New Roman"/>
          <w:sz w:val="24"/>
          <w:szCs w:val="24"/>
        </w:rPr>
        <w:tab/>
        <w:t xml:space="preserve">Mani D, Kumar C. Biotechnological advances in bioremediation of heavy metals contaminated ecosystems: an overview with special reference to phytoremediation. Int J Environ Sci Technol. 2014 Apr;11(3):843–72.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2.</w:t>
      </w:r>
      <w:r w:rsidRPr="00F821B2">
        <w:rPr>
          <w:rFonts w:ascii="Times New Roman" w:hAnsi="Times New Roman" w:cs="Times New Roman"/>
          <w:sz w:val="24"/>
          <w:szCs w:val="24"/>
        </w:rPr>
        <w:tab/>
        <w:t xml:space="preserve">Akcil A, Erust C, Ozdemiroglu S, Fonti V, Beolchini F. A review of approaches and techniques used in aquatic contaminated sediments: metal removal and stabilization by chemical and biotechnological processes. Journal of Cleaner Production. 2015 Jan;86:24–36.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3.</w:t>
      </w:r>
      <w:r w:rsidRPr="00F821B2">
        <w:rPr>
          <w:rFonts w:ascii="Times New Roman" w:hAnsi="Times New Roman" w:cs="Times New Roman"/>
          <w:sz w:val="24"/>
          <w:szCs w:val="24"/>
        </w:rPr>
        <w:tab/>
        <w:t xml:space="preserve">Department of Chemistry1 , Jiwaji University, Gwalior (M.P.), India, Kulshreshtha A, Agrawal R, Barar M, Saxena S. A Review on Bioremediation of Heavy Metals in Contaminated Water. IOSRJESTFT. 2014;8(7):44–50.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4.</w:t>
      </w:r>
      <w:r w:rsidRPr="00F821B2">
        <w:rPr>
          <w:rFonts w:ascii="Times New Roman" w:hAnsi="Times New Roman" w:cs="Times New Roman"/>
          <w:sz w:val="24"/>
          <w:szCs w:val="24"/>
        </w:rPr>
        <w:tab/>
        <w:t xml:space="preserve">Galli A, Wiedmann T, Ercin E, Knoblauch D, Ewing B, Giljum S. Integrating Ecological, Carbon and Water footprint into a “Footprint Family” of indicators: </w:t>
      </w:r>
      <w:r w:rsidRPr="00F821B2">
        <w:rPr>
          <w:rFonts w:ascii="Times New Roman" w:hAnsi="Times New Roman" w:cs="Times New Roman"/>
          <w:sz w:val="24"/>
          <w:szCs w:val="24"/>
        </w:rPr>
        <w:lastRenderedPageBreak/>
        <w:t xml:space="preserve">Definition and role in tracking human pressure on the planet. Ecological Indicators. 2012 May;16:100–12.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5.</w:t>
      </w:r>
      <w:r w:rsidRPr="00F821B2">
        <w:rPr>
          <w:rFonts w:ascii="Times New Roman" w:hAnsi="Times New Roman" w:cs="Times New Roman"/>
          <w:sz w:val="24"/>
          <w:szCs w:val="24"/>
        </w:rPr>
        <w:tab/>
        <w:t xml:space="preserve">Wassie SB. Natural resource degradation tendencies in Ethiopia: a review. Environ Syst Res. 2020 Dec;9(1):33.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6.</w:t>
      </w:r>
      <w:r w:rsidRPr="00F821B2">
        <w:rPr>
          <w:rFonts w:ascii="Times New Roman" w:hAnsi="Times New Roman" w:cs="Times New Roman"/>
          <w:sz w:val="24"/>
          <w:szCs w:val="24"/>
        </w:rPr>
        <w:tab/>
        <w:t>Yohannes H, Elias E. Contamination of Rivers and Water Reservoirs in and Around Addis Ababa City and Actions to Combat It. Environ Pollut Climate Change [Internet]. 2017 [cited 2023 Jul 29];01(02). Available from: https://www.omicsonline.org/open-access/contamination-of-rivers-and-water-reservoirs-in-and-around-addisababa-city-and-actions-to-combat-it.php?aid=88578</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w:t>
      </w:r>
      <w:r w:rsidRPr="00F821B2">
        <w:rPr>
          <w:rFonts w:ascii="Times New Roman" w:hAnsi="Times New Roman" w:cs="Times New Roman"/>
          <w:sz w:val="24"/>
          <w:szCs w:val="24"/>
        </w:rPr>
        <w:tab/>
        <w:t xml:space="preserve">Dhara VR, Schramm PJ, Luber G. Climate change &amp; infectious diseases in India: Implications for health care providers. INDIAN J MED RES. 2013;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8.</w:t>
      </w:r>
      <w:r w:rsidRPr="00F821B2">
        <w:rPr>
          <w:rFonts w:ascii="Times New Roman" w:hAnsi="Times New Roman" w:cs="Times New Roman"/>
          <w:sz w:val="24"/>
          <w:szCs w:val="24"/>
        </w:rPr>
        <w:tab/>
        <w:t xml:space="preserve">Hynes NRJ, Kumar JS, Kamyab H, Sujana JAJ, Al-Khashman OA, Kuslu Y, et al. Modern enabling techniques and adsorbents based dye removal with sustainability concerns in textile industrial sector -A comprehensive review. Journal of Cleaner Production. 2020 Nov;272:122636.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9.</w:t>
      </w:r>
      <w:r w:rsidRPr="00F821B2">
        <w:rPr>
          <w:rFonts w:ascii="Times New Roman" w:hAnsi="Times New Roman" w:cs="Times New Roman"/>
          <w:sz w:val="24"/>
          <w:szCs w:val="24"/>
        </w:rPr>
        <w:tab/>
        <w:t xml:space="preserve">Misra V, Pandey SD. Hazardous waste, impact on health and environment for development of better waste management strategies in future in India. Environment International. 2005 Apr;31(3):417–31.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10.</w:t>
      </w:r>
      <w:r w:rsidRPr="00F821B2">
        <w:rPr>
          <w:rFonts w:ascii="Times New Roman" w:hAnsi="Times New Roman" w:cs="Times New Roman"/>
          <w:sz w:val="24"/>
          <w:szCs w:val="24"/>
        </w:rPr>
        <w:tab/>
        <w:t xml:space="preserve">Crini G, Lichtfouse E. Advantages and disadvantages of techniques used for wastewater treatment. Environ Chem Lett. 2019 Mar;17(1):145–55.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11.</w:t>
      </w:r>
      <w:r w:rsidRPr="00F821B2">
        <w:rPr>
          <w:rFonts w:ascii="Times New Roman" w:hAnsi="Times New Roman" w:cs="Times New Roman"/>
          <w:sz w:val="24"/>
          <w:szCs w:val="24"/>
        </w:rPr>
        <w:tab/>
        <w:t xml:space="preserve">Saeed MO, Azizli K, Isa MH, Bashir MJK. Application of CCD in RSM to obtain optimize treatment of POME using Fenton oxidation process. Journal of Water Process Engineering. 2015 Dec;8:e7–16.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12.</w:t>
      </w:r>
      <w:r w:rsidRPr="00F821B2">
        <w:rPr>
          <w:rFonts w:ascii="Times New Roman" w:hAnsi="Times New Roman" w:cs="Times New Roman"/>
          <w:sz w:val="24"/>
          <w:szCs w:val="24"/>
        </w:rPr>
        <w:tab/>
        <w:t xml:space="preserve">Herrero M, Stuckey DC. Bioaugmentation and its application in wastewater treatment: A review. Chemosphere. 2015 Dec;140:119–28.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13.</w:t>
      </w:r>
      <w:r w:rsidRPr="00F821B2">
        <w:rPr>
          <w:rFonts w:ascii="Times New Roman" w:hAnsi="Times New Roman" w:cs="Times New Roman"/>
          <w:sz w:val="24"/>
          <w:szCs w:val="24"/>
        </w:rPr>
        <w:tab/>
        <w:t xml:space="preserve">Ahmad A, Mohd-Setapar SH, Chuong CS, Khatoon A, Wani WA, Kumar R, et al. Recent advances in new generation dye removal technologies: novel search for approaches to reprocess wastewater. RSC Adv. 2015;5(39):30801–18.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14.</w:t>
      </w:r>
      <w:r w:rsidRPr="00F821B2">
        <w:rPr>
          <w:rFonts w:ascii="Times New Roman" w:hAnsi="Times New Roman" w:cs="Times New Roman"/>
          <w:sz w:val="24"/>
          <w:szCs w:val="24"/>
        </w:rPr>
        <w:tab/>
        <w:t xml:space="preserve">Teh CY, Budiman PM, Shak KPY, Wu TY. Recent Advancement of Coagulation–Flocculation and Its Application in Wastewater Treatment. Ind Eng Chem Res. 2016 Apr 27;55(16):4363–89.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w:t>
      </w:r>
      <w:r w:rsidRPr="00F821B2">
        <w:rPr>
          <w:rFonts w:ascii="Times New Roman" w:hAnsi="Times New Roman" w:cs="Times New Roman"/>
          <w:sz w:val="24"/>
          <w:szCs w:val="24"/>
        </w:rPr>
        <w:tab/>
        <w:t xml:space="preserve">Sahu O, Chaudhari P. Review on Chemical treatment of Industrial Waste Water. Journal of Applied Sciences and Environmental Management. 2013 Aug 16;17(2):241–57.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16.</w:t>
      </w:r>
      <w:r w:rsidRPr="00F821B2">
        <w:rPr>
          <w:rFonts w:ascii="Times New Roman" w:hAnsi="Times New Roman" w:cs="Times New Roman"/>
          <w:sz w:val="24"/>
          <w:szCs w:val="24"/>
        </w:rPr>
        <w:tab/>
        <w:t xml:space="preserve">Kurniawan SB, Imron MF, Chik CENCE, Owodunni AA, Ahmad A, Alnawajha MM, et al. What compound inside biocoagulants/bioflocculants is contributing the most to the coagulation and flocculation processes? Science of The Total Environment. 2022 Feb;806:150902.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17.</w:t>
      </w:r>
      <w:r w:rsidRPr="00F821B2">
        <w:rPr>
          <w:rFonts w:ascii="Times New Roman" w:hAnsi="Times New Roman" w:cs="Times New Roman"/>
          <w:sz w:val="24"/>
          <w:szCs w:val="24"/>
        </w:rPr>
        <w:tab/>
        <w:t xml:space="preserve">Gutierrez O, Park D, Sharma KR, Yuan Z. Iron salts dosage for sulfide control in sewers induces chemical phosphorus removal during wastewater treatment. Water Research. 2010 Jun;44(11):3467–75.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18.</w:t>
      </w:r>
      <w:r w:rsidRPr="00F821B2">
        <w:rPr>
          <w:rFonts w:ascii="Times New Roman" w:hAnsi="Times New Roman" w:cs="Times New Roman"/>
          <w:sz w:val="24"/>
          <w:szCs w:val="24"/>
        </w:rPr>
        <w:tab/>
        <w:t xml:space="preserve">Rodriguez AZ, Wang H, Hu L, Zhang Y, Xu P. Treatment of Produced Water in the Permian Basin for Hydraulic Fracturing: Comparison of Different Coagulation Processes and Innovative Filter Media. Water. 2020 Mar 11;12(3):770.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19.</w:t>
      </w:r>
      <w:r w:rsidRPr="00F821B2">
        <w:rPr>
          <w:rFonts w:ascii="Times New Roman" w:hAnsi="Times New Roman" w:cs="Times New Roman"/>
          <w:sz w:val="24"/>
          <w:szCs w:val="24"/>
        </w:rPr>
        <w:tab/>
        <w:t xml:space="preserve">Verma AK, Dash RR, Bhunia P. A review on chemical coagulation/flocculation technologies for removal of colour from textile wastewaters. Journal of Environmental Management. 2012 Jan;93(1):154–68.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20.</w:t>
      </w:r>
      <w:r w:rsidRPr="00F821B2">
        <w:rPr>
          <w:rFonts w:ascii="Times New Roman" w:hAnsi="Times New Roman" w:cs="Times New Roman"/>
          <w:sz w:val="24"/>
          <w:szCs w:val="24"/>
        </w:rPr>
        <w:tab/>
        <w:t xml:space="preserve">Saini RD. Textile Organic Dyes: Polluting effects and Elimination Methods from Textile Waste Water.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21.</w:t>
      </w:r>
      <w:r w:rsidRPr="00F821B2">
        <w:rPr>
          <w:rFonts w:ascii="Times New Roman" w:hAnsi="Times New Roman" w:cs="Times New Roman"/>
          <w:sz w:val="24"/>
          <w:szCs w:val="24"/>
        </w:rPr>
        <w:tab/>
        <w:t>Bakar AFA, Halim AA. Treatment of automotive wastewater by coagulation-flocculation using poly-aluminum chloride (PAC), ferric chloride (FeCl3) and aluminum sulfate (alum). In Selangor, Malaysia; 2013 [cited 2023 Jul 29]. p. 524–9. Available from: https://pubs.aip.org/aip/acp/article/1571/1/524-529/880025</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22.</w:t>
      </w:r>
      <w:r w:rsidRPr="00F821B2">
        <w:rPr>
          <w:rFonts w:ascii="Times New Roman" w:hAnsi="Times New Roman" w:cs="Times New Roman"/>
          <w:sz w:val="24"/>
          <w:szCs w:val="24"/>
        </w:rPr>
        <w:tab/>
        <w:t xml:space="preserve">Lee CS, Robinson J, Chong MF. A review on application of flocculants in wastewater treatment. Process Safety and Environmental Protection. 2014 Nov;92(6):489–508.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23.</w:t>
      </w:r>
      <w:r w:rsidRPr="00F821B2">
        <w:rPr>
          <w:rFonts w:ascii="Times New Roman" w:hAnsi="Times New Roman" w:cs="Times New Roman"/>
          <w:sz w:val="24"/>
          <w:szCs w:val="24"/>
        </w:rPr>
        <w:tab/>
        <w:t xml:space="preserve">Ghernaout D, Ghernaout B. Sweep flocculation as a second form of charge neutralisation—a review. Desalination and Water Treatment. 2012 Jun;44(1–3):15–28.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24.</w:t>
      </w:r>
      <w:r w:rsidRPr="00F821B2">
        <w:rPr>
          <w:rFonts w:ascii="Times New Roman" w:hAnsi="Times New Roman" w:cs="Times New Roman"/>
          <w:sz w:val="24"/>
          <w:szCs w:val="24"/>
        </w:rPr>
        <w:tab/>
        <w:t xml:space="preserve">Mohd Asharuddin S, Othman N, Altowayti WAH, Abu Bakar N, Hassan A. Recent advancement in starch modification and its application as water treatment agent. Environmental Technology &amp; Innovation. 2021 Aug;23:101637.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25.</w:t>
      </w:r>
      <w:r w:rsidRPr="00F821B2">
        <w:rPr>
          <w:rFonts w:ascii="Times New Roman" w:hAnsi="Times New Roman" w:cs="Times New Roman"/>
          <w:sz w:val="24"/>
          <w:szCs w:val="24"/>
        </w:rPr>
        <w:tab/>
        <w:t xml:space="preserve">Wu X, Ge X, Wang D, Tang H. Distinct mechanisms of particle aggregation induced by alum and PACl: Floc structure and DLVO evaluation. Colloids and Surfaces A: Physicochemical and Engineering Aspects. 2009 Sep;347(1–3):56–63.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26.</w:t>
      </w:r>
      <w:r w:rsidRPr="00F821B2">
        <w:rPr>
          <w:rFonts w:ascii="Times New Roman" w:hAnsi="Times New Roman" w:cs="Times New Roman"/>
          <w:sz w:val="24"/>
          <w:szCs w:val="24"/>
        </w:rPr>
        <w:tab/>
        <w:t xml:space="preserve">Iwuozor KO. Prospects and Challenges of Using Coagulation-Flocculation method in the treatment of Effluents. Adv J Chem A. 2019 Jan 30;105–27.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27.</w:t>
      </w:r>
      <w:r w:rsidRPr="00F821B2">
        <w:rPr>
          <w:rFonts w:ascii="Times New Roman" w:hAnsi="Times New Roman" w:cs="Times New Roman"/>
          <w:sz w:val="24"/>
          <w:szCs w:val="24"/>
        </w:rPr>
        <w:tab/>
        <w:t xml:space="preserve">Owodunni AA, Ismail S. Revolutionary technique for sustainable plant-based green coagulants in industrial wastewater treatment—A review. Journal of Water Process Engineering. 2021 Aug;42:102096.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28.</w:t>
      </w:r>
      <w:r w:rsidRPr="00F821B2">
        <w:rPr>
          <w:rFonts w:ascii="Times New Roman" w:hAnsi="Times New Roman" w:cs="Times New Roman"/>
          <w:sz w:val="24"/>
          <w:szCs w:val="24"/>
        </w:rPr>
        <w:tab/>
        <w:t xml:space="preserve">Saravanan A, Senthil Kumar P, Jeevanantham S, Karishma S, Tajsabreen B, Yaashikaa PR, et al. Effective water/wastewater treatment methodologies for toxic pollutants removal: Processes and applications towards sustainable development. Chemosphere. 2021 Oct;280:130595.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29.</w:t>
      </w:r>
      <w:r w:rsidRPr="00F821B2">
        <w:rPr>
          <w:rFonts w:ascii="Times New Roman" w:hAnsi="Times New Roman" w:cs="Times New Roman"/>
          <w:sz w:val="24"/>
          <w:szCs w:val="24"/>
        </w:rPr>
        <w:tab/>
        <w:t xml:space="preserve">Singh R, Singh P, Sharma R. Microorganism as a tool of bioremediation technology for cleaning environment: A review. 2014;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30.</w:t>
      </w:r>
      <w:r w:rsidRPr="00F821B2">
        <w:rPr>
          <w:rFonts w:ascii="Times New Roman" w:hAnsi="Times New Roman" w:cs="Times New Roman"/>
          <w:sz w:val="24"/>
          <w:szCs w:val="24"/>
        </w:rPr>
        <w:tab/>
        <w:t xml:space="preserve">Jagaba AH, Kutty SRM, Noor A, Birniwa AH, Affam AC, Lawal IM, et al. A systematic literature review of biocarriers: Central elements for biofilm formation, organic and nutrients removal in sequencing batch biofilm reactor. Journal of Water Process Engineering. 2021 Aug;42:102178.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31.</w:t>
      </w:r>
      <w:r w:rsidRPr="00F821B2">
        <w:rPr>
          <w:rFonts w:ascii="Times New Roman" w:hAnsi="Times New Roman" w:cs="Times New Roman"/>
          <w:sz w:val="24"/>
          <w:szCs w:val="24"/>
        </w:rPr>
        <w:tab/>
        <w:t xml:space="preserve">Barakat MA. New trends in removing heavy metals from industrial wastewater. Arabian Journal of Chemistry. 2011 Oct;4(4):361–77.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32.</w:t>
      </w:r>
      <w:r w:rsidRPr="00F821B2">
        <w:rPr>
          <w:rFonts w:ascii="Times New Roman" w:hAnsi="Times New Roman" w:cs="Times New Roman"/>
          <w:sz w:val="24"/>
          <w:szCs w:val="24"/>
        </w:rPr>
        <w:tab/>
        <w:t xml:space="preserve">Pyrzynska K. Carbon Nanotubes as a New Solid‐Phase Extraction Material for Removal and Enrichment of Organic Pollutants in Water. Separation &amp; Purification Reviews. 2008 Oct;37(4):372–89.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33.</w:t>
      </w:r>
      <w:r w:rsidRPr="00F821B2">
        <w:rPr>
          <w:rFonts w:ascii="Times New Roman" w:hAnsi="Times New Roman" w:cs="Times New Roman"/>
          <w:sz w:val="24"/>
          <w:szCs w:val="24"/>
        </w:rPr>
        <w:tab/>
        <w:t xml:space="preserve">Katheresan V, Kansedo J, Lau SY. Efficiency of various recent wastewater dye removal methods: A review. Journal of Environmental Chemical Engineering. 2018 Aug;6(4):4676–97.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34.</w:t>
      </w:r>
      <w:r w:rsidRPr="00F821B2">
        <w:rPr>
          <w:rFonts w:ascii="Times New Roman" w:hAnsi="Times New Roman" w:cs="Times New Roman"/>
          <w:sz w:val="24"/>
          <w:szCs w:val="24"/>
        </w:rPr>
        <w:tab/>
        <w:t xml:space="preserve">Silva RA, Hawboldt K, Zhang Y. Application of resins with functional groups in the separation of metal ions/species – a review. Mineral Processing and Extractive Metallurgy Review. 2018 Nov 2;39(6):395–413.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35.</w:t>
      </w:r>
      <w:r w:rsidRPr="00F821B2">
        <w:rPr>
          <w:rFonts w:ascii="Times New Roman" w:hAnsi="Times New Roman" w:cs="Times New Roman"/>
          <w:sz w:val="24"/>
          <w:szCs w:val="24"/>
        </w:rPr>
        <w:tab/>
        <w:t xml:space="preserve">Awual MR, Hossain MA, Shenashen MA, Yaita T, Suzuki S, Jyo A. Evaluating of arsenic(V) removal from water by weak-base anion exchange adsorbents. Environ Sci Pollut Res. 2013 Jan;20(1):421–30.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36.</w:t>
      </w:r>
      <w:r w:rsidRPr="00F821B2">
        <w:rPr>
          <w:rFonts w:ascii="Times New Roman" w:hAnsi="Times New Roman" w:cs="Times New Roman"/>
          <w:sz w:val="24"/>
          <w:szCs w:val="24"/>
        </w:rPr>
        <w:tab/>
        <w:t xml:space="preserve">Zaggia A, Conte L, Falletti L, Fant M, Chiorboli A. Use of strong anion exchange resins for the removal of perfluoroalkylated substances from contaminated drinking water in batch and continuous pilot plants. Water Research. 2016 Mar;91:137–46.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37.</w:t>
      </w:r>
      <w:r w:rsidRPr="00F821B2">
        <w:rPr>
          <w:rFonts w:ascii="Times New Roman" w:hAnsi="Times New Roman" w:cs="Times New Roman"/>
          <w:sz w:val="24"/>
          <w:szCs w:val="24"/>
        </w:rPr>
        <w:tab/>
        <w:t xml:space="preserve">Rafati L, Mahvi AH, Asgari AR, Hosseini SS. Removal of chromium (VI) from aqueous solutions using Lewatit FO36 nano ion exchange resin. Int J Environ Sci Technol. 2010 Dec;7(1):147–56.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38.</w:t>
      </w:r>
      <w:r w:rsidRPr="00F821B2">
        <w:rPr>
          <w:rFonts w:ascii="Times New Roman" w:hAnsi="Times New Roman" w:cs="Times New Roman"/>
          <w:sz w:val="24"/>
          <w:szCs w:val="24"/>
        </w:rPr>
        <w:tab/>
        <w:t xml:space="preserve">Kammerer J, Carle R, Kammerer DR. Adsorption and Ion Exchange: Basic Principles and Their Application in Food Processing. J Agric Food Chem. 2011 Jan 12;59(1):22–42.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39.</w:t>
      </w:r>
      <w:r w:rsidRPr="00F821B2">
        <w:rPr>
          <w:rFonts w:ascii="Times New Roman" w:hAnsi="Times New Roman" w:cs="Times New Roman"/>
          <w:sz w:val="24"/>
          <w:szCs w:val="24"/>
        </w:rPr>
        <w:tab/>
        <w:t>Brusseau ML, Artiola JF. Chemical Contaminants. In: Environmental and Pollution Science [Internet]. Elsevier; 2019 [cited 2023 Jul 30]. p. 175–90. Available from: https://linkinghub.elsevier.com/retrieve/pii/B9780128147191000124</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40.</w:t>
      </w:r>
      <w:r w:rsidRPr="00F821B2">
        <w:rPr>
          <w:rFonts w:ascii="Times New Roman" w:hAnsi="Times New Roman" w:cs="Times New Roman"/>
          <w:sz w:val="24"/>
          <w:szCs w:val="24"/>
        </w:rPr>
        <w:tab/>
        <w:t xml:space="preserve">Ochando-Pulido JM, González-Hernández R, Martinez-Ferez A. On the effect of the operating parameters for two-phase olive-oil washing wastewater combined phenolic compounds recovery and reclamation by novel ion exchange resins. Separation and Purification Technology. 2018 Apr;195:50–9.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41.</w:t>
      </w:r>
      <w:r w:rsidRPr="00F821B2">
        <w:rPr>
          <w:rFonts w:ascii="Times New Roman" w:hAnsi="Times New Roman" w:cs="Times New Roman"/>
          <w:sz w:val="24"/>
          <w:szCs w:val="24"/>
        </w:rPr>
        <w:tab/>
        <w:t xml:space="preserve">Nouar F, Eckert J, Eubank JF, Forster P, Eddaoudi M. Zeolite- </w:t>
      </w:r>
      <w:r w:rsidRPr="00F821B2">
        <w:rPr>
          <w:rFonts w:ascii="Times New Roman" w:hAnsi="Times New Roman" w:cs="Times New Roman"/>
          <w:i/>
          <w:iCs/>
          <w:sz w:val="24"/>
          <w:szCs w:val="24"/>
        </w:rPr>
        <w:t>like</w:t>
      </w:r>
      <w:r w:rsidRPr="00F821B2">
        <w:rPr>
          <w:rFonts w:ascii="Times New Roman" w:hAnsi="Times New Roman" w:cs="Times New Roman"/>
          <w:sz w:val="24"/>
          <w:szCs w:val="24"/>
        </w:rPr>
        <w:t xml:space="preserve"> Metal−Organic Frameworks (ZMOFs) as Hydrogen Storage Platform: Lithium and Magnesium Ion-Exchange and H </w:t>
      </w:r>
      <w:r w:rsidRPr="00F821B2">
        <w:rPr>
          <w:rFonts w:ascii="Times New Roman" w:hAnsi="Times New Roman" w:cs="Times New Roman"/>
          <w:sz w:val="24"/>
          <w:szCs w:val="24"/>
          <w:vertAlign w:val="subscript"/>
        </w:rPr>
        <w:t>2</w:t>
      </w:r>
      <w:r w:rsidRPr="00F821B2">
        <w:rPr>
          <w:rFonts w:ascii="Times New Roman" w:hAnsi="Times New Roman" w:cs="Times New Roman"/>
          <w:sz w:val="24"/>
          <w:szCs w:val="24"/>
        </w:rPr>
        <w:t xml:space="preserve"> -( </w:t>
      </w:r>
      <w:r w:rsidRPr="00F821B2">
        <w:rPr>
          <w:rFonts w:ascii="Times New Roman" w:hAnsi="Times New Roman" w:cs="Times New Roman"/>
          <w:i/>
          <w:iCs/>
          <w:sz w:val="24"/>
          <w:szCs w:val="24"/>
        </w:rPr>
        <w:t>rho</w:t>
      </w:r>
      <w:r w:rsidRPr="00F821B2">
        <w:rPr>
          <w:rFonts w:ascii="Times New Roman" w:hAnsi="Times New Roman" w:cs="Times New Roman"/>
          <w:sz w:val="24"/>
          <w:szCs w:val="24"/>
        </w:rPr>
        <w:t xml:space="preserve"> -ZMOF) Interaction Studies. J Am Chem Soc. 2009 Mar 4;131(8):2864–70.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42.</w:t>
      </w:r>
      <w:r w:rsidRPr="00F821B2">
        <w:rPr>
          <w:rFonts w:ascii="Times New Roman" w:hAnsi="Times New Roman" w:cs="Times New Roman"/>
          <w:sz w:val="24"/>
          <w:szCs w:val="24"/>
        </w:rPr>
        <w:tab/>
        <w:t xml:space="preserve">Ortega A, Oliva I, Contreras KE, González I, Cruz-Díaz MR, Rivero EP. Arsenic removal from water by hybrid electro-regenerated anion exchange resin/electrodialysis process. Separation and Purification Technology. 2017 Aug;184:319–26.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43.</w:t>
      </w:r>
      <w:r w:rsidRPr="00F821B2">
        <w:rPr>
          <w:rFonts w:ascii="Times New Roman" w:hAnsi="Times New Roman" w:cs="Times New Roman"/>
          <w:sz w:val="24"/>
          <w:szCs w:val="24"/>
        </w:rPr>
        <w:tab/>
        <w:t xml:space="preserve">Zhu L, Zhang L, Li J, Zhang D, Chen L, Sheng D, et al. Selenium Sequestration in a Cationic Layered Rare Earth Hydroxide: A Combined Batch Experiments and EXAFS Investigation. Environ Sci Technol. 2017 Aug 1;51(15):8606–15.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44.</w:t>
      </w:r>
      <w:r w:rsidRPr="00F821B2">
        <w:rPr>
          <w:rFonts w:ascii="Times New Roman" w:hAnsi="Times New Roman" w:cs="Times New Roman"/>
          <w:sz w:val="24"/>
          <w:szCs w:val="24"/>
        </w:rPr>
        <w:tab/>
        <w:t xml:space="preserve">Pérez-González A, Urtiaga AM, Ibáñez R, Ortiz I. State of the art and review on the treatment technologies of water reverse osmosis concentrates. Water Research. 2012 Feb;46(2):267–83.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45.</w:t>
      </w:r>
      <w:r w:rsidRPr="00F821B2">
        <w:rPr>
          <w:rFonts w:ascii="Times New Roman" w:hAnsi="Times New Roman" w:cs="Times New Roman"/>
          <w:sz w:val="24"/>
          <w:szCs w:val="24"/>
        </w:rPr>
        <w:tab/>
        <w:t xml:space="preserve">Vardhan KH, Kumar PS, Panda RC. A review on heavy metal pollution, toxicity and remedial measures: Current trends and future perspectives. Journal of Molecular Liquids. 2019 Sep;290:111197.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46.</w:t>
      </w:r>
      <w:r w:rsidRPr="00F821B2">
        <w:rPr>
          <w:rFonts w:ascii="Times New Roman" w:hAnsi="Times New Roman" w:cs="Times New Roman"/>
          <w:sz w:val="24"/>
          <w:szCs w:val="24"/>
        </w:rPr>
        <w:tab/>
        <w:t xml:space="preserve">Nharingo T, Moyo M. Application of Opuntia ficus-indica in bioremediation of wastewaters. A critical review. Journal of Environmental Management. 2016 Jan;166:55–72.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47.</w:t>
      </w:r>
      <w:r w:rsidRPr="00F821B2">
        <w:rPr>
          <w:rFonts w:ascii="Times New Roman" w:hAnsi="Times New Roman" w:cs="Times New Roman"/>
          <w:sz w:val="24"/>
          <w:szCs w:val="24"/>
        </w:rPr>
        <w:tab/>
        <w:t xml:space="preserve">Afroze S, Sen TK. A Review on Heavy Metal Ions and Dye Adsorption from Water by Agricultural Solid Waste Adsorbents. Water Air Soil Pollut. 2018 Jul;229(7):225.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48.</w:t>
      </w:r>
      <w:r w:rsidRPr="00F821B2">
        <w:rPr>
          <w:rFonts w:ascii="Times New Roman" w:hAnsi="Times New Roman" w:cs="Times New Roman"/>
          <w:sz w:val="24"/>
          <w:szCs w:val="24"/>
        </w:rPr>
        <w:tab/>
        <w:t xml:space="preserve">Yahya N, Aziz F, Jamaludin NA, A. Mutalib M, Ismail AF, W. Salleh WN, et al. A review of integrated photocatalyst adsorbents for wastewater treatment. Journal of Environmental Chemical Engineering. 2018 Dec;6(6):7411–25.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49.</w:t>
      </w:r>
      <w:r w:rsidRPr="00F821B2">
        <w:rPr>
          <w:rFonts w:ascii="Times New Roman" w:hAnsi="Times New Roman" w:cs="Times New Roman"/>
          <w:sz w:val="24"/>
          <w:szCs w:val="24"/>
        </w:rPr>
        <w:tab/>
        <w:t xml:space="preserve">Rafatullah Mohd, Sulaiman O, Hashim R, Ahmad A. Adsorption of methylene blue on low-cost adsorbents: A review. Journal of Hazardous Materials. 2010 May;177(1–3):70–80.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50.</w:t>
      </w:r>
      <w:r w:rsidRPr="00F821B2">
        <w:rPr>
          <w:rFonts w:ascii="Times New Roman" w:hAnsi="Times New Roman" w:cs="Times New Roman"/>
          <w:sz w:val="24"/>
          <w:szCs w:val="24"/>
        </w:rPr>
        <w:tab/>
        <w:t xml:space="preserve">Mohammed N, Grishkewich N, Waeijen HA, Berry RM, Tam KC. Continuous flow adsorption of methylene blue by cellulose nanocrystal-alginate hydrogel beads in fixed bed columns. Carbohydrate Polymers. 2016 Jan;136:1194–202.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51.</w:t>
      </w:r>
      <w:r w:rsidRPr="00F821B2">
        <w:rPr>
          <w:rFonts w:ascii="Times New Roman" w:hAnsi="Times New Roman" w:cs="Times New Roman"/>
          <w:sz w:val="24"/>
          <w:szCs w:val="24"/>
        </w:rPr>
        <w:tab/>
        <w:t xml:space="preserve">Gusain R, Kumar N, Ray SS. Recent advances in carbon nanomaterial-based adsorbents for water purification. Coordination Chemistry Reviews. 2020 Feb;405:213111.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52.</w:t>
      </w:r>
      <w:r w:rsidRPr="00F821B2">
        <w:rPr>
          <w:rFonts w:ascii="Times New Roman" w:hAnsi="Times New Roman" w:cs="Times New Roman"/>
          <w:sz w:val="24"/>
          <w:szCs w:val="24"/>
        </w:rPr>
        <w:tab/>
        <w:t xml:space="preserve">Raschitor A, Fernandez CM, Cretescu I, Rodrigo MA, Cañizares P. Sono-electrocoagulation of wastewater polluted with Rhodamine 6G. Separation and Purification Technology. 2014 Oct;135:110–6.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53.</w:t>
      </w:r>
      <w:r w:rsidRPr="00F821B2">
        <w:rPr>
          <w:rFonts w:ascii="Times New Roman" w:hAnsi="Times New Roman" w:cs="Times New Roman"/>
          <w:sz w:val="24"/>
          <w:szCs w:val="24"/>
        </w:rPr>
        <w:tab/>
        <w:t xml:space="preserve">Vitor G, Palma TC, Vieira B, Lourenço JP, Barros RJ, Costa MC. Start-up, adjustment and long-term performance of a two-stage bioremediation process, treating real acid mine drainage, coupled with biosynthesis of ZnS nanoparticles and ZnS/TiO2 nanocomposites. Minerals Engineering. 2015 May;75:85–93.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54.</w:t>
      </w:r>
      <w:r w:rsidRPr="00F821B2">
        <w:rPr>
          <w:rFonts w:ascii="Times New Roman" w:hAnsi="Times New Roman" w:cs="Times New Roman"/>
          <w:sz w:val="24"/>
          <w:szCs w:val="24"/>
        </w:rPr>
        <w:tab/>
        <w:t xml:space="preserve">Suopajärvi T, Liimatainen H, Hormi O, Niinimäki J. Coagulation–flocculation treatment of municipal wastewater based on anionized nanocelluloses. Chemical Engineering Journal. 2013 Sep;231:59–67.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55.</w:t>
      </w:r>
      <w:r w:rsidRPr="00F821B2">
        <w:rPr>
          <w:rFonts w:ascii="Times New Roman" w:hAnsi="Times New Roman" w:cs="Times New Roman"/>
          <w:sz w:val="24"/>
          <w:szCs w:val="24"/>
        </w:rPr>
        <w:tab/>
        <w:t xml:space="preserve">Chen Q, Yao Y, Li X, Lu J, Zhou J, Huang Z. Comparison of heavy metal removals from aqueous solutions by chemical precipitation and characteristics of precipitates. Journal of Water Process Engineering. 2018 Dec;26:289–300.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56.</w:t>
      </w:r>
      <w:r w:rsidRPr="00F821B2">
        <w:rPr>
          <w:rFonts w:ascii="Times New Roman" w:hAnsi="Times New Roman" w:cs="Times New Roman"/>
          <w:sz w:val="24"/>
          <w:szCs w:val="24"/>
        </w:rPr>
        <w:tab/>
        <w:t xml:space="preserve">Stewart FM, Mulholland T, Cunningham AB, Kania BG, Osterlund MT. Floating islands as an alternative to constructed wetlands for treatment of excess nutrients from agricultural and municipal wastes - results of laboratory-scale tests. Land Contamination &amp; Reclamation. 2008 Jan 1;16(1):25–33.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57.</w:t>
      </w:r>
      <w:r w:rsidRPr="00F821B2">
        <w:rPr>
          <w:rFonts w:ascii="Times New Roman" w:hAnsi="Times New Roman" w:cs="Times New Roman"/>
          <w:sz w:val="24"/>
          <w:szCs w:val="24"/>
        </w:rPr>
        <w:tab/>
        <w:t xml:space="preserve">Xiao L, He Z. Applications and perspectives of phototrophic microorganisms for electricity generation from organic compounds in microbial fuel cells. Renewable and Sustainable Energy Reviews. 2014 Sep;37:550–9.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58.</w:t>
      </w:r>
      <w:r w:rsidRPr="00F821B2">
        <w:rPr>
          <w:rFonts w:ascii="Times New Roman" w:hAnsi="Times New Roman" w:cs="Times New Roman"/>
          <w:sz w:val="24"/>
          <w:szCs w:val="24"/>
        </w:rPr>
        <w:tab/>
        <w:t xml:space="preserve">Glueck SM, Gümüs S, Fabian WMF, Faber K. Biocatalytic carboxylation. Chem Soc Rev. 2010;39(1):313–28.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59.</w:t>
      </w:r>
      <w:r w:rsidRPr="00F821B2">
        <w:rPr>
          <w:rFonts w:ascii="Times New Roman" w:hAnsi="Times New Roman" w:cs="Times New Roman"/>
          <w:sz w:val="24"/>
          <w:szCs w:val="24"/>
        </w:rPr>
        <w:tab/>
        <w:t xml:space="preserve">Besha AT, Gebreyohannes AY, Tufa RA, Bekele DN, Curcio E, Giorno L. Removal of emerging micropollutants by activated sludge process and membrane bioreactors </w:t>
      </w:r>
      <w:r w:rsidRPr="00F821B2">
        <w:rPr>
          <w:rFonts w:ascii="Times New Roman" w:hAnsi="Times New Roman" w:cs="Times New Roman"/>
          <w:sz w:val="24"/>
          <w:szCs w:val="24"/>
        </w:rPr>
        <w:lastRenderedPageBreak/>
        <w:t xml:space="preserve">and the effects of micropollutants on membrane fouling: A review. Journal of Environmental Chemical Engineering. 2017 Jun;5(3):2395–414.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60.</w:t>
      </w:r>
      <w:r w:rsidRPr="00F821B2">
        <w:rPr>
          <w:rFonts w:ascii="Times New Roman" w:hAnsi="Times New Roman" w:cs="Times New Roman"/>
          <w:sz w:val="24"/>
          <w:szCs w:val="24"/>
        </w:rPr>
        <w:tab/>
        <w:t xml:space="preserve">Champagne P, Li C. Enzymatic hydrolysis of cellulosic municipal wastewater treatment process residuals as feedstocks for the recovery of simple sugars. Bioresource Technology. 2009 Dec;100(23):5700–6.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61.</w:t>
      </w:r>
      <w:r w:rsidRPr="00F821B2">
        <w:rPr>
          <w:rFonts w:ascii="Times New Roman" w:hAnsi="Times New Roman" w:cs="Times New Roman"/>
          <w:sz w:val="24"/>
          <w:szCs w:val="24"/>
        </w:rPr>
        <w:tab/>
        <w:t xml:space="preserve">Fernández PM, Viñarta SC, Bernal AR, Cruz EL, Figueroa LIC. Bioremediation strategies for chromium removal: Current research, scale-up approach and future perspectives. Chemosphere. 2018 Oct;208:139–48.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62.</w:t>
      </w:r>
      <w:r w:rsidRPr="00F821B2">
        <w:rPr>
          <w:rFonts w:ascii="Times New Roman" w:hAnsi="Times New Roman" w:cs="Times New Roman"/>
          <w:sz w:val="24"/>
          <w:szCs w:val="24"/>
        </w:rPr>
        <w:tab/>
        <w:t xml:space="preserve">Naghdi M, Taheran M, Brar SK, Kermanshahi-pour A, Verma M, Surampalli RY. Removal of pharmaceutical compounds in water and wastewater using fungal oxidoreductase enzymes. Environmental Pollution. 2018 Mar;234:190–213.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63.</w:t>
      </w:r>
      <w:r w:rsidRPr="00F821B2">
        <w:rPr>
          <w:rFonts w:ascii="Times New Roman" w:hAnsi="Times New Roman" w:cs="Times New Roman"/>
          <w:sz w:val="24"/>
          <w:szCs w:val="24"/>
        </w:rPr>
        <w:tab/>
        <w:t xml:space="preserve">Harrison JJ, Stremick CA, Turner RJ, Allan ND, Olson ME, Ceri H. Microtiter susceptibility testing of microbes growing on peg lids: a miniaturized biofilm model for high-throughput screening. Nat Protoc. 2010 Jul;5(7):1236–54.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64.</w:t>
      </w:r>
      <w:r w:rsidRPr="00F821B2">
        <w:rPr>
          <w:rFonts w:ascii="Times New Roman" w:hAnsi="Times New Roman" w:cs="Times New Roman"/>
          <w:sz w:val="24"/>
          <w:szCs w:val="24"/>
        </w:rPr>
        <w:tab/>
        <w:t xml:space="preserve">Aslam M, Khan Z, Sultan M, Niaz Y, Mahmood M, Shoaib M, et al. Performance Evaluation of Trickling Filter-Based Wastewater Treatment System Utilizing Cotton Sticks as Filter Media. Pol J Environ Stud. 2017 Sep 28;26(5):1955–62.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65.</w:t>
      </w:r>
      <w:r w:rsidRPr="00F821B2">
        <w:rPr>
          <w:rFonts w:ascii="Times New Roman" w:hAnsi="Times New Roman" w:cs="Times New Roman"/>
          <w:sz w:val="24"/>
          <w:szCs w:val="24"/>
        </w:rPr>
        <w:tab/>
        <w:t xml:space="preserve">Mohammadi Z, Giardino L, Palazzi F, Shalavi S. Microbial Biofilms in Endodontic Infections: An Update Review. Biomed J. 2013;36(2):59.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66.</w:t>
      </w:r>
      <w:r w:rsidRPr="00F821B2">
        <w:rPr>
          <w:rFonts w:ascii="Times New Roman" w:hAnsi="Times New Roman" w:cs="Times New Roman"/>
          <w:sz w:val="24"/>
          <w:szCs w:val="24"/>
        </w:rPr>
        <w:tab/>
        <w:t xml:space="preserve">Joshiba GJ, Senthil Kumar P, Femina CC, Jayashree E, Racchana R, Sivanesan S. Critical review on biological treatment strategies of dairy wastewater. DWT. 2019;160:94–109.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67.</w:t>
      </w:r>
      <w:r w:rsidRPr="00F821B2">
        <w:rPr>
          <w:rFonts w:ascii="Times New Roman" w:hAnsi="Times New Roman" w:cs="Times New Roman"/>
          <w:sz w:val="24"/>
          <w:szCs w:val="24"/>
        </w:rPr>
        <w:tab/>
        <w:t xml:space="preserve">Gumisiriza R, Hawumba JF, Okure M, Hensel O. Biomass waste-to-energy valorisation technologies: a review case for banana processing in Uganda. Biotechnol Biofuels. 2017 Dec;10(1):11.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68.</w:t>
      </w:r>
      <w:r w:rsidRPr="00F821B2">
        <w:rPr>
          <w:rFonts w:ascii="Times New Roman" w:hAnsi="Times New Roman" w:cs="Times New Roman"/>
          <w:sz w:val="24"/>
          <w:szCs w:val="24"/>
        </w:rPr>
        <w:tab/>
        <w:t xml:space="preserve">Khalil M, Liu Y. Greywater biodegradability and biological treatment technologies: A critical review. International Biodeterioration &amp; Biodegradation. 2021 Jul;161:105211.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69.</w:t>
      </w:r>
      <w:r w:rsidRPr="00F821B2">
        <w:rPr>
          <w:rFonts w:ascii="Times New Roman" w:hAnsi="Times New Roman" w:cs="Times New Roman"/>
          <w:sz w:val="24"/>
          <w:szCs w:val="24"/>
        </w:rPr>
        <w:tab/>
        <w:t xml:space="preserve">Dias J, Bellingham M, Hassan J, Barrett M, Stephenson T, Soares A. Impact of carrier media on oxygen transfer and wastewater hydrodynamics on a moving attached growth system. Chemical Engineering Journal. 2018 Nov;351:399–408.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70.</w:t>
      </w:r>
      <w:r w:rsidRPr="00F821B2">
        <w:rPr>
          <w:rFonts w:ascii="Times New Roman" w:hAnsi="Times New Roman" w:cs="Times New Roman"/>
          <w:sz w:val="24"/>
          <w:szCs w:val="24"/>
        </w:rPr>
        <w:tab/>
        <w:t xml:space="preserve">Zhou Z, Meng F, Lu H, Li Y, Jia X, He X. Simultaneous alkali supplementation and fouling mitigation in membrane bioreactors by on-line NaOH backwashing. Journal of Membrane Science. 2014 May;457:120–7.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71.</w:t>
      </w:r>
      <w:r w:rsidRPr="00F821B2">
        <w:rPr>
          <w:rFonts w:ascii="Times New Roman" w:hAnsi="Times New Roman" w:cs="Times New Roman"/>
          <w:sz w:val="24"/>
          <w:szCs w:val="24"/>
        </w:rPr>
        <w:tab/>
        <w:t xml:space="preserve">Bassin JP, Dias IN, Cao SMS, Senra E, Laranjeira Y, Dezotti M. Effect of increasing organic loading rates on the performance of moving-bed biofilm reactors filled with different support media: Assessing the activity of suspended and attached biomass fractions. Process Safety and Environmental Protection. 2016 Mar;100:131–41.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72.</w:t>
      </w:r>
      <w:r w:rsidRPr="00F821B2">
        <w:rPr>
          <w:rFonts w:ascii="Times New Roman" w:hAnsi="Times New Roman" w:cs="Times New Roman"/>
          <w:sz w:val="24"/>
          <w:szCs w:val="24"/>
        </w:rPr>
        <w:tab/>
        <w:t xml:space="preserve">Kargi F. Re-interpretation of the logistic equation for batch microbial growth in relation to Monod kinetics. Letters in Applied Microbiology. 2009 Apr;48(4):398–401.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73.</w:t>
      </w:r>
      <w:r w:rsidRPr="00F821B2">
        <w:rPr>
          <w:rFonts w:ascii="Times New Roman" w:hAnsi="Times New Roman" w:cs="Times New Roman"/>
          <w:sz w:val="24"/>
          <w:szCs w:val="24"/>
        </w:rPr>
        <w:tab/>
        <w:t xml:space="preserve">Ahmad A, Singh AP, Khan N, Chowdhary P, Giri BS, Varjani S, et al. Bio-composite of Fe-sludge biochar immobilized with Bacillus Sp. in packed column for bio-adsorption of Methylene blue in a hybrid treatment system: Isotherm and kinetic evaluation. Environmental Technology &amp; Innovation. 2021 Aug;23:101734.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74.</w:t>
      </w:r>
      <w:r w:rsidRPr="00F821B2">
        <w:rPr>
          <w:rFonts w:ascii="Times New Roman" w:hAnsi="Times New Roman" w:cs="Times New Roman"/>
          <w:sz w:val="24"/>
          <w:szCs w:val="24"/>
        </w:rPr>
        <w:tab/>
        <w:t xml:space="preserve">Azubuike CC, Chikere CB, Okpokwasili GC. Bioremediation techniques–classification based on site of application: principles, advantages, limitations and prospects. World J Microbiol Biotechnol. 2016 Nov;32(11):180.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75.</w:t>
      </w:r>
      <w:r w:rsidRPr="00F821B2">
        <w:rPr>
          <w:rFonts w:ascii="Times New Roman" w:hAnsi="Times New Roman" w:cs="Times New Roman"/>
          <w:sz w:val="24"/>
          <w:szCs w:val="24"/>
        </w:rPr>
        <w:tab/>
        <w:t xml:space="preserve">Friha I, Karray F, Feki F, Jlaiel L, Sayadi S. Treatment of cosmetic industry wastewater by submerged membrane bioreactor with consideration of microbial </w:t>
      </w:r>
      <w:r w:rsidRPr="00F821B2">
        <w:rPr>
          <w:rFonts w:ascii="Times New Roman" w:hAnsi="Times New Roman" w:cs="Times New Roman"/>
          <w:sz w:val="24"/>
          <w:szCs w:val="24"/>
        </w:rPr>
        <w:lastRenderedPageBreak/>
        <w:t xml:space="preserve">community dynamics. International Biodeterioration &amp; Biodegradation. 2014 Mar;88:125–33.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76.</w:t>
      </w:r>
      <w:r w:rsidRPr="00F821B2">
        <w:rPr>
          <w:rFonts w:ascii="Times New Roman" w:hAnsi="Times New Roman" w:cs="Times New Roman"/>
          <w:sz w:val="24"/>
          <w:szCs w:val="24"/>
        </w:rPr>
        <w:tab/>
        <w:t xml:space="preserve">Marimuthu S, Antonisamy AJ, Malayandi S, Rajendran K, Tsai PC, Pugazhendhi A, et al. Silver nanoparticles in dye effluent treatment: A review on synthesis, treatment methods, mechanisms, photocatalytic degradation, toxic effects and mitigation of toxicity. Journal of Photochemistry and Photobiology B: Biology. 2020 Apr;205:111823.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77.</w:t>
      </w:r>
      <w:r w:rsidRPr="00F821B2">
        <w:rPr>
          <w:rFonts w:ascii="Times New Roman" w:hAnsi="Times New Roman" w:cs="Times New Roman"/>
          <w:sz w:val="24"/>
          <w:szCs w:val="24"/>
        </w:rPr>
        <w:tab/>
        <w:t xml:space="preserve">Zhong H, Wang H, Tian Y, Liu X, Yang Y, Zhu L, et al. Treatment of polluted surface water with nylon silk carrier-aerated biofilm reactor (CABR). Bioresource Technology. 2019 Oct;289:121617.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78.</w:t>
      </w:r>
      <w:r w:rsidRPr="00F821B2">
        <w:rPr>
          <w:rFonts w:ascii="Times New Roman" w:hAnsi="Times New Roman" w:cs="Times New Roman"/>
          <w:sz w:val="24"/>
          <w:szCs w:val="24"/>
        </w:rPr>
        <w:tab/>
        <w:t xml:space="preserve">Oller I, Malato S, Sánchez-Pérez JA. Combination of Advanced Oxidation Processes and biological treatments for wastewater decontamination—A review. Science of The Total Environment. 2011 Sep;409(20):4141–66.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79.</w:t>
      </w:r>
      <w:r w:rsidRPr="00F821B2">
        <w:rPr>
          <w:rFonts w:ascii="Times New Roman" w:hAnsi="Times New Roman" w:cs="Times New Roman"/>
          <w:sz w:val="24"/>
          <w:szCs w:val="24"/>
        </w:rPr>
        <w:tab/>
        <w:t>Wang LK, Wang MHS, Shammas NK, Aulenbach DB, editors. Environmental Flotation Engineering [Internet]. Cham: Springer International Publishing; 2021 [cited 2023 Jul 30]. (Handbook of Environmental Engineering; vol. 21). Available from: https://link.springer.com/10.1007/978-3-030-54642-7</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80.</w:t>
      </w:r>
      <w:r w:rsidRPr="00F821B2">
        <w:rPr>
          <w:rFonts w:ascii="Times New Roman" w:hAnsi="Times New Roman" w:cs="Times New Roman"/>
          <w:sz w:val="24"/>
          <w:szCs w:val="24"/>
        </w:rPr>
        <w:tab/>
        <w:t xml:space="preserve">Qyyum MA, Haider J, Qadeer K, Valentina V, Khan A, Yasin M, et al. Biogas to liquefied biomethane: Assessment of 3P’s–Production, processing, and prospects. Renewable and Sustainable Energy Reviews. 2020 Mar;119:109561.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81.</w:t>
      </w:r>
      <w:r w:rsidRPr="00F821B2">
        <w:rPr>
          <w:rFonts w:ascii="Times New Roman" w:hAnsi="Times New Roman" w:cs="Times New Roman"/>
          <w:sz w:val="24"/>
          <w:szCs w:val="24"/>
        </w:rPr>
        <w:tab/>
        <w:t xml:space="preserve">Visvanathan C, Aim RB, Parameshwaran K. Membrane Separation Bioreactors for Wastewater Treatment. Critical Reviews in Environmental Science and Technology. 2000 Jan;30(1):1–48.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82.</w:t>
      </w:r>
      <w:r w:rsidRPr="00F821B2">
        <w:rPr>
          <w:rFonts w:ascii="Times New Roman" w:hAnsi="Times New Roman" w:cs="Times New Roman"/>
          <w:sz w:val="24"/>
          <w:szCs w:val="24"/>
        </w:rPr>
        <w:tab/>
        <w:t xml:space="preserve">Bernardo P, Iulianelli A, Macedonio F, Drioli E. Membrane technologies for space engineering. Journal of Membrane Science. 2021 May;626:119177.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83.</w:t>
      </w:r>
      <w:r w:rsidRPr="00F821B2">
        <w:rPr>
          <w:rFonts w:ascii="Times New Roman" w:hAnsi="Times New Roman" w:cs="Times New Roman"/>
          <w:sz w:val="24"/>
          <w:szCs w:val="24"/>
        </w:rPr>
        <w:tab/>
        <w:t xml:space="preserve">Fulazzaky MA, Abdullah NH, Mohd Yusoff AR, Paul E. Conditioning the alternating aerobic–anoxic process to enhance the removal of inorganic nitrogen pollution from a municipal wastewater in France. Journal of Cleaner Production. 2015 Aug;100:195–201.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84.</w:t>
      </w:r>
      <w:r w:rsidRPr="00F821B2">
        <w:rPr>
          <w:rFonts w:ascii="Times New Roman" w:hAnsi="Times New Roman" w:cs="Times New Roman"/>
          <w:sz w:val="24"/>
          <w:szCs w:val="24"/>
        </w:rPr>
        <w:tab/>
        <w:t xml:space="preserve">Bashar R, Gungor K, Karthikeyan KG, Barak P. Cost effectiveness of phosphorus removal processes in municipal wastewater treatment. Chemosphere. 2018 Apr;197:280–90.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85.</w:t>
      </w:r>
      <w:r w:rsidRPr="00F821B2">
        <w:rPr>
          <w:rFonts w:ascii="Times New Roman" w:hAnsi="Times New Roman" w:cs="Times New Roman"/>
          <w:sz w:val="24"/>
          <w:szCs w:val="24"/>
        </w:rPr>
        <w:tab/>
        <w:t xml:space="preserve">Healy MG, Ibrahim TG, Lanigan GJ, Serrenho AJ, Fenton O. Nitrate removal rate, efficiency and pollution swapping potential of different organic carbon media in laboratory denitrification bioreactors. Ecological Engineering. 2012 Mar;40:198–209.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86.</w:t>
      </w:r>
      <w:r w:rsidRPr="00F821B2">
        <w:rPr>
          <w:rFonts w:ascii="Times New Roman" w:hAnsi="Times New Roman" w:cs="Times New Roman"/>
          <w:sz w:val="24"/>
          <w:szCs w:val="24"/>
        </w:rPr>
        <w:tab/>
        <w:t xml:space="preserve">Chakraborty S, Veeramani H. Effect of HRT and recycle ratio on removal of cyanide, phenol, thiocyanate and ammonia in an anaerobic–anoxic–aerobic continuous system. Process Biochemistry. 2006 Jan;41(1):96–105.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87.</w:t>
      </w:r>
      <w:r w:rsidRPr="00F821B2">
        <w:rPr>
          <w:rFonts w:ascii="Times New Roman" w:hAnsi="Times New Roman" w:cs="Times New Roman"/>
          <w:sz w:val="24"/>
          <w:szCs w:val="24"/>
        </w:rPr>
        <w:tab/>
        <w:t xml:space="preserve">Li X, Zhang W, Lai S, Gan Y, Li J, Ye T, et al. Efficient organic pollutants removal from industrial paint wastewater plant employing Fenton with integration of oxic/hydrolysis acidification/oxic. Chemical Engineering Journal. 2018 Jan;332:440–8.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88.</w:t>
      </w:r>
      <w:r w:rsidRPr="00F821B2">
        <w:rPr>
          <w:rFonts w:ascii="Times New Roman" w:hAnsi="Times New Roman" w:cs="Times New Roman"/>
          <w:sz w:val="24"/>
          <w:szCs w:val="24"/>
        </w:rPr>
        <w:tab/>
        <w:t xml:space="preserve">Cammarota MC, Freire DMG. A review on hydrolytic enzymes in the treatment of wastewater with high oil and grease content. Bioresource Technology. 2006 Nov;97(17):2195–210.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89.</w:t>
      </w:r>
      <w:r w:rsidRPr="00F821B2">
        <w:rPr>
          <w:rFonts w:ascii="Times New Roman" w:hAnsi="Times New Roman" w:cs="Times New Roman"/>
          <w:sz w:val="24"/>
          <w:szCs w:val="24"/>
        </w:rPr>
        <w:tab/>
        <w:t xml:space="preserve">Nikel PI, Silva-Rocha R, Benedetti I, de Lorenzo V. The private life of environmental bacteria: pollutant biodegradation at the single cell level: Phenotypic diversification of environmental bacteria. Environ Microbiol. 2014 Mar;16(3):628–42.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90.</w:t>
      </w:r>
      <w:r w:rsidRPr="00F821B2">
        <w:rPr>
          <w:rFonts w:ascii="Times New Roman" w:hAnsi="Times New Roman" w:cs="Times New Roman"/>
          <w:sz w:val="24"/>
          <w:szCs w:val="24"/>
        </w:rPr>
        <w:tab/>
        <w:t>Song T, Li S, Yin Z, Bao M, Lu J, Li Y. Hydrolyzed polyacrylamide-containing wastewater treatment using ozone reactor-upflow anaerobic sludge blanket reactor-</w:t>
      </w:r>
      <w:r w:rsidRPr="00F821B2">
        <w:rPr>
          <w:rFonts w:ascii="Times New Roman" w:hAnsi="Times New Roman" w:cs="Times New Roman"/>
          <w:sz w:val="24"/>
          <w:szCs w:val="24"/>
        </w:rPr>
        <w:lastRenderedPageBreak/>
        <w:t xml:space="preserve">aerobic biofilm reactor multistage treatment system. Environmental Pollution. 2021 Jan;269:116111.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91.</w:t>
      </w:r>
      <w:r w:rsidRPr="00F821B2">
        <w:rPr>
          <w:rFonts w:ascii="Times New Roman" w:hAnsi="Times New Roman" w:cs="Times New Roman"/>
          <w:sz w:val="24"/>
          <w:szCs w:val="24"/>
        </w:rPr>
        <w:tab/>
        <w:t>Wang LK, Yang CT, editors. Modern Water Resources Engineering [Internet]. Totowa, NJ: Humana Press; 2014 [cited 2023 Jul 30]. Available from: https://link.springer.com/10.1007/978-1-62703-595-8</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92.</w:t>
      </w:r>
      <w:r w:rsidRPr="00F821B2">
        <w:rPr>
          <w:rFonts w:ascii="Times New Roman" w:hAnsi="Times New Roman" w:cs="Times New Roman"/>
          <w:sz w:val="24"/>
          <w:szCs w:val="24"/>
        </w:rPr>
        <w:tab/>
        <w:t xml:space="preserve">Gaur N, Narasimhulu K, Y P. Recent advances in the bio-remediation of persistent organic pollutants and its effect on environment. Journal of Cleaner Production. 2018 Oct;198:1602–31.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93.</w:t>
      </w:r>
      <w:r w:rsidRPr="00F821B2">
        <w:rPr>
          <w:rFonts w:ascii="Times New Roman" w:hAnsi="Times New Roman" w:cs="Times New Roman"/>
          <w:sz w:val="24"/>
          <w:szCs w:val="24"/>
        </w:rPr>
        <w:tab/>
        <w:t xml:space="preserve">Goodman BE. Insights into digestion and absorption of major nutrients in humans. Advances in Physiology Education. 2010 Jun;34(2):44–53.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94.</w:t>
      </w:r>
      <w:r w:rsidRPr="00F821B2">
        <w:rPr>
          <w:rFonts w:ascii="Times New Roman" w:hAnsi="Times New Roman" w:cs="Times New Roman"/>
          <w:sz w:val="24"/>
          <w:szCs w:val="24"/>
        </w:rPr>
        <w:tab/>
        <w:t xml:space="preserve">Parawira W. Enzyme research and applications in biotechnological intensification of biogas production. Critical Reviews in Biotechnology. 2012 Jun;32(2):172–86.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95.</w:t>
      </w:r>
      <w:r w:rsidRPr="00F821B2">
        <w:rPr>
          <w:rFonts w:ascii="Times New Roman" w:hAnsi="Times New Roman" w:cs="Times New Roman"/>
          <w:sz w:val="24"/>
          <w:szCs w:val="24"/>
        </w:rPr>
        <w:tab/>
        <w:t>Lipid and Carbohydrate Metabolism in Caenorhabditis elegans. genetics [Internet]. 2017 [cited 2023 Jul 30]; Available from: https://academic.oup.com/genetics/article/207/2/413/5930737</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96.</w:t>
      </w:r>
      <w:r w:rsidRPr="00F821B2">
        <w:rPr>
          <w:rFonts w:ascii="Times New Roman" w:hAnsi="Times New Roman" w:cs="Times New Roman"/>
          <w:sz w:val="24"/>
          <w:szCs w:val="24"/>
        </w:rPr>
        <w:tab/>
        <w:t xml:space="preserve">Singhania RR, Patel AK, Christophe G, Fontanille P, Larroche C. Biological upgrading of volatile fatty acids, key intermediates for the valorization of biowaste through dark anaerobic fermentation. Bioresource Technology. 2013 Oct;145:166–74.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97.</w:t>
      </w:r>
      <w:r w:rsidRPr="00F821B2">
        <w:rPr>
          <w:rFonts w:ascii="Times New Roman" w:hAnsi="Times New Roman" w:cs="Times New Roman"/>
          <w:sz w:val="24"/>
          <w:szCs w:val="24"/>
        </w:rPr>
        <w:tab/>
        <w:t xml:space="preserve">Liang T, Elmaadawy K, Liu B, Hu J, Hou H, Yang J. Anaerobic fermentation of waste activated sludge for volatile fatty acid production: Recent updates of pretreatment methods and the potential effect of humic and nutrients substances. Process Safety and Environmental Protection. 2021 Jan;145:321–39.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98.</w:t>
      </w:r>
      <w:r w:rsidRPr="00F821B2">
        <w:rPr>
          <w:rFonts w:ascii="Times New Roman" w:hAnsi="Times New Roman" w:cs="Times New Roman"/>
          <w:sz w:val="24"/>
          <w:szCs w:val="24"/>
        </w:rPr>
        <w:tab/>
        <w:t xml:space="preserve">Dent BB, Forbes SL, Stuart BH. Review of human decomposition processes in soil. Environmental Geology. 2004 Feb 1;45(4):576–85.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99.</w:t>
      </w:r>
      <w:r w:rsidRPr="00F821B2">
        <w:rPr>
          <w:rFonts w:ascii="Times New Roman" w:hAnsi="Times New Roman" w:cs="Times New Roman"/>
          <w:sz w:val="24"/>
          <w:szCs w:val="24"/>
        </w:rPr>
        <w:tab/>
        <w:t xml:space="preserve">Lee WS, Chua ASM, Yeoh HK, Ngoh GC. A review of the production and applications of waste-derived volatile fatty acids. Chemical Engineering Journal. 2014 Jan;235:83–99.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100.</w:t>
      </w:r>
      <w:r w:rsidRPr="00F821B2">
        <w:rPr>
          <w:rFonts w:ascii="Times New Roman" w:hAnsi="Times New Roman" w:cs="Times New Roman"/>
          <w:sz w:val="24"/>
          <w:szCs w:val="24"/>
        </w:rPr>
        <w:tab/>
        <w:t xml:space="preserve">Sekoai PT, Ghimire A, Ezeokoli OT, Rao S, Ngan WY, Habimana O, et al. Valorization of volatile fatty acids from the dark fermentation waste Streams-A promising pathway for a biorefinery concept. Renewable and Sustainable Energy Reviews. 2021 Jun;143:110971.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101.</w:t>
      </w:r>
      <w:r w:rsidRPr="00F821B2">
        <w:rPr>
          <w:rFonts w:ascii="Times New Roman" w:hAnsi="Times New Roman" w:cs="Times New Roman"/>
          <w:sz w:val="24"/>
          <w:szCs w:val="24"/>
        </w:rPr>
        <w:tab/>
        <w:t xml:space="preserve">D’ Silva TC, Isha A, Chandra R, Vijay VK, Subbarao PMV, Kumar R, et al. Enhancing methane production in anaerobic digestion through hydrogen assisted pathways – A state-of-the-art review. Renewable and Sustainable Energy Reviews. 2021 Nov;151:111536.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102.</w:t>
      </w:r>
      <w:r w:rsidRPr="00F821B2">
        <w:rPr>
          <w:rFonts w:ascii="Times New Roman" w:hAnsi="Times New Roman" w:cs="Times New Roman"/>
          <w:sz w:val="24"/>
          <w:szCs w:val="24"/>
        </w:rPr>
        <w:tab/>
        <w:t xml:space="preserve">Li Y, He D, Niu D, Zhao Y. Acetic acid production from food wastes using yeast and acetic acid bacteria micro-aerobic fermentation. Bioprocess Biosyst Eng. 2015 May;38(5):863–9.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103.</w:t>
      </w:r>
      <w:r w:rsidRPr="00F821B2">
        <w:rPr>
          <w:rFonts w:ascii="Times New Roman" w:hAnsi="Times New Roman" w:cs="Times New Roman"/>
          <w:sz w:val="24"/>
          <w:szCs w:val="24"/>
        </w:rPr>
        <w:tab/>
        <w:t>Krzysztof Ziemiński. Methane fermentation process as anaerobic digestion of biomass: Transformations, stages and microorganisms. Afr J Biotechnol [Internet]. 2012 Mar 1 [cited 2023 Jul 30];11(18). Available from: http://www.academicjournals.org/AJb/abstracts/abs2012/1Mar/Zieminski%20and%20Frac.htm</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104.</w:t>
      </w:r>
      <w:r w:rsidRPr="00F821B2">
        <w:rPr>
          <w:rFonts w:ascii="Times New Roman" w:hAnsi="Times New Roman" w:cs="Times New Roman"/>
          <w:sz w:val="24"/>
          <w:szCs w:val="24"/>
        </w:rPr>
        <w:tab/>
        <w:t xml:space="preserve">Dignac MF, Ginestet P, Rybacki D, Bruchet A, Urbain V, Scribe P. Fate of wastewater organic pollution during activated sludge treatment: nature of residual organic matter. Water Research. 2000 Dec;34(17):4185–94.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105.</w:t>
      </w:r>
      <w:r w:rsidRPr="00F821B2">
        <w:rPr>
          <w:rFonts w:ascii="Times New Roman" w:hAnsi="Times New Roman" w:cs="Times New Roman"/>
          <w:sz w:val="24"/>
          <w:szCs w:val="24"/>
        </w:rPr>
        <w:tab/>
        <w:t xml:space="preserve">Merlin Christy P, Gopinath LR, Divya D. A review on anaerobic decomposition and enhancement of biogas production through enzymes and microorganisms. Renewable and Sustainable Energy Reviews. 2014 Jun;34:167–73.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106.</w:t>
      </w:r>
      <w:r w:rsidRPr="00F821B2">
        <w:rPr>
          <w:rFonts w:ascii="Times New Roman" w:hAnsi="Times New Roman" w:cs="Times New Roman"/>
          <w:sz w:val="24"/>
          <w:szCs w:val="24"/>
        </w:rPr>
        <w:tab/>
        <w:t xml:space="preserve">Im CH, Kim C, Song YE, Oh SE, Jeon BH, Kim JR. Electrochemically enhanced microbial CO conversion to volatile fatty acids using neutral red as an electron mediator. Chemosphere. 2018 Jan;191:166–73.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107.</w:t>
      </w:r>
      <w:r w:rsidRPr="00F821B2">
        <w:rPr>
          <w:rFonts w:ascii="Times New Roman" w:hAnsi="Times New Roman" w:cs="Times New Roman"/>
          <w:sz w:val="24"/>
          <w:szCs w:val="24"/>
        </w:rPr>
        <w:tab/>
        <w:t xml:space="preserve">Parshina SN, Sipma J, Henstra AM, Stams AJM. Carbon Monoxide as an Electron Donor for the Biological Reduction of Sulphate. International Journal of Microbiology. 2010;2010:1–9.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108.</w:t>
      </w:r>
      <w:r w:rsidRPr="00F821B2">
        <w:rPr>
          <w:rFonts w:ascii="Times New Roman" w:hAnsi="Times New Roman" w:cs="Times New Roman"/>
          <w:sz w:val="24"/>
          <w:szCs w:val="24"/>
        </w:rPr>
        <w:tab/>
        <w:t xml:space="preserve">Bassani I, Kougias PG, Treu L, Angelidaki I. Biogas Upgrading via Hydrogenotrophic Methanogenesis in Two-Stage Continuous Stirred Tank Reactors at Mesophilic and Thermophilic Conditions. Environ Sci Technol. 2015 Oct 20;49(20):12585–93.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109.</w:t>
      </w:r>
      <w:r w:rsidRPr="00F821B2">
        <w:rPr>
          <w:rFonts w:ascii="Times New Roman" w:hAnsi="Times New Roman" w:cs="Times New Roman"/>
          <w:sz w:val="24"/>
          <w:szCs w:val="24"/>
        </w:rPr>
        <w:tab/>
        <w:t xml:space="preserve">Zhu GF, Li JZ, Wu P, Jin HZ, Wang Z. The performance and phase separated characteristics of an anaerobic baffled reactor treating soybean protein processing wastewater. Bioresource Technology. 2008 Nov;99(17):8027–33.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110.</w:t>
      </w:r>
      <w:r w:rsidRPr="00F821B2">
        <w:rPr>
          <w:rFonts w:ascii="Times New Roman" w:hAnsi="Times New Roman" w:cs="Times New Roman"/>
          <w:sz w:val="24"/>
          <w:szCs w:val="24"/>
        </w:rPr>
        <w:tab/>
        <w:t xml:space="preserve">Shen Y, Linville JL, Urgun-Demirtas M, Mintz MM, Snyder SW. An overview of biogas production and utilization at full-scale wastewater treatment plants (WWTPs) in the United States: Challenges and opportunities towards energy-neutral WWTPs. Renewable and Sustainable Energy Reviews. 2015 Oct;50:346–62.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111.</w:t>
      </w:r>
      <w:r w:rsidRPr="00F821B2">
        <w:rPr>
          <w:rFonts w:ascii="Times New Roman" w:hAnsi="Times New Roman" w:cs="Times New Roman"/>
          <w:sz w:val="24"/>
          <w:szCs w:val="24"/>
        </w:rPr>
        <w:tab/>
        <w:t xml:space="preserve">Mani S, Sundaram J, Das KC. Process simulation and modeling: Anaerobic digestion of complex organic matter. Biomass and Bioenergy. 2016 Oct;93:158–67.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112.</w:t>
      </w:r>
      <w:r w:rsidRPr="00F821B2">
        <w:rPr>
          <w:rFonts w:ascii="Times New Roman" w:hAnsi="Times New Roman" w:cs="Times New Roman"/>
          <w:sz w:val="24"/>
          <w:szCs w:val="24"/>
        </w:rPr>
        <w:tab/>
        <w:t xml:space="preserve">Retracted: Microbial Ecology of Anaerobic Digesters: The Key Players of Anaerobiosis. The Scientific World Journal. 2017;2017:1–1.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113.</w:t>
      </w:r>
      <w:r w:rsidRPr="00F821B2">
        <w:rPr>
          <w:rFonts w:ascii="Times New Roman" w:hAnsi="Times New Roman" w:cs="Times New Roman"/>
          <w:sz w:val="24"/>
          <w:szCs w:val="24"/>
        </w:rPr>
        <w:tab/>
        <w:t xml:space="preserve">Guo J, Peng Y, Ni BJ, Han X, Fan L, Yuan Z. Dissecting microbial community structure and methane-producing pathways of a full-scale anaerobic reactor digesting activated sludge from wastewater treatment by metagenomic sequencing. Microb Cell Fact. 2015 Dec;14(1):33.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114.</w:t>
      </w:r>
      <w:r w:rsidRPr="00F821B2">
        <w:rPr>
          <w:rFonts w:ascii="Times New Roman" w:hAnsi="Times New Roman" w:cs="Times New Roman"/>
          <w:sz w:val="24"/>
          <w:szCs w:val="24"/>
        </w:rPr>
        <w:tab/>
        <w:t xml:space="preserve">Laloui-Carpentier W, Li T, Vigneron V, Mazéas L, Bouchez T. Methanogenic diversity and activity in municipal solid waste landfill leachates. Antonie Van Leeuwenhoek. 2006 Jun 6;89(3–4):423–34.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115.</w:t>
      </w:r>
      <w:r w:rsidRPr="00F821B2">
        <w:rPr>
          <w:rFonts w:ascii="Times New Roman" w:hAnsi="Times New Roman" w:cs="Times New Roman"/>
          <w:sz w:val="24"/>
          <w:szCs w:val="24"/>
        </w:rPr>
        <w:tab/>
        <w:t xml:space="preserve">Dong D, Aleta P, Zhao X, Choi OK, Kim S, Lee JW. Effects of nanoscale zero valent iron (nZVI) concentration on the biochemical conversion of gaseous carbon dioxide (CO2) into methane (CH4). Bioresource Technology. 2019 Mar;275:314–20.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116.</w:t>
      </w:r>
      <w:r w:rsidRPr="00F821B2">
        <w:rPr>
          <w:rFonts w:ascii="Times New Roman" w:hAnsi="Times New Roman" w:cs="Times New Roman"/>
          <w:sz w:val="24"/>
          <w:szCs w:val="24"/>
        </w:rPr>
        <w:tab/>
        <w:t xml:space="preserve">Atelge MR, Krisa D, Kumar G, Eskicioglu C, Nguyen DD, Chang SW, et al. Biogas Production from Organic Waste: Recent Progress and Perspectives. Waste Biomass Valor. 2020 Mar;11(3):1019–40.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117.</w:t>
      </w:r>
      <w:r w:rsidRPr="00F821B2">
        <w:rPr>
          <w:rFonts w:ascii="Times New Roman" w:hAnsi="Times New Roman" w:cs="Times New Roman"/>
          <w:sz w:val="24"/>
          <w:szCs w:val="24"/>
        </w:rPr>
        <w:tab/>
        <w:t xml:space="preserve">Susarla S, Medina VF, McCutcheon SC. Phytoremediation: An ecological solution to organic chemical contamination. Ecological Engineering. 2002 Jun;18(5):647–58.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118.</w:t>
      </w:r>
      <w:r w:rsidRPr="00F821B2">
        <w:rPr>
          <w:rFonts w:ascii="Times New Roman" w:hAnsi="Times New Roman" w:cs="Times New Roman"/>
          <w:sz w:val="24"/>
          <w:szCs w:val="24"/>
        </w:rPr>
        <w:tab/>
        <w:t xml:space="preserve">Brunner PH, Rechberger H. Waste to energy – key element for sustainable waste management. Waste Management. 2015 Mar;37:3–12.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119.</w:t>
      </w:r>
      <w:r w:rsidRPr="00F821B2">
        <w:rPr>
          <w:rFonts w:ascii="Times New Roman" w:hAnsi="Times New Roman" w:cs="Times New Roman"/>
          <w:sz w:val="24"/>
          <w:szCs w:val="24"/>
        </w:rPr>
        <w:tab/>
        <w:t xml:space="preserve">Seth CS. A Review on Mechanisms of Plant Tolerance and Role of Transgenic Plants in Environmental Clean-up. Bot Rev. 2012 Mar;78(1):32–62.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120.</w:t>
      </w:r>
      <w:r w:rsidRPr="00F821B2">
        <w:rPr>
          <w:rFonts w:ascii="Times New Roman" w:hAnsi="Times New Roman" w:cs="Times New Roman"/>
          <w:sz w:val="24"/>
          <w:szCs w:val="24"/>
        </w:rPr>
        <w:tab/>
        <w:t xml:space="preserve">Abdel-Shafy HI, Mansour MSM. A review on polycyclic aromatic hydrocarbons: Source, environmental impact, effect on human health and remediation. Egyptian Journal of Petroleum. 2016 Mar;25(1):107–23.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121.</w:t>
      </w:r>
      <w:r w:rsidRPr="00F821B2">
        <w:rPr>
          <w:rFonts w:ascii="Times New Roman" w:hAnsi="Times New Roman" w:cs="Times New Roman"/>
          <w:sz w:val="24"/>
          <w:szCs w:val="24"/>
        </w:rPr>
        <w:tab/>
        <w:t xml:space="preserve">Wild E, Dent J, Thomas GO, Jones KC. Visualizing the Air-To-Leaf Transfer and Within-Leaf Movement and Distribution of Phenanthrene: Further Studies Utilizing Two-Photon Excitation Microscopy. Environ Sci Technol. 2006 Feb 1;40(3):907–16.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122.</w:t>
      </w:r>
      <w:r w:rsidRPr="00F821B2">
        <w:rPr>
          <w:rFonts w:ascii="Times New Roman" w:hAnsi="Times New Roman" w:cs="Times New Roman"/>
          <w:sz w:val="24"/>
          <w:szCs w:val="24"/>
        </w:rPr>
        <w:tab/>
        <w:t xml:space="preserve">Limmer M, Burken J. Phytovolatilization of Organic Contaminants. Environ Sci Technol. 2016 Jul 5;50(13):6632–43.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123.</w:t>
      </w:r>
      <w:r w:rsidRPr="00F821B2">
        <w:rPr>
          <w:rFonts w:ascii="Times New Roman" w:hAnsi="Times New Roman" w:cs="Times New Roman"/>
          <w:sz w:val="24"/>
          <w:szCs w:val="24"/>
        </w:rPr>
        <w:tab/>
        <w:t xml:space="preserve">Dushenkov Viatcheslav, Kumar PBANanda, Motto Harry, Raskin Ilya. Rhizofiltration: The Use of Plants to Remove Heavy Metals from Aqueous Streams. Environ Sci Technol. 1995 May 1;29(5):1239–45.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124.</w:t>
      </w:r>
      <w:r w:rsidRPr="00F821B2">
        <w:rPr>
          <w:rFonts w:ascii="Times New Roman" w:hAnsi="Times New Roman" w:cs="Times New Roman"/>
          <w:sz w:val="24"/>
          <w:szCs w:val="24"/>
        </w:rPr>
        <w:tab/>
        <w:t xml:space="preserve">Rascio N, Navari-Izzo F. Heavy metal hyperaccumulating plants: How and why do they do it? And what makes them so interesting? Plant Science. 2011 Feb;180(2):169–81.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125.</w:t>
      </w:r>
      <w:r w:rsidRPr="00F821B2">
        <w:rPr>
          <w:rFonts w:ascii="Times New Roman" w:hAnsi="Times New Roman" w:cs="Times New Roman"/>
          <w:sz w:val="24"/>
          <w:szCs w:val="24"/>
        </w:rPr>
        <w:tab/>
        <w:t xml:space="preserve">Abdel-Raouf N, Al-Homaidan AA, Ibraheem IBM. Microalgae and wastewater treatment. Saudi Journal of Biological Sciences. 2012 Jul;19(3):257–75.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126.</w:t>
      </w:r>
      <w:r w:rsidRPr="00F821B2">
        <w:rPr>
          <w:rFonts w:ascii="Times New Roman" w:hAnsi="Times New Roman" w:cs="Times New Roman"/>
          <w:sz w:val="24"/>
          <w:szCs w:val="24"/>
        </w:rPr>
        <w:tab/>
        <w:t xml:space="preserve">Maity JP, Bundschuh J, Chen CY, Bhattacharya P. Microalgae for third generation biofuel production, mitigation of greenhouse gas emissions and wastewater treatment: Present and future perspectives – A mini review. Energy. 2014 Dec;78:104–13.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127.</w:t>
      </w:r>
      <w:r w:rsidRPr="00F821B2">
        <w:rPr>
          <w:rFonts w:ascii="Times New Roman" w:hAnsi="Times New Roman" w:cs="Times New Roman"/>
          <w:sz w:val="24"/>
          <w:szCs w:val="24"/>
        </w:rPr>
        <w:tab/>
        <w:t xml:space="preserve">Fazal T, Mushtaq A, Rehman F, Ullah Khan A, Rashid N, Farooq W, et al. Bioremediation of textile wastewater and successive biodiesel production using microalgae. Renewable and Sustainable Energy Reviews. 2018 Feb;82:3107–26.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128.</w:t>
      </w:r>
      <w:r w:rsidRPr="00F821B2">
        <w:rPr>
          <w:rFonts w:ascii="Times New Roman" w:hAnsi="Times New Roman" w:cs="Times New Roman"/>
          <w:sz w:val="24"/>
          <w:szCs w:val="24"/>
        </w:rPr>
        <w:tab/>
        <w:t xml:space="preserve">Lin SS, Shen SL, Zhou A, Lyu HM. Assessment and management of lake eutrophication: A case study in Lake Erhai, China. Science of The Total Environment. 2021 Jan;751:141618.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129.</w:t>
      </w:r>
      <w:r w:rsidRPr="00F821B2">
        <w:rPr>
          <w:rFonts w:ascii="Times New Roman" w:hAnsi="Times New Roman" w:cs="Times New Roman"/>
          <w:sz w:val="24"/>
          <w:szCs w:val="24"/>
        </w:rPr>
        <w:tab/>
        <w:t>Priya M, Gurung N, Mukherjee K, Bose S. Microalgae in Removal of Heavy Metal and Organic Pollutants from Soil. In: Microbial Biodegradation and Bioremediation [Internet]. Elsevier; 2014 [cited 2023 Jul 30]. p. 519–37. Available from: https://linkinghub.elsevier.com/retrieve/pii/B9780128000212000236</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130.</w:t>
      </w:r>
      <w:r w:rsidRPr="00F821B2">
        <w:rPr>
          <w:rFonts w:ascii="Times New Roman" w:hAnsi="Times New Roman" w:cs="Times New Roman"/>
          <w:sz w:val="24"/>
          <w:szCs w:val="24"/>
        </w:rPr>
        <w:tab/>
        <w:t xml:space="preserve">Siddiki SkYA, Mofijur M, Kumar PS, Ahmed SF, Inayat A, Kusumo F, et al. Microalgae biomass as a sustainable source for biofuel, biochemical and biobased value-added products: An integrated biorefinery concept. Fuel. 2022 Jan;307:121782.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131.</w:t>
      </w:r>
      <w:r w:rsidRPr="00F821B2">
        <w:rPr>
          <w:rFonts w:ascii="Times New Roman" w:hAnsi="Times New Roman" w:cs="Times New Roman"/>
          <w:sz w:val="24"/>
          <w:szCs w:val="24"/>
        </w:rPr>
        <w:tab/>
        <w:t xml:space="preserve">Muñoz R, Guieysse B. Algal–bacterial processes for the treatment of hazardous contaminants: A review. Water Research. 2006 Aug;40(15):2799–815.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132.</w:t>
      </w:r>
      <w:r w:rsidRPr="00F821B2">
        <w:rPr>
          <w:rFonts w:ascii="Times New Roman" w:hAnsi="Times New Roman" w:cs="Times New Roman"/>
          <w:sz w:val="24"/>
          <w:szCs w:val="24"/>
        </w:rPr>
        <w:tab/>
        <w:t xml:space="preserve">Razzak SA, Faruque MO, Alsheikh Z, Alsheikhmohamad L, Alkuroud D, Alfayez A, et al. A comprehensive review on conventional and biological-driven heavy metals removal from industrial wastewater. Environmental Advances. 2022 Apr;7:100168.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133.</w:t>
      </w:r>
      <w:r w:rsidRPr="00F821B2">
        <w:rPr>
          <w:rFonts w:ascii="Times New Roman" w:hAnsi="Times New Roman" w:cs="Times New Roman"/>
          <w:sz w:val="24"/>
          <w:szCs w:val="24"/>
        </w:rPr>
        <w:tab/>
        <w:t xml:space="preserve">Xiang W, Zhang X, Chen J, Zou W, He F, Hu X, et al. Biochar technology in wastewater treatment: A critical review. Chemosphere. 2020 Aug;252:126539.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134.</w:t>
      </w:r>
      <w:r w:rsidRPr="00F821B2">
        <w:rPr>
          <w:rFonts w:ascii="Times New Roman" w:hAnsi="Times New Roman" w:cs="Times New Roman"/>
          <w:sz w:val="24"/>
          <w:szCs w:val="24"/>
        </w:rPr>
        <w:tab/>
        <w:t xml:space="preserve">Paredes L, Fernandez-Fontaina E, Lema JM, Omil F, Carballa M. Understanding the fate of organic micropollutants in sand and granular activated carbon biofiltration systems. Science of The Total Environment. 2016 May;551–552:640–8.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135.</w:t>
      </w:r>
      <w:r w:rsidRPr="00F821B2">
        <w:rPr>
          <w:rFonts w:ascii="Times New Roman" w:hAnsi="Times New Roman" w:cs="Times New Roman"/>
          <w:sz w:val="24"/>
          <w:szCs w:val="24"/>
        </w:rPr>
        <w:tab/>
        <w:t xml:space="preserve">Cohen Y. Bio®ltration ± the treatment of ¯uids by microorganisms immobilized into the ®lter bedding material: a review. Bioresource Technology. 2001;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136.</w:t>
      </w:r>
      <w:r w:rsidRPr="00F821B2">
        <w:rPr>
          <w:rFonts w:ascii="Times New Roman" w:hAnsi="Times New Roman" w:cs="Times New Roman"/>
          <w:sz w:val="24"/>
          <w:szCs w:val="24"/>
        </w:rPr>
        <w:tab/>
        <w:t xml:space="preserve">Sinha RK, Bharambe G, Chaudhari U. Sewage treatment by vermifiltration with synchronous treatment of sludge by earthworms: a low-cost sustainable technology over conventional systems with potential for decentralization. Environmentalist. 2008 Dec;28(4):409–20.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137.</w:t>
      </w:r>
      <w:r w:rsidRPr="00F821B2">
        <w:rPr>
          <w:rFonts w:ascii="Times New Roman" w:hAnsi="Times New Roman" w:cs="Times New Roman"/>
          <w:sz w:val="24"/>
          <w:szCs w:val="24"/>
        </w:rPr>
        <w:tab/>
        <w:t xml:space="preserve">Fombuena V, Bernardi L, Fenollar O, Boronat T, Balart R. Characterization of green composites from biobased epoxy matrices and bio-fillers derived from seashell wastes. Materials &amp; Design. 2014 May;57:168–74.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138.</w:t>
      </w:r>
      <w:r w:rsidRPr="00F821B2">
        <w:rPr>
          <w:rFonts w:ascii="Times New Roman" w:hAnsi="Times New Roman" w:cs="Times New Roman"/>
          <w:sz w:val="24"/>
          <w:szCs w:val="24"/>
        </w:rPr>
        <w:tab/>
        <w:t xml:space="preserve">Md Anawar H, Chowdhury R. Remediation of Polluted River Water by Biological, Chemical, Ecological and Engineering Processes. Sustainability. 2020 Aug 28;12(17):7017.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139.</w:t>
      </w:r>
      <w:r w:rsidRPr="00F821B2">
        <w:rPr>
          <w:rFonts w:ascii="Times New Roman" w:hAnsi="Times New Roman" w:cs="Times New Roman"/>
          <w:sz w:val="24"/>
          <w:szCs w:val="24"/>
        </w:rPr>
        <w:tab/>
        <w:t xml:space="preserve">Echeverria C, Pahlevani F, Gaikwad V, Sahajwalla V. The effect of microstructure, filler load and surface adhesion of marine bio-fillers, in the performance of Hybrid </w:t>
      </w:r>
      <w:r w:rsidRPr="00F821B2">
        <w:rPr>
          <w:rFonts w:ascii="Times New Roman" w:hAnsi="Times New Roman" w:cs="Times New Roman"/>
          <w:sz w:val="24"/>
          <w:szCs w:val="24"/>
        </w:rPr>
        <w:lastRenderedPageBreak/>
        <w:t xml:space="preserve">Wood-Polypropylene Particulate Bio-composite. Journal of Cleaner Production. 2017 Jun;154:284–94.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140.</w:t>
      </w:r>
      <w:r w:rsidRPr="00F821B2">
        <w:rPr>
          <w:rFonts w:ascii="Times New Roman" w:hAnsi="Times New Roman" w:cs="Times New Roman"/>
          <w:sz w:val="24"/>
          <w:szCs w:val="24"/>
        </w:rPr>
        <w:tab/>
        <w:t xml:space="preserve">Budzianowski WM. High-value low-volume bioproducts coupled to bioenergies with potential to enhance business development of sustainable biorefineries. Renewable and Sustainable Energy Reviews. 2017 Apr;70:793–804.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141.</w:t>
      </w:r>
      <w:r w:rsidRPr="00F821B2">
        <w:rPr>
          <w:rFonts w:ascii="Times New Roman" w:hAnsi="Times New Roman" w:cs="Times New Roman"/>
          <w:sz w:val="24"/>
          <w:szCs w:val="24"/>
        </w:rPr>
        <w:tab/>
        <w:t xml:space="preserve">Omokhagbor Adams G, Tawari Fufeyin P, Eruke Okoro S, Ehinomen I. Bioremediation, Biostimulation and Bioaugmention: A Review. IJEBB. 2020 Oct 29;3(1):28–39.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142.</w:t>
      </w:r>
      <w:r w:rsidRPr="00F821B2">
        <w:rPr>
          <w:rFonts w:ascii="Times New Roman" w:hAnsi="Times New Roman" w:cs="Times New Roman"/>
          <w:sz w:val="24"/>
          <w:szCs w:val="24"/>
        </w:rPr>
        <w:tab/>
        <w:t xml:space="preserve">Juwarkar AA, Singh SK, Mudhoo A. A comprehensive overview of elements in bioremediation. Rev Environ Sci Biotechnol. 2010 Sep;9(3):215–88.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143.</w:t>
      </w:r>
      <w:r w:rsidRPr="00F821B2">
        <w:rPr>
          <w:rFonts w:ascii="Times New Roman" w:hAnsi="Times New Roman" w:cs="Times New Roman"/>
          <w:sz w:val="24"/>
          <w:szCs w:val="24"/>
        </w:rPr>
        <w:tab/>
        <w:t xml:space="preserve">Ahmed M, Mavukkandy MO, Giwa A, Elektorowicz M, Katsou E, Khelifi O, et al. Recent developments in hazardous pollutants removal from wastewater and water reuse within a circular economy. npj Clean Water. 2022 Apr 12;5(1):12.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144.</w:t>
      </w:r>
      <w:r w:rsidRPr="00F821B2">
        <w:rPr>
          <w:rFonts w:ascii="Times New Roman" w:hAnsi="Times New Roman" w:cs="Times New Roman"/>
          <w:sz w:val="24"/>
          <w:szCs w:val="24"/>
        </w:rPr>
        <w:tab/>
        <w:t xml:space="preserve">Myers MA, Johnson NW, Marin EZ, Pornwongthong P, Liu Y, Gedalanga PB, et al. Abiotic and bioaugmented granular activated carbon for the treatment of 1,4-dioxane-contaminated water. Environmental Pollution. 2018 Sep;240:916–24.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145.</w:t>
      </w:r>
      <w:r w:rsidRPr="00F821B2">
        <w:rPr>
          <w:rFonts w:ascii="Times New Roman" w:hAnsi="Times New Roman" w:cs="Times New Roman"/>
          <w:sz w:val="24"/>
          <w:szCs w:val="24"/>
        </w:rPr>
        <w:tab/>
        <w:t xml:space="preserve">Li X, Robinson SM, Gupta A, Saha K, Jiang Z, Moyano DF, et al. Functional Gold Nanoparticles as Potent Antimicrobial Agents against Multi-Drug-Resistant Bacteria. ACS Nano. 2014 Oct 28;8(10):10682–6.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146.</w:t>
      </w:r>
      <w:r w:rsidRPr="00F821B2">
        <w:rPr>
          <w:rFonts w:ascii="Times New Roman" w:hAnsi="Times New Roman" w:cs="Times New Roman"/>
          <w:sz w:val="24"/>
          <w:szCs w:val="24"/>
        </w:rPr>
        <w:tab/>
        <w:t xml:space="preserve">Vázquez-Padín JR, Pozo MJ, Jarpa M, Figueroa M, Franco A, Mosquera-Corral A, et al. Treatment of anaerobic sludge digester effluents by the CANON process in an air pulsing SBR. Journal of Hazardous Materials. 2009 Jul;166(1):336–41.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147.</w:t>
      </w:r>
      <w:r w:rsidRPr="00F821B2">
        <w:rPr>
          <w:rFonts w:ascii="Times New Roman" w:hAnsi="Times New Roman" w:cs="Times New Roman"/>
          <w:sz w:val="24"/>
          <w:szCs w:val="24"/>
        </w:rPr>
        <w:tab/>
        <w:t xml:space="preserve">Kan J, Hsu L, Cheung ACM, Pirbazari M, Nealson KH. Current Production by Bacterial Communities in Microbial Fuel Cells Enriched from Wastewater Sludge with Different Electron Donors. Environ Sci Technol. 2011 Feb 1;45(3):1139–46.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148.</w:t>
      </w:r>
      <w:r w:rsidRPr="00F821B2">
        <w:rPr>
          <w:rFonts w:ascii="Times New Roman" w:hAnsi="Times New Roman" w:cs="Times New Roman"/>
          <w:sz w:val="24"/>
          <w:szCs w:val="24"/>
        </w:rPr>
        <w:tab/>
        <w:t xml:space="preserve">Hamme JDV, Singh A, Ward OP. Recent Advances in Petroleum Microbiology. MICROBIOL MOL BIOL REV. 2003;67.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149.</w:t>
      </w:r>
      <w:r w:rsidRPr="00F821B2">
        <w:rPr>
          <w:rFonts w:ascii="Times New Roman" w:hAnsi="Times New Roman" w:cs="Times New Roman"/>
          <w:sz w:val="24"/>
          <w:szCs w:val="24"/>
        </w:rPr>
        <w:tab/>
        <w:t xml:space="preserve">Cecconet D, Sabba F, Devecseri M, Callegari A, Capodaglio AG. In situ groundwater remediation with bioelectrochemical systems: A critical review and future perspectives. Environment International. 2020 Apr;137:105550.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150.</w:t>
      </w:r>
      <w:r w:rsidRPr="00F821B2">
        <w:rPr>
          <w:rFonts w:ascii="Times New Roman" w:hAnsi="Times New Roman" w:cs="Times New Roman"/>
          <w:sz w:val="24"/>
          <w:szCs w:val="24"/>
        </w:rPr>
        <w:tab/>
        <w:t xml:space="preserve">El Fantroussi S, Agathos SN. Is bioaugmentation a feasible strategy for pollutant removal and site remediation? Current Opinion in Microbiology. 2005 Jun;8(3):268–75.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151.</w:t>
      </w:r>
      <w:r w:rsidRPr="00F821B2">
        <w:rPr>
          <w:rFonts w:ascii="Times New Roman" w:hAnsi="Times New Roman" w:cs="Times New Roman"/>
          <w:sz w:val="24"/>
          <w:szCs w:val="24"/>
        </w:rPr>
        <w:tab/>
        <w:t xml:space="preserve">Tijani JO, Fatoba OO, Madzivire G, Petrik LF. A Review of Combined Advanced Oxidation Technologies for the Removal of Organic Pollutants from Water. Water Air Soil Pollut. 2014 Sep;225(9):2102.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152.</w:t>
      </w:r>
      <w:r w:rsidRPr="00F821B2">
        <w:rPr>
          <w:rFonts w:ascii="Times New Roman" w:hAnsi="Times New Roman" w:cs="Times New Roman"/>
          <w:sz w:val="24"/>
          <w:szCs w:val="24"/>
        </w:rPr>
        <w:tab/>
        <w:t xml:space="preserve">Chen Y, Xianyu Y, Jiang X. Surface Modification of Gold Nanoparticles with Small Molecules for Biochemical Analysis. Acc Chem Res. 2017 Feb 21;50(2):310–9.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153.</w:t>
      </w:r>
      <w:r w:rsidRPr="00F821B2">
        <w:rPr>
          <w:rFonts w:ascii="Times New Roman" w:hAnsi="Times New Roman" w:cs="Times New Roman"/>
          <w:sz w:val="24"/>
          <w:szCs w:val="24"/>
        </w:rPr>
        <w:tab/>
        <w:t xml:space="preserve">Naseem T, Durrani T. The role of some important metal oxide nanoparticles for wastewater and antibacterial applications: A review. Environmental Chemistry and Ecotoxicology. 2021;3:59–75.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154.</w:t>
      </w:r>
      <w:r w:rsidRPr="00F821B2">
        <w:rPr>
          <w:rFonts w:ascii="Times New Roman" w:hAnsi="Times New Roman" w:cs="Times New Roman"/>
          <w:sz w:val="24"/>
          <w:szCs w:val="24"/>
        </w:rPr>
        <w:tab/>
        <w:t xml:space="preserve">Söğütlü I, Mahmood EA, Ahmadizadeh Shendy S, Ebrahimiasl S, Vessally E. Recent progress in application of nanocatalysts for carbonylative Suzuki cross-coupling reactions. RSC Adv. 2021;11(4):2112–25.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155.</w:t>
      </w:r>
      <w:r w:rsidRPr="00F821B2">
        <w:rPr>
          <w:rFonts w:ascii="Times New Roman" w:hAnsi="Times New Roman" w:cs="Times New Roman"/>
          <w:sz w:val="24"/>
          <w:szCs w:val="24"/>
        </w:rPr>
        <w:tab/>
        <w:t xml:space="preserve">Rasmussen JW, Martinez E, Louka P, Wingett DG. Zinc oxide nanoparticles for selective destruction of tumor cells and potential for drug delivery applications. Expert Opinion on Drug Delivery. 2010 Sep;7(9):1063–77.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156.</w:t>
      </w:r>
      <w:r w:rsidRPr="00F821B2">
        <w:rPr>
          <w:rFonts w:ascii="Times New Roman" w:hAnsi="Times New Roman" w:cs="Times New Roman"/>
          <w:sz w:val="24"/>
          <w:szCs w:val="24"/>
        </w:rPr>
        <w:tab/>
        <w:t xml:space="preserve">Chen Q, Ji F, Guo Q, Fan J, Xu X. Combination of heterogeneous Fenton-like reaction and photocatalysis using Co–TiO2 nanocatalyst for activation of KHSO5 </w:t>
      </w:r>
      <w:r w:rsidRPr="00F821B2">
        <w:rPr>
          <w:rFonts w:ascii="Times New Roman" w:hAnsi="Times New Roman" w:cs="Times New Roman"/>
          <w:sz w:val="24"/>
          <w:szCs w:val="24"/>
        </w:rPr>
        <w:lastRenderedPageBreak/>
        <w:t xml:space="preserve">with visible light irradiation at ambient conditions. Journal of Environmental Sciences. 2014 Dec;26(12):2440–50.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157.</w:t>
      </w:r>
      <w:r w:rsidRPr="00F821B2">
        <w:rPr>
          <w:rFonts w:ascii="Times New Roman" w:hAnsi="Times New Roman" w:cs="Times New Roman"/>
          <w:sz w:val="24"/>
          <w:szCs w:val="24"/>
        </w:rPr>
        <w:tab/>
        <w:t xml:space="preserve">Goula AM, Kostoglou M, Karapantsios TD, Zouboulis AI. The effect of influent temperature variations in a sedimentation tank for potable water treatment—A computational fluid dynamics study. Water Research. 2008 Jul;42(13):3405–14.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158.</w:t>
      </w:r>
      <w:r w:rsidRPr="00F821B2">
        <w:rPr>
          <w:rFonts w:ascii="Times New Roman" w:hAnsi="Times New Roman" w:cs="Times New Roman"/>
          <w:sz w:val="24"/>
          <w:szCs w:val="24"/>
        </w:rPr>
        <w:tab/>
        <w:t xml:space="preserve">Bürger R, Diehl S, Nopens I. A consistent modelling methodology for secondary settling tanks in wastewater treatment. Water Research. 2011 Mar;45(6):2247–60.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159.</w:t>
      </w:r>
      <w:r w:rsidRPr="00F821B2">
        <w:rPr>
          <w:rFonts w:ascii="Times New Roman" w:hAnsi="Times New Roman" w:cs="Times New Roman"/>
          <w:sz w:val="24"/>
          <w:szCs w:val="24"/>
        </w:rPr>
        <w:tab/>
        <w:t xml:space="preserve">Samal K, Moulick S, Mohapatra BG, Samanta S, Sasidharan S, Prakash B, et al. Design of faecal sludge treatment plant (FSTP) and availability of its treatment technologies. Energy Nexus. 2022 Sep;7:100091.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160.</w:t>
      </w:r>
      <w:r w:rsidRPr="00F821B2">
        <w:rPr>
          <w:rFonts w:ascii="Times New Roman" w:hAnsi="Times New Roman" w:cs="Times New Roman"/>
          <w:sz w:val="24"/>
          <w:szCs w:val="24"/>
        </w:rPr>
        <w:tab/>
        <w:t xml:space="preserve">Li Z, Boyle F, Reynolds A. Rainwater harvesting and greywater treatment systems for domestic application in Ireland. Desalination. 2010 Sep;260(1–3):1–8.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161.</w:t>
      </w:r>
      <w:r w:rsidRPr="00F821B2">
        <w:rPr>
          <w:rFonts w:ascii="Times New Roman" w:hAnsi="Times New Roman" w:cs="Times New Roman"/>
          <w:sz w:val="24"/>
          <w:szCs w:val="24"/>
        </w:rPr>
        <w:tab/>
        <w:t xml:space="preserve">Ni BJ, Xie WM, Liu SG, Yu HQ, Wang YZ, Wang G, et al. Granulation of activated sludge in a pilot-scale sequencing batch reactor for the treatment of low-strength municipal wastewater. Water Research. 2009 Feb;43(3):751–61.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162.</w:t>
      </w:r>
      <w:r w:rsidRPr="00F821B2">
        <w:rPr>
          <w:rFonts w:ascii="Times New Roman" w:hAnsi="Times New Roman" w:cs="Times New Roman"/>
          <w:sz w:val="24"/>
          <w:szCs w:val="24"/>
        </w:rPr>
        <w:tab/>
        <w:t xml:space="preserve">Udayan A, Sirohi R, Sreekumar N, Sang BI, Sim SJ. Mass cultivation and harvesting of microalgal biomass: Current trends and future perspectives. Bioresource Technology. 2022 Jan;344:126406.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163.</w:t>
      </w:r>
      <w:r w:rsidRPr="00F821B2">
        <w:rPr>
          <w:rFonts w:ascii="Times New Roman" w:hAnsi="Times New Roman" w:cs="Times New Roman"/>
          <w:sz w:val="24"/>
          <w:szCs w:val="24"/>
        </w:rPr>
        <w:tab/>
        <w:t xml:space="preserve">Naidoo S, Olaniran A. Treated Wastewater Effluent as a Source of Microbial Pollution of Surface Water Resources. IJERPH. 2013 Dec 23;11(1):249–70.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164.</w:t>
      </w:r>
      <w:r w:rsidRPr="00F821B2">
        <w:rPr>
          <w:rFonts w:ascii="Times New Roman" w:hAnsi="Times New Roman" w:cs="Times New Roman"/>
          <w:sz w:val="24"/>
          <w:szCs w:val="24"/>
        </w:rPr>
        <w:tab/>
        <w:t xml:space="preserve">Rubio J, Souza ML, Smith RW. Overview of flotation as a wastewater treatment technique. Minerals Engineering. 2002 Mar;15(3):139–55.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165.</w:t>
      </w:r>
      <w:r w:rsidRPr="00F821B2">
        <w:rPr>
          <w:rFonts w:ascii="Times New Roman" w:hAnsi="Times New Roman" w:cs="Times New Roman"/>
          <w:sz w:val="24"/>
          <w:szCs w:val="24"/>
        </w:rPr>
        <w:tab/>
        <w:t xml:space="preserve">Khoufi S, Feki F, Sayadi S. Detoxification of olive mill wastewater by electrocoagulation and sedimentation processes. Journal of Hazardous Materials. 2007 Apr;142(1–2):58–67.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166.</w:t>
      </w:r>
      <w:r w:rsidRPr="00F821B2">
        <w:rPr>
          <w:rFonts w:ascii="Times New Roman" w:hAnsi="Times New Roman" w:cs="Times New Roman"/>
          <w:sz w:val="24"/>
          <w:szCs w:val="24"/>
        </w:rPr>
        <w:tab/>
        <w:t xml:space="preserve">Niaghi M, Mahdavi MA, Gheshlaghi R. Optimization of dissolved air flotation technique in harvesting microalgae from treated wastewater without flocculants addition. Journal of Renewable and Sustainable Energy. 2015 Jan 1;7(1):013130.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167.</w:t>
      </w:r>
      <w:r w:rsidRPr="00F821B2">
        <w:rPr>
          <w:rFonts w:ascii="Times New Roman" w:hAnsi="Times New Roman" w:cs="Times New Roman"/>
          <w:sz w:val="24"/>
          <w:szCs w:val="24"/>
        </w:rPr>
        <w:tab/>
        <w:t xml:space="preserve">Landels A, Beacham TA, Evans CT, Carnovale G, Raikova S, Cole IS, et al. Improving electrocoagulation floatation for harvesting microalgae. Algal Research. 2019 May;39:101446.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168.</w:t>
      </w:r>
      <w:r w:rsidRPr="00F821B2">
        <w:rPr>
          <w:rFonts w:ascii="Times New Roman" w:hAnsi="Times New Roman" w:cs="Times New Roman"/>
          <w:sz w:val="24"/>
          <w:szCs w:val="24"/>
        </w:rPr>
        <w:tab/>
        <w:t xml:space="preserve">Jafarinejad S, Jiang SC. Current technologies and future directions for treating petroleum refineries and petrochemical plants (PRPP) wastewaters. Journal of Environmental Chemical Engineering. 2019 Oct;7(5):103326.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169.</w:t>
      </w:r>
      <w:r w:rsidRPr="00F821B2">
        <w:rPr>
          <w:rFonts w:ascii="Times New Roman" w:hAnsi="Times New Roman" w:cs="Times New Roman"/>
          <w:sz w:val="24"/>
          <w:szCs w:val="24"/>
        </w:rPr>
        <w:tab/>
        <w:t xml:space="preserve">di Biase A, Kowalski MS, Devlin TR, Oleszkiewicz JA. Moving bed biofilm reactor technology in municipal wastewater treatment: A review. Journal of Environmental Management. 2019 Oct;247:849–66.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170.</w:t>
      </w:r>
      <w:r w:rsidRPr="00F821B2">
        <w:rPr>
          <w:rFonts w:ascii="Times New Roman" w:hAnsi="Times New Roman" w:cs="Times New Roman"/>
          <w:sz w:val="24"/>
          <w:szCs w:val="24"/>
        </w:rPr>
        <w:tab/>
        <w:t>Luque S, Gómez D, Álvarez JR. Industrial Applications of Porous Ceramic Membranes (Pressure‐Driven Processes). In: Membrane Science and Technology [Internet]. Elsevier; 2008 [cited 2023 Jul 30]. p. 177–216. Available from: https://linkinghub.elsevier.com/retrieve/pii/S0927519307130060</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171.</w:t>
      </w:r>
      <w:r w:rsidRPr="00F821B2">
        <w:rPr>
          <w:rFonts w:ascii="Times New Roman" w:hAnsi="Times New Roman" w:cs="Times New Roman"/>
          <w:sz w:val="24"/>
          <w:szCs w:val="24"/>
        </w:rPr>
        <w:tab/>
        <w:t xml:space="preserve">Othmani A, Kadier A, Singh R, Igwegbe CA, Bouzid M, Aquatar MO, et al. A comprehensive review on green perspectives of electrocoagulation integrated with advanced processes for effective pollutants removal from water environment. Environmental Research. 2022 Dec;215:114294.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172.</w:t>
      </w:r>
      <w:r w:rsidRPr="00F821B2">
        <w:rPr>
          <w:rFonts w:ascii="Times New Roman" w:hAnsi="Times New Roman" w:cs="Times New Roman"/>
          <w:sz w:val="24"/>
          <w:szCs w:val="24"/>
        </w:rPr>
        <w:tab/>
        <w:t xml:space="preserve">Mollah MYA, Schennach R, Parga JR, Cocke DL. Electrocoagulation (EC) — science and applications. Journal of Hazardous Materials. 2001 Jun;84(1):29–41.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173.</w:t>
      </w:r>
      <w:r w:rsidRPr="00F821B2">
        <w:rPr>
          <w:rFonts w:ascii="Times New Roman" w:hAnsi="Times New Roman" w:cs="Times New Roman"/>
          <w:sz w:val="24"/>
          <w:szCs w:val="24"/>
        </w:rPr>
        <w:tab/>
        <w:t xml:space="preserve">Harif T, Adin A. Characteristics of aggregates formed by electroflocculation of a colloidal suspension. Water Research. 2007 Jul;41(13):2951–61.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lastRenderedPageBreak/>
        <w:t>174.</w:t>
      </w:r>
      <w:r w:rsidRPr="00F821B2">
        <w:rPr>
          <w:rFonts w:ascii="Times New Roman" w:hAnsi="Times New Roman" w:cs="Times New Roman"/>
          <w:sz w:val="24"/>
          <w:szCs w:val="24"/>
        </w:rPr>
        <w:tab/>
        <w:t xml:space="preserve">Ammar M, Yousef E, Mahmoud MA, Ashraf S, Baltrusaitis J. A Comprehensive Review of the Developments in Electrocoagulation for the Removal of Contaminants from Wastewater. Separations. 2023 May 30;10(6):337.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175.</w:t>
      </w:r>
      <w:r w:rsidRPr="00F821B2">
        <w:rPr>
          <w:rFonts w:ascii="Times New Roman" w:hAnsi="Times New Roman" w:cs="Times New Roman"/>
          <w:sz w:val="24"/>
          <w:szCs w:val="24"/>
        </w:rPr>
        <w:tab/>
        <w:t xml:space="preserve">Mao X, Jiang R, Xiao W, Yu J. Use of surfactants for the remediation of contaminated soils: A review. Journal of Hazardous Materials. 2015 Mar;285:419–35.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176.</w:t>
      </w:r>
      <w:r w:rsidRPr="00F821B2">
        <w:rPr>
          <w:rFonts w:ascii="Times New Roman" w:hAnsi="Times New Roman" w:cs="Times New Roman"/>
          <w:sz w:val="24"/>
          <w:szCs w:val="24"/>
        </w:rPr>
        <w:tab/>
        <w:t xml:space="preserve">Savage A, Tyrrel S. Compost liquor bioremediation using waste materials as biofiltration media. Bioresource Technology. 2005 Mar;96(5):557–64.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177.</w:t>
      </w:r>
      <w:r w:rsidRPr="00F821B2">
        <w:rPr>
          <w:rFonts w:ascii="Times New Roman" w:hAnsi="Times New Roman" w:cs="Times New Roman"/>
          <w:sz w:val="24"/>
          <w:szCs w:val="24"/>
        </w:rPr>
        <w:tab/>
        <w:t xml:space="preserve">Valli Nachiyar C, Rakshi AD, Sandhya S, Britlin Deva Jebasta N, Nellore J. Developments in treatment technologies of dye-containing effluent: A review. Case Studies in Chemical and Environmental Engineering. 2023 Jun;7:100339.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 xml:space="preserve">178.    Rao MA, Scelza R, Scotti R, Gianfreda L (2010) Role of enzymes in the remediation of polluted environments. J Soil Sci Plant Nutr 10(3):333–353. </w:t>
      </w:r>
    </w:p>
    <w:p w:rsidR="00F821B2" w:rsidRPr="00F821B2" w:rsidRDefault="00F821B2" w:rsidP="00F821B2">
      <w:pPr>
        <w:pStyle w:val="Bibliography"/>
        <w:jc w:val="both"/>
        <w:rPr>
          <w:rFonts w:ascii="Times New Roman" w:hAnsi="Times New Roman" w:cs="Times New Roman"/>
          <w:sz w:val="24"/>
          <w:szCs w:val="24"/>
        </w:rPr>
      </w:pPr>
      <w:r w:rsidRPr="00F821B2">
        <w:rPr>
          <w:rFonts w:ascii="Times New Roman" w:hAnsi="Times New Roman" w:cs="Times New Roman"/>
          <w:sz w:val="24"/>
          <w:szCs w:val="24"/>
        </w:rPr>
        <w:t>179. Saxena G, Bharagava RN (2017) Organic and inorganic pollutants in industrial wastes, their ecotoxicological effects, health hazards and bioremediation approaches. In: Bharagava RN (ed) Environmental pollutants and their bioremediation approaches, 1st edn. CRC Press, Taylor &amp; Francis Group, Boca Raton, pp 23–56. https://doi.org/10.1201/9781315173351-3.</w:t>
      </w:r>
    </w:p>
    <w:p w:rsidR="00F821B2" w:rsidRPr="00F821B2" w:rsidRDefault="00F821B2" w:rsidP="00F821B2">
      <w:pPr>
        <w:spacing w:line="360" w:lineRule="auto"/>
        <w:jc w:val="both"/>
        <w:rPr>
          <w:rFonts w:ascii="Times New Roman" w:hAnsi="Times New Roman" w:cs="Times New Roman"/>
          <w:sz w:val="24"/>
          <w:szCs w:val="24"/>
        </w:rPr>
      </w:pPr>
      <w:r w:rsidRPr="00F821B2">
        <w:rPr>
          <w:rFonts w:ascii="Times New Roman" w:hAnsi="Times New Roman" w:cs="Times New Roman"/>
          <w:sz w:val="24"/>
          <w:szCs w:val="24"/>
        </w:rPr>
        <w:t xml:space="preserve">180. </w:t>
      </w:r>
      <w:r w:rsidRPr="00F821B2">
        <w:rPr>
          <w:rFonts w:ascii="Times New Roman" w:hAnsi="Times New Roman" w:cs="Times New Roman"/>
          <w:color w:val="333333"/>
          <w:sz w:val="24"/>
          <w:szCs w:val="24"/>
          <w:shd w:val="clear" w:color="auto" w:fill="FCFCFC"/>
        </w:rPr>
        <w:t>Bharagava, R.N., Saxena, G., Mulla, S.I. (2020). Introduction to Industrial Wastes Containing Organic and Inorganic Pollutants and Bioremediation Approaches for Environmental Management. In: Saxena, G., Bharagava, R. (eds) Bioremediation of Industrial Waste for Environmental Safety. Springer, Singapore</w:t>
      </w:r>
    </w:p>
    <w:p w:rsidR="00F821B2" w:rsidRPr="00F821B2" w:rsidRDefault="00F821B2" w:rsidP="00F821B2">
      <w:pPr>
        <w:rPr>
          <w:rFonts w:ascii="Times New Roman" w:hAnsi="Times New Roman" w:cs="Times New Roman"/>
          <w:sz w:val="24"/>
          <w:szCs w:val="24"/>
        </w:rPr>
      </w:pPr>
    </w:p>
    <w:p w:rsidR="00F821B2" w:rsidRPr="00F821B2" w:rsidRDefault="00F821B2" w:rsidP="00F821B2">
      <w:pPr>
        <w:rPr>
          <w:rFonts w:ascii="Times New Roman" w:hAnsi="Times New Roman" w:cs="Times New Roman"/>
          <w:sz w:val="24"/>
          <w:szCs w:val="24"/>
        </w:rPr>
      </w:pPr>
    </w:p>
    <w:p w:rsidR="00F821B2" w:rsidRPr="00F821B2" w:rsidRDefault="00F821B2" w:rsidP="00F821B2">
      <w:pPr>
        <w:rPr>
          <w:rFonts w:ascii="Times New Roman" w:hAnsi="Times New Roman" w:cs="Times New Roman"/>
          <w:sz w:val="24"/>
          <w:szCs w:val="24"/>
        </w:rPr>
      </w:pPr>
    </w:p>
    <w:p w:rsidR="00F821B2" w:rsidRPr="00F821B2" w:rsidRDefault="00F821B2" w:rsidP="00F821B2">
      <w:pPr>
        <w:rPr>
          <w:rFonts w:ascii="Times New Roman" w:hAnsi="Times New Roman" w:cs="Times New Roman"/>
          <w:sz w:val="24"/>
          <w:szCs w:val="24"/>
        </w:rPr>
      </w:pPr>
    </w:p>
    <w:p w:rsidR="00F821B2" w:rsidRPr="00F821B2" w:rsidRDefault="00326633" w:rsidP="00F821B2">
      <w:pPr>
        <w:pStyle w:val="ListParagraph"/>
        <w:spacing w:line="360" w:lineRule="auto"/>
        <w:jc w:val="both"/>
        <w:rPr>
          <w:rFonts w:ascii="Times New Roman" w:hAnsi="Times New Roman" w:cs="Times New Roman"/>
          <w:sz w:val="24"/>
          <w:szCs w:val="24"/>
        </w:rPr>
      </w:pPr>
      <w:r w:rsidRPr="00F821B2">
        <w:rPr>
          <w:rFonts w:ascii="Times New Roman" w:hAnsi="Times New Roman" w:cs="Times New Roman"/>
          <w:sz w:val="24"/>
          <w:szCs w:val="24"/>
        </w:rPr>
        <w:fldChar w:fldCharType="end"/>
      </w:r>
    </w:p>
    <w:p w:rsidR="00E1159C" w:rsidRPr="00F821B2" w:rsidRDefault="00E1159C" w:rsidP="00F821B2">
      <w:pPr>
        <w:pStyle w:val="Bibliography"/>
        <w:rPr>
          <w:rFonts w:ascii="Times New Roman" w:hAnsi="Times New Roman" w:cs="Times New Roman"/>
          <w:sz w:val="24"/>
          <w:szCs w:val="24"/>
        </w:rPr>
      </w:pPr>
    </w:p>
    <w:sectPr w:rsidR="00E1159C" w:rsidRPr="00F821B2" w:rsidSect="00BC07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0239"/>
    <w:multiLevelType w:val="hybridMultilevel"/>
    <w:tmpl w:val="E5B277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0422CA1"/>
    <w:multiLevelType w:val="hybridMultilevel"/>
    <w:tmpl w:val="C83AFDC4"/>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1C30129"/>
    <w:multiLevelType w:val="hybridMultilevel"/>
    <w:tmpl w:val="944238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E047BE"/>
    <w:multiLevelType w:val="hybridMultilevel"/>
    <w:tmpl w:val="F8BCF4C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A0B7BDD"/>
    <w:multiLevelType w:val="hybridMultilevel"/>
    <w:tmpl w:val="B442E3B6"/>
    <w:lvl w:ilvl="0" w:tplc="0ACEBB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7DE636E"/>
    <w:multiLevelType w:val="hybridMultilevel"/>
    <w:tmpl w:val="4B22B0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4275AC"/>
    <w:multiLevelType w:val="hybridMultilevel"/>
    <w:tmpl w:val="32321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6CB53125"/>
    <w:multiLevelType w:val="hybridMultilevel"/>
    <w:tmpl w:val="2BA49E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0"/>
  </w:num>
  <w:num w:numId="5">
    <w:abstractNumId w:val="2"/>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rEwAkIzQ1NzIxNzMyUdpeDU4uLM/DyQAqNaAJDk98ksAAAA"/>
  </w:docVars>
  <w:rsids>
    <w:rsidRoot w:val="00B15DF8"/>
    <w:rsid w:val="00030772"/>
    <w:rsid w:val="00045402"/>
    <w:rsid w:val="000529A2"/>
    <w:rsid w:val="0007037B"/>
    <w:rsid w:val="000731F9"/>
    <w:rsid w:val="00073238"/>
    <w:rsid w:val="00075E6A"/>
    <w:rsid w:val="00083096"/>
    <w:rsid w:val="000A2216"/>
    <w:rsid w:val="000B4EA9"/>
    <w:rsid w:val="000C6F63"/>
    <w:rsid w:val="000D01FD"/>
    <w:rsid w:val="000D0C3C"/>
    <w:rsid w:val="00100B6E"/>
    <w:rsid w:val="0010459A"/>
    <w:rsid w:val="00106DDD"/>
    <w:rsid w:val="001107DF"/>
    <w:rsid w:val="0011187C"/>
    <w:rsid w:val="00125E72"/>
    <w:rsid w:val="00142EA7"/>
    <w:rsid w:val="00155D15"/>
    <w:rsid w:val="00167BF6"/>
    <w:rsid w:val="00170A19"/>
    <w:rsid w:val="0017150F"/>
    <w:rsid w:val="001734F6"/>
    <w:rsid w:val="001B36CA"/>
    <w:rsid w:val="001D0A53"/>
    <w:rsid w:val="001F0DA7"/>
    <w:rsid w:val="00203458"/>
    <w:rsid w:val="00216126"/>
    <w:rsid w:val="00235A46"/>
    <w:rsid w:val="0024140C"/>
    <w:rsid w:val="00247A78"/>
    <w:rsid w:val="00252082"/>
    <w:rsid w:val="00277C21"/>
    <w:rsid w:val="002B09EC"/>
    <w:rsid w:val="002B706B"/>
    <w:rsid w:val="002C2F29"/>
    <w:rsid w:val="002C554B"/>
    <w:rsid w:val="002D2A4E"/>
    <w:rsid w:val="002D36D7"/>
    <w:rsid w:val="002D597A"/>
    <w:rsid w:val="002E7FAA"/>
    <w:rsid w:val="002F24F5"/>
    <w:rsid w:val="002F6C58"/>
    <w:rsid w:val="00302582"/>
    <w:rsid w:val="00313440"/>
    <w:rsid w:val="00316D58"/>
    <w:rsid w:val="00320564"/>
    <w:rsid w:val="00326633"/>
    <w:rsid w:val="00330A8C"/>
    <w:rsid w:val="00342C3B"/>
    <w:rsid w:val="00346A20"/>
    <w:rsid w:val="00352352"/>
    <w:rsid w:val="00362249"/>
    <w:rsid w:val="00365767"/>
    <w:rsid w:val="00374143"/>
    <w:rsid w:val="003972CF"/>
    <w:rsid w:val="003A1851"/>
    <w:rsid w:val="003B4F93"/>
    <w:rsid w:val="003B6DA2"/>
    <w:rsid w:val="003C1E4F"/>
    <w:rsid w:val="003C4EA1"/>
    <w:rsid w:val="003E033A"/>
    <w:rsid w:val="003F10B8"/>
    <w:rsid w:val="003F5696"/>
    <w:rsid w:val="003F6F3F"/>
    <w:rsid w:val="003F6FF7"/>
    <w:rsid w:val="00410BA2"/>
    <w:rsid w:val="0041690A"/>
    <w:rsid w:val="00427FB3"/>
    <w:rsid w:val="00431801"/>
    <w:rsid w:val="0045774F"/>
    <w:rsid w:val="004804D3"/>
    <w:rsid w:val="00483F64"/>
    <w:rsid w:val="004B3F99"/>
    <w:rsid w:val="004C5EF5"/>
    <w:rsid w:val="004C6185"/>
    <w:rsid w:val="004E0EFB"/>
    <w:rsid w:val="004F2410"/>
    <w:rsid w:val="004F5DDE"/>
    <w:rsid w:val="0050488B"/>
    <w:rsid w:val="00514B76"/>
    <w:rsid w:val="00525252"/>
    <w:rsid w:val="00525663"/>
    <w:rsid w:val="00542F76"/>
    <w:rsid w:val="00543AA3"/>
    <w:rsid w:val="00544461"/>
    <w:rsid w:val="00550871"/>
    <w:rsid w:val="00555E40"/>
    <w:rsid w:val="00573686"/>
    <w:rsid w:val="00584A43"/>
    <w:rsid w:val="0059277B"/>
    <w:rsid w:val="005B770A"/>
    <w:rsid w:val="005C0C43"/>
    <w:rsid w:val="005C2EE1"/>
    <w:rsid w:val="005E0998"/>
    <w:rsid w:val="005E6AFE"/>
    <w:rsid w:val="005F06FC"/>
    <w:rsid w:val="005F4353"/>
    <w:rsid w:val="005F69B8"/>
    <w:rsid w:val="00607D89"/>
    <w:rsid w:val="00612134"/>
    <w:rsid w:val="00621DA1"/>
    <w:rsid w:val="00622DD5"/>
    <w:rsid w:val="00625C32"/>
    <w:rsid w:val="00663AFB"/>
    <w:rsid w:val="00665E49"/>
    <w:rsid w:val="00666067"/>
    <w:rsid w:val="006671E1"/>
    <w:rsid w:val="0067585A"/>
    <w:rsid w:val="00687C2C"/>
    <w:rsid w:val="00696804"/>
    <w:rsid w:val="006D1995"/>
    <w:rsid w:val="006E7FD0"/>
    <w:rsid w:val="00712E6F"/>
    <w:rsid w:val="0072409F"/>
    <w:rsid w:val="007301CE"/>
    <w:rsid w:val="00730C78"/>
    <w:rsid w:val="0073747E"/>
    <w:rsid w:val="007505A1"/>
    <w:rsid w:val="0075465A"/>
    <w:rsid w:val="0075523A"/>
    <w:rsid w:val="00771549"/>
    <w:rsid w:val="00782ADF"/>
    <w:rsid w:val="007A1679"/>
    <w:rsid w:val="007A4C9B"/>
    <w:rsid w:val="007A4F71"/>
    <w:rsid w:val="007A5DF7"/>
    <w:rsid w:val="007B5192"/>
    <w:rsid w:val="007C3839"/>
    <w:rsid w:val="007D14CC"/>
    <w:rsid w:val="007D2FDF"/>
    <w:rsid w:val="007D76EA"/>
    <w:rsid w:val="007E33E8"/>
    <w:rsid w:val="007F1E50"/>
    <w:rsid w:val="008010A7"/>
    <w:rsid w:val="008013B6"/>
    <w:rsid w:val="008054DC"/>
    <w:rsid w:val="008078F0"/>
    <w:rsid w:val="00813492"/>
    <w:rsid w:val="00813867"/>
    <w:rsid w:val="008179E9"/>
    <w:rsid w:val="008306F6"/>
    <w:rsid w:val="0083194C"/>
    <w:rsid w:val="0085211E"/>
    <w:rsid w:val="0085529F"/>
    <w:rsid w:val="00872561"/>
    <w:rsid w:val="0088050F"/>
    <w:rsid w:val="00881433"/>
    <w:rsid w:val="0088324E"/>
    <w:rsid w:val="00883B3B"/>
    <w:rsid w:val="00883E9E"/>
    <w:rsid w:val="0089119C"/>
    <w:rsid w:val="00895249"/>
    <w:rsid w:val="008A6ED1"/>
    <w:rsid w:val="008B2E44"/>
    <w:rsid w:val="008B4DBC"/>
    <w:rsid w:val="008C0207"/>
    <w:rsid w:val="008C7E94"/>
    <w:rsid w:val="008E00B1"/>
    <w:rsid w:val="008E1A9E"/>
    <w:rsid w:val="008E4E3F"/>
    <w:rsid w:val="008E669F"/>
    <w:rsid w:val="008E7044"/>
    <w:rsid w:val="008F0390"/>
    <w:rsid w:val="008F2336"/>
    <w:rsid w:val="008F4786"/>
    <w:rsid w:val="008F4B22"/>
    <w:rsid w:val="00917057"/>
    <w:rsid w:val="00950434"/>
    <w:rsid w:val="00966B78"/>
    <w:rsid w:val="00971EE8"/>
    <w:rsid w:val="00972658"/>
    <w:rsid w:val="009802D0"/>
    <w:rsid w:val="00980973"/>
    <w:rsid w:val="00983467"/>
    <w:rsid w:val="0098536F"/>
    <w:rsid w:val="009B066D"/>
    <w:rsid w:val="009B1A6C"/>
    <w:rsid w:val="009B28F6"/>
    <w:rsid w:val="009C1773"/>
    <w:rsid w:val="009C6CA7"/>
    <w:rsid w:val="009C7DCA"/>
    <w:rsid w:val="009D2751"/>
    <w:rsid w:val="009D71B5"/>
    <w:rsid w:val="009E71B0"/>
    <w:rsid w:val="009F6CAD"/>
    <w:rsid w:val="009F7513"/>
    <w:rsid w:val="00A01764"/>
    <w:rsid w:val="00A13A7B"/>
    <w:rsid w:val="00A15314"/>
    <w:rsid w:val="00A300F7"/>
    <w:rsid w:val="00A30B88"/>
    <w:rsid w:val="00A43C5F"/>
    <w:rsid w:val="00A46048"/>
    <w:rsid w:val="00A51068"/>
    <w:rsid w:val="00A543C4"/>
    <w:rsid w:val="00A61BD8"/>
    <w:rsid w:val="00A6233A"/>
    <w:rsid w:val="00A70C7E"/>
    <w:rsid w:val="00A80CDA"/>
    <w:rsid w:val="00A81DBD"/>
    <w:rsid w:val="00A92A3A"/>
    <w:rsid w:val="00A95A07"/>
    <w:rsid w:val="00AA32B7"/>
    <w:rsid w:val="00AB4B5F"/>
    <w:rsid w:val="00AD0CFF"/>
    <w:rsid w:val="00AD7EE1"/>
    <w:rsid w:val="00AE4515"/>
    <w:rsid w:val="00AF0ABD"/>
    <w:rsid w:val="00AF15DF"/>
    <w:rsid w:val="00AF5175"/>
    <w:rsid w:val="00AF607E"/>
    <w:rsid w:val="00B02570"/>
    <w:rsid w:val="00B15DF8"/>
    <w:rsid w:val="00B22CFB"/>
    <w:rsid w:val="00B233D4"/>
    <w:rsid w:val="00B25747"/>
    <w:rsid w:val="00B25B6D"/>
    <w:rsid w:val="00B276FD"/>
    <w:rsid w:val="00B277A7"/>
    <w:rsid w:val="00B536A3"/>
    <w:rsid w:val="00B538B8"/>
    <w:rsid w:val="00B56869"/>
    <w:rsid w:val="00B6521B"/>
    <w:rsid w:val="00B864D0"/>
    <w:rsid w:val="00B905D8"/>
    <w:rsid w:val="00B90C29"/>
    <w:rsid w:val="00B94363"/>
    <w:rsid w:val="00B95C7B"/>
    <w:rsid w:val="00B97252"/>
    <w:rsid w:val="00BA57A6"/>
    <w:rsid w:val="00BA6DF3"/>
    <w:rsid w:val="00BC0718"/>
    <w:rsid w:val="00BE7079"/>
    <w:rsid w:val="00BF13BC"/>
    <w:rsid w:val="00BF4EFB"/>
    <w:rsid w:val="00BF512F"/>
    <w:rsid w:val="00C05AE1"/>
    <w:rsid w:val="00C237A6"/>
    <w:rsid w:val="00C31C09"/>
    <w:rsid w:val="00C339FE"/>
    <w:rsid w:val="00C36BDB"/>
    <w:rsid w:val="00C51529"/>
    <w:rsid w:val="00C53DDA"/>
    <w:rsid w:val="00C56861"/>
    <w:rsid w:val="00C644C0"/>
    <w:rsid w:val="00C72888"/>
    <w:rsid w:val="00C8375A"/>
    <w:rsid w:val="00CA0607"/>
    <w:rsid w:val="00CA1384"/>
    <w:rsid w:val="00CB4A32"/>
    <w:rsid w:val="00CB70AB"/>
    <w:rsid w:val="00CC7309"/>
    <w:rsid w:val="00CE1957"/>
    <w:rsid w:val="00CE662D"/>
    <w:rsid w:val="00D00A1E"/>
    <w:rsid w:val="00D05E97"/>
    <w:rsid w:val="00D10641"/>
    <w:rsid w:val="00D13C7D"/>
    <w:rsid w:val="00D3385B"/>
    <w:rsid w:val="00D41E76"/>
    <w:rsid w:val="00D6130C"/>
    <w:rsid w:val="00D86ED5"/>
    <w:rsid w:val="00D93CBF"/>
    <w:rsid w:val="00DA265B"/>
    <w:rsid w:val="00DC5114"/>
    <w:rsid w:val="00E1159C"/>
    <w:rsid w:val="00E2162C"/>
    <w:rsid w:val="00E35ADB"/>
    <w:rsid w:val="00E423F6"/>
    <w:rsid w:val="00E44879"/>
    <w:rsid w:val="00E5594B"/>
    <w:rsid w:val="00E709D8"/>
    <w:rsid w:val="00E74A2C"/>
    <w:rsid w:val="00E9704C"/>
    <w:rsid w:val="00EA112E"/>
    <w:rsid w:val="00EA241B"/>
    <w:rsid w:val="00EA4C14"/>
    <w:rsid w:val="00EC14B1"/>
    <w:rsid w:val="00EC475A"/>
    <w:rsid w:val="00EC7CB3"/>
    <w:rsid w:val="00EE475C"/>
    <w:rsid w:val="00EE63F9"/>
    <w:rsid w:val="00F1114A"/>
    <w:rsid w:val="00F24E50"/>
    <w:rsid w:val="00F60767"/>
    <w:rsid w:val="00F64F79"/>
    <w:rsid w:val="00F65C4B"/>
    <w:rsid w:val="00F72CCA"/>
    <w:rsid w:val="00F72F20"/>
    <w:rsid w:val="00F821B2"/>
    <w:rsid w:val="00F928E5"/>
    <w:rsid w:val="00F97B63"/>
    <w:rsid w:val="00FA7D49"/>
    <w:rsid w:val="00FC5E58"/>
    <w:rsid w:val="00FD4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CFB"/>
    <w:pPr>
      <w:ind w:left="720"/>
      <w:contextualSpacing/>
    </w:pPr>
  </w:style>
  <w:style w:type="paragraph" w:styleId="BalloonText">
    <w:name w:val="Balloon Text"/>
    <w:basedOn w:val="Normal"/>
    <w:link w:val="BalloonTextChar"/>
    <w:uiPriority w:val="99"/>
    <w:semiHidden/>
    <w:unhideWhenUsed/>
    <w:rsid w:val="00070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37B"/>
    <w:rPr>
      <w:rFonts w:ascii="Tahoma" w:hAnsi="Tahoma" w:cs="Tahoma"/>
      <w:sz w:val="16"/>
      <w:szCs w:val="16"/>
    </w:rPr>
  </w:style>
  <w:style w:type="paragraph" w:styleId="Bibliography">
    <w:name w:val="Bibliography"/>
    <w:basedOn w:val="Normal"/>
    <w:next w:val="Normal"/>
    <w:uiPriority w:val="37"/>
    <w:unhideWhenUsed/>
    <w:rsid w:val="00E1159C"/>
    <w:pPr>
      <w:spacing w:after="0" w:line="480" w:lineRule="auto"/>
      <w:ind w:left="720" w:hanging="720"/>
    </w:pPr>
  </w:style>
  <w:style w:type="character" w:styleId="Hyperlink">
    <w:name w:val="Hyperlink"/>
    <w:basedOn w:val="DefaultParagraphFont"/>
    <w:uiPriority w:val="99"/>
    <w:unhideWhenUsed/>
    <w:rsid w:val="00AB4B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CFB"/>
    <w:pPr>
      <w:ind w:left="720"/>
      <w:contextualSpacing/>
    </w:pPr>
  </w:style>
  <w:style w:type="paragraph" w:styleId="BalloonText">
    <w:name w:val="Balloon Text"/>
    <w:basedOn w:val="Normal"/>
    <w:link w:val="BalloonTextChar"/>
    <w:uiPriority w:val="99"/>
    <w:semiHidden/>
    <w:unhideWhenUsed/>
    <w:rsid w:val="00070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37B"/>
    <w:rPr>
      <w:rFonts w:ascii="Tahoma" w:hAnsi="Tahoma" w:cs="Tahoma"/>
      <w:sz w:val="16"/>
      <w:szCs w:val="16"/>
    </w:rPr>
  </w:style>
  <w:style w:type="paragraph" w:styleId="Bibliography">
    <w:name w:val="Bibliography"/>
    <w:basedOn w:val="Normal"/>
    <w:next w:val="Normal"/>
    <w:uiPriority w:val="37"/>
    <w:unhideWhenUsed/>
    <w:rsid w:val="00E1159C"/>
    <w:pPr>
      <w:spacing w:after="0" w:line="480" w:lineRule="auto"/>
      <w:ind w:left="720" w:hanging="720"/>
    </w:pPr>
  </w:style>
  <w:style w:type="character" w:styleId="Hyperlink">
    <w:name w:val="Hyperlink"/>
    <w:basedOn w:val="DefaultParagraphFont"/>
    <w:uiPriority w:val="99"/>
    <w:unhideWhenUsed/>
    <w:rsid w:val="00AB4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Layout" Target="diagrams/layout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53BEE1-AE96-4577-9075-2F1E25BEC76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IN"/>
        </a:p>
      </dgm:t>
    </dgm:pt>
    <dgm:pt modelId="{FDFC6B83-EF22-4820-AC7C-83A89878853B}">
      <dgm:prSet phldrT="[Text]" custT="1"/>
      <dgm:spPr/>
      <dgm:t>
        <a:bodyPr/>
        <a:lstStyle/>
        <a:p>
          <a:r>
            <a:rPr lang="en-IN" sz="1200">
              <a:latin typeface="Times New Roman" panose="02020603050405020304" pitchFamily="18" charset="0"/>
              <a:cs typeface="Times New Roman" panose="02020603050405020304" pitchFamily="18" charset="0"/>
            </a:rPr>
            <a:t>Electro-Bioremediation</a:t>
          </a:r>
        </a:p>
      </dgm:t>
    </dgm:pt>
    <dgm:pt modelId="{6A1ED593-E8E4-4CD1-B731-6A1B61975622}" type="parTrans" cxnId="{93EF496B-18E7-41D5-9798-818FD7301023}">
      <dgm:prSet/>
      <dgm:spPr/>
      <dgm:t>
        <a:bodyPr/>
        <a:lstStyle/>
        <a:p>
          <a:endParaRPr lang="en-IN" sz="1200">
            <a:latin typeface="Times New Roman" panose="02020603050405020304" pitchFamily="18" charset="0"/>
            <a:cs typeface="Times New Roman" panose="02020603050405020304" pitchFamily="18" charset="0"/>
          </a:endParaRPr>
        </a:p>
      </dgm:t>
    </dgm:pt>
    <dgm:pt modelId="{8F4345CD-BDB4-48B3-B1AC-9D81344BF2AF}" type="sibTrans" cxnId="{93EF496B-18E7-41D5-9798-818FD7301023}">
      <dgm:prSet/>
      <dgm:spPr/>
      <dgm:t>
        <a:bodyPr/>
        <a:lstStyle/>
        <a:p>
          <a:endParaRPr lang="en-IN" sz="1200">
            <a:latin typeface="Times New Roman" panose="02020603050405020304" pitchFamily="18" charset="0"/>
            <a:cs typeface="Times New Roman" panose="02020603050405020304" pitchFamily="18" charset="0"/>
          </a:endParaRPr>
        </a:p>
      </dgm:t>
    </dgm:pt>
    <dgm:pt modelId="{AC1ED9E6-5880-457A-B452-5FDC539C0E5D}">
      <dgm:prSet phldrT="[Text]" custT="1"/>
      <dgm:spPr/>
      <dgm:t>
        <a:bodyPr/>
        <a:lstStyle/>
        <a:p>
          <a:pPr algn="just"/>
          <a:r>
            <a:rPr lang="en-IN" sz="1050">
              <a:latin typeface="Times New Roman" panose="02020603050405020304" pitchFamily="18" charset="0"/>
              <a:cs typeface="Times New Roman" panose="02020603050405020304" pitchFamily="18" charset="0"/>
            </a:rPr>
            <a:t>It is a hybrid technique that treats environmental contaminants by combining electrokinetics with bioremediation, and it is growing in popularity. Weak electric currents are used in electrokinetics along with a number of processes, including electrolysis, electroosmosis, diffusion, and electromigration (Maszenan et al 2011.</a:t>
          </a:r>
        </a:p>
      </dgm:t>
    </dgm:pt>
    <dgm:pt modelId="{ADBA2BFC-CB6C-446F-965E-2859991CF851}" type="parTrans" cxnId="{DE7A4C5B-243A-4520-9357-A7CB52A77058}">
      <dgm:prSet/>
      <dgm:spPr/>
      <dgm:t>
        <a:bodyPr/>
        <a:lstStyle/>
        <a:p>
          <a:endParaRPr lang="en-IN" sz="1200">
            <a:latin typeface="Times New Roman" panose="02020603050405020304" pitchFamily="18" charset="0"/>
            <a:cs typeface="Times New Roman" panose="02020603050405020304" pitchFamily="18" charset="0"/>
          </a:endParaRPr>
        </a:p>
      </dgm:t>
    </dgm:pt>
    <dgm:pt modelId="{00F9038D-6693-44E6-89E4-64B458623580}" type="sibTrans" cxnId="{DE7A4C5B-243A-4520-9357-A7CB52A77058}">
      <dgm:prSet/>
      <dgm:spPr/>
      <dgm:t>
        <a:bodyPr/>
        <a:lstStyle/>
        <a:p>
          <a:endParaRPr lang="en-IN" sz="1200">
            <a:latin typeface="Times New Roman" panose="02020603050405020304" pitchFamily="18" charset="0"/>
            <a:cs typeface="Times New Roman" panose="02020603050405020304" pitchFamily="18" charset="0"/>
          </a:endParaRPr>
        </a:p>
      </dgm:t>
    </dgm:pt>
    <dgm:pt modelId="{1F4BA07E-77E3-46AA-978B-2B9DE84E6B06}">
      <dgm:prSet phldrT="[Text]" custT="1"/>
      <dgm:spPr/>
      <dgm:t>
        <a:bodyPr/>
        <a:lstStyle/>
        <a:p>
          <a:r>
            <a:rPr lang="en-IN" sz="1200">
              <a:latin typeface="Times New Roman" panose="02020603050405020304" pitchFamily="18" charset="0"/>
              <a:cs typeface="Times New Roman" panose="02020603050405020304" pitchFamily="18" charset="0"/>
            </a:rPr>
            <a:t>Electrokinetic Phytoremediation</a:t>
          </a:r>
        </a:p>
      </dgm:t>
    </dgm:pt>
    <dgm:pt modelId="{C34D857B-88B6-4EA1-B699-62359EC776BC}" type="parTrans" cxnId="{E3FDADF4-D738-42C6-B876-A4114FF14E3B}">
      <dgm:prSet/>
      <dgm:spPr/>
      <dgm:t>
        <a:bodyPr/>
        <a:lstStyle/>
        <a:p>
          <a:endParaRPr lang="en-IN" sz="1200">
            <a:latin typeface="Times New Roman" panose="02020603050405020304" pitchFamily="18" charset="0"/>
            <a:cs typeface="Times New Roman" panose="02020603050405020304" pitchFamily="18" charset="0"/>
          </a:endParaRPr>
        </a:p>
      </dgm:t>
    </dgm:pt>
    <dgm:pt modelId="{424A0764-CA47-4659-8552-32F6B9D0E0CE}" type="sibTrans" cxnId="{E3FDADF4-D738-42C6-B876-A4114FF14E3B}">
      <dgm:prSet/>
      <dgm:spPr/>
      <dgm:t>
        <a:bodyPr/>
        <a:lstStyle/>
        <a:p>
          <a:endParaRPr lang="en-IN" sz="1200">
            <a:latin typeface="Times New Roman" panose="02020603050405020304" pitchFamily="18" charset="0"/>
            <a:cs typeface="Times New Roman" panose="02020603050405020304" pitchFamily="18" charset="0"/>
          </a:endParaRPr>
        </a:p>
      </dgm:t>
    </dgm:pt>
    <dgm:pt modelId="{B02D0DFC-A963-48FD-AE15-811B8F9A9FD1}">
      <dgm:prSet phldrT="[Text]" custT="1"/>
      <dgm:spPr/>
      <dgm:t>
        <a:bodyPr/>
        <a:lstStyle/>
        <a:p>
          <a:pPr algn="just"/>
          <a:r>
            <a:rPr lang="en-IN" sz="1050">
              <a:latin typeface="Times New Roman" panose="02020603050405020304" pitchFamily="18" charset="0"/>
              <a:cs typeface="Times New Roman" panose="02020603050405020304" pitchFamily="18" charset="0"/>
            </a:rPr>
            <a:t>In order to increase metal mobility in polluted soil and promote their plant uptake and subsequent phytoremediation, combining phytoremediation with electrokinetic remediation may be an ideal method (Mao et al 2016). </a:t>
          </a:r>
        </a:p>
      </dgm:t>
    </dgm:pt>
    <dgm:pt modelId="{EFDF5683-BCED-4C4F-A418-13D3DABB5889}" type="parTrans" cxnId="{8D84EB3E-3879-49C9-A87E-5C4D123D4555}">
      <dgm:prSet/>
      <dgm:spPr/>
      <dgm:t>
        <a:bodyPr/>
        <a:lstStyle/>
        <a:p>
          <a:endParaRPr lang="en-IN" sz="1200">
            <a:latin typeface="Times New Roman" panose="02020603050405020304" pitchFamily="18" charset="0"/>
            <a:cs typeface="Times New Roman" panose="02020603050405020304" pitchFamily="18" charset="0"/>
          </a:endParaRPr>
        </a:p>
      </dgm:t>
    </dgm:pt>
    <dgm:pt modelId="{A2D9BE03-2D36-4B57-A7B4-2199459FC4C1}" type="sibTrans" cxnId="{8D84EB3E-3879-49C9-A87E-5C4D123D4555}">
      <dgm:prSet/>
      <dgm:spPr/>
      <dgm:t>
        <a:bodyPr/>
        <a:lstStyle/>
        <a:p>
          <a:endParaRPr lang="en-IN" sz="1200">
            <a:latin typeface="Times New Roman" panose="02020603050405020304" pitchFamily="18" charset="0"/>
            <a:cs typeface="Times New Roman" panose="02020603050405020304" pitchFamily="18" charset="0"/>
          </a:endParaRPr>
        </a:p>
      </dgm:t>
    </dgm:pt>
    <dgm:pt modelId="{D1E894DC-A198-4F81-A6A2-C323655CEC0A}">
      <dgm:prSet phldrT="[Text]" custT="1"/>
      <dgm:spPr/>
      <dgm:t>
        <a:bodyPr/>
        <a:lstStyle/>
        <a:p>
          <a:r>
            <a:rPr lang="en-IN" sz="1200">
              <a:latin typeface="Times New Roman" panose="02020603050405020304" pitchFamily="18" charset="0"/>
              <a:cs typeface="Times New Roman" panose="02020603050405020304" pitchFamily="18" charset="0"/>
            </a:rPr>
            <a:t>Nano-bioremediation</a:t>
          </a:r>
        </a:p>
      </dgm:t>
    </dgm:pt>
    <dgm:pt modelId="{2394C549-96F8-4DBA-8900-093E5FAFB112}" type="parTrans" cxnId="{98657943-1F6C-4ABF-A9DF-17FE72987411}">
      <dgm:prSet/>
      <dgm:spPr/>
      <dgm:t>
        <a:bodyPr/>
        <a:lstStyle/>
        <a:p>
          <a:endParaRPr lang="en-IN" sz="1200">
            <a:latin typeface="Times New Roman" panose="02020603050405020304" pitchFamily="18" charset="0"/>
            <a:cs typeface="Times New Roman" panose="02020603050405020304" pitchFamily="18" charset="0"/>
          </a:endParaRPr>
        </a:p>
      </dgm:t>
    </dgm:pt>
    <dgm:pt modelId="{AAA3CED4-349F-4947-85A2-53B47C434C13}" type="sibTrans" cxnId="{98657943-1F6C-4ABF-A9DF-17FE72987411}">
      <dgm:prSet/>
      <dgm:spPr/>
      <dgm:t>
        <a:bodyPr/>
        <a:lstStyle/>
        <a:p>
          <a:endParaRPr lang="en-IN" sz="1200">
            <a:latin typeface="Times New Roman" panose="02020603050405020304" pitchFamily="18" charset="0"/>
            <a:cs typeface="Times New Roman" panose="02020603050405020304" pitchFamily="18" charset="0"/>
          </a:endParaRPr>
        </a:p>
      </dgm:t>
    </dgm:pt>
    <dgm:pt modelId="{FB663832-AFBB-4116-A146-41FDE9076279}">
      <dgm:prSet phldrT="[Text]" custT="1"/>
      <dgm:spPr/>
      <dgm:t>
        <a:bodyPr/>
        <a:lstStyle/>
        <a:p>
          <a:pPr algn="just"/>
          <a:r>
            <a:rPr lang="en-IN" sz="1050">
              <a:latin typeface="Times New Roman" panose="02020603050405020304" pitchFamily="18" charset="0"/>
              <a:cs typeface="Times New Roman" panose="02020603050405020304" pitchFamily="18" charset="0"/>
            </a:rPr>
            <a:t>The novel idea of "nano-bioremediation" combines the use of nanoparticles with bioremediation to remediate environmental contaminants in polluted matrices. (Cecchin et al 2017)</a:t>
          </a:r>
        </a:p>
      </dgm:t>
    </dgm:pt>
    <dgm:pt modelId="{85964C7A-4130-41D0-9E83-A6F39EBBC47A}" type="parTrans" cxnId="{4D537D2D-630D-45A4-8BF4-7EAF0E631148}">
      <dgm:prSet/>
      <dgm:spPr/>
      <dgm:t>
        <a:bodyPr/>
        <a:lstStyle/>
        <a:p>
          <a:endParaRPr lang="en-IN" sz="1200">
            <a:latin typeface="Times New Roman" panose="02020603050405020304" pitchFamily="18" charset="0"/>
            <a:cs typeface="Times New Roman" panose="02020603050405020304" pitchFamily="18" charset="0"/>
          </a:endParaRPr>
        </a:p>
      </dgm:t>
    </dgm:pt>
    <dgm:pt modelId="{B10088D6-6EE0-4936-8E6A-822C05B332C4}" type="sibTrans" cxnId="{4D537D2D-630D-45A4-8BF4-7EAF0E631148}">
      <dgm:prSet/>
      <dgm:spPr/>
      <dgm:t>
        <a:bodyPr/>
        <a:lstStyle/>
        <a:p>
          <a:endParaRPr lang="en-IN" sz="1200">
            <a:latin typeface="Times New Roman" panose="02020603050405020304" pitchFamily="18" charset="0"/>
            <a:cs typeface="Times New Roman" panose="02020603050405020304" pitchFamily="18" charset="0"/>
          </a:endParaRPr>
        </a:p>
      </dgm:t>
    </dgm:pt>
    <dgm:pt modelId="{5060D82A-EBB1-457E-93C7-1DD8AD53A666}" type="pres">
      <dgm:prSet presAssocID="{8253BEE1-AE96-4577-9075-2F1E25BEC760}" presName="Name0" presStyleCnt="0">
        <dgm:presLayoutVars>
          <dgm:dir/>
          <dgm:animLvl val="lvl"/>
          <dgm:resizeHandles val="exact"/>
        </dgm:presLayoutVars>
      </dgm:prSet>
      <dgm:spPr/>
      <dgm:t>
        <a:bodyPr/>
        <a:lstStyle/>
        <a:p>
          <a:endParaRPr lang="en-US"/>
        </a:p>
      </dgm:t>
    </dgm:pt>
    <dgm:pt modelId="{06425DB0-6CAD-4BFE-A911-FE4491CAC8F2}" type="pres">
      <dgm:prSet presAssocID="{FDFC6B83-EF22-4820-AC7C-83A89878853B}" presName="linNode" presStyleCnt="0"/>
      <dgm:spPr/>
    </dgm:pt>
    <dgm:pt modelId="{596B2C2B-3EB3-4616-93C5-3FD50B0F1781}" type="pres">
      <dgm:prSet presAssocID="{FDFC6B83-EF22-4820-AC7C-83A89878853B}" presName="parentText" presStyleLbl="node1" presStyleIdx="0" presStyleCnt="3">
        <dgm:presLayoutVars>
          <dgm:chMax val="1"/>
          <dgm:bulletEnabled val="1"/>
        </dgm:presLayoutVars>
      </dgm:prSet>
      <dgm:spPr/>
      <dgm:t>
        <a:bodyPr/>
        <a:lstStyle/>
        <a:p>
          <a:endParaRPr lang="en-US"/>
        </a:p>
      </dgm:t>
    </dgm:pt>
    <dgm:pt modelId="{0FFA93D3-C87B-46E9-A8A9-AA41725D6CA5}" type="pres">
      <dgm:prSet presAssocID="{FDFC6B83-EF22-4820-AC7C-83A89878853B}" presName="descendantText" presStyleLbl="alignAccFollowNode1" presStyleIdx="0" presStyleCnt="3">
        <dgm:presLayoutVars>
          <dgm:bulletEnabled val="1"/>
        </dgm:presLayoutVars>
      </dgm:prSet>
      <dgm:spPr/>
      <dgm:t>
        <a:bodyPr/>
        <a:lstStyle/>
        <a:p>
          <a:endParaRPr lang="en-US"/>
        </a:p>
      </dgm:t>
    </dgm:pt>
    <dgm:pt modelId="{C1140C85-DBDF-4725-9E37-9B2B34E1CB92}" type="pres">
      <dgm:prSet presAssocID="{8F4345CD-BDB4-48B3-B1AC-9D81344BF2AF}" presName="sp" presStyleCnt="0"/>
      <dgm:spPr/>
    </dgm:pt>
    <dgm:pt modelId="{85173D68-3DDA-4AEE-8B19-5156714E733D}" type="pres">
      <dgm:prSet presAssocID="{1F4BA07E-77E3-46AA-978B-2B9DE84E6B06}" presName="linNode" presStyleCnt="0"/>
      <dgm:spPr/>
    </dgm:pt>
    <dgm:pt modelId="{7876D762-47E7-4F9E-8E74-6E2B06D41906}" type="pres">
      <dgm:prSet presAssocID="{1F4BA07E-77E3-46AA-978B-2B9DE84E6B06}" presName="parentText" presStyleLbl="node1" presStyleIdx="1" presStyleCnt="3">
        <dgm:presLayoutVars>
          <dgm:chMax val="1"/>
          <dgm:bulletEnabled val="1"/>
        </dgm:presLayoutVars>
      </dgm:prSet>
      <dgm:spPr/>
      <dgm:t>
        <a:bodyPr/>
        <a:lstStyle/>
        <a:p>
          <a:endParaRPr lang="en-US"/>
        </a:p>
      </dgm:t>
    </dgm:pt>
    <dgm:pt modelId="{D4EEB8C1-926A-4849-9607-F5C0F36A9DE3}" type="pres">
      <dgm:prSet presAssocID="{1F4BA07E-77E3-46AA-978B-2B9DE84E6B06}" presName="descendantText" presStyleLbl="alignAccFollowNode1" presStyleIdx="1" presStyleCnt="3">
        <dgm:presLayoutVars>
          <dgm:bulletEnabled val="1"/>
        </dgm:presLayoutVars>
      </dgm:prSet>
      <dgm:spPr/>
      <dgm:t>
        <a:bodyPr/>
        <a:lstStyle/>
        <a:p>
          <a:endParaRPr lang="en-US"/>
        </a:p>
      </dgm:t>
    </dgm:pt>
    <dgm:pt modelId="{ABB4EA89-A8C0-48CE-BF8D-7157100A9EA2}" type="pres">
      <dgm:prSet presAssocID="{424A0764-CA47-4659-8552-32F6B9D0E0CE}" presName="sp" presStyleCnt="0"/>
      <dgm:spPr/>
    </dgm:pt>
    <dgm:pt modelId="{E101C9B0-8200-4D99-A187-D42EDFDEBDA4}" type="pres">
      <dgm:prSet presAssocID="{D1E894DC-A198-4F81-A6A2-C323655CEC0A}" presName="linNode" presStyleCnt="0"/>
      <dgm:spPr/>
    </dgm:pt>
    <dgm:pt modelId="{91079CBD-9B37-42C1-A53D-A6F768BA46D0}" type="pres">
      <dgm:prSet presAssocID="{D1E894DC-A198-4F81-A6A2-C323655CEC0A}" presName="parentText" presStyleLbl="node1" presStyleIdx="2" presStyleCnt="3">
        <dgm:presLayoutVars>
          <dgm:chMax val="1"/>
          <dgm:bulletEnabled val="1"/>
        </dgm:presLayoutVars>
      </dgm:prSet>
      <dgm:spPr/>
      <dgm:t>
        <a:bodyPr/>
        <a:lstStyle/>
        <a:p>
          <a:endParaRPr lang="en-US"/>
        </a:p>
      </dgm:t>
    </dgm:pt>
    <dgm:pt modelId="{ABE6724F-F7D9-4B4A-9AB0-0D00EBF072EB}" type="pres">
      <dgm:prSet presAssocID="{D1E894DC-A198-4F81-A6A2-C323655CEC0A}" presName="descendantText" presStyleLbl="alignAccFollowNode1" presStyleIdx="2" presStyleCnt="3">
        <dgm:presLayoutVars>
          <dgm:bulletEnabled val="1"/>
        </dgm:presLayoutVars>
      </dgm:prSet>
      <dgm:spPr/>
      <dgm:t>
        <a:bodyPr/>
        <a:lstStyle/>
        <a:p>
          <a:endParaRPr lang="en-US"/>
        </a:p>
      </dgm:t>
    </dgm:pt>
  </dgm:ptLst>
  <dgm:cxnLst>
    <dgm:cxn modelId="{98657943-1F6C-4ABF-A9DF-17FE72987411}" srcId="{8253BEE1-AE96-4577-9075-2F1E25BEC760}" destId="{D1E894DC-A198-4F81-A6A2-C323655CEC0A}" srcOrd="2" destOrd="0" parTransId="{2394C549-96F8-4DBA-8900-093E5FAFB112}" sibTransId="{AAA3CED4-349F-4947-85A2-53B47C434C13}"/>
    <dgm:cxn modelId="{D7D69EC3-3634-4CFA-B231-170A8F9372BA}" type="presOf" srcId="{D1E894DC-A198-4F81-A6A2-C323655CEC0A}" destId="{91079CBD-9B37-42C1-A53D-A6F768BA46D0}" srcOrd="0" destOrd="0" presId="urn:microsoft.com/office/officeart/2005/8/layout/vList5"/>
    <dgm:cxn modelId="{82ED00B7-3860-4A1C-B49E-A30DA518921B}" type="presOf" srcId="{1F4BA07E-77E3-46AA-978B-2B9DE84E6B06}" destId="{7876D762-47E7-4F9E-8E74-6E2B06D41906}" srcOrd="0" destOrd="0" presId="urn:microsoft.com/office/officeart/2005/8/layout/vList5"/>
    <dgm:cxn modelId="{50AB3CDD-27DA-490D-98B8-41F82EC02C44}" type="presOf" srcId="{AC1ED9E6-5880-457A-B452-5FDC539C0E5D}" destId="{0FFA93D3-C87B-46E9-A8A9-AA41725D6CA5}" srcOrd="0" destOrd="0" presId="urn:microsoft.com/office/officeart/2005/8/layout/vList5"/>
    <dgm:cxn modelId="{A221E12A-0667-4C53-AAC9-D0BEE7277C19}" type="presOf" srcId="{8253BEE1-AE96-4577-9075-2F1E25BEC760}" destId="{5060D82A-EBB1-457E-93C7-1DD8AD53A666}" srcOrd="0" destOrd="0" presId="urn:microsoft.com/office/officeart/2005/8/layout/vList5"/>
    <dgm:cxn modelId="{8D84EB3E-3879-49C9-A87E-5C4D123D4555}" srcId="{1F4BA07E-77E3-46AA-978B-2B9DE84E6B06}" destId="{B02D0DFC-A963-48FD-AE15-811B8F9A9FD1}" srcOrd="0" destOrd="0" parTransId="{EFDF5683-BCED-4C4F-A418-13D3DABB5889}" sibTransId="{A2D9BE03-2D36-4B57-A7B4-2199459FC4C1}"/>
    <dgm:cxn modelId="{DE7A4C5B-243A-4520-9357-A7CB52A77058}" srcId="{FDFC6B83-EF22-4820-AC7C-83A89878853B}" destId="{AC1ED9E6-5880-457A-B452-5FDC539C0E5D}" srcOrd="0" destOrd="0" parTransId="{ADBA2BFC-CB6C-446F-965E-2859991CF851}" sibTransId="{00F9038D-6693-44E6-89E4-64B458623580}"/>
    <dgm:cxn modelId="{4D537D2D-630D-45A4-8BF4-7EAF0E631148}" srcId="{D1E894DC-A198-4F81-A6A2-C323655CEC0A}" destId="{FB663832-AFBB-4116-A146-41FDE9076279}" srcOrd="0" destOrd="0" parTransId="{85964C7A-4130-41D0-9E83-A6F39EBBC47A}" sibTransId="{B10088D6-6EE0-4936-8E6A-822C05B332C4}"/>
    <dgm:cxn modelId="{8DF3AC0C-673B-4908-BEE8-F35B5E831456}" type="presOf" srcId="{B02D0DFC-A963-48FD-AE15-811B8F9A9FD1}" destId="{D4EEB8C1-926A-4849-9607-F5C0F36A9DE3}" srcOrd="0" destOrd="0" presId="urn:microsoft.com/office/officeart/2005/8/layout/vList5"/>
    <dgm:cxn modelId="{95D74A2B-0B90-4E0F-B29A-3DBF095ED3F2}" type="presOf" srcId="{FB663832-AFBB-4116-A146-41FDE9076279}" destId="{ABE6724F-F7D9-4B4A-9AB0-0D00EBF072EB}" srcOrd="0" destOrd="0" presId="urn:microsoft.com/office/officeart/2005/8/layout/vList5"/>
    <dgm:cxn modelId="{AF0BEB39-C012-4C7D-8536-C29982D589E7}" type="presOf" srcId="{FDFC6B83-EF22-4820-AC7C-83A89878853B}" destId="{596B2C2B-3EB3-4616-93C5-3FD50B0F1781}" srcOrd="0" destOrd="0" presId="urn:microsoft.com/office/officeart/2005/8/layout/vList5"/>
    <dgm:cxn modelId="{E3FDADF4-D738-42C6-B876-A4114FF14E3B}" srcId="{8253BEE1-AE96-4577-9075-2F1E25BEC760}" destId="{1F4BA07E-77E3-46AA-978B-2B9DE84E6B06}" srcOrd="1" destOrd="0" parTransId="{C34D857B-88B6-4EA1-B699-62359EC776BC}" sibTransId="{424A0764-CA47-4659-8552-32F6B9D0E0CE}"/>
    <dgm:cxn modelId="{93EF496B-18E7-41D5-9798-818FD7301023}" srcId="{8253BEE1-AE96-4577-9075-2F1E25BEC760}" destId="{FDFC6B83-EF22-4820-AC7C-83A89878853B}" srcOrd="0" destOrd="0" parTransId="{6A1ED593-E8E4-4CD1-B731-6A1B61975622}" sibTransId="{8F4345CD-BDB4-48B3-B1AC-9D81344BF2AF}"/>
    <dgm:cxn modelId="{95303D34-C254-48C8-86CE-5EC3F84904B8}" type="presParOf" srcId="{5060D82A-EBB1-457E-93C7-1DD8AD53A666}" destId="{06425DB0-6CAD-4BFE-A911-FE4491CAC8F2}" srcOrd="0" destOrd="0" presId="urn:microsoft.com/office/officeart/2005/8/layout/vList5"/>
    <dgm:cxn modelId="{44177D9F-E87B-4675-9645-03F6B2989613}" type="presParOf" srcId="{06425DB0-6CAD-4BFE-A911-FE4491CAC8F2}" destId="{596B2C2B-3EB3-4616-93C5-3FD50B0F1781}" srcOrd="0" destOrd="0" presId="urn:microsoft.com/office/officeart/2005/8/layout/vList5"/>
    <dgm:cxn modelId="{E3049C69-9E33-4E2A-B216-84CB9CFE4B32}" type="presParOf" srcId="{06425DB0-6CAD-4BFE-A911-FE4491CAC8F2}" destId="{0FFA93D3-C87B-46E9-A8A9-AA41725D6CA5}" srcOrd="1" destOrd="0" presId="urn:microsoft.com/office/officeart/2005/8/layout/vList5"/>
    <dgm:cxn modelId="{0C9D72F4-AD80-440E-AD5B-C9E5B5156762}" type="presParOf" srcId="{5060D82A-EBB1-457E-93C7-1DD8AD53A666}" destId="{C1140C85-DBDF-4725-9E37-9B2B34E1CB92}" srcOrd="1" destOrd="0" presId="urn:microsoft.com/office/officeart/2005/8/layout/vList5"/>
    <dgm:cxn modelId="{C0A57AA5-D8D4-472E-9167-4D0EBFBF0EB5}" type="presParOf" srcId="{5060D82A-EBB1-457E-93C7-1DD8AD53A666}" destId="{85173D68-3DDA-4AEE-8B19-5156714E733D}" srcOrd="2" destOrd="0" presId="urn:microsoft.com/office/officeart/2005/8/layout/vList5"/>
    <dgm:cxn modelId="{36D6BF70-D483-4F13-8519-78186D070FBF}" type="presParOf" srcId="{85173D68-3DDA-4AEE-8B19-5156714E733D}" destId="{7876D762-47E7-4F9E-8E74-6E2B06D41906}" srcOrd="0" destOrd="0" presId="urn:microsoft.com/office/officeart/2005/8/layout/vList5"/>
    <dgm:cxn modelId="{D110E32A-EBCB-4B32-B832-9E00327A2511}" type="presParOf" srcId="{85173D68-3DDA-4AEE-8B19-5156714E733D}" destId="{D4EEB8C1-926A-4849-9607-F5C0F36A9DE3}" srcOrd="1" destOrd="0" presId="urn:microsoft.com/office/officeart/2005/8/layout/vList5"/>
    <dgm:cxn modelId="{E52A62D1-F35B-4B61-B85D-C20A2DE23DB7}" type="presParOf" srcId="{5060D82A-EBB1-457E-93C7-1DD8AD53A666}" destId="{ABB4EA89-A8C0-48CE-BF8D-7157100A9EA2}" srcOrd="3" destOrd="0" presId="urn:microsoft.com/office/officeart/2005/8/layout/vList5"/>
    <dgm:cxn modelId="{35E9BF37-346F-412E-86AA-2B92CC1D7749}" type="presParOf" srcId="{5060D82A-EBB1-457E-93C7-1DD8AD53A666}" destId="{E101C9B0-8200-4D99-A187-D42EDFDEBDA4}" srcOrd="4" destOrd="0" presId="urn:microsoft.com/office/officeart/2005/8/layout/vList5"/>
    <dgm:cxn modelId="{EC2FC4F5-172A-45D1-8B44-ECBDF69B29EA}" type="presParOf" srcId="{E101C9B0-8200-4D99-A187-D42EDFDEBDA4}" destId="{91079CBD-9B37-42C1-A53D-A6F768BA46D0}" srcOrd="0" destOrd="0" presId="urn:microsoft.com/office/officeart/2005/8/layout/vList5"/>
    <dgm:cxn modelId="{46BA02DE-9694-4D63-9FA1-12538AA7515C}" type="presParOf" srcId="{E101C9B0-8200-4D99-A187-D42EDFDEBDA4}" destId="{ABE6724F-F7D9-4B4A-9AB0-0D00EBF072EB}"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FA93D3-C87B-46E9-A8A9-AA41725D6CA5}">
      <dsp:nvSpPr>
        <dsp:cNvPr id="0" name=""/>
        <dsp:cNvSpPr/>
      </dsp:nvSpPr>
      <dsp:spPr>
        <a:xfrm rot="5400000">
          <a:off x="3642112" y="-1373964"/>
          <a:ext cx="868159" cy="383641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en-IN" sz="1050" kern="1200">
              <a:latin typeface="Times New Roman" panose="02020603050405020304" pitchFamily="18" charset="0"/>
              <a:cs typeface="Times New Roman" panose="02020603050405020304" pitchFamily="18" charset="0"/>
            </a:rPr>
            <a:t>It is a hybrid technique that treats environmental contaminants by combining electrokinetics with bioremediation, and it is growing in popularity. Weak electric currents are used in electrokinetics along with a number of processes, including electrolysis, electroosmosis, diffusion, and electromigration (Maszenan et al 2011.</a:t>
          </a:r>
        </a:p>
      </dsp:txBody>
      <dsp:txXfrm rot="-5400000">
        <a:off x="2157984" y="152544"/>
        <a:ext cx="3794036" cy="783399"/>
      </dsp:txXfrm>
    </dsp:sp>
    <dsp:sp modelId="{596B2C2B-3EB3-4616-93C5-3FD50B0F1781}">
      <dsp:nvSpPr>
        <dsp:cNvPr id="0" name=""/>
        <dsp:cNvSpPr/>
      </dsp:nvSpPr>
      <dsp:spPr>
        <a:xfrm>
          <a:off x="0" y="1644"/>
          <a:ext cx="2157984" cy="10851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IN" sz="1200" kern="1200">
              <a:latin typeface="Times New Roman" panose="02020603050405020304" pitchFamily="18" charset="0"/>
              <a:cs typeface="Times New Roman" panose="02020603050405020304" pitchFamily="18" charset="0"/>
            </a:rPr>
            <a:t>Electro-Bioremediation</a:t>
          </a:r>
        </a:p>
      </dsp:txBody>
      <dsp:txXfrm>
        <a:off x="52975" y="54619"/>
        <a:ext cx="2052034" cy="979248"/>
      </dsp:txXfrm>
    </dsp:sp>
    <dsp:sp modelId="{D4EEB8C1-926A-4849-9607-F5C0F36A9DE3}">
      <dsp:nvSpPr>
        <dsp:cNvPr id="0" name=""/>
        <dsp:cNvSpPr/>
      </dsp:nvSpPr>
      <dsp:spPr>
        <a:xfrm rot="5400000">
          <a:off x="3642112" y="-234505"/>
          <a:ext cx="868159" cy="383641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en-IN" sz="1050" kern="1200">
              <a:latin typeface="Times New Roman" panose="02020603050405020304" pitchFamily="18" charset="0"/>
              <a:cs typeface="Times New Roman" panose="02020603050405020304" pitchFamily="18" charset="0"/>
            </a:rPr>
            <a:t>In order to increase metal mobility in polluted soil and promote their plant uptake and subsequent phytoremediation, combining phytoremediation with electrokinetic remediation may be an ideal method (Mao et al 2016). </a:t>
          </a:r>
        </a:p>
      </dsp:txBody>
      <dsp:txXfrm rot="-5400000">
        <a:off x="2157984" y="1292003"/>
        <a:ext cx="3794036" cy="783399"/>
      </dsp:txXfrm>
    </dsp:sp>
    <dsp:sp modelId="{7876D762-47E7-4F9E-8E74-6E2B06D41906}">
      <dsp:nvSpPr>
        <dsp:cNvPr id="0" name=""/>
        <dsp:cNvSpPr/>
      </dsp:nvSpPr>
      <dsp:spPr>
        <a:xfrm>
          <a:off x="0" y="1141103"/>
          <a:ext cx="2157984" cy="10851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IN" sz="1200" kern="1200">
              <a:latin typeface="Times New Roman" panose="02020603050405020304" pitchFamily="18" charset="0"/>
              <a:cs typeface="Times New Roman" panose="02020603050405020304" pitchFamily="18" charset="0"/>
            </a:rPr>
            <a:t>Electrokinetic Phytoremediation</a:t>
          </a:r>
        </a:p>
      </dsp:txBody>
      <dsp:txXfrm>
        <a:off x="52975" y="1194078"/>
        <a:ext cx="2052034" cy="979248"/>
      </dsp:txXfrm>
    </dsp:sp>
    <dsp:sp modelId="{ABE6724F-F7D9-4B4A-9AB0-0D00EBF072EB}">
      <dsp:nvSpPr>
        <dsp:cNvPr id="0" name=""/>
        <dsp:cNvSpPr/>
      </dsp:nvSpPr>
      <dsp:spPr>
        <a:xfrm rot="5400000">
          <a:off x="3642112" y="904953"/>
          <a:ext cx="868159" cy="383641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en-IN" sz="1050" kern="1200">
              <a:latin typeface="Times New Roman" panose="02020603050405020304" pitchFamily="18" charset="0"/>
              <a:cs typeface="Times New Roman" panose="02020603050405020304" pitchFamily="18" charset="0"/>
            </a:rPr>
            <a:t>The novel idea of "nano-bioremediation" combines the use of nanoparticles with bioremediation to remediate environmental contaminants in polluted matrices. (Cecchin et al 2017)</a:t>
          </a:r>
        </a:p>
      </dsp:txBody>
      <dsp:txXfrm rot="-5400000">
        <a:off x="2157984" y="2431461"/>
        <a:ext cx="3794036" cy="783399"/>
      </dsp:txXfrm>
    </dsp:sp>
    <dsp:sp modelId="{91079CBD-9B37-42C1-A53D-A6F768BA46D0}">
      <dsp:nvSpPr>
        <dsp:cNvPr id="0" name=""/>
        <dsp:cNvSpPr/>
      </dsp:nvSpPr>
      <dsp:spPr>
        <a:xfrm>
          <a:off x="0" y="2280561"/>
          <a:ext cx="2157984" cy="10851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IN" sz="1200" kern="1200">
              <a:latin typeface="Times New Roman" panose="02020603050405020304" pitchFamily="18" charset="0"/>
              <a:cs typeface="Times New Roman" panose="02020603050405020304" pitchFamily="18" charset="0"/>
            </a:rPr>
            <a:t>Nano-bioremediation</a:t>
          </a:r>
        </a:p>
      </dsp:txBody>
      <dsp:txXfrm>
        <a:off x="52975" y="2333536"/>
        <a:ext cx="2052034" cy="97924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66371</Words>
  <Characters>378319</Characters>
  <Application>Microsoft Office Word</Application>
  <DocSecurity>0</DocSecurity>
  <Lines>3152</Lines>
  <Paragraphs>887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IFGTB</cp:lastModifiedBy>
  <cp:revision>3</cp:revision>
  <dcterms:created xsi:type="dcterms:W3CDTF">2023-07-31T10:41:00Z</dcterms:created>
  <dcterms:modified xsi:type="dcterms:W3CDTF">2023-07-31T10:42:00Z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id="vNGICre7"/&gt;&lt;style id="http://www.zotero.org/styles/apa" locale="en-US" hasBibliography="1" bibliographyStyleHasBeenSet="1"/&gt;&lt;prefs&gt;&lt;pref name="fieldType" value="Field"/&gt;&lt;/prefs&gt;&lt;/data&gt;</vt:lpwstr>
  </property>
</Properties>
</file>